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4266536"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8285808"/>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8285809"/>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933A7B" w:rsidRDefault="00691339" w:rsidP="00691339">
          <w:pPr>
            <w:spacing w:after="0" w:line="240" w:lineRule="auto"/>
            <w:ind w:left="6840" w:hanging="9"/>
            <w:rPr>
              <w:rFonts w:eastAsia="Times New Roman" w:cstheme="minorHAnsi"/>
              <w:sz w:val="22"/>
              <w:szCs w:val="22"/>
              <w:lang w:eastAsia="en-US"/>
            </w:rPr>
          </w:pPr>
          <w:r w:rsidRPr="00933A7B">
            <w:rPr>
              <w:rFonts w:eastAsia="Times New Roman" w:cstheme="minorHAnsi"/>
              <w:sz w:val="22"/>
              <w:szCs w:val="22"/>
              <w:lang w:eastAsia="en-US"/>
            </w:rPr>
            <w:t>PATVIRTINTA</w:t>
          </w:r>
        </w:p>
        <w:p w14:paraId="04D76B81" w14:textId="77777777" w:rsidR="00691339" w:rsidRPr="00933A7B"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933A7B">
            <w:rPr>
              <w:rFonts w:eastAsia="Times New Roman" w:cstheme="minorHAnsi"/>
              <w:sz w:val="22"/>
              <w:szCs w:val="22"/>
              <w:lang w:eastAsia="en-US"/>
            </w:rPr>
            <w:t>Viešojo pirkimo komisijos</w:t>
          </w:r>
        </w:p>
        <w:p w14:paraId="607F63C3" w14:textId="7C0B444C" w:rsidR="00691339" w:rsidRPr="00933A7B" w:rsidRDefault="00691339" w:rsidP="00691339">
          <w:pPr>
            <w:tabs>
              <w:tab w:val="right" w:leader="underscore" w:pos="8640"/>
            </w:tabs>
            <w:spacing w:after="0" w:line="240" w:lineRule="auto"/>
            <w:ind w:left="6840"/>
            <w:rPr>
              <w:rFonts w:eastAsia="Times New Roman" w:cstheme="minorHAnsi"/>
              <w:sz w:val="22"/>
              <w:szCs w:val="22"/>
              <w:lang w:eastAsia="en-US"/>
            </w:rPr>
          </w:pPr>
          <w:r w:rsidRPr="00933A7B">
            <w:rPr>
              <w:rFonts w:eastAsia="Times New Roman" w:cstheme="minorHAnsi"/>
              <w:sz w:val="22"/>
              <w:szCs w:val="22"/>
              <w:lang w:eastAsia="en-US"/>
            </w:rPr>
            <w:t xml:space="preserve">protokolu Nr.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2CCA1038"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DF0B3D">
            <w:rPr>
              <w:rFonts w:cstheme="minorHAnsi"/>
              <w:b/>
              <w:bCs/>
              <w:color w:val="000000" w:themeColor="text1"/>
              <w:sz w:val="24"/>
              <w:szCs w:val="24"/>
            </w:rPr>
            <w:t>PIRKIMO „</w:t>
          </w:r>
          <w:r w:rsidR="00DF0B3D" w:rsidRPr="00DF0B3D">
            <w:rPr>
              <w:rFonts w:cstheme="minorHAnsi"/>
              <w:b/>
              <w:bCs/>
              <w:color w:val="000000" w:themeColor="text1"/>
              <w:sz w:val="24"/>
              <w:szCs w:val="24"/>
            </w:rPr>
            <w:t>SARTŲ EŽERO PAKRANTĖS DUSETOSE</w:t>
          </w:r>
          <w:r w:rsidR="00865D32">
            <w:rPr>
              <w:rFonts w:cstheme="minorHAnsi"/>
              <w:b/>
              <w:bCs/>
              <w:color w:val="000000" w:themeColor="text1"/>
              <w:sz w:val="24"/>
              <w:szCs w:val="24"/>
            </w:rPr>
            <w:t>, ZARASŲ R. STATYBOS</w:t>
          </w:r>
          <w:r w:rsidR="00DF0B3D" w:rsidRPr="00DF0B3D">
            <w:rPr>
              <w:rFonts w:cstheme="minorHAnsi"/>
              <w:b/>
              <w:bCs/>
              <w:color w:val="000000" w:themeColor="text1"/>
              <w:sz w:val="24"/>
              <w:szCs w:val="24"/>
            </w:rPr>
            <w:t xml:space="preserve"> TECHNINIO DARBO PROJEKTO PARENGIMO IR PROJEKTO VYKDYMO PRIEŽIŪROS PASLAUGOS</w:t>
          </w:r>
          <w:r w:rsidR="00D526C8" w:rsidRPr="00DF0B3D">
            <w:rPr>
              <w:rFonts w:cstheme="minorHAnsi"/>
              <w:b/>
              <w:bCs/>
              <w:color w:val="000000" w:themeColor="text1"/>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66998D51"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DF0B3D">
            <w:rPr>
              <w:rFonts w:cstheme="minorHAnsi"/>
              <w:b/>
              <w:bCs/>
              <w:color w:val="000000" w:themeColor="text1"/>
              <w:sz w:val="24"/>
              <w:szCs w:val="24"/>
            </w:rPr>
            <w:t xml:space="preserve"> </w:t>
          </w:r>
          <w:r w:rsidR="00DF0B3D" w:rsidRPr="00DF0B3D">
            <w:rPr>
              <w:rFonts w:cstheme="minorHAnsi"/>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5F978F7" w14:textId="774ECC0C" w:rsidR="008C587B" w:rsidRDefault="001C24BC" w:rsidP="008C587B">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5EA288AD" w14:textId="1E773BE2" w:rsidR="008C587B" w:rsidRDefault="008C587B">
              <w:pPr>
                <w:pStyle w:val="Turinys1"/>
                <w:tabs>
                  <w:tab w:val="left" w:pos="720"/>
                </w:tabs>
                <w:rPr>
                  <w:noProof/>
                  <w:kern w:val="2"/>
                  <w:sz w:val="24"/>
                  <w:szCs w:val="34"/>
                  <w:lang w:bidi="bo-CN"/>
                  <w14:ligatures w14:val="standardContextual"/>
                </w:rPr>
              </w:pPr>
              <w:hyperlink w:anchor="_Toc198285810" w:history="1">
                <w:r w:rsidRPr="00DA4E44">
                  <w:rPr>
                    <w:rStyle w:val="Hipersaitas"/>
                    <w:rFonts w:cstheme="minorHAnsi"/>
                    <w:noProof/>
                  </w:rPr>
                  <w:t>1.</w:t>
                </w:r>
                <w:r>
                  <w:rPr>
                    <w:noProof/>
                    <w:kern w:val="2"/>
                    <w:sz w:val="24"/>
                    <w:szCs w:val="34"/>
                    <w:lang w:bidi="bo-CN"/>
                    <w14:ligatures w14:val="standardContextual"/>
                  </w:rPr>
                  <w:tab/>
                </w:r>
                <w:r w:rsidRPr="00DA4E44">
                  <w:rPr>
                    <w:rStyle w:val="Hipersaitas"/>
                    <w:rFonts w:cstheme="minorHAnsi"/>
                    <w:noProof/>
                  </w:rPr>
                  <w:t>Bendra informacija</w:t>
                </w:r>
                <w:r>
                  <w:rPr>
                    <w:noProof/>
                    <w:webHidden/>
                  </w:rPr>
                  <w:tab/>
                </w:r>
                <w:r>
                  <w:rPr>
                    <w:noProof/>
                    <w:webHidden/>
                  </w:rPr>
                  <w:fldChar w:fldCharType="begin"/>
                </w:r>
                <w:r>
                  <w:rPr>
                    <w:noProof/>
                    <w:webHidden/>
                  </w:rPr>
                  <w:instrText xml:space="preserve"> PAGEREF _Toc198285810 \h </w:instrText>
                </w:r>
                <w:r>
                  <w:rPr>
                    <w:noProof/>
                    <w:webHidden/>
                  </w:rPr>
                </w:r>
                <w:r>
                  <w:rPr>
                    <w:noProof/>
                    <w:webHidden/>
                  </w:rPr>
                  <w:fldChar w:fldCharType="separate"/>
                </w:r>
                <w:r w:rsidR="00AD7099">
                  <w:rPr>
                    <w:noProof/>
                    <w:webHidden/>
                  </w:rPr>
                  <w:t>2</w:t>
                </w:r>
                <w:r>
                  <w:rPr>
                    <w:noProof/>
                    <w:webHidden/>
                  </w:rPr>
                  <w:fldChar w:fldCharType="end"/>
                </w:r>
              </w:hyperlink>
            </w:p>
            <w:p w14:paraId="1C6232BC" w14:textId="5398DCE8" w:rsidR="008C587B" w:rsidRDefault="008C587B">
              <w:pPr>
                <w:pStyle w:val="Turinys1"/>
                <w:rPr>
                  <w:noProof/>
                  <w:kern w:val="2"/>
                  <w:sz w:val="24"/>
                  <w:szCs w:val="34"/>
                  <w:lang w:bidi="bo-CN"/>
                  <w14:ligatures w14:val="standardContextual"/>
                </w:rPr>
              </w:pPr>
              <w:hyperlink w:anchor="_Toc198285811" w:history="1">
                <w:r w:rsidRPr="00DA4E44">
                  <w:rPr>
                    <w:rStyle w:val="Hipersaitas"/>
                    <w:rFonts w:ascii="Calibri" w:hAnsi="Calibri" w:cs="Calibri"/>
                    <w:noProof/>
                  </w:rPr>
                  <w:t>2</w:t>
                </w:r>
                <w:r w:rsidRPr="00DA4E44">
                  <w:rPr>
                    <w:rStyle w:val="Hipersaitas"/>
                    <w:noProof/>
                  </w:rPr>
                  <w:t xml:space="preserve">. </w:t>
                </w:r>
                <w:r w:rsidRPr="00DA4E44">
                  <w:rPr>
                    <w:rStyle w:val="Hipersaitas"/>
                    <w:rFonts w:cstheme="minorHAnsi"/>
                    <w:noProof/>
                  </w:rPr>
                  <w:t>Pirkimo objektas</w:t>
                </w:r>
                <w:r>
                  <w:rPr>
                    <w:noProof/>
                    <w:webHidden/>
                  </w:rPr>
                  <w:tab/>
                </w:r>
                <w:r>
                  <w:rPr>
                    <w:noProof/>
                    <w:webHidden/>
                  </w:rPr>
                  <w:fldChar w:fldCharType="begin"/>
                </w:r>
                <w:r>
                  <w:rPr>
                    <w:noProof/>
                    <w:webHidden/>
                  </w:rPr>
                  <w:instrText xml:space="preserve"> PAGEREF _Toc198285811 \h </w:instrText>
                </w:r>
                <w:r>
                  <w:rPr>
                    <w:noProof/>
                    <w:webHidden/>
                  </w:rPr>
                </w:r>
                <w:r>
                  <w:rPr>
                    <w:noProof/>
                    <w:webHidden/>
                  </w:rPr>
                  <w:fldChar w:fldCharType="separate"/>
                </w:r>
                <w:r w:rsidR="00AD7099">
                  <w:rPr>
                    <w:noProof/>
                    <w:webHidden/>
                  </w:rPr>
                  <w:t>2</w:t>
                </w:r>
                <w:r>
                  <w:rPr>
                    <w:noProof/>
                    <w:webHidden/>
                  </w:rPr>
                  <w:fldChar w:fldCharType="end"/>
                </w:r>
              </w:hyperlink>
            </w:p>
            <w:p w14:paraId="7E41209F" w14:textId="32A23803" w:rsidR="008C587B" w:rsidRDefault="008C587B">
              <w:pPr>
                <w:pStyle w:val="Turinys1"/>
                <w:rPr>
                  <w:noProof/>
                  <w:kern w:val="2"/>
                  <w:sz w:val="24"/>
                  <w:szCs w:val="34"/>
                  <w:lang w:bidi="bo-CN"/>
                  <w14:ligatures w14:val="standardContextual"/>
                </w:rPr>
              </w:pPr>
              <w:hyperlink w:anchor="_Toc198285812" w:history="1">
                <w:r w:rsidRPr="00DA4E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_Toc198285812 \h </w:instrText>
                </w:r>
                <w:r>
                  <w:rPr>
                    <w:noProof/>
                    <w:webHidden/>
                  </w:rPr>
                </w:r>
                <w:r>
                  <w:rPr>
                    <w:noProof/>
                    <w:webHidden/>
                  </w:rPr>
                  <w:fldChar w:fldCharType="separate"/>
                </w:r>
                <w:r w:rsidR="00AD7099">
                  <w:rPr>
                    <w:noProof/>
                    <w:webHidden/>
                  </w:rPr>
                  <w:t>2</w:t>
                </w:r>
                <w:r>
                  <w:rPr>
                    <w:noProof/>
                    <w:webHidden/>
                  </w:rPr>
                  <w:fldChar w:fldCharType="end"/>
                </w:r>
              </w:hyperlink>
            </w:p>
            <w:p w14:paraId="238D7B29" w14:textId="4F9CCA55" w:rsidR="008C587B" w:rsidRDefault="008C587B">
              <w:pPr>
                <w:pStyle w:val="Turinys1"/>
                <w:rPr>
                  <w:noProof/>
                  <w:kern w:val="2"/>
                  <w:sz w:val="24"/>
                  <w:szCs w:val="34"/>
                  <w:lang w:bidi="bo-CN"/>
                  <w14:ligatures w14:val="standardContextual"/>
                </w:rPr>
              </w:pPr>
              <w:hyperlink w:anchor="_Toc198285813" w:history="1">
                <w:r w:rsidRPr="00DA4E44">
                  <w:rPr>
                    <w:rStyle w:val="Hipersaitas"/>
                    <w:rFonts w:cstheme="majorHAnsi"/>
                    <w:noProof/>
                  </w:rPr>
                  <w:t xml:space="preserve">4. </w:t>
                </w:r>
                <w:r w:rsidRPr="00DA4E4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_Toc198285813 \h </w:instrText>
                </w:r>
                <w:r>
                  <w:rPr>
                    <w:noProof/>
                    <w:webHidden/>
                  </w:rPr>
                </w:r>
                <w:r>
                  <w:rPr>
                    <w:noProof/>
                    <w:webHidden/>
                  </w:rPr>
                  <w:fldChar w:fldCharType="separate"/>
                </w:r>
                <w:r w:rsidR="00AD7099">
                  <w:rPr>
                    <w:noProof/>
                    <w:webHidden/>
                  </w:rPr>
                  <w:t>3</w:t>
                </w:r>
                <w:r>
                  <w:rPr>
                    <w:noProof/>
                    <w:webHidden/>
                  </w:rPr>
                  <w:fldChar w:fldCharType="end"/>
                </w:r>
              </w:hyperlink>
            </w:p>
            <w:p w14:paraId="05BA9011" w14:textId="3CE06A9F" w:rsidR="008C587B" w:rsidRDefault="008C587B">
              <w:pPr>
                <w:pStyle w:val="Turinys1"/>
                <w:rPr>
                  <w:noProof/>
                  <w:kern w:val="2"/>
                  <w:sz w:val="24"/>
                  <w:szCs w:val="34"/>
                  <w:lang w:bidi="bo-CN"/>
                  <w14:ligatures w14:val="standardContextual"/>
                </w:rPr>
              </w:pPr>
              <w:hyperlink w:anchor="_Toc198285814" w:history="1">
                <w:r w:rsidRPr="00DA4E44">
                  <w:rPr>
                    <w:rStyle w:val="Hipersaitas"/>
                    <w:rFonts w:cstheme="minorHAnsi"/>
                    <w:noProof/>
                  </w:rPr>
                  <w:t xml:space="preserve">5. </w:t>
                </w:r>
                <w:r w:rsidRPr="00DA4E4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_Toc198285814 \h </w:instrText>
                </w:r>
                <w:r>
                  <w:rPr>
                    <w:noProof/>
                    <w:webHidden/>
                  </w:rPr>
                </w:r>
                <w:r>
                  <w:rPr>
                    <w:noProof/>
                    <w:webHidden/>
                  </w:rPr>
                  <w:fldChar w:fldCharType="separate"/>
                </w:r>
                <w:r w:rsidR="00AD7099">
                  <w:rPr>
                    <w:noProof/>
                    <w:webHidden/>
                  </w:rPr>
                  <w:t>3</w:t>
                </w:r>
                <w:r>
                  <w:rPr>
                    <w:noProof/>
                    <w:webHidden/>
                  </w:rPr>
                  <w:fldChar w:fldCharType="end"/>
                </w:r>
              </w:hyperlink>
            </w:p>
            <w:p w14:paraId="61358A2E" w14:textId="34CB7B58" w:rsidR="008C587B" w:rsidRDefault="008C587B">
              <w:pPr>
                <w:pStyle w:val="Turinys1"/>
                <w:rPr>
                  <w:noProof/>
                  <w:kern w:val="2"/>
                  <w:sz w:val="24"/>
                  <w:szCs w:val="34"/>
                  <w:lang w:bidi="bo-CN"/>
                  <w14:ligatures w14:val="standardContextual"/>
                </w:rPr>
              </w:pPr>
              <w:hyperlink w:anchor="_Toc198285815" w:history="1">
                <w:r w:rsidRPr="00DA4E4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_Toc198285815 \h </w:instrText>
                </w:r>
                <w:r>
                  <w:rPr>
                    <w:noProof/>
                    <w:webHidden/>
                  </w:rPr>
                </w:r>
                <w:r>
                  <w:rPr>
                    <w:noProof/>
                    <w:webHidden/>
                  </w:rPr>
                  <w:fldChar w:fldCharType="separate"/>
                </w:r>
                <w:r w:rsidR="00AD7099">
                  <w:rPr>
                    <w:noProof/>
                    <w:webHidden/>
                  </w:rPr>
                  <w:t>3</w:t>
                </w:r>
                <w:r>
                  <w:rPr>
                    <w:noProof/>
                    <w:webHidden/>
                  </w:rPr>
                  <w:fldChar w:fldCharType="end"/>
                </w:r>
              </w:hyperlink>
            </w:p>
            <w:p w14:paraId="5E02F4C7" w14:textId="0BE57384" w:rsidR="008C587B" w:rsidRDefault="008C587B">
              <w:pPr>
                <w:pStyle w:val="Turinys1"/>
                <w:rPr>
                  <w:noProof/>
                  <w:kern w:val="2"/>
                  <w:sz w:val="24"/>
                  <w:szCs w:val="34"/>
                  <w:lang w:bidi="bo-CN"/>
                  <w14:ligatures w14:val="standardContextual"/>
                </w:rPr>
              </w:pPr>
              <w:hyperlink w:anchor="_Toc198285816" w:history="1">
                <w:r w:rsidRPr="00DA4E4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_Toc198285816 \h </w:instrText>
                </w:r>
                <w:r>
                  <w:rPr>
                    <w:noProof/>
                    <w:webHidden/>
                  </w:rPr>
                </w:r>
                <w:r>
                  <w:rPr>
                    <w:noProof/>
                    <w:webHidden/>
                  </w:rPr>
                  <w:fldChar w:fldCharType="separate"/>
                </w:r>
                <w:r w:rsidR="00AD7099">
                  <w:rPr>
                    <w:noProof/>
                    <w:webHidden/>
                  </w:rPr>
                  <w:t>4</w:t>
                </w:r>
                <w:r>
                  <w:rPr>
                    <w:noProof/>
                    <w:webHidden/>
                  </w:rPr>
                  <w:fldChar w:fldCharType="end"/>
                </w:r>
              </w:hyperlink>
            </w:p>
            <w:p w14:paraId="32756FFA" w14:textId="797CA5B8" w:rsidR="008C587B" w:rsidRDefault="008C587B">
              <w:pPr>
                <w:pStyle w:val="Turinys1"/>
                <w:rPr>
                  <w:noProof/>
                  <w:kern w:val="2"/>
                  <w:sz w:val="24"/>
                  <w:szCs w:val="34"/>
                  <w:lang w:bidi="bo-CN"/>
                  <w14:ligatures w14:val="standardContextual"/>
                </w:rPr>
              </w:pPr>
              <w:hyperlink w:anchor="_Toc198285817" w:history="1">
                <w:r w:rsidRPr="00DA4E4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_Toc198285817 \h </w:instrText>
                </w:r>
                <w:r>
                  <w:rPr>
                    <w:noProof/>
                    <w:webHidden/>
                  </w:rPr>
                </w:r>
                <w:r>
                  <w:rPr>
                    <w:noProof/>
                    <w:webHidden/>
                  </w:rPr>
                  <w:fldChar w:fldCharType="separate"/>
                </w:r>
                <w:r w:rsidR="00AD7099">
                  <w:rPr>
                    <w:noProof/>
                    <w:webHidden/>
                  </w:rPr>
                  <w:t>4</w:t>
                </w:r>
                <w:r>
                  <w:rPr>
                    <w:noProof/>
                    <w:webHidden/>
                  </w:rPr>
                  <w:fldChar w:fldCharType="end"/>
                </w:r>
              </w:hyperlink>
            </w:p>
            <w:p w14:paraId="5E55A30F" w14:textId="570F8499" w:rsidR="008C587B" w:rsidRDefault="008C587B">
              <w:pPr>
                <w:pStyle w:val="Turinys1"/>
                <w:rPr>
                  <w:noProof/>
                  <w:kern w:val="2"/>
                  <w:sz w:val="24"/>
                  <w:szCs w:val="34"/>
                  <w:lang w:bidi="bo-CN"/>
                  <w14:ligatures w14:val="standardContextual"/>
                </w:rPr>
              </w:pPr>
              <w:hyperlink w:anchor="_Toc198285818" w:history="1">
                <w:r w:rsidRPr="00DA4E4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_Toc198285818 \h </w:instrText>
                </w:r>
                <w:r>
                  <w:rPr>
                    <w:noProof/>
                    <w:webHidden/>
                  </w:rPr>
                </w:r>
                <w:r>
                  <w:rPr>
                    <w:noProof/>
                    <w:webHidden/>
                  </w:rPr>
                  <w:fldChar w:fldCharType="separate"/>
                </w:r>
                <w:r w:rsidR="00AD7099">
                  <w:rPr>
                    <w:noProof/>
                    <w:webHidden/>
                  </w:rPr>
                  <w:t>4</w:t>
                </w:r>
                <w:r>
                  <w:rPr>
                    <w:noProof/>
                    <w:webHidden/>
                  </w:rPr>
                  <w:fldChar w:fldCharType="end"/>
                </w:r>
              </w:hyperlink>
            </w:p>
            <w:p w14:paraId="165D5D1B" w14:textId="2796CCE5" w:rsidR="008C587B" w:rsidRDefault="008C587B">
              <w:pPr>
                <w:pStyle w:val="Turinys1"/>
                <w:rPr>
                  <w:noProof/>
                  <w:kern w:val="2"/>
                  <w:sz w:val="24"/>
                  <w:szCs w:val="34"/>
                  <w:lang w:bidi="bo-CN"/>
                  <w14:ligatures w14:val="standardContextual"/>
                </w:rPr>
              </w:pPr>
              <w:hyperlink w:anchor="_Toc198285819" w:history="1">
                <w:r w:rsidRPr="00DA4E44">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_Toc198285819 \h </w:instrText>
                </w:r>
                <w:r>
                  <w:rPr>
                    <w:noProof/>
                    <w:webHidden/>
                  </w:rPr>
                </w:r>
                <w:r>
                  <w:rPr>
                    <w:noProof/>
                    <w:webHidden/>
                  </w:rPr>
                  <w:fldChar w:fldCharType="separate"/>
                </w:r>
                <w:r w:rsidR="00AD7099">
                  <w:rPr>
                    <w:noProof/>
                    <w:webHidden/>
                  </w:rPr>
                  <w:t>4</w:t>
                </w:r>
                <w:r>
                  <w:rPr>
                    <w:noProof/>
                    <w:webHidden/>
                  </w:rPr>
                  <w:fldChar w:fldCharType="end"/>
                </w:r>
              </w:hyperlink>
            </w:p>
            <w:p w14:paraId="16C98271" w14:textId="3E5859E4" w:rsidR="008C587B" w:rsidRDefault="008C587B">
              <w:pPr>
                <w:pStyle w:val="Turinys1"/>
                <w:rPr>
                  <w:noProof/>
                  <w:kern w:val="2"/>
                  <w:sz w:val="24"/>
                  <w:szCs w:val="34"/>
                  <w:lang w:bidi="bo-CN"/>
                  <w14:ligatures w14:val="standardContextual"/>
                </w:rPr>
              </w:pPr>
              <w:hyperlink w:anchor="_Toc198285820" w:history="1">
                <w:r w:rsidRPr="00DA4E44">
                  <w:rPr>
                    <w:rStyle w:val="Hipersaitas"/>
                    <w:rFonts w:cstheme="minorHAnsi"/>
                    <w:noProof/>
                  </w:rPr>
                  <w:t>11. Kitos sąlygos</w:t>
                </w:r>
                <w:r>
                  <w:rPr>
                    <w:noProof/>
                    <w:webHidden/>
                  </w:rPr>
                  <w:tab/>
                </w:r>
                <w:r>
                  <w:rPr>
                    <w:noProof/>
                    <w:webHidden/>
                  </w:rPr>
                  <w:fldChar w:fldCharType="begin"/>
                </w:r>
                <w:r>
                  <w:rPr>
                    <w:noProof/>
                    <w:webHidden/>
                  </w:rPr>
                  <w:instrText xml:space="preserve"> PAGEREF _Toc198285820 \h </w:instrText>
                </w:r>
                <w:r>
                  <w:rPr>
                    <w:noProof/>
                    <w:webHidden/>
                  </w:rPr>
                </w:r>
                <w:r>
                  <w:rPr>
                    <w:noProof/>
                    <w:webHidden/>
                  </w:rPr>
                  <w:fldChar w:fldCharType="separate"/>
                </w:r>
                <w:r w:rsidR="00AD7099">
                  <w:rPr>
                    <w:noProof/>
                    <w:webHidden/>
                  </w:rPr>
                  <w:t>5</w:t>
                </w:r>
                <w:r>
                  <w:rPr>
                    <w:noProof/>
                    <w:webHidden/>
                  </w:rPr>
                  <w:fldChar w:fldCharType="end"/>
                </w:r>
              </w:hyperlink>
            </w:p>
            <w:p w14:paraId="4B9DF447" w14:textId="739442E8" w:rsidR="008C587B" w:rsidRDefault="008C587B">
              <w:pPr>
                <w:pStyle w:val="Turinys1"/>
                <w:rPr>
                  <w:noProof/>
                  <w:kern w:val="2"/>
                  <w:sz w:val="24"/>
                  <w:szCs w:val="34"/>
                  <w:lang w:bidi="bo-CN"/>
                  <w14:ligatures w14:val="standardContextual"/>
                </w:rPr>
              </w:pPr>
              <w:hyperlink w:anchor="_Toc198285821" w:history="1">
                <w:r w:rsidRPr="00DA4E4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_Toc198285821 \h </w:instrText>
                </w:r>
                <w:r>
                  <w:rPr>
                    <w:noProof/>
                    <w:webHidden/>
                  </w:rPr>
                </w:r>
                <w:r>
                  <w:rPr>
                    <w:noProof/>
                    <w:webHidden/>
                  </w:rPr>
                  <w:fldChar w:fldCharType="separate"/>
                </w:r>
                <w:r w:rsidR="00AD7099">
                  <w:rPr>
                    <w:noProof/>
                    <w:webHidden/>
                  </w:rPr>
                  <w:t>22</w:t>
                </w:r>
                <w:r>
                  <w:rPr>
                    <w:noProof/>
                    <w:webHidden/>
                  </w:rPr>
                  <w:fldChar w:fldCharType="end"/>
                </w:r>
              </w:hyperlink>
            </w:p>
            <w:p w14:paraId="05B12FB9" w14:textId="4E85F9C9" w:rsidR="008C587B" w:rsidRDefault="008C587B">
              <w:pPr>
                <w:pStyle w:val="Turinys2"/>
                <w:rPr>
                  <w:noProof/>
                  <w:kern w:val="2"/>
                  <w:sz w:val="24"/>
                  <w:szCs w:val="34"/>
                  <w:lang w:bidi="bo-CN"/>
                  <w14:ligatures w14:val="standardContextual"/>
                </w:rPr>
              </w:pPr>
              <w:hyperlink w:anchor="_Toc198285822" w:history="1">
                <w:r w:rsidRPr="00DA4E4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_Toc198285822 \h </w:instrText>
                </w:r>
                <w:r>
                  <w:rPr>
                    <w:noProof/>
                    <w:webHidden/>
                  </w:rPr>
                </w:r>
                <w:r>
                  <w:rPr>
                    <w:noProof/>
                    <w:webHidden/>
                  </w:rPr>
                  <w:fldChar w:fldCharType="separate"/>
                </w:r>
                <w:r w:rsidR="00AD7099">
                  <w:rPr>
                    <w:noProof/>
                    <w:webHidden/>
                  </w:rPr>
                  <w:t>25</w:t>
                </w:r>
                <w:r>
                  <w:rPr>
                    <w:noProof/>
                    <w:webHidden/>
                  </w:rPr>
                  <w:fldChar w:fldCharType="end"/>
                </w:r>
              </w:hyperlink>
            </w:p>
            <w:p w14:paraId="79807D35" w14:textId="1588CA98" w:rsidR="008C587B" w:rsidRDefault="008C587B">
              <w:pPr>
                <w:pStyle w:val="Turinys2"/>
                <w:rPr>
                  <w:noProof/>
                  <w:kern w:val="2"/>
                  <w:sz w:val="24"/>
                  <w:szCs w:val="34"/>
                  <w:lang w:bidi="bo-CN"/>
                  <w14:ligatures w14:val="standardContextual"/>
                </w:rPr>
              </w:pPr>
              <w:hyperlink w:anchor="_Toc198285823" w:history="1">
                <w:r w:rsidRPr="00DA4E4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_Toc198285823 \h </w:instrText>
                </w:r>
                <w:r>
                  <w:rPr>
                    <w:noProof/>
                    <w:webHidden/>
                  </w:rPr>
                </w:r>
                <w:r>
                  <w:rPr>
                    <w:noProof/>
                    <w:webHidden/>
                  </w:rPr>
                  <w:fldChar w:fldCharType="separate"/>
                </w:r>
                <w:r w:rsidR="00AD7099">
                  <w:rPr>
                    <w:noProof/>
                    <w:webHidden/>
                  </w:rPr>
                  <w:t>26</w:t>
                </w:r>
                <w:r>
                  <w:rPr>
                    <w:noProof/>
                    <w:webHidden/>
                  </w:rPr>
                  <w:fldChar w:fldCharType="end"/>
                </w:r>
              </w:hyperlink>
            </w:p>
            <w:p w14:paraId="51505283" w14:textId="3DDFC6E9" w:rsidR="008C587B" w:rsidRDefault="008C587B">
              <w:pPr>
                <w:pStyle w:val="Turinys2"/>
                <w:rPr>
                  <w:noProof/>
                  <w:kern w:val="2"/>
                  <w:sz w:val="24"/>
                  <w:szCs w:val="34"/>
                  <w:lang w:bidi="bo-CN"/>
                  <w14:ligatures w14:val="standardContextual"/>
                </w:rPr>
              </w:pPr>
              <w:hyperlink w:anchor="_Toc198285824" w:history="1">
                <w:r w:rsidRPr="00DA4E4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_Toc198285824 \h </w:instrText>
                </w:r>
                <w:r>
                  <w:rPr>
                    <w:noProof/>
                    <w:webHidden/>
                  </w:rPr>
                </w:r>
                <w:r>
                  <w:rPr>
                    <w:noProof/>
                    <w:webHidden/>
                  </w:rPr>
                  <w:fldChar w:fldCharType="separate"/>
                </w:r>
                <w:r w:rsidR="00AD7099">
                  <w:rPr>
                    <w:noProof/>
                    <w:webHidden/>
                  </w:rPr>
                  <w:t>36</w:t>
                </w:r>
                <w:r>
                  <w:rPr>
                    <w:noProof/>
                    <w:webHidden/>
                  </w:rPr>
                  <w:fldChar w:fldCharType="end"/>
                </w:r>
              </w:hyperlink>
            </w:p>
            <w:p w14:paraId="117A59F6" w14:textId="3A13D740" w:rsidR="008C587B" w:rsidRDefault="008C587B">
              <w:pPr>
                <w:pStyle w:val="Turinys2"/>
                <w:rPr>
                  <w:noProof/>
                  <w:kern w:val="2"/>
                  <w:sz w:val="24"/>
                  <w:szCs w:val="34"/>
                  <w:lang w:bidi="bo-CN"/>
                  <w14:ligatures w14:val="standardContextual"/>
                </w:rPr>
              </w:pPr>
              <w:hyperlink w:anchor="_Toc198285825" w:history="1">
                <w:r w:rsidRPr="00DA4E44">
                  <w:rPr>
                    <w:rStyle w:val="Hipersaitas"/>
                    <w:rFonts w:eastAsia="Calibri" w:cstheme="minorHAnsi"/>
                    <w:noProof/>
                  </w:rPr>
                  <w:t xml:space="preserve">Pirkimo sąlygų 5 priedas „EBVPD“ </w:t>
                </w:r>
                <w:r w:rsidRPr="00DA4E44">
                  <w:rPr>
                    <w:rStyle w:val="Hipersaitas"/>
                    <w:rFonts w:cstheme="minorHAnsi"/>
                    <w:noProof/>
                  </w:rPr>
                  <w:t>(XML formatu)</w:t>
                </w:r>
                <w:r>
                  <w:rPr>
                    <w:noProof/>
                    <w:webHidden/>
                  </w:rPr>
                  <w:tab/>
                </w:r>
                <w:r>
                  <w:rPr>
                    <w:noProof/>
                    <w:webHidden/>
                  </w:rPr>
                  <w:fldChar w:fldCharType="begin"/>
                </w:r>
                <w:r>
                  <w:rPr>
                    <w:noProof/>
                    <w:webHidden/>
                  </w:rPr>
                  <w:instrText xml:space="preserve"> PAGEREF _Toc198285825 \h </w:instrText>
                </w:r>
                <w:r>
                  <w:rPr>
                    <w:noProof/>
                    <w:webHidden/>
                  </w:rPr>
                </w:r>
                <w:r>
                  <w:rPr>
                    <w:noProof/>
                    <w:webHidden/>
                  </w:rPr>
                  <w:fldChar w:fldCharType="separate"/>
                </w:r>
                <w:r w:rsidR="00AD7099">
                  <w:rPr>
                    <w:noProof/>
                    <w:webHidden/>
                  </w:rPr>
                  <w:t>39</w:t>
                </w:r>
                <w:r>
                  <w:rPr>
                    <w:noProof/>
                    <w:webHidden/>
                  </w:rPr>
                  <w:fldChar w:fldCharType="end"/>
                </w:r>
              </w:hyperlink>
            </w:p>
            <w:p w14:paraId="1DD9FB33" w14:textId="22B71BD0" w:rsidR="008C587B" w:rsidRDefault="008C587B">
              <w:pPr>
                <w:pStyle w:val="Turinys2"/>
                <w:rPr>
                  <w:noProof/>
                  <w:kern w:val="2"/>
                  <w:sz w:val="24"/>
                  <w:szCs w:val="34"/>
                  <w:lang w:bidi="bo-CN"/>
                  <w14:ligatures w14:val="standardContextual"/>
                </w:rPr>
              </w:pPr>
              <w:hyperlink w:anchor="_Toc198285826" w:history="1">
                <w:r w:rsidRPr="00DA4E4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_Toc198285826 \h </w:instrText>
                </w:r>
                <w:r>
                  <w:rPr>
                    <w:noProof/>
                    <w:webHidden/>
                  </w:rPr>
                </w:r>
                <w:r>
                  <w:rPr>
                    <w:noProof/>
                    <w:webHidden/>
                  </w:rPr>
                  <w:fldChar w:fldCharType="separate"/>
                </w:r>
                <w:r w:rsidR="00AD7099">
                  <w:rPr>
                    <w:noProof/>
                    <w:webHidden/>
                  </w:rPr>
                  <w:t>40</w:t>
                </w:r>
                <w:r>
                  <w:rPr>
                    <w:noProof/>
                    <w:webHidden/>
                  </w:rPr>
                  <w:fldChar w:fldCharType="end"/>
                </w:r>
              </w:hyperlink>
            </w:p>
            <w:p w14:paraId="4E869C48" w14:textId="1DE45581" w:rsidR="008C587B" w:rsidRDefault="008C587B">
              <w:pPr>
                <w:pStyle w:val="Turinys2"/>
                <w:rPr>
                  <w:noProof/>
                  <w:kern w:val="2"/>
                  <w:sz w:val="24"/>
                  <w:szCs w:val="34"/>
                  <w:lang w:bidi="bo-CN"/>
                  <w14:ligatures w14:val="standardContextual"/>
                </w:rPr>
              </w:pPr>
              <w:hyperlink w:anchor="_Toc198285827" w:history="1">
                <w:r w:rsidRPr="00DA4E4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_Toc198285827 \h </w:instrText>
                </w:r>
                <w:r>
                  <w:rPr>
                    <w:noProof/>
                    <w:webHidden/>
                  </w:rPr>
                </w:r>
                <w:r>
                  <w:rPr>
                    <w:noProof/>
                    <w:webHidden/>
                  </w:rPr>
                  <w:fldChar w:fldCharType="separate"/>
                </w:r>
                <w:r w:rsidR="00AD7099">
                  <w:rPr>
                    <w:noProof/>
                    <w:webHidden/>
                  </w:rPr>
                  <w:t>44</w:t>
                </w:r>
                <w:r>
                  <w:rPr>
                    <w:noProof/>
                    <w:webHidden/>
                  </w:rPr>
                  <w:fldChar w:fldCharType="end"/>
                </w:r>
              </w:hyperlink>
            </w:p>
            <w:p w14:paraId="1D265E4F" w14:textId="3C3719D2" w:rsidR="008C587B" w:rsidRDefault="008C587B">
              <w:pPr>
                <w:pStyle w:val="Turinys2"/>
                <w:rPr>
                  <w:noProof/>
                  <w:kern w:val="2"/>
                  <w:sz w:val="24"/>
                  <w:szCs w:val="34"/>
                  <w:lang w:bidi="bo-CN"/>
                  <w14:ligatures w14:val="standardContextual"/>
                </w:rPr>
              </w:pPr>
              <w:hyperlink w:anchor="_Toc198285828" w:history="1">
                <w:r w:rsidRPr="00DA4E44">
                  <w:rPr>
                    <w:rStyle w:val="Hipersaitas"/>
                    <w:noProof/>
                  </w:rPr>
                  <w:t xml:space="preserve">Pirkimo sąlygų 8 priedas „Tiekėjo deklaracija dėl atitikties Reglamento nuostatoms </w:t>
                </w:r>
                <w:r w:rsidRPr="00DA4E44">
                  <w:rPr>
                    <w:rStyle w:val="Hipersaitas"/>
                    <w:b/>
                    <w:bCs/>
                    <w:noProof/>
                  </w:rPr>
                  <w:t>juridiniam asmeniui</w:t>
                </w:r>
                <w:r w:rsidRPr="00DA4E44">
                  <w:rPr>
                    <w:rStyle w:val="Hipersaitas"/>
                    <w:noProof/>
                  </w:rPr>
                  <w:t>“</w:t>
                </w:r>
                <w:r>
                  <w:rPr>
                    <w:noProof/>
                    <w:webHidden/>
                  </w:rPr>
                  <w:tab/>
                </w:r>
                <w:r>
                  <w:rPr>
                    <w:noProof/>
                    <w:webHidden/>
                  </w:rPr>
                  <w:fldChar w:fldCharType="begin"/>
                </w:r>
                <w:r>
                  <w:rPr>
                    <w:noProof/>
                    <w:webHidden/>
                  </w:rPr>
                  <w:instrText xml:space="preserve"> PAGEREF _Toc198285828 \h </w:instrText>
                </w:r>
                <w:r>
                  <w:rPr>
                    <w:noProof/>
                    <w:webHidden/>
                  </w:rPr>
                </w:r>
                <w:r>
                  <w:rPr>
                    <w:noProof/>
                    <w:webHidden/>
                  </w:rPr>
                  <w:fldChar w:fldCharType="separate"/>
                </w:r>
                <w:r w:rsidR="00AD7099">
                  <w:rPr>
                    <w:noProof/>
                    <w:webHidden/>
                  </w:rPr>
                  <w:t>46</w:t>
                </w:r>
                <w:r>
                  <w:rPr>
                    <w:noProof/>
                    <w:webHidden/>
                  </w:rPr>
                  <w:fldChar w:fldCharType="end"/>
                </w:r>
              </w:hyperlink>
            </w:p>
            <w:p w14:paraId="63FCC29B" w14:textId="150F85A0" w:rsidR="008C587B" w:rsidRDefault="008C587B">
              <w:pPr>
                <w:pStyle w:val="Turinys2"/>
                <w:rPr>
                  <w:noProof/>
                  <w:kern w:val="2"/>
                  <w:sz w:val="24"/>
                  <w:szCs w:val="34"/>
                  <w:lang w:bidi="bo-CN"/>
                  <w14:ligatures w14:val="standardContextual"/>
                </w:rPr>
              </w:pPr>
              <w:hyperlink w:anchor="_Toc198285829" w:history="1">
                <w:r w:rsidRPr="00DA4E44">
                  <w:rPr>
                    <w:rStyle w:val="Hipersaitas"/>
                    <w:noProof/>
                  </w:rPr>
                  <w:t xml:space="preserve">Pirkimo sąlygų 9 priedas „Tiekėjo deklaracija dėl atitikties Reglamento nuostatoms </w:t>
                </w:r>
                <w:r w:rsidRPr="00DA4E44">
                  <w:rPr>
                    <w:rStyle w:val="Hipersaitas"/>
                    <w:b/>
                    <w:bCs/>
                    <w:noProof/>
                  </w:rPr>
                  <w:t>fiziniam asmeniui</w:t>
                </w:r>
                <w:r w:rsidRPr="00DA4E44">
                  <w:rPr>
                    <w:rStyle w:val="Hipersaitas"/>
                    <w:noProof/>
                  </w:rPr>
                  <w:t>“</w:t>
                </w:r>
                <w:r>
                  <w:rPr>
                    <w:noProof/>
                    <w:webHidden/>
                  </w:rPr>
                  <w:tab/>
                </w:r>
                <w:r>
                  <w:rPr>
                    <w:noProof/>
                    <w:webHidden/>
                  </w:rPr>
                  <w:fldChar w:fldCharType="begin"/>
                </w:r>
                <w:r>
                  <w:rPr>
                    <w:noProof/>
                    <w:webHidden/>
                  </w:rPr>
                  <w:instrText xml:space="preserve"> PAGEREF _Toc198285829 \h </w:instrText>
                </w:r>
                <w:r>
                  <w:rPr>
                    <w:noProof/>
                    <w:webHidden/>
                  </w:rPr>
                </w:r>
                <w:r>
                  <w:rPr>
                    <w:noProof/>
                    <w:webHidden/>
                  </w:rPr>
                  <w:fldChar w:fldCharType="separate"/>
                </w:r>
                <w:r w:rsidR="00AD7099">
                  <w:rPr>
                    <w:noProof/>
                    <w:webHidden/>
                  </w:rPr>
                  <w:t>47</w:t>
                </w:r>
                <w:r>
                  <w:rPr>
                    <w:noProof/>
                    <w:webHidden/>
                  </w:rPr>
                  <w:fldChar w:fldCharType="end"/>
                </w:r>
              </w:hyperlink>
            </w:p>
            <w:p w14:paraId="72C2A034" w14:textId="4FAC6ABA" w:rsidR="008C587B" w:rsidRDefault="008C587B">
              <w:pPr>
                <w:pStyle w:val="Turinys2"/>
                <w:rPr>
                  <w:noProof/>
                  <w:kern w:val="2"/>
                  <w:sz w:val="24"/>
                  <w:szCs w:val="34"/>
                  <w:lang w:bidi="bo-CN"/>
                  <w14:ligatures w14:val="standardContextual"/>
                </w:rPr>
              </w:pPr>
              <w:hyperlink w:anchor="_Toc198285830" w:history="1">
                <w:r w:rsidRPr="00DA4E44">
                  <w:rPr>
                    <w:rStyle w:val="Hipersaitas"/>
                    <w:noProof/>
                  </w:rPr>
                  <w:t>Pirkimo sąlygų 10 priedas „Sutarties projektas“</w:t>
                </w:r>
                <w:r>
                  <w:rPr>
                    <w:noProof/>
                    <w:webHidden/>
                  </w:rPr>
                  <w:tab/>
                </w:r>
                <w:r>
                  <w:rPr>
                    <w:noProof/>
                    <w:webHidden/>
                  </w:rPr>
                  <w:fldChar w:fldCharType="begin"/>
                </w:r>
                <w:r>
                  <w:rPr>
                    <w:noProof/>
                    <w:webHidden/>
                  </w:rPr>
                  <w:instrText xml:space="preserve"> PAGEREF _Toc198285830 \h </w:instrText>
                </w:r>
                <w:r>
                  <w:rPr>
                    <w:noProof/>
                    <w:webHidden/>
                  </w:rPr>
                </w:r>
                <w:r>
                  <w:rPr>
                    <w:noProof/>
                    <w:webHidden/>
                  </w:rPr>
                  <w:fldChar w:fldCharType="separate"/>
                </w:r>
                <w:r w:rsidR="00AD7099">
                  <w:rPr>
                    <w:noProof/>
                    <w:webHidden/>
                  </w:rPr>
                  <w:t>48</w:t>
                </w:r>
                <w:r>
                  <w:rPr>
                    <w:noProof/>
                    <w:webHidden/>
                  </w:rPr>
                  <w:fldChar w:fldCharType="end"/>
                </w:r>
              </w:hyperlink>
            </w:p>
            <w:p w14:paraId="0DDC40AE" w14:textId="2F88DA4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98285810"/>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477133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 xml:space="preserve">naudojantis centralizuotų </w:t>
      </w:r>
      <w:r w:rsidR="002F5F8E" w:rsidRPr="00DF0B3D">
        <w:rPr>
          <w:rFonts w:cstheme="minorHAnsi"/>
          <w:color w:val="000000" w:themeColor="text1"/>
        </w:rPr>
        <w:t>pirkimų katalogu</w:t>
      </w:r>
      <w:r w:rsidRPr="00DF0B3D">
        <w:rPr>
          <w:rFonts w:cstheme="minorHAnsi"/>
          <w:color w:val="000000" w:themeColor="text1"/>
        </w:rPr>
        <w:t xml:space="preserve">, nes </w:t>
      </w:r>
      <w:r w:rsidR="00691339" w:rsidRPr="00DF0B3D">
        <w:rPr>
          <w:rFonts w:cstheme="minorHAnsi"/>
          <w:szCs w:val="24"/>
        </w:rPr>
        <w:t xml:space="preserve">išanalizavus Centrinės perkančiosios organizacijos elektroniniame kataloge esančią </w:t>
      </w:r>
      <w:r w:rsidR="00DF0B3D" w:rsidRPr="00DF0B3D">
        <w:rPr>
          <w:rFonts w:cstheme="minorHAnsi"/>
          <w:szCs w:val="24"/>
        </w:rPr>
        <w:t>paslaugų</w:t>
      </w:r>
      <w:r w:rsidR="00691339" w:rsidRPr="00DF0B3D">
        <w:rPr>
          <w:rFonts w:cstheme="minorHAnsi"/>
          <w:szCs w:val="24"/>
        </w:rPr>
        <w:t xml:space="preserve"> pasiūlą, nustatyta, kad tokių </w:t>
      </w:r>
      <w:r w:rsidR="00DF0B3D" w:rsidRPr="00DF0B3D">
        <w:rPr>
          <w:rFonts w:cstheme="minorHAnsi"/>
          <w:szCs w:val="24"/>
        </w:rPr>
        <w:t>paslaugų</w:t>
      </w:r>
      <w:r w:rsidR="00691339" w:rsidRPr="00DF0B3D">
        <w:rPr>
          <w:rFonts w:cstheme="minorHAnsi"/>
          <w:szCs w:val="24"/>
        </w:rPr>
        <w:t>, atitinkančių keliamus reikalavimus, nėra</w:t>
      </w:r>
      <w:r w:rsidR="00DF0B3D" w:rsidRPr="00DF0B3D">
        <w:rPr>
          <w:rFonts w:cstheme="minorHAnsi"/>
          <w:szCs w:val="24"/>
        </w:rPr>
        <w:t xml:space="preserve"> (inžinerinio projektavimo paslaugų modulis iki 2025 m. liepos mėnesio</w:t>
      </w:r>
      <w:r w:rsidR="00DF0B3D">
        <w:rPr>
          <w:rFonts w:cstheme="minorHAnsi"/>
          <w:szCs w:val="24"/>
        </w:rPr>
        <w:t xml:space="preserve"> neprieinamas).</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06BF82D8"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2011 m. birželio 28 d. įsakymo Nr. D1-508 „Dėl Aplinkos apsaugos kriterijų taikymo, vykdant žaliuosius pirkimus, tvarkos aprašo patvirtinimo</w:t>
      </w:r>
      <w:r w:rsidR="00C830BC" w:rsidRPr="00DF0B3D">
        <w:rPr>
          <w:rFonts w:cstheme="minorHAnsi"/>
          <w:color w:val="000000" w:themeColor="text1"/>
        </w:rPr>
        <w:t xml:space="preserve">“ </w:t>
      </w:r>
      <w:r w:rsidR="00DF0B3D" w:rsidRPr="00DF0B3D">
        <w:rPr>
          <w:rFonts w:cstheme="minorHAnsi"/>
          <w:color w:val="000000" w:themeColor="text1"/>
        </w:rPr>
        <w:t>4.</w:t>
      </w:r>
      <w:r w:rsidR="00371950">
        <w:rPr>
          <w:rFonts w:cstheme="minorHAnsi"/>
          <w:color w:val="000000" w:themeColor="text1"/>
        </w:rPr>
        <w:t>1</w:t>
      </w:r>
      <w:r w:rsidRPr="00DF0B3D">
        <w:rPr>
          <w:rFonts w:cstheme="minorHAnsi"/>
          <w:i/>
          <w:color w:val="000000" w:themeColor="text1"/>
        </w:rPr>
        <w:t xml:space="preserve"> </w:t>
      </w:r>
      <w:r w:rsidRPr="00DF0B3D">
        <w:rPr>
          <w:rFonts w:cstheme="minorHAnsi"/>
          <w:color w:val="000000" w:themeColor="text1"/>
        </w:rPr>
        <w:t xml:space="preserve"> punktu </w:t>
      </w:r>
      <w:r w:rsidRPr="00766291">
        <w:rPr>
          <w:rFonts w:cstheme="minorHAnsi"/>
        </w:rPr>
        <w:t>(-</w:t>
      </w:r>
      <w:proofErr w:type="spellStart"/>
      <w:r w:rsidRPr="00766291">
        <w:rPr>
          <w:rFonts w:cstheme="minorHAnsi"/>
        </w:rPr>
        <w:t>ais</w:t>
      </w:r>
      <w:proofErr w:type="spellEnd"/>
      <w:r w:rsidRPr="00766291">
        <w:rPr>
          <w:rFonts w:cstheme="minorHAnsi"/>
        </w:rPr>
        <w:t xml:space="preserve">). Aplinkos apaugos kriterijai </w:t>
      </w:r>
      <w:r w:rsidRPr="00DF0B3D">
        <w:rPr>
          <w:rFonts w:cstheme="minorHAnsi"/>
          <w:color w:val="000000" w:themeColor="text1"/>
        </w:rPr>
        <w:t xml:space="preserve">nustatyti </w:t>
      </w:r>
      <w:r w:rsidR="00371950">
        <w:rPr>
          <w:rFonts w:cstheme="minorHAnsi"/>
          <w:color w:val="000000" w:themeColor="text1"/>
        </w:rPr>
        <w:t>sutarties projekte.</w:t>
      </w:r>
      <w:r w:rsidR="00C830BC" w:rsidRPr="00DF0B3D">
        <w:rPr>
          <w:rFonts w:cstheme="minorHAnsi"/>
          <w:color w:val="000000" w:themeColor="text1"/>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98285811"/>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4ADA1A7" w:rsidR="003C5556" w:rsidRPr="00DF0B3D" w:rsidRDefault="00B41C66">
      <w:pPr>
        <w:pStyle w:val="Betarp"/>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 xml:space="preserve">Perkančioji organizacija numato </w:t>
      </w:r>
      <w:bookmarkStart w:id="8" w:name="_Hlk198541374"/>
      <w:r w:rsidRPr="00DF0B3D">
        <w:rPr>
          <w:rFonts w:eastAsia="Calibri"/>
          <w:color w:val="000000" w:themeColor="text1"/>
        </w:rPr>
        <w:t xml:space="preserve">įsigyti </w:t>
      </w:r>
      <w:r w:rsidR="00DF0B3D" w:rsidRPr="003373BC">
        <w:rPr>
          <w:rFonts w:eastAsia="Calibri"/>
          <w:b/>
          <w:bCs/>
          <w:color w:val="000000" w:themeColor="text1"/>
        </w:rPr>
        <w:t>Sartų ežero pakrantės Dusetose</w:t>
      </w:r>
      <w:r w:rsidR="00865D32" w:rsidRPr="003373BC">
        <w:rPr>
          <w:rFonts w:eastAsia="Calibri"/>
          <w:b/>
          <w:bCs/>
          <w:color w:val="000000" w:themeColor="text1"/>
        </w:rPr>
        <w:t>, Zarasų r. statybos</w:t>
      </w:r>
      <w:r w:rsidR="00DF0B3D" w:rsidRPr="003373BC">
        <w:rPr>
          <w:rFonts w:eastAsia="Calibri"/>
          <w:b/>
          <w:bCs/>
          <w:color w:val="000000" w:themeColor="text1"/>
        </w:rPr>
        <w:t xml:space="preserve"> techninio darbo projekto parengimo ir projekto vykdymo priežiūros paslaugas</w:t>
      </w:r>
      <w:bookmarkEnd w:id="8"/>
      <w:r w:rsidRPr="00DF0B3D">
        <w:rPr>
          <w:rFonts w:eastAsia="Calibri"/>
          <w:color w:val="000000" w:themeColor="text1"/>
        </w:rPr>
        <w:t>.</w:t>
      </w:r>
      <w:r w:rsidRPr="00DF0B3D">
        <w:rPr>
          <w:rFonts w:cstheme="minorHAnsi"/>
          <w:color w:val="000000" w:themeColor="text1"/>
        </w:rPr>
        <w:t xml:space="preserve"> Reikalavimai pirkimo objektui nustatyti </w:t>
      </w:r>
      <w:r w:rsidR="00704310" w:rsidRPr="00DF0B3D">
        <w:rPr>
          <w:rFonts w:cstheme="minorHAnsi"/>
          <w:color w:val="000000" w:themeColor="text1"/>
        </w:rPr>
        <w:t>s</w:t>
      </w:r>
      <w:r w:rsidR="00444CAF" w:rsidRPr="00DF0B3D">
        <w:rPr>
          <w:rFonts w:cstheme="minorHAnsi"/>
          <w:color w:val="000000" w:themeColor="text1"/>
        </w:rPr>
        <w:t xml:space="preserve">pecialiųjų </w:t>
      </w:r>
      <w:r w:rsidR="00CE7209" w:rsidRPr="00DF0B3D">
        <w:rPr>
          <w:rFonts w:cstheme="minorHAnsi"/>
          <w:color w:val="000000" w:themeColor="text1"/>
        </w:rPr>
        <w:t xml:space="preserve">pirkimo </w:t>
      </w:r>
      <w:r w:rsidR="00444CAF" w:rsidRPr="00DF0B3D">
        <w:rPr>
          <w:rFonts w:cstheme="minorHAnsi"/>
          <w:color w:val="000000" w:themeColor="text1"/>
        </w:rPr>
        <w:t xml:space="preserve">sąlygų </w:t>
      </w:r>
      <w:r w:rsidR="00766291" w:rsidRPr="00DF0B3D">
        <w:rPr>
          <w:rFonts w:cstheme="minorHAnsi"/>
          <w:color w:val="000000" w:themeColor="text1"/>
        </w:rPr>
        <w:t>2</w:t>
      </w:r>
      <w:r w:rsidR="00FA7D78" w:rsidRPr="00DF0B3D">
        <w:rPr>
          <w:rFonts w:ascii="Arial" w:hAnsi="Arial" w:cs="Arial"/>
          <w:color w:val="000000" w:themeColor="text1"/>
        </w:rPr>
        <w:t xml:space="preserve"> </w:t>
      </w:r>
      <w:r w:rsidR="00444CAF" w:rsidRPr="00DF0B3D">
        <w:rPr>
          <w:rFonts w:cstheme="minorHAnsi"/>
          <w:color w:val="000000" w:themeColor="text1"/>
        </w:rPr>
        <w:t>priede</w:t>
      </w:r>
      <w:r w:rsidR="00766291" w:rsidRPr="00DF0B3D">
        <w:rPr>
          <w:rFonts w:cstheme="minorHAnsi"/>
          <w:color w:val="000000" w:themeColor="text1"/>
        </w:rPr>
        <w:t xml:space="preserve"> (techninėje specifikacijoje)</w:t>
      </w:r>
      <w:r w:rsidRPr="00DF0B3D">
        <w:rPr>
          <w:rFonts w:cstheme="minorHAnsi"/>
          <w:color w:val="000000" w:themeColor="text1"/>
        </w:rPr>
        <w:t>.</w:t>
      </w:r>
    </w:p>
    <w:p w14:paraId="6A2DDCE5" w14:textId="1413B1C7"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Pirkimo objektas į dalis neskaidomas.</w:t>
      </w:r>
      <w:r w:rsidR="00DF0B3D" w:rsidRPr="00DF0B3D">
        <w:t xml:space="preserve"> </w:t>
      </w:r>
      <w:r w:rsidR="00DF0B3D" w:rsidRPr="00B772D3">
        <w:rPr>
          <w:rFonts w:cstheme="minorHAnsi"/>
          <w:u w:val="single"/>
        </w:rPr>
        <w:t>Perkančiosios organizacijos sprendimo dėl tarptautinės vertės pirkimo projektavimo paslaugų objekto neskaidymo į dalis argumentai</w:t>
      </w:r>
      <w:r w:rsidR="00DF0B3D" w:rsidRPr="00DF0B3D">
        <w:rPr>
          <w:rFonts w:cstheme="minorHAnsi"/>
        </w:rPr>
        <w:t>: 1) paslaugos perkamos vienam nedalomam objektui 2) pirkimas į dalis neskirstomas vadovaujantis statybos techniniu reglamentu STR 1.04.04:2017 „Statinio projektavimas, projekto ekspertizė“  bei STR 1.06.01:2016 „Statybos darbai. Statinio statybos priežiūra“ 77 punkto nuostatomis</w:t>
      </w:r>
      <w:r w:rsidR="00B772D3">
        <w:rPr>
          <w:rFonts w:cstheme="minorHAnsi"/>
        </w:rPr>
        <w:t xml:space="preserve"> -</w:t>
      </w:r>
      <w:r w:rsidR="00DF0B3D" w:rsidRPr="00DF0B3D">
        <w:rPr>
          <w:rFonts w:cstheme="minorHAnsi"/>
        </w:rPr>
        <w:t xml:space="preserve"> statinio projekto vykdymo priežiūrą atlieka statinio projekto rengėjas.</w:t>
      </w:r>
      <w:r w:rsidRPr="003C5556">
        <w:rPr>
          <w:rFonts w:cstheme="minorHAnsi"/>
        </w:rPr>
        <w:t xml:space="preserve">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98285812"/>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8285813"/>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259D62B9" w:rsidR="007B6F6D" w:rsidRPr="00DF0B3D" w:rsidRDefault="00A6625B">
      <w:pPr>
        <w:pStyle w:val="Sraopastraipa"/>
        <w:numPr>
          <w:ilvl w:val="0"/>
          <w:numId w:val="14"/>
        </w:numPr>
        <w:tabs>
          <w:tab w:val="left" w:pos="993"/>
        </w:tabs>
        <w:spacing w:after="120" w:line="20" w:lineRule="atLeast"/>
        <w:ind w:left="0" w:firstLine="567"/>
        <w:jc w:val="both"/>
        <w:rPr>
          <w:color w:val="000000" w:themeColor="text1"/>
        </w:rPr>
      </w:pPr>
      <w:r w:rsidRPr="00DF0B3D">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DF0B3D">
        <w:rPr>
          <w:color w:val="000000" w:themeColor="text1"/>
        </w:rPr>
        <w:t>specialiųjų p</w:t>
      </w:r>
      <w:r w:rsidR="00551FA7" w:rsidRPr="00DF0B3D">
        <w:rPr>
          <w:color w:val="000000" w:themeColor="text1"/>
        </w:rPr>
        <w:t xml:space="preserve">irkimo </w:t>
      </w:r>
      <w:r w:rsidRPr="00DF0B3D">
        <w:rPr>
          <w:color w:val="000000" w:themeColor="text1"/>
        </w:rPr>
        <w:t xml:space="preserve">sąlygų </w:t>
      </w:r>
      <w:r w:rsidR="00B772D3">
        <w:rPr>
          <w:color w:val="000000" w:themeColor="text1"/>
        </w:rPr>
        <w:t>4</w:t>
      </w:r>
      <w:r w:rsidRPr="00DF0B3D">
        <w:rPr>
          <w:color w:val="000000" w:themeColor="text1"/>
        </w:rPr>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98285814"/>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828581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B06F0C"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69C46BD1" w14:textId="644E9C12" w:rsidR="00B06F0C" w:rsidRPr="00933A7B" w:rsidRDefault="00B06F0C" w:rsidP="00B06F0C">
      <w:pPr>
        <w:pStyle w:val="Sraopastraipa"/>
        <w:widowControl w:val="0"/>
        <w:numPr>
          <w:ilvl w:val="2"/>
          <w:numId w:val="8"/>
        </w:numPr>
        <w:spacing w:after="0" w:line="240" w:lineRule="auto"/>
        <w:ind w:left="0" w:firstLine="709"/>
        <w:jc w:val="both"/>
        <w:rPr>
          <w:rFonts w:cstheme="minorHAnsi"/>
          <w:b/>
          <w:bCs/>
        </w:rPr>
      </w:pPr>
      <w:bookmarkStart w:id="22" w:name="_Hlk184732816"/>
      <w:r w:rsidRPr="00933A7B">
        <w:rPr>
          <w:rFonts w:cstheme="minorHAnsi"/>
          <w:b/>
          <w:bCs/>
        </w:rPr>
        <w:t xml:space="preserve">Ekonominio kriterijaus, nurodyto specialiųjų pirkimo sąlygų 7 priede, pagrindimui tiekėjas </w:t>
      </w:r>
      <w:r w:rsidRPr="00933A7B">
        <w:rPr>
          <w:rFonts w:cstheme="minorHAnsi"/>
          <w:b/>
          <w:bCs/>
          <w:color w:val="EE0000"/>
          <w:u w:val="single"/>
        </w:rPr>
        <w:t>kartu su pasiūlymu</w:t>
      </w:r>
      <w:r w:rsidRPr="00933A7B">
        <w:rPr>
          <w:rFonts w:cstheme="minorHAnsi"/>
          <w:b/>
          <w:bCs/>
        </w:rPr>
        <w:t xml:space="preserve"> turi pateikti siūlomo specialisto patirtį įrodančius dokumentus: užpildytą „PASIŪLYMŲ VERTINIMO KRITERIJAI IR SĄLYGOS“ 1 priedo „Tiekėjo vadovaujančio specialisto  (projekto vadovo) parengtų dokumentų, kuriems vadovauta, sąrašas“ lentelę, pateikti dokumentus, nurodytus pasiūlymo formoje (specialiųjų pirkimo sąlygų 6 priedas)</w:t>
      </w:r>
      <w:bookmarkEnd w:id="22"/>
      <w:r w:rsidRPr="00933A7B">
        <w:rPr>
          <w:rFonts w:cstheme="minorHAnsi"/>
          <w:b/>
          <w:bCs/>
        </w:rPr>
        <w:t>.</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w:t>
      </w:r>
      <w:r w:rsidR="00FD03FA" w:rsidRPr="001C2F67">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8285816"/>
      <w:bookmarkEnd w:id="23"/>
      <w:bookmarkEnd w:id="24"/>
      <w:bookmarkEnd w:id="25"/>
      <w:bookmarkEnd w:id="26"/>
      <w:bookmarkEnd w:id="27"/>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8"/>
      <w:bookmarkEnd w:id="29"/>
      <w:bookmarkEnd w:id="30"/>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8285817"/>
      <w:bookmarkStart w:id="36" w:name="_Ref39485250"/>
      <w:bookmarkStart w:id="37"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1"/>
      <w:bookmarkEnd w:id="32"/>
      <w:bookmarkEnd w:id="33"/>
      <w:bookmarkEnd w:id="34"/>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8285818"/>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BBD3145" w14:textId="2CAE66F4" w:rsidR="00483E97" w:rsidRPr="00B772D3" w:rsidRDefault="004E71CB" w:rsidP="00B06F0C">
      <w:pPr>
        <w:pStyle w:val="Sraopastraipa"/>
        <w:numPr>
          <w:ilvl w:val="0"/>
          <w:numId w:val="19"/>
        </w:numPr>
        <w:tabs>
          <w:tab w:val="left" w:pos="993"/>
        </w:tabs>
        <w:spacing w:after="0" w:line="240" w:lineRule="auto"/>
        <w:ind w:left="0" w:firstLine="567"/>
        <w:jc w:val="both"/>
        <w:rPr>
          <w:rFonts w:cstheme="minorHAnsi"/>
          <w:bCs/>
          <w:i/>
          <w:iCs/>
          <w:color w:val="FF0000"/>
          <w:u w:val="single"/>
        </w:rPr>
      </w:pPr>
      <w:r w:rsidRPr="00B06F0C">
        <w:rPr>
          <w:rFonts w:eastAsia="Calibri"/>
        </w:rPr>
        <w:t xml:space="preserve">Perkančioji organizacija ekonomiškai naudingiausią pasiūlymą išrenka </w:t>
      </w:r>
      <w:r w:rsidRPr="00B772D3">
        <w:rPr>
          <w:rFonts w:eastAsia="Calibri"/>
          <w:u w:val="single"/>
        </w:rPr>
        <w:t xml:space="preserve">pagal </w:t>
      </w:r>
      <w:r w:rsidR="00003A3F" w:rsidRPr="00B772D3">
        <w:rPr>
          <w:rFonts w:eastAsia="Calibri"/>
          <w:u w:val="single"/>
        </w:rPr>
        <w:t>kainos ir kokybės santykį</w:t>
      </w:r>
      <w:r w:rsidR="00003A3F" w:rsidRPr="00B06F0C">
        <w:rPr>
          <w:rFonts w:eastAsia="Calibri"/>
        </w:rPr>
        <w:t xml:space="preserve">. </w:t>
      </w:r>
      <w:r w:rsidR="00003A3F" w:rsidRPr="00B772D3">
        <w:rPr>
          <w:rFonts w:eastAsia="Calibri"/>
          <w:u w:val="single"/>
        </w:rPr>
        <w:t>Duomenys, kuriuos savo pasiūlyme turi pateikti tiekėjas, vertinimo kriterijai ir tvarka, pagal kuria vertinami tiekėjo pateikti duomenys, pateikiama</w:t>
      </w:r>
      <w:r w:rsidRPr="00B772D3">
        <w:rPr>
          <w:rFonts w:eastAsia="Calibri"/>
          <w:u w:val="single"/>
        </w:rPr>
        <w:t xml:space="preserve"> </w:t>
      </w:r>
      <w:r w:rsidR="00CE14DF" w:rsidRPr="00B772D3">
        <w:rPr>
          <w:rFonts w:eastAsia="Calibri"/>
          <w:u w:val="single"/>
        </w:rPr>
        <w:t>specialiųjų p</w:t>
      </w:r>
      <w:r w:rsidR="00551FA7" w:rsidRPr="00B772D3">
        <w:rPr>
          <w:rFonts w:eastAsia="Calibri"/>
          <w:u w:val="single"/>
        </w:rPr>
        <w:t xml:space="preserve">irkimo </w:t>
      </w:r>
      <w:r w:rsidR="00913029" w:rsidRPr="00B772D3">
        <w:rPr>
          <w:rFonts w:eastAsia="Calibri"/>
          <w:u w:val="single"/>
        </w:rPr>
        <w:t>sąlygų</w:t>
      </w:r>
      <w:r w:rsidR="00090235" w:rsidRPr="00B772D3">
        <w:rPr>
          <w:rFonts w:eastAsia="Calibri"/>
          <w:u w:val="single"/>
        </w:rPr>
        <w:t xml:space="preserve"> </w:t>
      </w:r>
      <w:r w:rsidR="00766291" w:rsidRPr="00B772D3">
        <w:rPr>
          <w:rFonts w:cstheme="minorHAnsi"/>
          <w:u w:val="single"/>
          <w:shd w:val="clear" w:color="auto" w:fill="FFFFFF"/>
        </w:rPr>
        <w:t>7</w:t>
      </w:r>
      <w:r w:rsidR="00913029" w:rsidRPr="00B772D3">
        <w:rPr>
          <w:rFonts w:eastAsia="Calibri"/>
          <w:u w:val="single"/>
        </w:rPr>
        <w:t xml:space="preserve"> priede</w:t>
      </w:r>
      <w:r w:rsidR="00090235" w:rsidRPr="00B772D3">
        <w:rPr>
          <w:rFonts w:eastAsia="Calibri"/>
          <w:u w:val="single"/>
        </w:rPr>
        <w:t>.</w:t>
      </w:r>
      <w:r w:rsidR="00CE14DF" w:rsidRPr="00B772D3">
        <w:rPr>
          <w:rFonts w:eastAsia="Calibri"/>
          <w:u w:val="single"/>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8285819"/>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198285820"/>
      <w:bookmarkEnd w:id="4"/>
      <w:r>
        <w:rPr>
          <w:rFonts w:asciiTheme="minorHAnsi" w:hAnsiTheme="minorHAnsi" w:cstheme="minorHAnsi"/>
        </w:rPr>
        <w:lastRenderedPageBreak/>
        <w:t xml:space="preserve">11. </w:t>
      </w:r>
      <w:r w:rsidR="00640DBD" w:rsidRPr="00F065D6">
        <w:rPr>
          <w:rFonts w:asciiTheme="minorHAnsi" w:hAnsiTheme="minorHAnsi" w:cstheme="minorHAnsi"/>
        </w:rPr>
        <w:t>Kitos sąlygos</w:t>
      </w:r>
      <w:bookmarkEnd w:id="44"/>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198285821"/>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98285822"/>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35E6ED0E" w:rsidR="006015A1" w:rsidRPr="008C587B" w:rsidRDefault="008C587B" w:rsidP="008C587B">
      <w:pPr>
        <w:tabs>
          <w:tab w:val="left" w:pos="810"/>
          <w:tab w:val="left" w:pos="990"/>
        </w:tabs>
        <w:spacing w:after="0" w:line="240" w:lineRule="auto"/>
        <w:jc w:val="center"/>
        <w:rPr>
          <w:rFonts w:eastAsia="Calibri" w:cstheme="minorHAnsi"/>
          <w:i/>
          <w:iCs/>
          <w:color w:val="000000" w:themeColor="text1"/>
        </w:rPr>
      </w:pPr>
      <w:r w:rsidRPr="008C587B">
        <w:rPr>
          <w:rFonts w:eastAsia="Calibri" w:cstheme="minorHAnsi"/>
          <w:i/>
          <w:iCs/>
          <w:color w:val="000000" w:themeColor="text1"/>
        </w:rPr>
        <w:t>(Pridedama atskiru dokumentu)</w:t>
      </w: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98285823"/>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7777777"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4"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5" w:name="part_030e6c6c64ba4f96a23474e439d1b80c"/>
            <w:bookmarkEnd w:id="55"/>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6"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6"/>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198285824"/>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7"/>
      <w:bookmarkEnd w:id="58"/>
      <w:bookmarkEnd w:id="59"/>
      <w:bookmarkEnd w:id="60"/>
    </w:p>
    <w:p w14:paraId="6922F28A" w14:textId="77777777" w:rsidR="00C31CE9" w:rsidRPr="00183EB1" w:rsidRDefault="00C31CE9" w:rsidP="00C31CE9"/>
    <w:p w14:paraId="64CFE8D3" w14:textId="381BD4C6" w:rsidR="00C31CE9" w:rsidRPr="00DF0B3D" w:rsidRDefault="00C31CE9" w:rsidP="00DF0B3D">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tbl>
      <w:tblPr>
        <w:tblStyle w:val="Lentelstinklelis"/>
        <w:tblW w:w="0" w:type="auto"/>
        <w:tblInd w:w="0" w:type="dxa"/>
        <w:tblLook w:val="04A0" w:firstRow="1" w:lastRow="0" w:firstColumn="1" w:lastColumn="0" w:noHBand="0" w:noVBand="1"/>
      </w:tblPr>
      <w:tblGrid>
        <w:gridCol w:w="535"/>
        <w:gridCol w:w="3429"/>
        <w:gridCol w:w="3354"/>
        <w:gridCol w:w="2491"/>
      </w:tblGrid>
      <w:tr w:rsidR="00933A7B" w:rsidRPr="0061116D" w14:paraId="409D0832" w14:textId="77777777" w:rsidTr="00071E8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2E80DC4"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B6501B4"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CFF26A3"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437A29A9"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Subjektas, kuris turi atitikti reikalavimą</w:t>
            </w:r>
          </w:p>
        </w:tc>
      </w:tr>
      <w:tr w:rsidR="00933A7B" w:rsidRPr="0061116D" w14:paraId="0FD8E87C" w14:textId="77777777" w:rsidTr="00071E81">
        <w:tc>
          <w:tcPr>
            <w:tcW w:w="535" w:type="dxa"/>
            <w:tcBorders>
              <w:top w:val="single" w:sz="4" w:space="0" w:color="000000"/>
              <w:left w:val="single" w:sz="4" w:space="0" w:color="000000"/>
              <w:bottom w:val="single" w:sz="4" w:space="0" w:color="000000"/>
              <w:right w:val="single" w:sz="4" w:space="0" w:color="000000"/>
            </w:tcBorders>
            <w:hideMark/>
          </w:tcPr>
          <w:p w14:paraId="63502ACC" w14:textId="77777777" w:rsidR="00933A7B" w:rsidRPr="0061116D" w:rsidRDefault="00933A7B" w:rsidP="00071E81">
            <w:pPr>
              <w:tabs>
                <w:tab w:val="left" w:pos="720"/>
              </w:tabs>
              <w:rPr>
                <w:rFonts w:asciiTheme="minorHAnsi" w:eastAsia="Calibri" w:cstheme="minorHAnsi"/>
                <w:sz w:val="21"/>
                <w:szCs w:val="21"/>
              </w:rPr>
            </w:pPr>
            <w:r w:rsidRPr="0061116D">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6BCA3" w14:textId="77777777" w:rsidR="00933A7B" w:rsidRPr="0061116D" w:rsidRDefault="00933A7B" w:rsidP="00071E81">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Tiekėjas turi turėti:</w:t>
            </w:r>
          </w:p>
          <w:p w14:paraId="4CB6348E" w14:textId="029E8765" w:rsidR="00933A7B" w:rsidRPr="00C32AA1" w:rsidRDefault="00933A7B" w:rsidP="00933A7B">
            <w:pPr>
              <w:tabs>
                <w:tab w:val="left" w:pos="720"/>
              </w:tabs>
              <w:jc w:val="both"/>
              <w:rPr>
                <w:rFonts w:asciiTheme="minorHAnsi" w:eastAsia="Calibri" w:cstheme="minorHAnsi"/>
                <w:b/>
                <w:bCs/>
                <w:sz w:val="21"/>
                <w:szCs w:val="21"/>
              </w:rPr>
            </w:pPr>
            <w:r w:rsidRPr="00933A7B">
              <w:rPr>
                <w:rFonts w:asciiTheme="minorHAnsi" w:eastAsia="Calibri" w:cstheme="minorHAnsi"/>
                <w:sz w:val="21"/>
                <w:szCs w:val="21"/>
              </w:rPr>
              <w:t>bent 1 (vieną) specialistą, turintį teisę eiti neypatingojo statinio projekto vadovo ir projekto vykdymo priežiūros vadovo pareigas</w:t>
            </w:r>
            <w:r>
              <w:rPr>
                <w:rFonts w:asciiTheme="minorHAnsi" w:eastAsia="Calibri" w:cstheme="minorHAnsi"/>
                <w:sz w:val="21"/>
                <w:szCs w:val="21"/>
              </w:rPr>
              <w:t xml:space="preserve">, </w:t>
            </w:r>
            <w:r w:rsidRPr="00C32AA1">
              <w:rPr>
                <w:rFonts w:asciiTheme="minorHAnsi" w:eastAsia="Calibri" w:cstheme="minorHAnsi"/>
                <w:b/>
                <w:bCs/>
                <w:sz w:val="21"/>
                <w:szCs w:val="21"/>
              </w:rPr>
              <w:t>statinių grupė -  hidrotechnikos statiniai.</w:t>
            </w:r>
          </w:p>
          <w:p w14:paraId="20359A3D" w14:textId="050B195C" w:rsidR="00933A7B" w:rsidRDefault="00933A7B" w:rsidP="00933A7B">
            <w:pPr>
              <w:tabs>
                <w:tab w:val="left" w:pos="720"/>
              </w:tabs>
              <w:jc w:val="both"/>
              <w:rPr>
                <w:rFonts w:asciiTheme="minorHAnsi" w:eastAsia="Calibri" w:cstheme="minorHAnsi"/>
                <w:sz w:val="21"/>
                <w:szCs w:val="21"/>
              </w:rPr>
            </w:pPr>
            <w:r w:rsidRPr="00933A7B">
              <w:rPr>
                <w:rFonts w:asciiTheme="minorHAnsi" w:eastAsia="Calibri" w:cstheme="minorHAnsi"/>
                <w:sz w:val="21"/>
                <w:szCs w:val="21"/>
              </w:rPr>
              <w:t>(Teisinis pagrindas: Lietuvos Respublikos statybos įstatymo 12 str. 4 dalis)</w:t>
            </w:r>
          </w:p>
          <w:p w14:paraId="30FA4F60" w14:textId="77777777" w:rsidR="00933A7B" w:rsidRPr="0061116D" w:rsidRDefault="00933A7B" w:rsidP="00933A7B">
            <w:pPr>
              <w:tabs>
                <w:tab w:val="left" w:pos="720"/>
              </w:tabs>
              <w:jc w:val="both"/>
              <w:rPr>
                <w:rFonts w:asciiTheme="minorHAnsi" w:eastAsia="Calibri" w:cstheme="minorHAnsi"/>
                <w:sz w:val="21"/>
                <w:szCs w:val="21"/>
              </w:rPr>
            </w:pPr>
          </w:p>
          <w:p w14:paraId="436AE12A"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PASTABA:</w:t>
            </w:r>
          </w:p>
          <w:p w14:paraId="764CDB46"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w:t>
            </w:r>
            <w:r w:rsidRPr="0061116D">
              <w:rPr>
                <w:rFonts w:asciiTheme="minorHAnsi" w:eastAsia="Calibri" w:cstheme="minorHAnsi"/>
                <w:sz w:val="21"/>
                <w:szCs w:val="21"/>
              </w:rPr>
              <w:tab/>
              <w:t>Atitikimui gali būti siūlomas vienas asmuo, jei turi reikalaujamą kvalifikaciją;</w:t>
            </w:r>
          </w:p>
          <w:p w14:paraId="7D851685" w14:textId="77777777" w:rsidR="00933A7B" w:rsidRPr="0061116D" w:rsidRDefault="00933A7B" w:rsidP="00071E81">
            <w:pPr>
              <w:tabs>
                <w:tab w:val="left" w:pos="720"/>
              </w:tabs>
              <w:jc w:val="both"/>
              <w:rPr>
                <w:rFonts w:asciiTheme="minorHAnsi" w:eastAsia="Calibri" w:cstheme="minorHAnsi"/>
                <w:sz w:val="21"/>
                <w:szCs w:val="21"/>
                <w:u w:val="single"/>
              </w:rPr>
            </w:pPr>
            <w:r w:rsidRPr="0061116D">
              <w:rPr>
                <w:rFonts w:asciiTheme="minorHAnsi" w:eastAsia="Calibri" w:cstheme="minorHAnsi"/>
                <w:sz w:val="21"/>
                <w:szCs w:val="21"/>
              </w:rPr>
              <w:t>•</w:t>
            </w:r>
            <w:r w:rsidRPr="0061116D">
              <w:rPr>
                <w:rFonts w:asciiTheme="minorHAnsi" w:eastAsia="Calibri" w:cstheme="minorHAnsi"/>
                <w:sz w:val="21"/>
                <w:szCs w:val="21"/>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DE386" w14:textId="77777777" w:rsidR="00933A7B" w:rsidRPr="0061116D" w:rsidRDefault="00933A7B" w:rsidP="00071E81">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Pateikiama:</w:t>
            </w:r>
          </w:p>
          <w:p w14:paraId="10CE8B96"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1) Siūlomų specialistų sąrašas, kuriame turi būti nurodyta siūlomo specialisto vardas, pavardė, atestato numeris. </w:t>
            </w:r>
          </w:p>
          <w:p w14:paraId="5ECDAF5D" w14:textId="77777777" w:rsidR="00933A7B" w:rsidRPr="0061116D" w:rsidRDefault="00933A7B" w:rsidP="00071E81">
            <w:pPr>
              <w:tabs>
                <w:tab w:val="left" w:pos="720"/>
              </w:tabs>
              <w:jc w:val="both"/>
              <w:rPr>
                <w:rFonts w:asciiTheme="minorHAnsi" w:eastAsia="Calibri" w:cstheme="minorHAnsi"/>
                <w:sz w:val="21"/>
                <w:szCs w:val="21"/>
              </w:rPr>
            </w:pPr>
          </w:p>
          <w:p w14:paraId="13CD73A1" w14:textId="77777777" w:rsidR="00933A7B"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312AB0DF" w14:textId="77777777" w:rsidR="00C32AA1" w:rsidRDefault="00C32AA1" w:rsidP="00071E81">
            <w:pPr>
              <w:tabs>
                <w:tab w:val="left" w:pos="720"/>
              </w:tabs>
              <w:jc w:val="both"/>
              <w:rPr>
                <w:rFonts w:asciiTheme="minorHAnsi" w:eastAsia="Calibri" w:cstheme="minorHAnsi"/>
                <w:sz w:val="21"/>
                <w:szCs w:val="21"/>
              </w:rPr>
            </w:pPr>
          </w:p>
          <w:p w14:paraId="42EDD5E4" w14:textId="49E35F3A" w:rsidR="00C32AA1" w:rsidRPr="00C32AA1" w:rsidRDefault="00C32AA1" w:rsidP="00071E81">
            <w:pPr>
              <w:tabs>
                <w:tab w:val="left" w:pos="720"/>
              </w:tabs>
              <w:jc w:val="both"/>
              <w:rPr>
                <w:rFonts w:asciiTheme="minorHAnsi" w:eastAsia="Calibri" w:cstheme="minorHAnsi"/>
                <w:sz w:val="21"/>
                <w:szCs w:val="21"/>
              </w:rPr>
            </w:pPr>
            <w:r w:rsidRPr="00C32AA1">
              <w:rPr>
                <w:rFonts w:asciiTheme="minorHAnsi" w:eastAsia="Calibri" w:cstheme="minorHAnsi"/>
                <w:sz w:val="21"/>
                <w:szCs w:val="21"/>
              </w:rPr>
              <w:t>3)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BD9B018" w14:textId="77777777" w:rsidR="00933A7B" w:rsidRPr="0061116D" w:rsidRDefault="00933A7B" w:rsidP="00071E81">
            <w:pPr>
              <w:tabs>
                <w:tab w:val="left" w:pos="720"/>
              </w:tabs>
              <w:jc w:val="both"/>
              <w:rPr>
                <w:rFonts w:asciiTheme="minorHAnsi" w:eastAsia="Calibri" w:cstheme="minorHAnsi"/>
                <w:sz w:val="21"/>
                <w:szCs w:val="21"/>
              </w:rPr>
            </w:pPr>
          </w:p>
          <w:p w14:paraId="794562EE"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w:t>
            </w:r>
            <w:r w:rsidRPr="0061116D">
              <w:rPr>
                <w:rFonts w:asciiTheme="minorHAnsi" w:eastAsia="Calibri" w:cstheme="minorHAnsi"/>
                <w:sz w:val="21"/>
                <w:szCs w:val="21"/>
              </w:rPr>
              <w:lastRenderedPageBreak/>
              <w:t>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75F138F9" w14:textId="77777777" w:rsidR="00933A7B" w:rsidRPr="0061116D" w:rsidRDefault="00933A7B" w:rsidP="00071E81">
            <w:pPr>
              <w:tabs>
                <w:tab w:val="left" w:pos="720"/>
              </w:tabs>
              <w:jc w:val="both"/>
              <w:rPr>
                <w:rFonts w:asciiTheme="minorHAnsi" w:eastAsia="Calibri" w:cstheme="minorHAnsi"/>
                <w:iCs/>
                <w:sz w:val="21"/>
                <w:szCs w:val="21"/>
              </w:rPr>
            </w:pPr>
            <w:r w:rsidRPr="0061116D">
              <w:rPr>
                <w:rFonts w:asciiTheme="minorHAnsi" w:eastAsia="Calibri" w:cstheme="minorHAnsi"/>
                <w:iCs/>
                <w:sz w:val="21"/>
                <w:szCs w:val="21"/>
              </w:rPr>
              <w:t>Trečiųjų valstybių piliečiai yra atestuojami tokia pačia tvarka, kaip ir Lietuvos Respublikos fiziniai asmenys.</w:t>
            </w:r>
          </w:p>
          <w:p w14:paraId="422393AE" w14:textId="77777777" w:rsidR="00933A7B" w:rsidRPr="0061116D" w:rsidRDefault="00933A7B" w:rsidP="00071E81">
            <w:pPr>
              <w:tabs>
                <w:tab w:val="left" w:pos="720"/>
              </w:tabs>
              <w:jc w:val="both"/>
              <w:rPr>
                <w:rFonts w:asciiTheme="minorHAnsi" w:eastAsia="Calibri" w:cstheme="minorHAnsi"/>
                <w:iCs/>
                <w:sz w:val="21"/>
                <w:szCs w:val="21"/>
              </w:rPr>
            </w:pPr>
          </w:p>
          <w:p w14:paraId="69E5515A"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ECD0D"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lastRenderedPageBreak/>
              <w:t>- jeigu pasiūlymą teikia ūkio subjektų grupė – reikalavimą turi atitikti ūkio subjektų grupės nario (-</w:t>
            </w:r>
            <w:proofErr w:type="spellStart"/>
            <w:r w:rsidRPr="0061116D">
              <w:rPr>
                <w:rFonts w:asciiTheme="minorHAnsi" w:eastAsia="Calibri" w:cstheme="minorHAnsi"/>
                <w:sz w:val="21"/>
                <w:szCs w:val="21"/>
              </w:rPr>
              <w:t>ių</w:t>
            </w:r>
            <w:proofErr w:type="spellEnd"/>
            <w:r w:rsidRPr="0061116D">
              <w:rPr>
                <w:rFonts w:asciiTheme="minorHAnsi" w:eastAsia="Calibri" w:cstheme="minorHAnsi"/>
                <w:sz w:val="21"/>
                <w:szCs w:val="21"/>
              </w:rPr>
              <w:t xml:space="preserve">) specialistai, atsižvelgiant į jų prisiimamus įsipareigojimus pirkimo sutarčiai vykdyti; </w:t>
            </w:r>
          </w:p>
          <w:p w14:paraId="3EBD4004"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7D4DC08D"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2AE0DF07" w14:textId="77777777" w:rsidR="00933A7B" w:rsidRPr="0061116D" w:rsidRDefault="00933A7B" w:rsidP="00071E81">
            <w:pPr>
              <w:tabs>
                <w:tab w:val="left" w:pos="720"/>
              </w:tabs>
              <w:jc w:val="both"/>
              <w:rPr>
                <w:rFonts w:asciiTheme="minorHAnsi" w:eastAsia="Calibri" w:cstheme="minorHAnsi"/>
                <w:sz w:val="21"/>
                <w:szCs w:val="21"/>
              </w:rPr>
            </w:pPr>
          </w:p>
        </w:tc>
      </w:tr>
    </w:tbl>
    <w:p w14:paraId="5611A01A" w14:textId="77777777" w:rsidR="00C31CE9" w:rsidRPr="00183EB1" w:rsidRDefault="00C31CE9" w:rsidP="00C31CE9">
      <w:pPr>
        <w:spacing w:after="0" w:line="240" w:lineRule="auto"/>
        <w:jc w:val="both"/>
        <w:rPr>
          <w:rFonts w:eastAsiaTheme="minorHAnsi" w:cstheme="minorHAnsi"/>
          <w:lang w:eastAsia="en-US"/>
        </w:rPr>
      </w:pP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2435C96B" w14:textId="15DAEF3D" w:rsidR="00C31CE9" w:rsidRDefault="003A2E3A" w:rsidP="003A2E3A">
      <w:pPr>
        <w:tabs>
          <w:tab w:val="left" w:pos="709"/>
        </w:tabs>
        <w:spacing w:after="0" w:line="240" w:lineRule="auto"/>
        <w:ind w:firstLine="567"/>
        <w:rPr>
          <w:rFonts w:eastAsiaTheme="minorHAnsi" w:cstheme="minorHAnsi"/>
          <w:lang w:eastAsia="en-US"/>
        </w:rPr>
      </w:pPr>
      <w:r w:rsidRPr="003A2E3A">
        <w:rPr>
          <w:rFonts w:eastAsia="Calibri" w:cstheme="minorHAnsi"/>
          <w:lang w:eastAsia="en-US"/>
        </w:rPr>
        <w:t>Perkančioji organizacija nereikalauja, kad tiekėjai laikytųsi kokybės vadybos sistemos ir (arba) aplinkos apsaugos vadybos sistemos standartų.</w:t>
      </w:r>
    </w:p>
    <w:p w14:paraId="54FBA279" w14:textId="77777777" w:rsidR="001A28C4" w:rsidRDefault="001A28C4" w:rsidP="001A28C4">
      <w:pPr>
        <w:rPr>
          <w:rFonts w:eastAsiaTheme="minorHAnsi" w:cstheme="minorHAnsi"/>
          <w:lang w:eastAsia="en-US"/>
        </w:rPr>
      </w:pPr>
    </w:p>
    <w:p w14:paraId="3472A4E0" w14:textId="77777777" w:rsidR="00C31CE9" w:rsidRPr="00F0499F" w:rsidRDefault="00C31CE9" w:rsidP="00C31CE9">
      <w:pPr>
        <w:spacing w:after="0" w:line="240" w:lineRule="auto"/>
        <w:jc w:val="center"/>
        <w:rPr>
          <w:rFonts w:eastAsiaTheme="minorHAnsi" w:cstheme="minorHAnsi"/>
          <w:lang w:eastAsia="en-US"/>
        </w:rPr>
      </w:pP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1" w:name="_Ref38291379"/>
      <w:bookmarkStart w:id="62" w:name="_Ref38291394"/>
      <w:bookmarkStart w:id="63"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5860ED04" w14:textId="77777777" w:rsidR="003E6846" w:rsidRDefault="003E6846" w:rsidP="003E6846"/>
    <w:p w14:paraId="3CB89E88" w14:textId="77777777" w:rsidR="00365C86" w:rsidRPr="003E6846" w:rsidRDefault="00365C8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4" w:name="_Toc198285825"/>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1"/>
      <w:bookmarkEnd w:id="62"/>
      <w:bookmarkEnd w:id="63"/>
      <w:bookmarkEnd w:id="64"/>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5" w:name="_Ref38540913"/>
      <w:bookmarkStart w:id="66" w:name="_Ref38898051"/>
      <w:bookmarkStart w:id="67" w:name="_Ref38901392"/>
      <w:bookmarkStart w:id="68" w:name="_Toc198285826"/>
      <w:r w:rsidRPr="00132AA3">
        <w:rPr>
          <w:rFonts w:asciiTheme="minorHAnsi" w:eastAsia="Calibri" w:hAnsiTheme="minorHAnsi" w:cstheme="minorHAnsi"/>
          <w:color w:val="auto"/>
          <w:sz w:val="21"/>
          <w:szCs w:val="21"/>
        </w:rPr>
        <w:lastRenderedPageBreak/>
        <w:t>Pirkimo sąlygų 6 priedas „Pasiūlymo forma“</w:t>
      </w:r>
      <w:bookmarkEnd w:id="65"/>
      <w:bookmarkEnd w:id="66"/>
      <w:bookmarkEnd w:id="67"/>
      <w:bookmarkEnd w:id="68"/>
    </w:p>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3AD1E418"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DF0B3D" w:rsidRPr="00DF0B3D">
        <w:rPr>
          <w:rFonts w:eastAsia="Times New Roman" w:cstheme="minorHAnsi"/>
          <w:b/>
          <w:sz w:val="24"/>
          <w:szCs w:val="24"/>
          <w:lang w:eastAsia="en-US"/>
        </w:rPr>
        <w:t>SARTŲ EŽERO PAKRANTĖS DUSETOS</w:t>
      </w:r>
      <w:r w:rsidR="00CE41DD">
        <w:rPr>
          <w:rFonts w:eastAsia="Times New Roman" w:cstheme="minorHAnsi"/>
          <w:b/>
          <w:sz w:val="24"/>
          <w:szCs w:val="24"/>
          <w:lang w:eastAsia="en-US"/>
        </w:rPr>
        <w:t>E, ZARASŲ R.</w:t>
      </w:r>
      <w:r w:rsidR="00865D32">
        <w:rPr>
          <w:rFonts w:eastAsia="Times New Roman" w:cstheme="minorHAnsi"/>
          <w:b/>
          <w:sz w:val="24"/>
          <w:szCs w:val="24"/>
          <w:lang w:eastAsia="en-US"/>
        </w:rPr>
        <w:t xml:space="preserve"> STATYBOS</w:t>
      </w:r>
      <w:r w:rsidR="00DF0B3D" w:rsidRPr="00DF0B3D">
        <w:rPr>
          <w:rFonts w:eastAsia="Times New Roman" w:cstheme="minorHAnsi"/>
          <w:b/>
          <w:sz w:val="24"/>
          <w:szCs w:val="24"/>
          <w:lang w:eastAsia="en-US"/>
        </w:rPr>
        <w:t xml:space="preserve"> TECHNINIO DARBO PROJEKTO PARENGIMO IR PROJEKTO VYKDYMO PRIEŽIŪROS PASLAUGŲ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1D949739"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9" w:name="_Hlk135728489"/>
      <w:r w:rsidRPr="00E24424">
        <w:rPr>
          <w:rFonts w:eastAsia="Calibri" w:cstheme="minorHAnsi"/>
          <w:kern w:val="2"/>
          <w:lang w:eastAsia="en-US"/>
          <w14:ligatures w14:val="standardContextual"/>
        </w:rPr>
        <w:t>:</w:t>
      </w:r>
    </w:p>
    <w:tbl>
      <w:tblPr>
        <w:tblW w:w="9351" w:type="dxa"/>
        <w:jc w:val="center"/>
        <w:tblLayout w:type="fixed"/>
        <w:tblCellMar>
          <w:left w:w="10" w:type="dxa"/>
          <w:right w:w="10" w:type="dxa"/>
        </w:tblCellMar>
        <w:tblLook w:val="0000" w:firstRow="0" w:lastRow="0" w:firstColumn="0" w:lastColumn="0" w:noHBand="0" w:noVBand="0"/>
      </w:tblPr>
      <w:tblGrid>
        <w:gridCol w:w="562"/>
        <w:gridCol w:w="3686"/>
        <w:gridCol w:w="1701"/>
        <w:gridCol w:w="1701"/>
        <w:gridCol w:w="1701"/>
      </w:tblGrid>
      <w:tr w:rsidR="005B7B0A" w:rsidRPr="00E24424" w14:paraId="2C246E7D" w14:textId="77777777" w:rsidTr="00CE41DD">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9"/>
          <w:p w14:paraId="36883EAB" w14:textId="77777777" w:rsidR="005B7B0A" w:rsidRPr="00E24424" w:rsidRDefault="005B7B0A"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5B7B0A" w:rsidRPr="00E24424" w:rsidRDefault="005B7B0A"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10676B9F" w:rsidR="005B7B0A" w:rsidRPr="00E24424" w:rsidRDefault="005B7B0A"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701" w:type="dxa"/>
            <w:tcBorders>
              <w:top w:val="single" w:sz="4" w:space="0" w:color="000000"/>
              <w:left w:val="single" w:sz="4" w:space="0" w:color="000000"/>
              <w:bottom w:val="single" w:sz="4" w:space="0" w:color="000000"/>
              <w:right w:val="single" w:sz="4" w:space="0" w:color="000000"/>
            </w:tcBorders>
          </w:tcPr>
          <w:p w14:paraId="593E509F" w14:textId="77777777" w:rsidR="005B7B0A" w:rsidRPr="00E24424" w:rsidRDefault="005B7B0A"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701" w:type="dxa"/>
            <w:tcBorders>
              <w:top w:val="single" w:sz="4" w:space="0" w:color="000000"/>
              <w:left w:val="single" w:sz="4" w:space="0" w:color="000000"/>
              <w:bottom w:val="single" w:sz="4" w:space="0" w:color="000000"/>
              <w:right w:val="single" w:sz="4" w:space="0" w:color="000000"/>
            </w:tcBorders>
          </w:tcPr>
          <w:p w14:paraId="46A7BDAD" w14:textId="0B3DDC97" w:rsidR="005B7B0A" w:rsidRPr="00E24424" w:rsidRDefault="005B7B0A"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5B7B0A" w:rsidRPr="00E24424" w14:paraId="0E69D814" w14:textId="77777777" w:rsidTr="00CE41D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5B7B0A" w:rsidRPr="00E24424" w:rsidRDefault="005B7B0A"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05DA91B8" w:rsidR="005B7B0A" w:rsidRPr="00E24424" w:rsidRDefault="005B7B0A" w:rsidP="0000013A">
            <w:pPr>
              <w:tabs>
                <w:tab w:val="left" w:pos="1701"/>
              </w:tabs>
              <w:spacing w:after="0" w:line="240" w:lineRule="auto"/>
              <w:rPr>
                <w:rFonts w:eastAsia="Times New Roman" w:cstheme="minorHAnsi"/>
                <w:lang w:eastAsia="en-US"/>
              </w:rPr>
            </w:pPr>
            <w:r w:rsidRPr="00DF0B3D">
              <w:rPr>
                <w:rFonts w:eastAsia="Times New Roman" w:cstheme="minorHAnsi"/>
                <w:lang w:eastAsia="en-US"/>
              </w:rPr>
              <w:t>Sartų ežero pakrantės Dusetos</w:t>
            </w:r>
            <w:r w:rsidR="00865D32">
              <w:rPr>
                <w:rFonts w:eastAsia="Times New Roman" w:cstheme="minorHAnsi"/>
                <w:lang w:eastAsia="en-US"/>
              </w:rPr>
              <w:t>e</w:t>
            </w:r>
            <w:r w:rsidR="00CE41DD">
              <w:rPr>
                <w:rFonts w:eastAsia="Times New Roman" w:cstheme="minorHAnsi"/>
                <w:lang w:eastAsia="en-US"/>
              </w:rPr>
              <w:t>, Zarasų r. statybos</w:t>
            </w:r>
            <w:r w:rsidRPr="00DF0B3D">
              <w:rPr>
                <w:rFonts w:eastAsia="Times New Roman" w:cstheme="minorHAnsi"/>
                <w:lang w:eastAsia="en-US"/>
              </w:rPr>
              <w:t xml:space="preserve"> techninio darbo projekto parengim</w:t>
            </w:r>
            <w:r>
              <w:rPr>
                <w:rFonts w:eastAsia="Times New Roman" w:cstheme="minorHAnsi"/>
                <w:lang w:eastAsia="en-US"/>
              </w:rPr>
              <w:t>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0586C71"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B44EDF7"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r>
      <w:tr w:rsidR="005B7B0A" w:rsidRPr="00E24424" w14:paraId="3C605A00" w14:textId="77777777" w:rsidTr="00CE41D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B7B8" w14:textId="2EBEF122" w:rsidR="005B7B0A" w:rsidRPr="00DF0B3D" w:rsidRDefault="005B7B0A" w:rsidP="00DF0B3D">
            <w:pPr>
              <w:pStyle w:val="Sraopastraipa"/>
              <w:numPr>
                <w:ilvl w:val="0"/>
                <w:numId w:val="7"/>
              </w:numPr>
              <w:tabs>
                <w:tab w:val="left" w:pos="1701"/>
              </w:tabs>
              <w:suppressAutoHyphens/>
              <w:autoSpaceDN w:val="0"/>
              <w:spacing w:after="0" w:line="240" w:lineRule="auto"/>
              <w:rPr>
                <w:rFonts w:eastAsia="Calibri" w:cstheme="minorHAnsi"/>
                <w:kern w:val="2"/>
                <w:lang w:eastAsia="ar-SA"/>
                <w14:ligatures w14:val="standardContextual"/>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4FA56" w14:textId="71289CCA" w:rsidR="005B7B0A" w:rsidRPr="00E24424" w:rsidRDefault="00CE41DD" w:rsidP="0000013A">
            <w:pPr>
              <w:tabs>
                <w:tab w:val="left" w:pos="1701"/>
              </w:tabs>
              <w:spacing w:after="0" w:line="240" w:lineRule="auto"/>
              <w:rPr>
                <w:rFonts w:eastAsia="Times New Roman" w:cstheme="minorHAnsi"/>
                <w:lang w:eastAsia="en-US"/>
              </w:rPr>
            </w:pPr>
            <w:r>
              <w:rPr>
                <w:rFonts w:eastAsia="Times New Roman" w:cstheme="minorHAnsi"/>
                <w:lang w:eastAsia="en-US"/>
              </w:rPr>
              <w:t>Projekto vykdymo priežiūros paslaug</w:t>
            </w:r>
            <w:r w:rsidR="00B772D3">
              <w:rPr>
                <w:rFonts w:eastAsia="Times New Roman" w:cstheme="minorHAnsi"/>
                <w:lang w:eastAsia="en-US"/>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A721"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6605C60"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9C4C256"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r>
      <w:tr w:rsidR="00CE41DD" w:rsidRPr="00E24424" w14:paraId="60C35463" w14:textId="77777777" w:rsidTr="00CE41DD">
        <w:trPr>
          <w:trHeight w:val="344"/>
          <w:jc w:val="center"/>
        </w:trPr>
        <w:tc>
          <w:tcPr>
            <w:tcW w:w="76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22C1" w14:textId="592B99FE" w:rsidR="00CE41DD" w:rsidRPr="00CE41DD" w:rsidRDefault="00CE41DD" w:rsidP="00CE41DD">
            <w:pPr>
              <w:tabs>
                <w:tab w:val="left" w:pos="1701"/>
              </w:tabs>
              <w:spacing w:after="0" w:line="240" w:lineRule="auto"/>
              <w:ind w:firstLine="1276"/>
              <w:jc w:val="right"/>
              <w:rPr>
                <w:rFonts w:eastAsia="Calibri" w:cstheme="minorHAnsi"/>
                <w:b/>
                <w:bCs/>
                <w:lang w:eastAsia="ar-SA"/>
              </w:rPr>
            </w:pPr>
            <w:r w:rsidRPr="00CE41DD">
              <w:rPr>
                <w:rFonts w:eastAsia="Calibri" w:cstheme="minorHAnsi"/>
                <w:b/>
                <w:bCs/>
                <w:lang w:eastAsia="ar-SA"/>
              </w:rPr>
              <w:t>Bendra kaina Eur su PVM</w:t>
            </w:r>
            <w:r w:rsidR="00854F3A">
              <w:rPr>
                <w:rFonts w:eastAsia="Calibri" w:cstheme="minorHAnsi"/>
                <w:b/>
                <w:bCs/>
                <w:lang w:eastAsia="ar-SA"/>
              </w:rPr>
              <w:t xml:space="preserve"> (A kriterijus)</w:t>
            </w:r>
            <w:r w:rsidRPr="00CE41DD">
              <w:rPr>
                <w:rFonts w:eastAsia="Calibri" w:cstheme="minorHAnsi"/>
                <w:b/>
                <w:bCs/>
                <w:lang w:eastAsia="ar-SA"/>
              </w:rPr>
              <w:t>:</w:t>
            </w:r>
          </w:p>
        </w:tc>
        <w:tc>
          <w:tcPr>
            <w:tcW w:w="1701" w:type="dxa"/>
            <w:tcBorders>
              <w:top w:val="single" w:sz="4" w:space="0" w:color="000000"/>
              <w:left w:val="single" w:sz="4" w:space="0" w:color="000000"/>
              <w:bottom w:val="single" w:sz="4" w:space="0" w:color="000000"/>
              <w:right w:val="single" w:sz="4" w:space="0" w:color="000000"/>
            </w:tcBorders>
          </w:tcPr>
          <w:p w14:paraId="22DF04AE" w14:textId="77777777" w:rsidR="00CE41DD" w:rsidRPr="00E24424" w:rsidRDefault="00CE41DD"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1AC0D079"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0" w:name="_Hlk519165816"/>
    </w:p>
    <w:p w14:paraId="3D411432" w14:textId="77777777" w:rsidR="00C32AA1" w:rsidRDefault="00C32AA1" w:rsidP="00340DB0">
      <w:pPr>
        <w:spacing w:after="0" w:line="240" w:lineRule="auto"/>
        <w:ind w:firstLine="851"/>
        <w:jc w:val="both"/>
        <w:rPr>
          <w:rFonts w:eastAsia="Times New Roman" w:cstheme="minorHAnsi"/>
          <w:bCs/>
          <w:lang w:eastAsia="ar-SA"/>
        </w:rPr>
      </w:pPr>
    </w:p>
    <w:p w14:paraId="060A47CA" w14:textId="1AA9E163" w:rsidR="00C32AA1" w:rsidRPr="00C32AA1" w:rsidRDefault="00C32AA1" w:rsidP="00C32AA1">
      <w:pPr>
        <w:pStyle w:val="Sraopastraipa"/>
        <w:numPr>
          <w:ilvl w:val="0"/>
          <w:numId w:val="30"/>
        </w:numPr>
        <w:spacing w:after="0" w:line="240" w:lineRule="auto"/>
        <w:ind w:left="0" w:firstLine="851"/>
        <w:jc w:val="both"/>
        <w:rPr>
          <w:rFonts w:eastAsia="Times New Roman" w:cstheme="minorHAnsi"/>
          <w:bCs/>
          <w:lang w:eastAsia="ar-SA"/>
        </w:rPr>
      </w:pPr>
      <w:r>
        <w:rPr>
          <w:rFonts w:eastAsia="Times New Roman" w:cstheme="minorHAnsi"/>
          <w:bCs/>
          <w:lang w:eastAsia="ar-SA"/>
        </w:rPr>
        <w:t>T</w:t>
      </w:r>
      <w:r w:rsidRPr="00C32AA1">
        <w:rPr>
          <w:rFonts w:eastAsia="Times New Roman" w:cstheme="minorHAnsi"/>
          <w:bCs/>
          <w:lang w:eastAsia="ar-SA"/>
        </w:rPr>
        <w:t>echnin</w:t>
      </w:r>
      <w:r>
        <w:rPr>
          <w:rFonts w:eastAsia="Times New Roman" w:cstheme="minorHAnsi"/>
          <w:bCs/>
          <w:lang w:eastAsia="ar-SA"/>
        </w:rPr>
        <w:t>ė</w:t>
      </w:r>
      <w:r w:rsidRPr="00C32AA1">
        <w:rPr>
          <w:rFonts w:eastAsia="Times New Roman" w:cstheme="minorHAnsi"/>
          <w:bCs/>
          <w:lang w:eastAsia="ar-SA"/>
        </w:rPr>
        <w:t xml:space="preserve"> informacij</w:t>
      </w:r>
      <w:r w:rsidR="00B772D3">
        <w:rPr>
          <w:rFonts w:eastAsia="Times New Roman" w:cstheme="minorHAnsi"/>
          <w:bCs/>
          <w:lang w:eastAsia="ar-SA"/>
        </w:rPr>
        <w:t>a</w:t>
      </w:r>
      <w:r w:rsidRPr="00C32AA1">
        <w:rPr>
          <w:rFonts w:eastAsia="Times New Roman" w:cstheme="minorHAnsi"/>
          <w:bCs/>
          <w:lang w:eastAsia="ar-SA"/>
        </w:rPr>
        <w:t xml:space="preserve"> bei duomen</w:t>
      </w:r>
      <w:r>
        <w:rPr>
          <w:rFonts w:eastAsia="Times New Roman" w:cstheme="minorHAnsi"/>
          <w:bCs/>
          <w:lang w:eastAsia="ar-SA"/>
        </w:rPr>
        <w:t>ys</w:t>
      </w:r>
      <w:r w:rsidRPr="00C32AA1">
        <w:rPr>
          <w:rFonts w:eastAsia="Times New Roman" w:cstheme="minorHAnsi"/>
          <w:bCs/>
          <w:lang w:eastAsia="ar-SA"/>
        </w:rPr>
        <w:t xml:space="preserve"> apie mūsų pasirengimą įvykdyti numatomą sudaryti pirkimo sutartį</w:t>
      </w:r>
      <w:r>
        <w:rPr>
          <w:rFonts w:eastAsia="Times New Roman" w:cstheme="minorHAnsi"/>
          <w:bCs/>
          <w:lang w:eastAsia="ar-SA"/>
        </w:rPr>
        <w:t xml:space="preserve"> - p</w:t>
      </w:r>
      <w:r w:rsidRPr="00C32AA1">
        <w:rPr>
          <w:rFonts w:eastAsia="Times New Roman" w:cstheme="minorHAnsi"/>
          <w:bCs/>
          <w:lang w:eastAsia="ar-SA"/>
        </w:rPr>
        <w:t>asiūlymų vertinimo kriterijaus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C32AA1" w:rsidRPr="00C32AA1" w14:paraId="62E54CE5" w14:textId="77777777" w:rsidTr="00071E81">
        <w:trPr>
          <w:trHeight w:val="681"/>
        </w:trPr>
        <w:tc>
          <w:tcPr>
            <w:tcW w:w="2405" w:type="dxa"/>
            <w:tcBorders>
              <w:top w:val="single" w:sz="4" w:space="0" w:color="auto"/>
              <w:left w:val="single" w:sz="4" w:space="0" w:color="auto"/>
              <w:bottom w:val="single" w:sz="4" w:space="0" w:color="auto"/>
              <w:right w:val="single" w:sz="4" w:space="0" w:color="auto"/>
            </w:tcBorders>
            <w:vAlign w:val="center"/>
          </w:tcPr>
          <w:p w14:paraId="0118CA01" w14:textId="77777777" w:rsidR="00C32AA1" w:rsidRPr="00C32AA1" w:rsidRDefault="00C32AA1" w:rsidP="00071E81">
            <w:pPr>
              <w:jc w:val="center"/>
              <w:rPr>
                <w:rFonts w:eastAsia="Calibri" w:cstheme="minorHAnsi"/>
                <w:b/>
              </w:rPr>
            </w:pPr>
            <w:r w:rsidRPr="00C32AA1">
              <w:rPr>
                <w:rFonts w:eastAsia="Calibri" w:cstheme="minorHAnsi"/>
                <w:b/>
              </w:rPr>
              <w:t>Kriterijaus Nr.</w:t>
            </w:r>
          </w:p>
        </w:tc>
        <w:tc>
          <w:tcPr>
            <w:tcW w:w="4253" w:type="dxa"/>
            <w:tcBorders>
              <w:top w:val="single" w:sz="4" w:space="0" w:color="auto"/>
              <w:left w:val="single" w:sz="4" w:space="0" w:color="auto"/>
              <w:bottom w:val="single" w:sz="4" w:space="0" w:color="auto"/>
              <w:right w:val="single" w:sz="4" w:space="0" w:color="auto"/>
            </w:tcBorders>
            <w:vAlign w:val="center"/>
          </w:tcPr>
          <w:p w14:paraId="2F0A2FB4" w14:textId="77777777" w:rsidR="00C32AA1" w:rsidRPr="00C32AA1" w:rsidRDefault="00C32AA1" w:rsidP="00071E81">
            <w:pPr>
              <w:jc w:val="center"/>
              <w:rPr>
                <w:rFonts w:eastAsia="Calibri" w:cstheme="minorHAnsi"/>
                <w:b/>
              </w:rPr>
            </w:pPr>
            <w:r w:rsidRPr="00C32AA1">
              <w:rPr>
                <w:rFonts w:eastAsia="Calibri" w:cstheme="minorHAnsi"/>
                <w:b/>
              </w:rPr>
              <w:t>Pasiūlymų vertinimo kriterijaus parametrai</w:t>
            </w:r>
          </w:p>
        </w:tc>
        <w:tc>
          <w:tcPr>
            <w:tcW w:w="3260" w:type="dxa"/>
            <w:tcBorders>
              <w:top w:val="single" w:sz="4" w:space="0" w:color="auto"/>
              <w:left w:val="single" w:sz="4" w:space="0" w:color="auto"/>
              <w:bottom w:val="single" w:sz="4" w:space="0" w:color="auto"/>
              <w:right w:val="single" w:sz="4" w:space="0" w:color="auto"/>
            </w:tcBorders>
            <w:vAlign w:val="center"/>
          </w:tcPr>
          <w:p w14:paraId="34D4CDBB" w14:textId="77777777" w:rsidR="00C32AA1" w:rsidRPr="00C32AA1" w:rsidRDefault="00C32AA1" w:rsidP="00071E81">
            <w:pPr>
              <w:jc w:val="center"/>
              <w:rPr>
                <w:rFonts w:eastAsia="Calibri" w:cstheme="minorHAnsi"/>
                <w:b/>
              </w:rPr>
            </w:pPr>
            <w:r w:rsidRPr="00C32AA1">
              <w:rPr>
                <w:rFonts w:eastAsia="Calibri" w:cstheme="minorHAnsi"/>
                <w:b/>
              </w:rPr>
              <w:t>Rodiklių reikšmės</w:t>
            </w:r>
          </w:p>
        </w:tc>
      </w:tr>
      <w:tr w:rsidR="00C32AA1" w:rsidRPr="00C32AA1" w14:paraId="5E50E56A" w14:textId="77777777" w:rsidTr="00071E81">
        <w:tc>
          <w:tcPr>
            <w:tcW w:w="2405" w:type="dxa"/>
            <w:tcBorders>
              <w:top w:val="single" w:sz="4" w:space="0" w:color="auto"/>
              <w:left w:val="single" w:sz="4" w:space="0" w:color="auto"/>
              <w:bottom w:val="single" w:sz="4" w:space="0" w:color="auto"/>
              <w:right w:val="single" w:sz="4" w:space="0" w:color="auto"/>
            </w:tcBorders>
            <w:vAlign w:val="center"/>
          </w:tcPr>
          <w:p w14:paraId="297ACFAC" w14:textId="28FF1311" w:rsidR="00C32AA1" w:rsidRDefault="00C32AA1" w:rsidP="00071E81">
            <w:pPr>
              <w:spacing w:line="254" w:lineRule="auto"/>
              <w:ind w:firstLine="33"/>
              <w:jc w:val="both"/>
              <w:rPr>
                <w:rFonts w:cstheme="minorHAnsi"/>
                <w:b/>
                <w:bCs/>
              </w:rPr>
            </w:pPr>
            <w:r w:rsidRPr="00C32AA1">
              <w:rPr>
                <w:rFonts w:cstheme="minorHAnsi"/>
                <w:b/>
                <w:bCs/>
              </w:rPr>
              <w:t>Tiekėjo specialisto – projekto vadovo</w:t>
            </w:r>
            <w:r w:rsidRPr="00C32AA1">
              <w:rPr>
                <w:rFonts w:cstheme="minorHAnsi"/>
                <w:i/>
                <w:iCs/>
                <w:color w:val="FF0000"/>
              </w:rPr>
              <w:t xml:space="preserve"> </w:t>
            </w:r>
            <w:r w:rsidRPr="00C32AA1">
              <w:rPr>
                <w:rFonts w:cstheme="minorHAnsi"/>
                <w:i/>
                <w:iCs/>
                <w:color w:val="FF0000"/>
              </w:rPr>
              <w:lastRenderedPageBreak/>
              <w:t>(nurodyti vardą, pavardę)</w:t>
            </w:r>
            <w:r w:rsidRPr="00C32AA1">
              <w:rPr>
                <w:rFonts w:cstheme="minorHAnsi"/>
                <w:b/>
                <w:bCs/>
              </w:rPr>
              <w:t xml:space="preserve"> patirtis</w:t>
            </w:r>
            <w:r w:rsidR="00854F3A">
              <w:rPr>
                <w:rFonts w:cstheme="minorHAnsi"/>
                <w:b/>
                <w:bCs/>
              </w:rPr>
              <w:t xml:space="preserve"> (B kriterijus):</w:t>
            </w:r>
          </w:p>
          <w:p w14:paraId="11C3DA1A" w14:textId="509E5432" w:rsidR="00854F3A" w:rsidRPr="00C32AA1" w:rsidRDefault="00854F3A" w:rsidP="00071E81">
            <w:pPr>
              <w:spacing w:line="254" w:lineRule="auto"/>
              <w:ind w:firstLine="33"/>
              <w:jc w:val="both"/>
              <w:rPr>
                <w:rFonts w:cstheme="minorHAnsi"/>
                <w:color w:val="000000" w:themeColor="text1"/>
              </w:rPr>
            </w:pPr>
            <w:r>
              <w:rPr>
                <w:rFonts w:cstheme="minorHAnsi"/>
                <w:b/>
                <w:bCs/>
              </w:rPr>
              <w:t>___________________</w:t>
            </w:r>
          </w:p>
        </w:tc>
        <w:tc>
          <w:tcPr>
            <w:tcW w:w="4253" w:type="dxa"/>
            <w:tcBorders>
              <w:top w:val="single" w:sz="4" w:space="0" w:color="auto"/>
              <w:left w:val="single" w:sz="4" w:space="0" w:color="auto"/>
              <w:bottom w:val="single" w:sz="4" w:space="0" w:color="auto"/>
              <w:right w:val="single" w:sz="4" w:space="0" w:color="auto"/>
            </w:tcBorders>
            <w:vAlign w:val="center"/>
          </w:tcPr>
          <w:p w14:paraId="2192DEA1" w14:textId="7927EAE5" w:rsidR="00C32AA1" w:rsidRPr="00C32AA1" w:rsidRDefault="00C32AA1" w:rsidP="00071E81">
            <w:pPr>
              <w:rPr>
                <w:rFonts w:eastAsia="Calibri" w:cstheme="minorHAnsi"/>
                <w:bCs/>
              </w:rPr>
            </w:pPr>
            <w:r w:rsidRPr="00C32AA1">
              <w:rPr>
                <w:rFonts w:cstheme="minorHAnsi"/>
              </w:rPr>
              <w:lastRenderedPageBreak/>
              <w:t xml:space="preserve">Pateikiama parengtų projektų, kurių parengimui vadovavo ir kurių kiekvieno vertė ne mažesnė kaip </w:t>
            </w:r>
            <w:r w:rsidR="00244C4F">
              <w:rPr>
                <w:rFonts w:ascii="Calibri" w:hAnsi="Calibri" w:cs="Calibri"/>
              </w:rPr>
              <w:t>20</w:t>
            </w:r>
            <w:r w:rsidRPr="00C32AA1">
              <w:rPr>
                <w:rFonts w:ascii="Calibri" w:hAnsi="Calibri" w:cs="Calibri"/>
              </w:rPr>
              <w:t xml:space="preserve"> </w:t>
            </w:r>
            <w:r w:rsidR="00244C4F">
              <w:rPr>
                <w:rFonts w:ascii="Calibri" w:hAnsi="Calibri" w:cs="Calibri"/>
              </w:rPr>
              <w:t>0</w:t>
            </w:r>
            <w:r w:rsidRPr="00C32AA1">
              <w:rPr>
                <w:rFonts w:ascii="Calibri" w:hAnsi="Calibri" w:cs="Calibri"/>
              </w:rPr>
              <w:t>00</w:t>
            </w:r>
            <w:r w:rsidRPr="00C32AA1">
              <w:rPr>
                <w:rFonts w:cstheme="minorHAnsi"/>
              </w:rPr>
              <w:t xml:space="preserve">,00 Eur be PVM, </w:t>
            </w:r>
            <w:r w:rsidRPr="00C32AA1">
              <w:rPr>
                <w:rFonts w:cstheme="minorHAnsi"/>
              </w:rPr>
              <w:lastRenderedPageBreak/>
              <w:t>skaičius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vAlign w:val="center"/>
          </w:tcPr>
          <w:p w14:paraId="1A738F65" w14:textId="7891A669" w:rsidR="00C32AA1" w:rsidRPr="00C32AA1" w:rsidRDefault="00854F3A" w:rsidP="00071E81">
            <w:pPr>
              <w:rPr>
                <w:rFonts w:cstheme="minorHAnsi"/>
              </w:rPr>
            </w:pPr>
            <w:r>
              <w:rPr>
                <w:rFonts w:eastAsia="Calibri" w:cstheme="minorHAnsi"/>
                <w:bCs/>
                <w:i/>
                <w:iCs/>
                <w:color w:val="FF0000"/>
              </w:rPr>
              <w:lastRenderedPageBreak/>
              <w:t xml:space="preserve">______________ </w:t>
            </w:r>
            <w:r w:rsidR="00C32AA1" w:rsidRPr="00C32AA1">
              <w:rPr>
                <w:rFonts w:eastAsia="Calibri" w:cstheme="minorHAnsi"/>
                <w:bCs/>
                <w:i/>
                <w:iCs/>
                <w:color w:val="FF0000"/>
              </w:rPr>
              <w:t xml:space="preserve">Nurodyti skaičių ir užpildyti Pirkimo specialiųjų sąlygų 7 priedo </w:t>
            </w:r>
            <w:r w:rsidR="00C32AA1" w:rsidRPr="00C32AA1">
              <w:rPr>
                <w:rFonts w:eastAsia="Calibri" w:cstheme="minorHAnsi"/>
                <w:bCs/>
                <w:i/>
                <w:iCs/>
              </w:rPr>
              <w:t>„</w:t>
            </w:r>
            <w:r w:rsidR="00C32AA1" w:rsidRPr="00C32AA1">
              <w:rPr>
                <w:rFonts w:eastAsia="Calibri" w:cstheme="minorHAnsi"/>
              </w:rPr>
              <w:t xml:space="preserve">Pasiūlymų </w:t>
            </w:r>
            <w:r w:rsidR="00C32AA1" w:rsidRPr="00C32AA1">
              <w:rPr>
                <w:rFonts w:eastAsia="Calibri" w:cstheme="minorHAnsi"/>
              </w:rPr>
              <w:lastRenderedPageBreak/>
              <w:t xml:space="preserve">vertinimo kriterijai ir sąlygos“ 1 priede </w:t>
            </w:r>
            <w:r w:rsidR="00C32AA1" w:rsidRPr="00C32AA1">
              <w:rPr>
                <w:rFonts w:cstheme="minorHAnsi"/>
              </w:rPr>
              <w:t xml:space="preserve">„Tiekėjo vadovaujančio specialisto  (projekto vadovo) parengtų dokumentų, kuriems vadovauta, sąrašas“* </w:t>
            </w:r>
          </w:p>
        </w:tc>
      </w:tr>
    </w:tbl>
    <w:p w14:paraId="4F6740CF" w14:textId="77777777" w:rsidR="00F5324F" w:rsidRPr="00F5324F" w:rsidRDefault="00F5324F" w:rsidP="00F5324F">
      <w:pPr>
        <w:widowControl w:val="0"/>
        <w:spacing w:after="0" w:line="240" w:lineRule="auto"/>
        <w:ind w:firstLine="851"/>
        <w:jc w:val="both"/>
        <w:rPr>
          <w:rFonts w:cstheme="minorHAnsi"/>
          <w:b/>
          <w:bCs/>
          <w:u w:val="single"/>
        </w:rPr>
      </w:pPr>
      <w:r w:rsidRPr="00F5324F">
        <w:rPr>
          <w:rFonts w:cstheme="minorHAnsi"/>
          <w:b/>
          <w:bCs/>
          <w:u w:val="single"/>
        </w:rPr>
        <w:t>PASTABOS:</w:t>
      </w:r>
    </w:p>
    <w:p w14:paraId="636AC6E7" w14:textId="472E1286" w:rsidR="00F5324F" w:rsidRPr="00F5324F" w:rsidRDefault="00F5324F" w:rsidP="00F5324F">
      <w:pPr>
        <w:widowControl w:val="0"/>
        <w:spacing w:after="0" w:line="240" w:lineRule="auto"/>
        <w:ind w:firstLine="851"/>
        <w:jc w:val="both"/>
        <w:rPr>
          <w:rFonts w:cstheme="minorHAnsi"/>
        </w:rPr>
      </w:pPr>
      <w:r w:rsidRPr="00F5324F">
        <w:rPr>
          <w:rFonts w:cstheme="minorHAnsi"/>
        </w:rPr>
        <w:t>Kriterijaus</w:t>
      </w:r>
      <w:r w:rsidRPr="00F5324F">
        <w:rPr>
          <w:rFonts w:cstheme="minorHAnsi"/>
          <w:bCs/>
          <w:color w:val="000000" w:themeColor="text1"/>
        </w:rPr>
        <w:t xml:space="preserve"> įvertinimui </w:t>
      </w:r>
      <w:r w:rsidRPr="00F5324F">
        <w:rPr>
          <w:rFonts w:cstheme="minorHAnsi"/>
        </w:rPr>
        <w:t xml:space="preserve">tiekėjas </w:t>
      </w:r>
      <w:r w:rsidRPr="00F5324F">
        <w:rPr>
          <w:rFonts w:cstheme="minorHAnsi"/>
          <w:b/>
          <w:bCs/>
        </w:rPr>
        <w:t>kartu su pasiūlymu</w:t>
      </w:r>
      <w:r w:rsidRPr="00F5324F">
        <w:rPr>
          <w:rFonts w:cstheme="minorHAnsi"/>
        </w:rPr>
        <w:t xml:space="preserve"> turi pateikti siūlomo specialisto patirtį įrodančius dokumentus:</w:t>
      </w:r>
    </w:p>
    <w:p w14:paraId="125D696E" w14:textId="77777777" w:rsidR="00F5324F" w:rsidRPr="00F5324F" w:rsidRDefault="00F5324F" w:rsidP="00F5324F">
      <w:pPr>
        <w:widowControl w:val="0"/>
        <w:spacing w:after="0" w:line="240" w:lineRule="auto"/>
        <w:ind w:firstLine="851"/>
        <w:jc w:val="both"/>
        <w:rPr>
          <w:rFonts w:cstheme="minorHAnsi"/>
        </w:rPr>
      </w:pPr>
      <w:r w:rsidRPr="00F5324F">
        <w:rPr>
          <w:rFonts w:cstheme="minorHAnsi"/>
        </w:rPr>
        <w:t>1. Užpildyti „</w:t>
      </w:r>
      <w:r w:rsidRPr="00F5324F">
        <w:rPr>
          <w:rFonts w:cstheme="minorHAnsi"/>
          <w:b/>
          <w:bCs/>
        </w:rPr>
        <w:t xml:space="preserve">PASIŪLYMŲ VERTINIMO KRITERIJAI IR SĄLYGOS“ </w:t>
      </w:r>
      <w:r w:rsidRPr="00F5324F">
        <w:rPr>
          <w:rFonts w:cstheme="minorHAnsi"/>
        </w:rPr>
        <w:t xml:space="preserve">1 priedo „Tiekėjo vadovaujančio specialisto  (projekto vadovo) parengtų dokumentų, kuriems vadovauta, sąrašas“ lentelę. </w:t>
      </w:r>
    </w:p>
    <w:p w14:paraId="24A26ED0" w14:textId="77777777" w:rsidR="00F5324F" w:rsidRPr="00F5324F" w:rsidRDefault="00F5324F" w:rsidP="00F5324F">
      <w:pPr>
        <w:spacing w:after="0" w:line="240" w:lineRule="auto"/>
        <w:ind w:firstLine="851"/>
        <w:jc w:val="both"/>
        <w:rPr>
          <w:rFonts w:ascii="Calibri" w:hAnsi="Calibri" w:cs="Calibri"/>
          <w:iCs/>
          <w:noProof/>
        </w:rPr>
      </w:pPr>
      <w:r w:rsidRPr="00F5324F">
        <w:rPr>
          <w:rFonts w:cstheme="minorHAnsi"/>
        </w:rPr>
        <w:t xml:space="preserve">2. Pateikti užsakovų pažymas apie tinkamai įgyvendintus projektus ir įvykdytas sutartis. Pažymose turi būti  nurodyta Sutarties pagal kurią rengtas projektas, numeris, pavadinimas, pradžios ir pabaigos datos (nurodant metus, mėnesį, dieną), </w:t>
      </w:r>
      <w:r w:rsidRPr="00F5324F">
        <w:rPr>
          <w:rFonts w:ascii="Calibri" w:hAnsi="Calibri" w:cs="Calibri"/>
          <w:iCs/>
          <w:noProof/>
        </w:rPr>
        <w:t>konkrečios paslaugos, kurias suteikė  siūlomas specialistas - ekspertas.</w:t>
      </w:r>
    </w:p>
    <w:p w14:paraId="0681F0D7" w14:textId="77777777" w:rsidR="00F5324F" w:rsidRPr="00F5324F" w:rsidRDefault="00F5324F" w:rsidP="00F5324F">
      <w:pPr>
        <w:widowControl w:val="0"/>
        <w:spacing w:after="0" w:line="240" w:lineRule="auto"/>
        <w:ind w:firstLine="851"/>
        <w:jc w:val="both"/>
        <w:rPr>
          <w:rFonts w:cstheme="minorHAnsi"/>
          <w:bCs/>
          <w:color w:val="000000" w:themeColor="text1"/>
        </w:rPr>
      </w:pPr>
      <w:r w:rsidRPr="00F5324F">
        <w:rPr>
          <w:rFonts w:cstheme="minorHAnsi"/>
        </w:rPr>
        <w:t xml:space="preserve">3. Informaciją, </w:t>
      </w:r>
      <w:r w:rsidRPr="00F5324F">
        <w:rPr>
          <w:rFonts w:cstheme="minorHAnsi"/>
          <w:bCs/>
        </w:rPr>
        <w:t>kokiu pagrindu specialistas yra pasitelkiamas</w:t>
      </w:r>
      <w:r w:rsidRPr="00F5324F">
        <w:rPr>
          <w:rFonts w:cstheme="minorHAnsi"/>
        </w:rPr>
        <w:t xml:space="preserve"> (</w:t>
      </w:r>
      <w:r w:rsidRPr="00F5324F">
        <w:rPr>
          <w:rFonts w:eastAsia="Calibri" w:cstheme="minorHAnsi"/>
        </w:rPr>
        <w:t>yra įdarbintas tiekėjo, kito ūkio subjekto, kurio pajėgumais remiamasi, ar jungtinės veiklos partnerio, planuojama įdarbinti laimėjus konkursą, ar yra pasitelkiamas kaip kitas ūkio subjektas, kurio pajėgumais remiamasi ir pan.</w:t>
      </w:r>
      <w:r w:rsidRPr="00F5324F">
        <w:rPr>
          <w:rFonts w:cstheme="minorHAnsi"/>
        </w:rPr>
        <w:t>)</w:t>
      </w:r>
      <w:r w:rsidRPr="00F5324F">
        <w:rPr>
          <w:rFonts w:eastAsia="Calibri" w:cstheme="minorHAnsi"/>
        </w:rPr>
        <w:t>.</w:t>
      </w:r>
      <w:r w:rsidRPr="00F5324F">
        <w:rPr>
          <w:rFonts w:cstheme="minorHAnsi"/>
        </w:rPr>
        <w:t xml:space="preserve"> </w:t>
      </w:r>
      <w:r w:rsidRPr="00F5324F">
        <w:rPr>
          <w:rFonts w:cstheme="minorHAnsi"/>
          <w:noProof/>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Pr="00F5324F">
        <w:rPr>
          <w:rFonts w:cstheme="minorHAnsi"/>
          <w:bCs/>
          <w:color w:val="000000" w:themeColor="text1"/>
        </w:rPr>
        <w:t>.</w:t>
      </w:r>
    </w:p>
    <w:p w14:paraId="42012253" w14:textId="77777777" w:rsidR="00F5324F" w:rsidRPr="00F5324F" w:rsidRDefault="00F5324F" w:rsidP="00F5324F">
      <w:pPr>
        <w:widowControl w:val="0"/>
        <w:spacing w:after="0" w:line="240" w:lineRule="auto"/>
        <w:ind w:firstLine="851"/>
        <w:jc w:val="both"/>
        <w:rPr>
          <w:rFonts w:cstheme="minorHAnsi"/>
          <w:bCs/>
          <w:color w:val="000000" w:themeColor="text1"/>
        </w:rPr>
      </w:pPr>
      <w:r w:rsidRPr="00F5324F">
        <w:rPr>
          <w:rFonts w:cstheme="minorHAnsi"/>
          <w:bCs/>
          <w:color w:val="000000" w:themeColor="text1"/>
        </w:rPr>
        <w:t>4.</w:t>
      </w:r>
      <w:r w:rsidRPr="00F5324F">
        <w:rPr>
          <w:rFonts w:cstheme="minorHAnsi"/>
          <w:bCs/>
        </w:rPr>
        <w:t xml:space="preserve"> Kitus, tiekėjo manymu reikalingus, dokumentus.</w:t>
      </w:r>
    </w:p>
    <w:p w14:paraId="408EA929" w14:textId="77777777" w:rsidR="00F5324F" w:rsidRPr="00F5324F" w:rsidRDefault="00F5324F" w:rsidP="00F5324F">
      <w:pPr>
        <w:widowControl w:val="0"/>
        <w:spacing w:after="0" w:line="240" w:lineRule="auto"/>
        <w:ind w:firstLine="851"/>
        <w:jc w:val="both"/>
        <w:rPr>
          <w:rFonts w:cstheme="minorHAnsi"/>
          <w:bCs/>
          <w:color w:val="000000" w:themeColor="text1"/>
        </w:rPr>
      </w:pPr>
      <w:r w:rsidRPr="00F5324F">
        <w:rPr>
          <w:rFonts w:cstheme="minorHAnsi"/>
          <w:bCs/>
          <w:color w:val="000000" w:themeColor="text1"/>
        </w:rPr>
        <w:t xml:space="preserve"> </w:t>
      </w:r>
    </w:p>
    <w:p w14:paraId="3BFC7006" w14:textId="77777777" w:rsidR="00F5324F" w:rsidRPr="00F5324F" w:rsidRDefault="00F5324F" w:rsidP="00F5324F">
      <w:pPr>
        <w:widowControl w:val="0"/>
        <w:spacing w:after="0" w:line="240" w:lineRule="auto"/>
        <w:ind w:firstLine="851"/>
        <w:jc w:val="both"/>
        <w:rPr>
          <w:rFonts w:cstheme="minorHAnsi"/>
          <w:bCs/>
          <w:caps/>
        </w:rPr>
      </w:pPr>
      <w:r w:rsidRPr="00F5324F">
        <w:rPr>
          <w:rFonts w:cstheme="minorHAnsi"/>
          <w:bCs/>
          <w:color w:val="000000" w:themeColor="text1"/>
        </w:rPr>
        <w:t xml:space="preserve">Jei tiekėjas nurodytų duomenų ir dokumentų kartu su pasiūlymu nepateiks arba jei pagal pateiktus duomenis ir dokumentus jo patirtis neatitiks pirkimo sąlygose nustatytų reikalavimų – </w:t>
      </w:r>
      <w:r w:rsidRPr="00F5324F">
        <w:rPr>
          <w:rFonts w:cstheme="minorHAnsi"/>
          <w:bCs/>
          <w:color w:val="000000" w:themeColor="text1"/>
          <w:u w:val="single"/>
        </w:rPr>
        <w:t>šiam kriterijui bus skiriama 0 balų.</w:t>
      </w:r>
    </w:p>
    <w:p w14:paraId="167D63CF" w14:textId="77777777" w:rsidR="00F5324F" w:rsidRDefault="00F5324F" w:rsidP="00F5324F">
      <w:pPr>
        <w:spacing w:after="0" w:line="240" w:lineRule="auto"/>
        <w:jc w:val="both"/>
        <w:rPr>
          <w:rFonts w:eastAsia="Times New Roman" w:cstheme="minorHAnsi"/>
          <w:bCs/>
          <w:lang w:eastAsia="ar-SA"/>
        </w:rPr>
      </w:pPr>
    </w:p>
    <w:p w14:paraId="705F3DA3" w14:textId="2E8A9B87"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0"/>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Default="00340DB0" w:rsidP="00340DB0">
      <w:pPr>
        <w:jc w:val="center"/>
        <w:rPr>
          <w:rFonts w:cstheme="minorHAnsi"/>
        </w:rPr>
      </w:pPr>
    </w:p>
    <w:p w14:paraId="307C39FC" w14:textId="77777777" w:rsidR="00F5324F" w:rsidRDefault="00F5324F" w:rsidP="00340DB0">
      <w:pPr>
        <w:jc w:val="center"/>
        <w:rPr>
          <w:rFonts w:cstheme="minorHAnsi"/>
        </w:rPr>
      </w:pPr>
    </w:p>
    <w:p w14:paraId="4ECC2D3D" w14:textId="77777777" w:rsidR="00F5324F" w:rsidRDefault="00F5324F" w:rsidP="00340DB0">
      <w:pPr>
        <w:jc w:val="center"/>
        <w:rPr>
          <w:rFonts w:cstheme="minorHAnsi"/>
        </w:rPr>
      </w:pPr>
    </w:p>
    <w:p w14:paraId="6634D66D" w14:textId="77777777" w:rsidR="00F5324F" w:rsidRDefault="00F5324F" w:rsidP="00340DB0">
      <w:pPr>
        <w:jc w:val="center"/>
        <w:rPr>
          <w:rFonts w:cstheme="minorHAnsi"/>
        </w:rPr>
      </w:pPr>
    </w:p>
    <w:p w14:paraId="381CD17A" w14:textId="77777777" w:rsidR="00F5324F" w:rsidRDefault="00F5324F" w:rsidP="00340DB0">
      <w:pPr>
        <w:jc w:val="center"/>
        <w:rPr>
          <w:rFonts w:cstheme="minorHAnsi"/>
        </w:rPr>
      </w:pPr>
    </w:p>
    <w:p w14:paraId="577573E9" w14:textId="77777777" w:rsidR="00F5324F" w:rsidRDefault="00F5324F" w:rsidP="00340DB0">
      <w:pPr>
        <w:jc w:val="center"/>
        <w:rPr>
          <w:rFonts w:cstheme="minorHAnsi"/>
        </w:rPr>
      </w:pPr>
    </w:p>
    <w:p w14:paraId="44087F2E" w14:textId="77777777" w:rsidR="00F5324F" w:rsidRDefault="00F5324F" w:rsidP="00340DB0">
      <w:pPr>
        <w:jc w:val="center"/>
        <w:rPr>
          <w:rFonts w:cstheme="minorHAnsi"/>
        </w:rPr>
      </w:pPr>
    </w:p>
    <w:p w14:paraId="50CE3172" w14:textId="77777777" w:rsidR="00F5324F" w:rsidRDefault="00F5324F" w:rsidP="00340DB0">
      <w:pPr>
        <w:jc w:val="center"/>
        <w:rPr>
          <w:rFonts w:cstheme="minorHAnsi"/>
        </w:rPr>
      </w:pPr>
    </w:p>
    <w:p w14:paraId="231A08EC" w14:textId="77777777" w:rsidR="00F5324F" w:rsidRDefault="00F5324F" w:rsidP="00340DB0">
      <w:pPr>
        <w:jc w:val="center"/>
        <w:rPr>
          <w:rFonts w:cstheme="minorHAnsi"/>
        </w:rPr>
      </w:pPr>
    </w:p>
    <w:p w14:paraId="61A22DA9" w14:textId="77777777" w:rsidR="00F5324F" w:rsidRDefault="00F5324F" w:rsidP="00340DB0">
      <w:pPr>
        <w:jc w:val="center"/>
        <w:rPr>
          <w:rFonts w:cstheme="minorHAnsi"/>
        </w:rPr>
      </w:pPr>
    </w:p>
    <w:p w14:paraId="1CA015E6" w14:textId="77777777" w:rsidR="00F5324F" w:rsidRDefault="00F5324F" w:rsidP="00340DB0">
      <w:pPr>
        <w:jc w:val="center"/>
        <w:rPr>
          <w:rFonts w:cstheme="minorHAnsi"/>
        </w:rPr>
      </w:pPr>
    </w:p>
    <w:p w14:paraId="507098D1" w14:textId="77777777" w:rsidR="00F5324F" w:rsidRDefault="00F5324F" w:rsidP="00340DB0">
      <w:pPr>
        <w:jc w:val="center"/>
        <w:rPr>
          <w:rFonts w:cstheme="minorHAnsi"/>
        </w:rPr>
      </w:pPr>
    </w:p>
    <w:p w14:paraId="3C5643EC" w14:textId="77777777" w:rsidR="00F5324F" w:rsidRDefault="00F5324F" w:rsidP="00340DB0">
      <w:pPr>
        <w:jc w:val="center"/>
        <w:rPr>
          <w:rFonts w:cstheme="minorHAnsi"/>
        </w:rPr>
      </w:pPr>
    </w:p>
    <w:p w14:paraId="30BA66CC" w14:textId="77777777" w:rsidR="00F5324F" w:rsidRDefault="00F5324F" w:rsidP="00340DB0">
      <w:pPr>
        <w:jc w:val="center"/>
        <w:rPr>
          <w:rFonts w:cstheme="minorHAnsi"/>
        </w:rPr>
      </w:pPr>
    </w:p>
    <w:p w14:paraId="6627E972" w14:textId="77777777" w:rsidR="00F5324F" w:rsidRDefault="00F5324F" w:rsidP="00340DB0">
      <w:pPr>
        <w:jc w:val="center"/>
        <w:rPr>
          <w:rFonts w:cstheme="minorHAnsi"/>
        </w:rPr>
      </w:pPr>
    </w:p>
    <w:p w14:paraId="6E26A11B" w14:textId="77777777" w:rsidR="00F5324F" w:rsidRDefault="00F5324F" w:rsidP="00340DB0">
      <w:pPr>
        <w:jc w:val="center"/>
        <w:rPr>
          <w:rFonts w:cstheme="minorHAnsi"/>
        </w:rPr>
      </w:pPr>
    </w:p>
    <w:p w14:paraId="143E779F" w14:textId="77777777" w:rsidR="00F5324F" w:rsidRDefault="00F5324F" w:rsidP="00340DB0">
      <w:pPr>
        <w:jc w:val="center"/>
        <w:rPr>
          <w:rFonts w:cstheme="minorHAnsi"/>
        </w:rPr>
      </w:pPr>
    </w:p>
    <w:p w14:paraId="306DC2C5" w14:textId="77777777" w:rsidR="00F5324F" w:rsidRPr="00BA2A8D" w:rsidRDefault="00F5324F" w:rsidP="00340DB0">
      <w:pPr>
        <w:jc w:val="center"/>
        <w:rPr>
          <w:rFonts w:cstheme="minorHAnsi"/>
        </w:rPr>
      </w:pPr>
    </w:p>
    <w:p w14:paraId="19A90E97" w14:textId="77777777" w:rsidR="00C31CE9" w:rsidRPr="00913B2E" w:rsidRDefault="00C31CE9" w:rsidP="00244C4F">
      <w:pP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1" w:name="_Ref39484039"/>
      <w:bookmarkStart w:id="72" w:name="_Ref40278562"/>
      <w:bookmarkStart w:id="73" w:name="_Toc198285827"/>
      <w:r w:rsidRPr="00913B2E">
        <w:rPr>
          <w:rFonts w:asciiTheme="minorHAnsi" w:eastAsia="Calibri" w:hAnsiTheme="minorHAnsi" w:cstheme="minorHAnsi"/>
          <w:color w:val="auto"/>
          <w:sz w:val="21"/>
          <w:szCs w:val="21"/>
        </w:rPr>
        <w:lastRenderedPageBreak/>
        <w:t>Pirkimo sąlygų 7 priedas „Pasiūlymų vertinimo kriterijai ir sąlygos“</w:t>
      </w:r>
      <w:bookmarkEnd w:id="71"/>
      <w:bookmarkEnd w:id="72"/>
      <w:bookmarkEnd w:id="73"/>
    </w:p>
    <w:p w14:paraId="1B98DAA4" w14:textId="77777777" w:rsidR="00C31CE9" w:rsidRPr="00F0499F" w:rsidRDefault="00C31CE9" w:rsidP="00244C4F">
      <w:pPr>
        <w:rPr>
          <w:b/>
          <w:szCs w:val="24"/>
        </w:rPr>
      </w:pPr>
    </w:p>
    <w:p w14:paraId="2C354772" w14:textId="0DDE0AD7" w:rsidR="00C31CE9" w:rsidRPr="00244C4F" w:rsidRDefault="00C31CE9" w:rsidP="00244C4F">
      <w:pPr>
        <w:pStyle w:val="Paantrat"/>
        <w:jc w:val="center"/>
        <w:rPr>
          <w:rFonts w:cstheme="minorHAnsi"/>
          <w:bCs/>
          <w:smallCaps/>
          <w:sz w:val="22"/>
          <w:szCs w:val="22"/>
        </w:rPr>
      </w:pPr>
      <w:r w:rsidRPr="00F0499F">
        <w:t>PASIŪLYMŲ VERTINIMO KRITERIJAI ir Sąlygos</w:t>
      </w:r>
    </w:p>
    <w:p w14:paraId="3FA0AC43" w14:textId="57EED2F6" w:rsidR="00972462" w:rsidRDefault="00C31CE9" w:rsidP="00972462">
      <w:pPr>
        <w:widowControl w:val="0"/>
        <w:spacing w:after="0" w:line="240" w:lineRule="auto"/>
        <w:ind w:firstLine="709"/>
        <w:jc w:val="both"/>
        <w:rPr>
          <w:rFonts w:cstheme="minorHAnsi"/>
        </w:rPr>
      </w:pPr>
      <w:r w:rsidRPr="00210870">
        <w:rPr>
          <w:rFonts w:cstheme="minorHAnsi"/>
          <w:color w:val="7030A0"/>
        </w:rPr>
        <w:t xml:space="preserve"> </w:t>
      </w:r>
      <w:r w:rsidR="00244C4F" w:rsidRPr="00244C4F">
        <w:rPr>
          <w:rFonts w:cstheme="minorHAnsi"/>
        </w:rPr>
        <w:t xml:space="preserve">1. Perkančiosios organizacijos nustatytas kriterijus, pagal kurį bus išrinktas ekonomiškai naudingiausias pasiūlymas – </w:t>
      </w:r>
      <w:r w:rsidR="00244C4F" w:rsidRPr="00244C4F">
        <w:rPr>
          <w:rFonts w:cstheme="minorHAnsi"/>
          <w:b/>
          <w:bCs/>
        </w:rPr>
        <w:t>kainos ir kokybės santykis</w:t>
      </w:r>
      <w:r w:rsidR="00244C4F" w:rsidRPr="00244C4F">
        <w:rPr>
          <w:rFonts w:cstheme="minorHAnsi"/>
        </w:rPr>
        <w:t xml:space="preserve">. </w:t>
      </w:r>
      <w:r w:rsidR="00244C4F" w:rsidRPr="00244C4F">
        <w:rPr>
          <w:rFonts w:cstheme="minorHAnsi"/>
          <w:b/>
          <w:bCs/>
        </w:rPr>
        <w:t>Ekonomiškai naudingiausias pasiūlymas – tai pasiūlymas, kurio balų suma, apskaičiuota pagal toliau nustatytus pasiūlymų̨ vertinimo kriterijus ir sąlygas, yra didžiausia</w:t>
      </w:r>
      <w:r w:rsidR="00244C4F" w:rsidRPr="00244C4F">
        <w:rPr>
          <w:rFonts w:cstheme="minorHAnsi"/>
        </w:rPr>
        <w:t>. Suteikiami balai apvalinami iki dviejų skaičių po kablelio.</w:t>
      </w:r>
      <w:r w:rsidR="00972462">
        <w:rPr>
          <w:rFonts w:cstheme="minorHAnsi"/>
        </w:rPr>
        <w:t xml:space="preserve"> </w:t>
      </w:r>
    </w:p>
    <w:p w14:paraId="0B4E212F" w14:textId="3382FC61" w:rsidR="00972462" w:rsidRPr="00244C4F" w:rsidRDefault="00972462" w:rsidP="00972462">
      <w:pPr>
        <w:widowControl w:val="0"/>
        <w:spacing w:after="0" w:line="240" w:lineRule="auto"/>
        <w:ind w:firstLine="709"/>
        <w:jc w:val="both"/>
        <w:rPr>
          <w:rFonts w:cstheme="minorHAnsi"/>
        </w:rPr>
      </w:pPr>
      <w:r>
        <w:rPr>
          <w:rFonts w:cstheme="minorHAnsi"/>
        </w:rPr>
        <w:t xml:space="preserve">1.1. </w:t>
      </w:r>
      <w:r w:rsidRPr="00972462">
        <w:rPr>
          <w:rFonts w:cstheme="minorHAnsi"/>
        </w:rPr>
        <w:t xml:space="preserve">Tiekėjo pasiūlymo kaina šiam pirkimui negali viršyti </w:t>
      </w:r>
      <w:r>
        <w:rPr>
          <w:rFonts w:cstheme="minorHAnsi"/>
        </w:rPr>
        <w:t>50</w:t>
      </w:r>
      <w:r w:rsidRPr="00972462">
        <w:rPr>
          <w:rFonts w:cstheme="minorHAnsi"/>
        </w:rPr>
        <w:t xml:space="preserve"> 000,00 Eur su PVM. Tiekėjo, kuris pasiūlys didesnę kainą perkančioji organizacija laikys per didele ir nepriimtina ir toks pasiūlymas bus atmetamas.</w:t>
      </w:r>
    </w:p>
    <w:p w14:paraId="3DD56ECC" w14:textId="77777777" w:rsidR="00244C4F" w:rsidRPr="00244C4F" w:rsidRDefault="00244C4F" w:rsidP="00244C4F">
      <w:pPr>
        <w:widowControl w:val="0"/>
        <w:spacing w:after="0" w:line="240" w:lineRule="auto"/>
        <w:ind w:firstLine="709"/>
        <w:jc w:val="both"/>
        <w:rPr>
          <w:rFonts w:cstheme="minorHAnsi"/>
        </w:rPr>
      </w:pPr>
      <w:r w:rsidRPr="00244C4F">
        <w:rPr>
          <w:rFonts w:cstheme="minorHAnsi"/>
        </w:rPr>
        <w:t>2. Dalyvių pasiūlymai bus vertinami pagal šiuos vertinimo kriterijus ir jų lyginamuosius svorius.</w:t>
      </w:r>
    </w:p>
    <w:p w14:paraId="40084B18" w14:textId="77777777" w:rsidR="00244C4F" w:rsidRPr="00244C4F" w:rsidRDefault="00244C4F" w:rsidP="00244C4F">
      <w:pPr>
        <w:widowControl w:val="0"/>
        <w:spacing w:after="0" w:line="240" w:lineRule="auto"/>
        <w:ind w:firstLine="709"/>
        <w:jc w:val="both"/>
        <w:rPr>
          <w:rFonts w:cstheme="minorHAnsi"/>
        </w:rPr>
      </w:pPr>
      <w:r w:rsidRPr="00244C4F">
        <w:rPr>
          <w:rFonts w:cstheme="minorHAnsi"/>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244C4F" w:rsidRPr="00244C4F" w14:paraId="60D4738A" w14:textId="77777777" w:rsidTr="00244C4F">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5C065" w14:textId="77777777" w:rsidR="00244C4F" w:rsidRPr="00244C4F" w:rsidRDefault="00244C4F" w:rsidP="00244C4F">
            <w:pPr>
              <w:widowControl w:val="0"/>
              <w:spacing w:after="0" w:line="240" w:lineRule="auto"/>
              <w:rPr>
                <w:rFonts w:cstheme="minorHAnsi"/>
              </w:rPr>
            </w:pPr>
            <w:r w:rsidRPr="00244C4F">
              <w:rPr>
                <w:rFonts w:cstheme="minorHAnsi"/>
                <w:b/>
                <w:bCs/>
              </w:rPr>
              <w:t> </w:t>
            </w:r>
          </w:p>
          <w:p w14:paraId="3E22B304" w14:textId="77777777" w:rsidR="00244C4F" w:rsidRPr="00244C4F" w:rsidRDefault="00244C4F" w:rsidP="00244C4F">
            <w:pPr>
              <w:widowControl w:val="0"/>
              <w:spacing w:after="0" w:line="240" w:lineRule="auto"/>
              <w:rPr>
                <w:rFonts w:cstheme="minorHAnsi"/>
              </w:rPr>
            </w:pPr>
            <w:r w:rsidRPr="00244C4F">
              <w:rPr>
                <w:rFonts w:cstheme="minorHAnsi"/>
                <w:b/>
                <w:bCs/>
              </w:rPr>
              <w:t>Vertinimo kriterijai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3A6F80" w14:textId="77777777" w:rsidR="00244C4F" w:rsidRPr="00244C4F" w:rsidRDefault="00244C4F" w:rsidP="00244C4F">
            <w:pPr>
              <w:widowControl w:val="0"/>
              <w:spacing w:after="0" w:line="240" w:lineRule="auto"/>
              <w:rPr>
                <w:rFonts w:cstheme="minorHAnsi"/>
              </w:rPr>
            </w:pPr>
            <w:r w:rsidRPr="00244C4F">
              <w:rPr>
                <w:rFonts w:cstheme="minorHAnsi"/>
                <w:b/>
                <w:bCs/>
              </w:rPr>
              <w:t>Lyginamasis svoris ekonominio naudingumo įvertinime</w:t>
            </w:r>
          </w:p>
        </w:tc>
      </w:tr>
      <w:tr w:rsidR="00244C4F" w:rsidRPr="00244C4F" w14:paraId="27AD2DCB" w14:textId="77777777" w:rsidTr="00244C4F">
        <w:trPr>
          <w:trHeight w:val="398"/>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6081" w14:textId="77777777" w:rsidR="00244C4F" w:rsidRPr="00244C4F" w:rsidRDefault="00244C4F" w:rsidP="00244C4F">
            <w:pPr>
              <w:widowControl w:val="0"/>
              <w:spacing w:after="0" w:line="240" w:lineRule="auto"/>
              <w:rPr>
                <w:rFonts w:cstheme="minorHAnsi"/>
              </w:rPr>
            </w:pPr>
            <w:r w:rsidRPr="00244C4F">
              <w:rPr>
                <w:rFonts w:cstheme="minorHAnsi"/>
                <w:b/>
                <w:bCs/>
              </w:rPr>
              <w:t>Pirmasis kriterijus</w:t>
            </w:r>
            <w:r w:rsidRPr="00244C4F">
              <w:rPr>
                <w:rFonts w:cstheme="minorHAnsi"/>
              </w:rPr>
              <w:t>: kaina (A)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FC019DE" w14:textId="74A083A8" w:rsidR="00244C4F" w:rsidRPr="00244C4F" w:rsidRDefault="00244C4F" w:rsidP="00244C4F">
            <w:pPr>
              <w:widowControl w:val="0"/>
              <w:spacing w:after="0" w:line="240" w:lineRule="auto"/>
              <w:rPr>
                <w:rFonts w:cstheme="minorHAnsi"/>
              </w:rPr>
            </w:pPr>
            <w:r w:rsidRPr="00244C4F">
              <w:rPr>
                <w:rFonts w:cstheme="minorHAnsi"/>
                <w:b/>
                <w:bCs/>
              </w:rPr>
              <w:t xml:space="preserve">X = </w:t>
            </w:r>
            <w:r>
              <w:rPr>
                <w:rFonts w:cstheme="minorHAnsi"/>
                <w:b/>
                <w:bCs/>
              </w:rPr>
              <w:t>6</w:t>
            </w:r>
            <w:r w:rsidRPr="00244C4F">
              <w:rPr>
                <w:rFonts w:cstheme="minorHAnsi"/>
                <w:b/>
                <w:bCs/>
              </w:rPr>
              <w:t>5</w:t>
            </w:r>
          </w:p>
        </w:tc>
      </w:tr>
      <w:tr w:rsidR="00244C4F" w:rsidRPr="00244C4F" w14:paraId="3E2815A2" w14:textId="77777777" w:rsidTr="00244C4F">
        <w:trPr>
          <w:trHeight w:val="403"/>
        </w:trPr>
        <w:tc>
          <w:tcPr>
            <w:tcW w:w="7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29DE9" w14:textId="7AF6B9A4" w:rsidR="00244C4F" w:rsidRPr="00244C4F" w:rsidRDefault="00244C4F" w:rsidP="00244C4F">
            <w:pPr>
              <w:widowControl w:val="0"/>
              <w:spacing w:after="0" w:line="240" w:lineRule="auto"/>
              <w:rPr>
                <w:rFonts w:cstheme="minorHAnsi"/>
              </w:rPr>
            </w:pPr>
            <w:r w:rsidRPr="00244C4F">
              <w:rPr>
                <w:rFonts w:cstheme="minorHAnsi"/>
                <w:b/>
                <w:bCs/>
              </w:rPr>
              <w:t>Antras</w:t>
            </w:r>
            <w:r w:rsidR="002B69DE">
              <w:rPr>
                <w:rFonts w:cstheme="minorHAnsi"/>
                <w:b/>
                <w:bCs/>
              </w:rPr>
              <w:t>is</w:t>
            </w:r>
            <w:r w:rsidRPr="00244C4F">
              <w:rPr>
                <w:rFonts w:cstheme="minorHAnsi"/>
                <w:b/>
                <w:bCs/>
              </w:rPr>
              <w:t xml:space="preserve"> kriterijus</w:t>
            </w:r>
            <w:r w:rsidRPr="00244C4F">
              <w:rPr>
                <w:rFonts w:cstheme="minorHAnsi"/>
              </w:rPr>
              <w:t>: projekto vadovo patirtis (B)</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A30D353" w14:textId="330C65CA" w:rsidR="00244C4F" w:rsidRPr="00244C4F" w:rsidRDefault="00244C4F" w:rsidP="00244C4F">
            <w:pPr>
              <w:widowControl w:val="0"/>
              <w:spacing w:after="0" w:line="240" w:lineRule="auto"/>
              <w:rPr>
                <w:rFonts w:cstheme="minorHAnsi"/>
              </w:rPr>
            </w:pPr>
            <w:r w:rsidRPr="00244C4F">
              <w:rPr>
                <w:rFonts w:cstheme="minorHAnsi"/>
                <w:b/>
                <w:bCs/>
              </w:rPr>
              <w:t xml:space="preserve">Y= </w:t>
            </w:r>
            <w:r>
              <w:rPr>
                <w:rFonts w:cstheme="minorHAnsi"/>
                <w:b/>
                <w:bCs/>
              </w:rPr>
              <w:t>3</w:t>
            </w:r>
            <w:r w:rsidRPr="00244C4F">
              <w:rPr>
                <w:rFonts w:cstheme="minorHAnsi"/>
                <w:b/>
                <w:bCs/>
              </w:rPr>
              <w:t>5</w:t>
            </w:r>
          </w:p>
        </w:tc>
      </w:tr>
    </w:tbl>
    <w:p w14:paraId="22D2B2B5" w14:textId="77777777" w:rsidR="00244C4F" w:rsidRPr="00244C4F" w:rsidRDefault="00244C4F" w:rsidP="00244C4F">
      <w:pPr>
        <w:widowControl w:val="0"/>
        <w:spacing w:after="0" w:line="240" w:lineRule="auto"/>
        <w:ind w:firstLine="709"/>
        <w:jc w:val="both"/>
        <w:rPr>
          <w:rFonts w:cstheme="minorHAnsi"/>
        </w:rPr>
      </w:pPr>
      <w:r w:rsidRPr="00244C4F">
        <w:rPr>
          <w:rFonts w:cstheme="minorHAnsi"/>
        </w:rPr>
        <w:t>4. Ekonominis naudingumas (S) apskaičiuojamas sudedant tiekėjo pasiūlymo kainos (A), tiekėjo projekto vadovo patirties (B) ir tiekėjo projekto dalies vadovų (papildomų) skaičius (C) kriterijų balus:</w:t>
      </w:r>
    </w:p>
    <w:p w14:paraId="081E8ED7" w14:textId="77777777" w:rsidR="00244C4F" w:rsidRPr="00244C4F" w:rsidRDefault="00244C4F" w:rsidP="00244C4F">
      <w:pPr>
        <w:widowControl w:val="0"/>
        <w:spacing w:after="0" w:line="240" w:lineRule="auto"/>
        <w:ind w:firstLine="709"/>
        <w:jc w:val="both"/>
        <w:rPr>
          <w:rFonts w:cstheme="minorHAnsi"/>
        </w:rPr>
      </w:pPr>
      <w:r w:rsidRPr="00244C4F">
        <w:rPr>
          <w:rFonts w:cstheme="minorHAnsi"/>
        </w:rPr>
        <w:t>S=A+B</w:t>
      </w:r>
    </w:p>
    <w:p w14:paraId="175A93B7" w14:textId="77777777" w:rsidR="00244C4F" w:rsidRPr="00244C4F" w:rsidRDefault="00244C4F" w:rsidP="00244C4F">
      <w:pPr>
        <w:widowControl w:val="0"/>
        <w:spacing w:after="0" w:line="240" w:lineRule="auto"/>
        <w:ind w:firstLine="709"/>
        <w:jc w:val="both"/>
        <w:rPr>
          <w:rFonts w:cstheme="minorHAnsi"/>
        </w:rPr>
      </w:pPr>
      <w:r w:rsidRPr="00244C4F">
        <w:rPr>
          <w:rFonts w:cstheme="minorHAnsi"/>
        </w:rPr>
        <w:t> </w:t>
      </w:r>
    </w:p>
    <w:p w14:paraId="08E1A382" w14:textId="77777777" w:rsidR="00244C4F" w:rsidRPr="00244C4F" w:rsidRDefault="00244C4F" w:rsidP="00244C4F">
      <w:pPr>
        <w:widowControl w:val="0"/>
        <w:spacing w:after="0" w:line="240" w:lineRule="auto"/>
        <w:ind w:firstLine="709"/>
        <w:jc w:val="both"/>
        <w:rPr>
          <w:rFonts w:cstheme="minorHAnsi"/>
        </w:rPr>
      </w:pPr>
      <w:r w:rsidRPr="00244C4F">
        <w:rPr>
          <w:rFonts w:cstheme="minorHAnsi"/>
        </w:rPr>
        <w:t>4.1. Pirmo kriterijaus - Pasiūlymo kainos (A) balai apskaičiuojami mažiausios pasiūlytos kainos (</w:t>
      </w:r>
      <w:proofErr w:type="spellStart"/>
      <w:r w:rsidRPr="00244C4F">
        <w:rPr>
          <w:rFonts w:cstheme="minorHAnsi"/>
        </w:rPr>
        <w:t>A</w:t>
      </w:r>
      <w:r w:rsidRPr="00244C4F">
        <w:rPr>
          <w:rFonts w:cstheme="minorHAnsi"/>
          <w:vertAlign w:val="subscript"/>
        </w:rPr>
        <w:t>min</w:t>
      </w:r>
      <w:proofErr w:type="spellEnd"/>
      <w:r w:rsidRPr="00244C4F">
        <w:rPr>
          <w:rFonts w:cstheme="minorHAnsi"/>
        </w:rPr>
        <w:t>) ir vertinamo pasiūlymo kainos (</w:t>
      </w:r>
      <w:proofErr w:type="spellStart"/>
      <w:r w:rsidRPr="00244C4F">
        <w:rPr>
          <w:rFonts w:cstheme="minorHAnsi"/>
        </w:rPr>
        <w:t>A</w:t>
      </w:r>
      <w:r w:rsidRPr="00244C4F">
        <w:rPr>
          <w:rFonts w:cstheme="minorHAnsi"/>
          <w:vertAlign w:val="subscript"/>
        </w:rPr>
        <w:t>p</w:t>
      </w:r>
      <w:proofErr w:type="spellEnd"/>
      <w:r w:rsidRPr="00244C4F">
        <w:rPr>
          <w:rFonts w:cstheme="minorHAnsi"/>
        </w:rPr>
        <w:t>) santykį padauginus iš kainos lyginamojo svorio (X):</w:t>
      </w:r>
    </w:p>
    <w:p w14:paraId="534A6567" w14:textId="77777777" w:rsidR="00244C4F" w:rsidRPr="00244C4F" w:rsidRDefault="00244C4F" w:rsidP="00244C4F">
      <w:pPr>
        <w:widowControl w:val="0"/>
        <w:spacing w:after="0" w:line="240" w:lineRule="auto"/>
        <w:jc w:val="both"/>
        <w:rPr>
          <w:rFonts w:cstheme="minorHAnsi"/>
        </w:rPr>
      </w:pPr>
    </w:p>
    <w:p w14:paraId="6820FC94" w14:textId="6FA11D9E" w:rsidR="00244C4F" w:rsidRPr="00244C4F" w:rsidRDefault="00244C4F" w:rsidP="00244C4F">
      <w:pPr>
        <w:widowControl w:val="0"/>
        <w:spacing w:after="0" w:line="240" w:lineRule="auto"/>
        <w:jc w:val="both"/>
        <w:rPr>
          <w:rFonts w:cstheme="minorHAnsi"/>
          <w:i/>
        </w:rPr>
      </w:pPr>
      <m:oMathPara>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Amin</m:t>
              </m:r>
            </m:num>
            <m:den>
              <m:r>
                <w:rPr>
                  <w:rFonts w:ascii="Cambria Math" w:hAnsi="Cambria Math" w:cstheme="minorHAnsi"/>
                </w:rPr>
                <m:t>Ap</m:t>
              </m:r>
            </m:den>
          </m:f>
          <m:r>
            <w:rPr>
              <w:rFonts w:ascii="Cambria Math" w:hAnsi="Cambria Math" w:cstheme="minorHAnsi"/>
            </w:rPr>
            <m:t xml:space="preserve"> ∙X</m:t>
          </m:r>
        </m:oMath>
      </m:oMathPara>
    </w:p>
    <w:p w14:paraId="5486A3A3" w14:textId="77777777" w:rsidR="00244C4F" w:rsidRPr="00244C4F" w:rsidRDefault="00244C4F" w:rsidP="00244C4F">
      <w:pPr>
        <w:widowControl w:val="0"/>
        <w:spacing w:after="0" w:line="240" w:lineRule="auto"/>
        <w:jc w:val="both"/>
        <w:rPr>
          <w:rFonts w:cstheme="minorHAnsi"/>
        </w:rPr>
      </w:pPr>
    </w:p>
    <w:p w14:paraId="4C40974E" w14:textId="77777777" w:rsidR="00244C4F" w:rsidRPr="00244C4F" w:rsidRDefault="00244C4F" w:rsidP="00244C4F">
      <w:pPr>
        <w:widowControl w:val="0"/>
        <w:spacing w:after="0" w:line="240" w:lineRule="auto"/>
        <w:ind w:firstLine="709"/>
        <w:jc w:val="both"/>
        <w:rPr>
          <w:rFonts w:cstheme="minorHAnsi"/>
        </w:rPr>
      </w:pPr>
      <w:r w:rsidRPr="00244C4F">
        <w:rPr>
          <w:rFonts w:cstheme="minorHAnsi"/>
        </w:rPr>
        <w:t>4.2. Antro kriterijaus - Projekto vadovo patirties (B) įvertinimas apskaičiuojamas parametro reikšmę (</w:t>
      </w:r>
      <w:proofErr w:type="spellStart"/>
      <w:r w:rsidRPr="00244C4F">
        <w:rPr>
          <w:rFonts w:cstheme="minorHAnsi"/>
        </w:rPr>
        <w:t>B</w:t>
      </w:r>
      <w:r w:rsidRPr="00244C4F">
        <w:rPr>
          <w:rFonts w:cstheme="minorHAnsi"/>
          <w:vertAlign w:val="subscript"/>
        </w:rPr>
        <w:t>p</w:t>
      </w:r>
      <w:proofErr w:type="spellEnd"/>
      <w:r w:rsidRPr="00244C4F">
        <w:rPr>
          <w:rFonts w:cstheme="minorHAnsi"/>
        </w:rPr>
        <w:t>) palyginant su geriausia to paties parametro reikšme (</w:t>
      </w:r>
      <w:proofErr w:type="spellStart"/>
      <w:r w:rsidRPr="00244C4F">
        <w:rPr>
          <w:rFonts w:cstheme="minorHAnsi"/>
        </w:rPr>
        <w:t>B</w:t>
      </w:r>
      <w:r w:rsidRPr="00244C4F">
        <w:rPr>
          <w:rFonts w:cstheme="minorHAnsi"/>
          <w:vertAlign w:val="subscript"/>
        </w:rPr>
        <w:t>max</w:t>
      </w:r>
      <w:proofErr w:type="spellEnd"/>
      <w:r w:rsidRPr="00244C4F">
        <w:rPr>
          <w:rFonts w:cstheme="minorHAnsi"/>
        </w:rPr>
        <w:t> = 6) ir padauginant iš vertinamo kriterijaus parametro lyginamojo svorio (Y):</w:t>
      </w:r>
    </w:p>
    <w:p w14:paraId="4EAB4105" w14:textId="548EFEA7" w:rsidR="00244C4F" w:rsidRPr="00244C4F" w:rsidRDefault="00244C4F" w:rsidP="00244C4F">
      <w:pPr>
        <w:widowControl w:val="0"/>
        <w:spacing w:after="0" w:line="240" w:lineRule="auto"/>
        <w:jc w:val="both"/>
        <w:rPr>
          <w:rFonts w:cstheme="minorHAnsi"/>
        </w:rPr>
      </w:pPr>
      <m:oMathPara>
        <m:oMath>
          <m:r>
            <w:rPr>
              <w:rFonts w:ascii="Cambria Math" w:hAnsi="Cambria Math" w:cstheme="minorHAnsi"/>
            </w:rPr>
            <m:t>B=</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p</m:t>
                  </m:r>
                </m:sub>
              </m:sSub>
            </m:num>
            <m:den>
              <m:r>
                <w:rPr>
                  <w:rFonts w:ascii="Cambria Math" w:hAnsi="Cambria Math" w:cstheme="minorHAnsi"/>
                </w:rPr>
                <m:t>Bmax</m:t>
              </m:r>
            </m:den>
          </m:f>
          <m:r>
            <w:rPr>
              <w:rFonts w:ascii="Cambria Math" w:hAnsi="Cambria Math" w:cstheme="minorHAnsi"/>
            </w:rPr>
            <m:t>∙Y</m:t>
          </m:r>
        </m:oMath>
      </m:oMathPara>
    </w:p>
    <w:p w14:paraId="1AEA3635" w14:textId="77777777" w:rsidR="00244C4F" w:rsidRPr="00244C4F" w:rsidRDefault="00244C4F" w:rsidP="00244C4F">
      <w:pPr>
        <w:widowControl w:val="0"/>
        <w:spacing w:after="0" w:line="240" w:lineRule="auto"/>
        <w:jc w:val="both"/>
        <w:rPr>
          <w:rFonts w:cstheme="minorHAnsi"/>
        </w:rPr>
      </w:pPr>
      <w:r w:rsidRPr="00244C4F">
        <w:rPr>
          <w:rFonts w:cstheme="minorHAnsi"/>
        </w:rPr>
        <w:t> </w:t>
      </w:r>
    </w:p>
    <w:p w14:paraId="262E5D7B"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5. Kriterijų balų skyrimo paaiškinimas:</w:t>
      </w:r>
    </w:p>
    <w:p w14:paraId="5BC5036F" w14:textId="08071CFE" w:rsidR="00244C4F" w:rsidRPr="00244C4F" w:rsidRDefault="00244C4F" w:rsidP="00244C4F">
      <w:pPr>
        <w:widowControl w:val="0"/>
        <w:spacing w:after="0" w:line="240" w:lineRule="auto"/>
        <w:ind w:firstLine="851"/>
        <w:jc w:val="both"/>
        <w:rPr>
          <w:rFonts w:cstheme="minorHAnsi"/>
        </w:rPr>
      </w:pPr>
      <w:bookmarkStart w:id="74" w:name="_Hlk189728476"/>
      <w:r w:rsidRPr="00244C4F">
        <w:rPr>
          <w:rFonts w:cstheme="minorHAnsi"/>
        </w:rPr>
        <w:t xml:space="preserve">5.1. </w:t>
      </w:r>
      <w:bookmarkEnd w:id="74"/>
      <w:r w:rsidRPr="00244C4F">
        <w:rPr>
          <w:rFonts w:cstheme="minorHAnsi"/>
        </w:rPr>
        <w:t>Kriterijaus</w:t>
      </w:r>
      <w:r w:rsidRPr="00244C4F">
        <w:rPr>
          <w:rFonts w:cstheme="minorHAnsi"/>
          <w:b/>
          <w:bCs/>
        </w:rPr>
        <w:t xml:space="preserve"> „Projekto vadovo patirtis (B)“ </w:t>
      </w:r>
      <w:r w:rsidRPr="00244C4F">
        <w:rPr>
          <w:rFonts w:cstheme="minorHAnsi"/>
        </w:rPr>
        <w:t xml:space="preserve">balo reikšmės: tiekėjo projekto vadovo patirties kriterijaus balas skiriamas už specialisto, </w:t>
      </w:r>
      <w:r w:rsidRPr="00244C4F">
        <w:rPr>
          <w:rFonts w:cstheme="minorHAnsi"/>
          <w:b/>
          <w:bCs/>
        </w:rPr>
        <w:t>kurio kvalifikacija tiekėjas remiasi</w:t>
      </w:r>
      <w:r w:rsidRPr="00244C4F">
        <w:rPr>
          <w:rFonts w:cstheme="minorHAnsi"/>
        </w:rPr>
        <w:t xml:space="preserve">, patirtį per paskutinius 3 metus iki pasiūlymo pateikimo termino pabaigos </w:t>
      </w:r>
      <w:r w:rsidRPr="00244C4F">
        <w:rPr>
          <w:rFonts w:cstheme="minorHAnsi"/>
          <w:u w:val="single"/>
        </w:rPr>
        <w:t>parengtų projektų</w:t>
      </w:r>
      <w:r w:rsidRPr="00244C4F">
        <w:rPr>
          <w:rFonts w:cstheme="minorHAnsi"/>
        </w:rPr>
        <w:t xml:space="preserve"> (</w:t>
      </w:r>
      <w:r w:rsidRPr="00244C4F">
        <w:rPr>
          <w:rFonts w:cstheme="minorHAnsi"/>
          <w:i/>
          <w:iCs/>
        </w:rPr>
        <w:t>t.</w:t>
      </w:r>
      <w:r w:rsidR="004A4798">
        <w:rPr>
          <w:rFonts w:cstheme="minorHAnsi"/>
          <w:i/>
          <w:iCs/>
        </w:rPr>
        <w:t xml:space="preserve"> </w:t>
      </w:r>
      <w:r w:rsidRPr="00244C4F">
        <w:rPr>
          <w:rFonts w:cstheme="minorHAnsi"/>
          <w:i/>
          <w:iCs/>
        </w:rPr>
        <w:t>y.</w:t>
      </w:r>
      <w:r w:rsidRPr="00244C4F">
        <w:rPr>
          <w:rFonts w:cstheme="minorHAnsi"/>
        </w:rPr>
        <w:t xml:space="preserve"> </w:t>
      </w:r>
      <w:r w:rsidRPr="00244C4F">
        <w:rPr>
          <w:rFonts w:cstheme="minorHAnsi"/>
          <w:i/>
          <w:iCs/>
        </w:rPr>
        <w:t xml:space="preserve">neypatingųjų </w:t>
      </w:r>
      <w:r w:rsidR="004A4798">
        <w:rPr>
          <w:rFonts w:cstheme="minorHAnsi"/>
          <w:i/>
          <w:iCs/>
        </w:rPr>
        <w:t>hidrotechnikos statinių</w:t>
      </w:r>
      <w:r w:rsidRPr="00244C4F">
        <w:rPr>
          <w:rFonts w:cstheme="minorHAnsi"/>
          <w:i/>
          <w:iCs/>
        </w:rPr>
        <w:t>)</w:t>
      </w:r>
      <w:r w:rsidRPr="00244C4F">
        <w:rPr>
          <w:rFonts w:cstheme="minorHAnsi"/>
        </w:rPr>
        <w:t xml:space="preserve">, kurių parengimui vadovavo bei kurių kiekvieno vertė ne mažesnė kaip </w:t>
      </w:r>
      <w:r>
        <w:rPr>
          <w:rFonts w:cstheme="minorHAnsi"/>
        </w:rPr>
        <w:t>20 0</w:t>
      </w:r>
      <w:r w:rsidRPr="00244C4F">
        <w:rPr>
          <w:rFonts w:cstheme="minorHAnsi"/>
        </w:rPr>
        <w:t xml:space="preserve">00,00 Eur be PVM ir kuriems statybą leidžiantis dokumentas gautas pagal sutartyje numatytus terminus) skaičių: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244C4F" w:rsidRPr="00244C4F" w14:paraId="7BE65DB9" w14:textId="77777777" w:rsidTr="00244C4F">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21ABAB" w14:textId="77777777" w:rsidR="00244C4F" w:rsidRPr="00244C4F" w:rsidRDefault="00244C4F" w:rsidP="00244C4F">
            <w:pPr>
              <w:widowControl w:val="0"/>
              <w:spacing w:after="0" w:line="240" w:lineRule="auto"/>
              <w:rPr>
                <w:rFonts w:cstheme="minorHAnsi"/>
              </w:rPr>
            </w:pPr>
            <w:r w:rsidRPr="00244C4F">
              <w:rPr>
                <w:rFonts w:cstheme="minorHAnsi"/>
                <w:b/>
                <w:bCs/>
              </w:rPr>
              <w:t>Eil. Nr.</w:t>
            </w:r>
          </w:p>
        </w:tc>
        <w:tc>
          <w:tcPr>
            <w:tcW w:w="6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379A5" w14:textId="74493084" w:rsidR="00244C4F" w:rsidRPr="00244C4F" w:rsidRDefault="00244C4F" w:rsidP="00244C4F">
            <w:pPr>
              <w:widowControl w:val="0"/>
              <w:spacing w:after="0" w:line="240" w:lineRule="auto"/>
              <w:rPr>
                <w:rFonts w:cstheme="minorHAnsi"/>
              </w:rPr>
            </w:pPr>
            <w:r w:rsidRPr="00244C4F">
              <w:rPr>
                <w:rFonts w:cstheme="minorHAnsi"/>
              </w:rPr>
              <w:t xml:space="preserve">Parengtų projektų, kurių parengimui vadovavo ir kurių kiekvieno vertė ne mažesnė kaip </w:t>
            </w:r>
            <w:r>
              <w:rPr>
                <w:rFonts w:cstheme="minorHAnsi"/>
              </w:rPr>
              <w:t>20 0</w:t>
            </w:r>
            <w:r w:rsidRPr="00244C4F">
              <w:rPr>
                <w:rFonts w:cstheme="minorHAnsi"/>
              </w:rPr>
              <w:t>00,00 Eur be PVM, skaičius ir kuriems statybą leidžiantis dokumentas gautas pagal sutartyje numatytus terminus</w:t>
            </w:r>
          </w:p>
        </w:tc>
        <w:tc>
          <w:tcPr>
            <w:tcW w:w="1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E5D18" w14:textId="77777777" w:rsidR="00244C4F" w:rsidRPr="00244C4F" w:rsidRDefault="00244C4F" w:rsidP="00244C4F">
            <w:pPr>
              <w:widowControl w:val="0"/>
              <w:spacing w:after="0" w:line="240" w:lineRule="auto"/>
              <w:rPr>
                <w:rFonts w:cstheme="minorHAnsi"/>
              </w:rPr>
            </w:pPr>
            <w:r w:rsidRPr="00244C4F">
              <w:rPr>
                <w:rFonts w:cstheme="minorHAnsi"/>
                <w:b/>
                <w:bCs/>
              </w:rPr>
              <w:t>Skiriami balai</w:t>
            </w:r>
          </w:p>
        </w:tc>
      </w:tr>
      <w:tr w:rsidR="00244C4F" w:rsidRPr="00244C4F" w14:paraId="35ADEB7D" w14:textId="77777777" w:rsidTr="00244C4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673A6" w14:textId="77777777" w:rsidR="00244C4F" w:rsidRPr="00244C4F" w:rsidRDefault="00244C4F" w:rsidP="00244C4F">
            <w:pPr>
              <w:widowControl w:val="0"/>
              <w:spacing w:after="0" w:line="240" w:lineRule="auto"/>
              <w:rPr>
                <w:rFonts w:cstheme="minorHAnsi"/>
              </w:rPr>
            </w:pPr>
            <w:r w:rsidRPr="00244C4F">
              <w:rPr>
                <w:rFonts w:cstheme="minorHAnsi"/>
              </w:rPr>
              <w:lastRenderedPageBreak/>
              <w:t>1.</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3FAF8172" w14:textId="77777777" w:rsidR="00244C4F" w:rsidRPr="00244C4F" w:rsidRDefault="00244C4F" w:rsidP="00244C4F">
            <w:pPr>
              <w:widowControl w:val="0"/>
              <w:spacing w:after="0" w:line="240" w:lineRule="auto"/>
              <w:rPr>
                <w:rFonts w:cstheme="minorHAnsi"/>
              </w:rPr>
            </w:pPr>
            <w:r w:rsidRPr="00244C4F">
              <w:rPr>
                <w:rFonts w:cstheme="minorHAnsi"/>
              </w:rPr>
              <w:t>1</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4B05B998" w14:textId="77777777" w:rsidR="00244C4F" w:rsidRPr="00244C4F" w:rsidRDefault="00244C4F" w:rsidP="00244C4F">
            <w:pPr>
              <w:widowControl w:val="0"/>
              <w:spacing w:after="0" w:line="240" w:lineRule="auto"/>
              <w:rPr>
                <w:rFonts w:cstheme="minorHAnsi"/>
              </w:rPr>
            </w:pPr>
            <w:r w:rsidRPr="00244C4F">
              <w:rPr>
                <w:rFonts w:cstheme="minorHAnsi"/>
              </w:rPr>
              <w:t>2 balai</w:t>
            </w:r>
          </w:p>
        </w:tc>
      </w:tr>
      <w:tr w:rsidR="00244C4F" w:rsidRPr="00244C4F" w14:paraId="7D739558" w14:textId="77777777" w:rsidTr="00244C4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FEA22" w14:textId="77777777" w:rsidR="00244C4F" w:rsidRPr="00244C4F" w:rsidRDefault="00244C4F" w:rsidP="00244C4F">
            <w:pPr>
              <w:widowControl w:val="0"/>
              <w:spacing w:after="0" w:line="240" w:lineRule="auto"/>
              <w:rPr>
                <w:rFonts w:cstheme="minorHAnsi"/>
              </w:rPr>
            </w:pPr>
            <w:r w:rsidRPr="00244C4F">
              <w:rPr>
                <w:rFonts w:cstheme="minorHAnsi"/>
              </w:rPr>
              <w:t>2.</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0535FE62" w14:textId="77777777" w:rsidR="00244C4F" w:rsidRPr="00244C4F" w:rsidRDefault="00244C4F" w:rsidP="00244C4F">
            <w:pPr>
              <w:widowControl w:val="0"/>
              <w:spacing w:after="0" w:line="240" w:lineRule="auto"/>
              <w:rPr>
                <w:rFonts w:cstheme="minorHAnsi"/>
              </w:rPr>
            </w:pPr>
            <w:r w:rsidRPr="00244C4F">
              <w:rPr>
                <w:rFonts w:cstheme="minorHAnsi"/>
              </w:rPr>
              <w:t>2</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036CBBF7" w14:textId="77777777" w:rsidR="00244C4F" w:rsidRPr="00244C4F" w:rsidRDefault="00244C4F" w:rsidP="00244C4F">
            <w:pPr>
              <w:widowControl w:val="0"/>
              <w:spacing w:after="0" w:line="240" w:lineRule="auto"/>
              <w:rPr>
                <w:rFonts w:cstheme="minorHAnsi"/>
              </w:rPr>
            </w:pPr>
            <w:r w:rsidRPr="00244C4F">
              <w:rPr>
                <w:rFonts w:cstheme="minorHAnsi"/>
              </w:rPr>
              <w:t>4 balai</w:t>
            </w:r>
          </w:p>
        </w:tc>
      </w:tr>
      <w:tr w:rsidR="00244C4F" w:rsidRPr="00244C4F" w14:paraId="07A772D6" w14:textId="77777777" w:rsidTr="00244C4F">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54E06" w14:textId="77777777" w:rsidR="00244C4F" w:rsidRPr="00244C4F" w:rsidRDefault="00244C4F" w:rsidP="00244C4F">
            <w:pPr>
              <w:widowControl w:val="0"/>
              <w:spacing w:after="0" w:line="240" w:lineRule="auto"/>
              <w:rPr>
                <w:rFonts w:cstheme="minorHAnsi"/>
              </w:rPr>
            </w:pPr>
            <w:r w:rsidRPr="00244C4F">
              <w:rPr>
                <w:rFonts w:cstheme="minorHAnsi"/>
              </w:rPr>
              <w:t>3.</w:t>
            </w:r>
          </w:p>
        </w:tc>
        <w:tc>
          <w:tcPr>
            <w:tcW w:w="6005" w:type="dxa"/>
            <w:tcBorders>
              <w:top w:val="nil"/>
              <w:left w:val="nil"/>
              <w:bottom w:val="single" w:sz="8" w:space="0" w:color="auto"/>
              <w:right w:val="single" w:sz="8" w:space="0" w:color="auto"/>
            </w:tcBorders>
            <w:tcMar>
              <w:top w:w="0" w:type="dxa"/>
              <w:left w:w="108" w:type="dxa"/>
              <w:bottom w:w="0" w:type="dxa"/>
              <w:right w:w="108" w:type="dxa"/>
            </w:tcMar>
            <w:hideMark/>
          </w:tcPr>
          <w:p w14:paraId="55FF1C29" w14:textId="77777777" w:rsidR="00244C4F" w:rsidRPr="00244C4F" w:rsidRDefault="00244C4F" w:rsidP="00244C4F">
            <w:pPr>
              <w:widowControl w:val="0"/>
              <w:spacing w:after="0" w:line="240" w:lineRule="auto"/>
              <w:rPr>
                <w:rFonts w:cstheme="minorHAnsi"/>
              </w:rPr>
            </w:pPr>
            <w:r w:rsidRPr="00244C4F">
              <w:rPr>
                <w:rFonts w:cstheme="minorHAnsi"/>
              </w:rPr>
              <w:t>3 ir daugiau</w:t>
            </w:r>
          </w:p>
        </w:tc>
        <w:tc>
          <w:tcPr>
            <w:tcW w:w="1997" w:type="dxa"/>
            <w:tcBorders>
              <w:top w:val="nil"/>
              <w:left w:val="nil"/>
              <w:bottom w:val="single" w:sz="8" w:space="0" w:color="auto"/>
              <w:right w:val="single" w:sz="8" w:space="0" w:color="auto"/>
            </w:tcBorders>
            <w:tcMar>
              <w:top w:w="0" w:type="dxa"/>
              <w:left w:w="108" w:type="dxa"/>
              <w:bottom w:w="0" w:type="dxa"/>
              <w:right w:w="108" w:type="dxa"/>
            </w:tcMar>
            <w:hideMark/>
          </w:tcPr>
          <w:p w14:paraId="36E844E2" w14:textId="77777777" w:rsidR="00244C4F" w:rsidRPr="00244C4F" w:rsidRDefault="00244C4F" w:rsidP="00244C4F">
            <w:pPr>
              <w:widowControl w:val="0"/>
              <w:spacing w:after="0" w:line="240" w:lineRule="auto"/>
              <w:rPr>
                <w:rFonts w:cstheme="minorHAnsi"/>
              </w:rPr>
            </w:pPr>
            <w:r w:rsidRPr="00244C4F">
              <w:rPr>
                <w:rFonts w:cstheme="minorHAnsi"/>
              </w:rPr>
              <w:t>6  balai</w:t>
            </w:r>
          </w:p>
        </w:tc>
      </w:tr>
    </w:tbl>
    <w:p w14:paraId="3DED4253" w14:textId="77777777" w:rsidR="00244C4F" w:rsidRPr="00244C4F" w:rsidRDefault="00244C4F" w:rsidP="00244C4F">
      <w:pPr>
        <w:widowControl w:val="0"/>
        <w:spacing w:after="0" w:line="240" w:lineRule="auto"/>
        <w:rPr>
          <w:rFonts w:cstheme="minorHAnsi"/>
        </w:rPr>
      </w:pPr>
      <w:r w:rsidRPr="00244C4F">
        <w:rPr>
          <w:rFonts w:cstheme="minorHAnsi"/>
        </w:rPr>
        <w:t>  </w:t>
      </w:r>
    </w:p>
    <w:p w14:paraId="52164809" w14:textId="77777777" w:rsidR="00244C4F" w:rsidRPr="00244C4F" w:rsidRDefault="00244C4F" w:rsidP="00244C4F">
      <w:pPr>
        <w:widowControl w:val="0"/>
        <w:spacing w:after="0" w:line="240" w:lineRule="auto"/>
        <w:rPr>
          <w:rFonts w:cstheme="minorHAnsi"/>
        </w:rPr>
      </w:pPr>
      <w:r w:rsidRPr="00244C4F">
        <w:rPr>
          <w:rFonts w:cstheme="minorHAnsi"/>
        </w:rPr>
        <w:t>                 </w:t>
      </w:r>
    </w:p>
    <w:p w14:paraId="3BD671F6" w14:textId="33F3B08F" w:rsidR="00244C4F" w:rsidRPr="00244C4F" w:rsidRDefault="00244C4F" w:rsidP="00244C4F">
      <w:pPr>
        <w:widowControl w:val="0"/>
        <w:spacing w:after="0" w:line="240" w:lineRule="auto"/>
        <w:ind w:firstLine="851"/>
        <w:jc w:val="both"/>
        <w:rPr>
          <w:rFonts w:cstheme="minorHAnsi"/>
        </w:rPr>
      </w:pPr>
      <w:r w:rsidRPr="00244C4F">
        <w:rPr>
          <w:rFonts w:cstheme="minorHAnsi"/>
        </w:rPr>
        <w:t>5.1.1. Patirties įvertinimui tiekėjas turi pateikti siūlomo specialisto patirtį įrodančius dokumentus: projektų sąrašą, kuriame turi būti nurodyta: sutarties pavadinimas, projekto vertė Eur be PVM, užsakovas ir jo kontaktiniai duomenys, projekto vykdymo datos (pradžia – pabaiga), siūlomo specialisto pareigos ir atsakomybė, užsakovų pažymos apie tinkamai įgyvendintus projektus ir įvykdytas sutartis.</w:t>
      </w:r>
    </w:p>
    <w:p w14:paraId="2CDECB67" w14:textId="77777777" w:rsidR="00244C4F" w:rsidRPr="00244C4F" w:rsidRDefault="00244C4F" w:rsidP="00244C4F">
      <w:pPr>
        <w:widowControl w:val="0"/>
        <w:spacing w:after="0" w:line="240" w:lineRule="auto"/>
        <w:ind w:firstLine="851"/>
        <w:jc w:val="both"/>
        <w:rPr>
          <w:rFonts w:cstheme="minorHAnsi"/>
        </w:rPr>
      </w:pPr>
    </w:p>
    <w:p w14:paraId="7A2DEA82"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 xml:space="preserve">5.1.2 Tiekėjas kartu su pasiūlymu turi pateikti informaciją, </w:t>
      </w:r>
      <w:r w:rsidRPr="00244C4F">
        <w:rPr>
          <w:rFonts w:cstheme="minorHAnsi"/>
          <w:bCs/>
        </w:rPr>
        <w:t>kokiu pagrindu specialistas yra pasitelkiamas</w:t>
      </w:r>
      <w:r w:rsidRPr="00244C4F">
        <w:rPr>
          <w:rFonts w:cstheme="minorHAnsi"/>
        </w:rPr>
        <w:t xml:space="preserve"> (yra įdarbintas tiekėjo, kito ūkio subjekto, kurio pajėgumais remiamasi, ar jungtinės veiklos partnerio, planuojama įdarbinti laimėjus konkursą, ar yra pasitelkiamas kaip kitas ūkio subjektas, kurio pajėgumais remiamasi ir pan.).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E8A70FD" w14:textId="77777777" w:rsidR="00244C4F" w:rsidRPr="00244C4F" w:rsidRDefault="00244C4F" w:rsidP="00244C4F">
      <w:pPr>
        <w:widowControl w:val="0"/>
        <w:spacing w:after="0" w:line="240" w:lineRule="auto"/>
        <w:ind w:firstLine="851"/>
        <w:jc w:val="both"/>
        <w:rPr>
          <w:rFonts w:cstheme="minorHAnsi"/>
        </w:rPr>
      </w:pPr>
    </w:p>
    <w:p w14:paraId="301D8C2D"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Jei Tiekėjas Pasiūlymo formoje nurodys neteisingą kriterijaus reikšmę, Perkančioji organizacija vertins reikšmę, apskaičiuotą pagal tiekėjo pateiktuose dokumentuose  nurodytus duomenis.</w:t>
      </w:r>
    </w:p>
    <w:p w14:paraId="78977442"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Jei tiekėjas nurodytų duomenų ir dokumentų kartu su pasiūlymu nepateiks arba jei pagal pateiktus duomenis ir dokumentus jo patirtis neatitiks pirkimo sąlygose nustatytų reikalavimų – šiam kriterijui bus skiriama 0 balų.</w:t>
      </w:r>
    </w:p>
    <w:p w14:paraId="655406FA"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 </w:t>
      </w:r>
    </w:p>
    <w:p w14:paraId="639CA086"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0AC7309D"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 </w:t>
      </w:r>
    </w:p>
    <w:p w14:paraId="16A0BB26"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6. Tiekėjas turi užpildyti „</w:t>
      </w:r>
      <w:r w:rsidRPr="00244C4F">
        <w:rPr>
          <w:rFonts w:cstheme="minorHAnsi"/>
          <w:b/>
          <w:bCs/>
        </w:rPr>
        <w:t>PASIŪLYMŲ VERTINIMO KRITERIJAI IR SĄLYGOS“ 1 priede</w:t>
      </w:r>
      <w:r w:rsidRPr="00244C4F">
        <w:rPr>
          <w:rFonts w:cstheme="minorHAnsi"/>
        </w:rPr>
        <w:t> reikalaujamą sąrašą.</w:t>
      </w:r>
    </w:p>
    <w:p w14:paraId="2F38588D"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 </w:t>
      </w:r>
    </w:p>
    <w:p w14:paraId="1FA9F875"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PRIDEDAMA atskirais failais:</w:t>
      </w:r>
    </w:p>
    <w:p w14:paraId="56AD752C" w14:textId="77777777" w:rsidR="00244C4F" w:rsidRPr="00244C4F" w:rsidRDefault="00244C4F" w:rsidP="00244C4F">
      <w:pPr>
        <w:widowControl w:val="0"/>
        <w:spacing w:after="0" w:line="240" w:lineRule="auto"/>
        <w:ind w:firstLine="851"/>
        <w:jc w:val="both"/>
        <w:rPr>
          <w:rFonts w:cstheme="minorHAnsi"/>
        </w:rPr>
      </w:pPr>
      <w:r w:rsidRPr="00244C4F">
        <w:rPr>
          <w:rFonts w:cstheme="minorHAnsi"/>
        </w:rPr>
        <w:t>1 priedas „</w:t>
      </w:r>
      <w:bookmarkStart w:id="75" w:name="_Hlk196471241"/>
      <w:r w:rsidRPr="00244C4F">
        <w:rPr>
          <w:rFonts w:cstheme="minorHAnsi"/>
        </w:rPr>
        <w:t>Tiekėjo vadovaujančio specialisto  (projekto vadovo) parengtų dokumentų, kuriems vadovauta, sąrašas</w:t>
      </w:r>
      <w:bookmarkEnd w:id="75"/>
      <w:r w:rsidRPr="00244C4F">
        <w:rPr>
          <w:rFonts w:cstheme="minorHAnsi"/>
        </w:rPr>
        <w:t>“.</w:t>
      </w:r>
    </w:p>
    <w:p w14:paraId="697F6EFE" w14:textId="5774FC90" w:rsidR="00C31CE9" w:rsidRDefault="00C31CE9" w:rsidP="00244C4F">
      <w:pPr>
        <w:widowControl w:val="0"/>
        <w:spacing w:after="0" w:line="240" w:lineRule="auto"/>
        <w:rPr>
          <w:rFonts w:cstheme="minorHAnsi"/>
          <w:i/>
          <w:iCs/>
          <w:color w:val="7030A0"/>
        </w:rPr>
      </w:pPr>
    </w:p>
    <w:p w14:paraId="58D1EE7F" w14:textId="5CE01FB8" w:rsidR="00C31CE9" w:rsidRDefault="00C31CE9" w:rsidP="00C31CE9">
      <w:pPr>
        <w:pStyle w:val="paragrafesrasas2lygis"/>
        <w:ind w:firstLine="397"/>
        <w:jc w:val="left"/>
        <w:rPr>
          <w:rFonts w:asciiTheme="minorHAnsi" w:hAnsiTheme="minorHAnsi" w:cstheme="minorHAnsi"/>
          <w:sz w:val="21"/>
          <w:szCs w:val="21"/>
        </w:rPr>
      </w:pPr>
      <w:r>
        <w:rPr>
          <w:rFonts w:asciiTheme="minorHAnsi" w:hAnsiTheme="minorHAnsi" w:cstheme="minorHAnsi"/>
          <w:i/>
          <w:iCs/>
          <w:color w:val="7030A0"/>
          <w:sz w:val="21"/>
          <w:szCs w:val="21"/>
        </w:rPr>
        <w:t xml:space="preserve"> </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6" w:name="_Toc190951537"/>
      <w:bookmarkStart w:id="77" w:name="_Toc198285828"/>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6"/>
      <w:bookmarkEnd w:id="77"/>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8" w:name="_Toc190951538"/>
      <w:bookmarkStart w:id="79" w:name="_Toc198285829"/>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8"/>
      <w:bookmarkEnd w:id="79"/>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Ref39586171"/>
      <w:bookmarkStart w:id="81" w:name="_Ref39673580"/>
      <w:bookmarkStart w:id="82" w:name="_Ref39674283"/>
      <w:bookmarkStart w:id="83" w:name="_Toc198285830"/>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3"/>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7345" w14:textId="77777777" w:rsidR="009E65EE" w:rsidRDefault="009E65EE" w:rsidP="00D05666">
      <w:r>
        <w:separator/>
      </w:r>
    </w:p>
  </w:endnote>
  <w:endnote w:type="continuationSeparator" w:id="0">
    <w:p w14:paraId="6BDE998B" w14:textId="77777777" w:rsidR="009E65EE" w:rsidRDefault="009E65EE" w:rsidP="00D05666">
      <w:r>
        <w:continuationSeparator/>
      </w:r>
    </w:p>
  </w:endnote>
  <w:endnote w:type="continuationNotice" w:id="1">
    <w:p w14:paraId="290707FC" w14:textId="77777777" w:rsidR="009E65EE" w:rsidRDefault="009E6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E8F2" w14:textId="77777777" w:rsidR="009E65EE" w:rsidRDefault="009E65EE" w:rsidP="00D05666">
      <w:r>
        <w:separator/>
      </w:r>
    </w:p>
  </w:footnote>
  <w:footnote w:type="continuationSeparator" w:id="0">
    <w:p w14:paraId="10B590FD" w14:textId="77777777" w:rsidR="009E65EE" w:rsidRDefault="009E65EE" w:rsidP="00D05666">
      <w:r>
        <w:continuationSeparator/>
      </w:r>
    </w:p>
  </w:footnote>
  <w:footnote w:type="continuationNotice" w:id="1">
    <w:p w14:paraId="1899ACED" w14:textId="77777777" w:rsidR="009E65EE" w:rsidRDefault="009E65EE">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09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CE52B5BA"/>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2A7C2E60"/>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 w:numId="32" w16cid:durableId="72464791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1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A7"/>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320"/>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DE"/>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FF"/>
    <w:rsid w:val="003300F2"/>
    <w:rsid w:val="00331673"/>
    <w:rsid w:val="00331ED1"/>
    <w:rsid w:val="003328D9"/>
    <w:rsid w:val="00333BFA"/>
    <w:rsid w:val="00334D33"/>
    <w:rsid w:val="00334EB8"/>
    <w:rsid w:val="00335A01"/>
    <w:rsid w:val="00335DA5"/>
    <w:rsid w:val="0033642E"/>
    <w:rsid w:val="003373BC"/>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C86"/>
    <w:rsid w:val="003660B8"/>
    <w:rsid w:val="003671C3"/>
    <w:rsid w:val="00370489"/>
    <w:rsid w:val="00370682"/>
    <w:rsid w:val="003713E4"/>
    <w:rsid w:val="00371433"/>
    <w:rsid w:val="0037195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E3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9B"/>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E1"/>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98"/>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B7B0A"/>
    <w:rsid w:val="005B7E70"/>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2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0D"/>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D6"/>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4F3A"/>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5D32"/>
    <w:rsid w:val="008662A0"/>
    <w:rsid w:val="0086727C"/>
    <w:rsid w:val="00867806"/>
    <w:rsid w:val="0086788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7B"/>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7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46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EE"/>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167E"/>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9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6F0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3"/>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3CB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AA1"/>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D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05"/>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33"/>
    <w:rsid w:val="00DE2046"/>
    <w:rsid w:val="00DE290C"/>
    <w:rsid w:val="00DE34A5"/>
    <w:rsid w:val="00DE36F4"/>
    <w:rsid w:val="00DE37BE"/>
    <w:rsid w:val="00DE3D84"/>
    <w:rsid w:val="00DE4696"/>
    <w:rsid w:val="00DE4BE1"/>
    <w:rsid w:val="00DE4FAD"/>
    <w:rsid w:val="00DE504D"/>
    <w:rsid w:val="00DE5120"/>
    <w:rsid w:val="00DE5406"/>
    <w:rsid w:val="00DE5711"/>
    <w:rsid w:val="00DE5F20"/>
    <w:rsid w:val="00DE661B"/>
    <w:rsid w:val="00DE6E2B"/>
    <w:rsid w:val="00DE7037"/>
    <w:rsid w:val="00DF0AF7"/>
    <w:rsid w:val="00DF0B3D"/>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24F"/>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603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3853232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261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872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478">
      <w:bodyDiv w:val="1"/>
      <w:marLeft w:val="0"/>
      <w:marRight w:val="0"/>
      <w:marTop w:val="0"/>
      <w:marBottom w:val="0"/>
      <w:divBdr>
        <w:top w:val="none" w:sz="0" w:space="0" w:color="auto"/>
        <w:left w:val="none" w:sz="0" w:space="0" w:color="auto"/>
        <w:bottom w:val="none" w:sz="0" w:space="0" w:color="auto"/>
        <w:right w:val="none" w:sz="0" w:space="0" w:color="auto"/>
      </w:divBdr>
    </w:div>
    <w:div w:id="1955822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39299</Words>
  <Characters>22401</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48</cp:revision>
  <dcterms:created xsi:type="dcterms:W3CDTF">2023-04-07T07:17:00Z</dcterms:created>
  <dcterms:modified xsi:type="dcterms:W3CDTF">2025-07-17T11:09:00Z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