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BB50" w14:textId="77777777" w:rsidR="006762D3" w:rsidRDefault="006762D3" w:rsidP="006762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TIEKĖJŲ KLAUSIMAI / SIŪLYMAI / PASTABOS DĖL </w:t>
      </w:r>
    </w:p>
    <w:p w14:paraId="090BABC1" w14:textId="467D472B" w:rsidR="006762D3" w:rsidRDefault="006762D3" w:rsidP="006762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D2E">
        <w:rPr>
          <w:rFonts w:ascii="Times New Roman" w:hAnsi="Times New Roman" w:cs="Times New Roman"/>
          <w:b/>
          <w:bCs/>
          <w:sz w:val="24"/>
          <w:szCs w:val="24"/>
        </w:rPr>
        <w:t xml:space="preserve">VšĮ </w:t>
      </w:r>
      <w:r w:rsidR="00F9155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Šeškinės poliklinikos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5BEC">
        <w:rPr>
          <w:rFonts w:ascii="Times New Roman" w:hAnsi="Times New Roman" w:cs="Times New Roman"/>
          <w:b/>
          <w:bCs/>
          <w:color w:val="333333"/>
          <w:sz w:val="23"/>
          <w:szCs w:val="23"/>
          <w:shd w:val="clear" w:color="auto" w:fill="FFFFFF"/>
        </w:rPr>
        <w:t>rinkos konsultacijos</w:t>
      </w:r>
      <w:r w:rsidRPr="000B3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67F0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F71EC1" w:rsidRPr="00F71EC1">
        <w:rPr>
          <w:rFonts w:ascii="Times New Roman" w:hAnsi="Times New Roman" w:cs="Times New Roman"/>
          <w:b/>
          <w:bCs/>
          <w:sz w:val="24"/>
          <w:szCs w:val="24"/>
        </w:rPr>
        <w:t>3386163</w:t>
      </w:r>
      <w:r w:rsidR="00090E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5EB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65EB5" w:rsidRPr="00D65EB5">
        <w:rPr>
          <w:rFonts w:ascii="Times New Roman" w:hAnsi="Times New Roman" w:cs="Times New Roman"/>
          <w:b/>
          <w:bCs/>
          <w:sz w:val="24"/>
          <w:szCs w:val="24"/>
        </w:rPr>
        <w:t>ŠP-71657 REAGENTAI IR PAPILDOMOS PRIEMONĖS ŠLAPIMO AUTOMATIZUOTO TYRIMO ATLIKIMUI BEI ANALIZATORIAUS ĮSIGIJIMAS PANAUDOS BŪDU</w:t>
      </w:r>
      <w:r w:rsidR="00D65EB5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446A40" w:rsidRPr="00446A40">
        <w:rPr>
          <w:rFonts w:ascii="Times New Roman" w:hAnsi="Times New Roman" w:cs="Times New Roman"/>
          <w:b/>
          <w:bCs/>
          <w:sz w:val="24"/>
          <w:szCs w:val="24"/>
        </w:rPr>
        <w:t>dėl pirkimo dokumentų projekto</w:t>
      </w:r>
    </w:p>
    <w:p w14:paraId="138930A9" w14:textId="19E138A5" w:rsidR="0089678A" w:rsidRDefault="00C9581A" w:rsidP="006762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Gautos suinteresuotų rinkos dalyvių pastabos:</w:t>
      </w:r>
    </w:p>
    <w:tbl>
      <w:tblPr>
        <w:tblW w:w="150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4967"/>
        <w:gridCol w:w="5386"/>
        <w:gridCol w:w="4191"/>
      </w:tblGrid>
      <w:tr w:rsidR="00C072BC" w:rsidRPr="00462F7E" w14:paraId="7604ECF7" w14:textId="2BD0C02B" w:rsidTr="00E56CAA">
        <w:trPr>
          <w:trHeight w:val="544"/>
        </w:trPr>
        <w:tc>
          <w:tcPr>
            <w:tcW w:w="5519" w:type="dxa"/>
            <w:gridSpan w:val="2"/>
            <w:shd w:val="clear" w:color="auto" w:fill="D9D9D9" w:themeFill="background1" w:themeFillShade="D9"/>
            <w:vAlign w:val="center"/>
          </w:tcPr>
          <w:p w14:paraId="62163166" w14:textId="77777777" w:rsidR="00182647" w:rsidRPr="00462F7E" w:rsidRDefault="00182647" w:rsidP="00C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62F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Techninių parametrų pavadinimas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194E905D" w14:textId="3B9A91F1" w:rsidR="00182647" w:rsidRPr="00462F7E" w:rsidRDefault="00182647" w:rsidP="00C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62F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Tiekėjų pastabos</w:t>
            </w:r>
          </w:p>
        </w:tc>
        <w:tc>
          <w:tcPr>
            <w:tcW w:w="4191" w:type="dxa"/>
            <w:shd w:val="clear" w:color="auto" w:fill="D9D9D9" w:themeFill="background1" w:themeFillShade="D9"/>
          </w:tcPr>
          <w:p w14:paraId="0269059F" w14:textId="3FE5BDFF" w:rsidR="00182647" w:rsidRPr="00462F7E" w:rsidRDefault="00182647" w:rsidP="00C95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Perkančiosios organizacijos atsakymas</w:t>
            </w:r>
          </w:p>
        </w:tc>
      </w:tr>
      <w:tr w:rsidR="00FD45BB" w:rsidRPr="00462F7E" w14:paraId="621A264D" w14:textId="2C331E5E" w:rsidTr="00E56CAA">
        <w:trPr>
          <w:trHeight w:val="555"/>
        </w:trPr>
        <w:tc>
          <w:tcPr>
            <w:tcW w:w="552" w:type="dxa"/>
            <w:shd w:val="clear" w:color="auto" w:fill="FFFFFF"/>
            <w:vAlign w:val="center"/>
          </w:tcPr>
          <w:p w14:paraId="622B0A4B" w14:textId="39A72B46" w:rsidR="00182647" w:rsidRPr="00462F7E" w:rsidRDefault="00182647" w:rsidP="0091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62F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="00010D24" w:rsidRPr="00462F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1.</w:t>
            </w:r>
          </w:p>
        </w:tc>
        <w:tc>
          <w:tcPr>
            <w:tcW w:w="4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FFB8" w14:textId="3322FBCF" w:rsidR="00773638" w:rsidRPr="00462F7E" w:rsidRDefault="007941CA" w:rsidP="0077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Šlapimo nuosėdų mikroskopinė analizė. </w:t>
            </w:r>
            <w:r w:rsidR="00773638" w:rsidRPr="00462F7E">
              <w:rPr>
                <w:rFonts w:ascii="Times New Roman" w:hAnsi="Times New Roman" w:cs="Times New Roman"/>
                <w:sz w:val="24"/>
                <w:szCs w:val="24"/>
              </w:rPr>
              <w:t xml:space="preserve">Mikroskopijos programinė įranga turi klasifikuoti šlapime esančias daleles ne mažiau kaip į </w:t>
            </w:r>
            <w:r w:rsidR="00604B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3638" w:rsidRPr="00462F7E">
              <w:rPr>
                <w:rFonts w:ascii="Times New Roman" w:hAnsi="Times New Roman" w:cs="Times New Roman"/>
                <w:sz w:val="24"/>
                <w:szCs w:val="24"/>
              </w:rPr>
              <w:t xml:space="preserve"> kategorijų:</w:t>
            </w:r>
          </w:p>
          <w:p w14:paraId="34FB0BDD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Eritrocitai skaičius/DPL</w:t>
            </w:r>
          </w:p>
          <w:p w14:paraId="1E02E4D8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Mikrocitai</w:t>
            </w:r>
            <w:proofErr w:type="spellEnd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t xml:space="preserve"> skaičius/DPL</w:t>
            </w:r>
          </w:p>
          <w:p w14:paraId="7011F7DA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Akantoidiniai</w:t>
            </w:r>
            <w:proofErr w:type="spellEnd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t xml:space="preserve"> eritrocitai skaičius/DPL</w:t>
            </w:r>
          </w:p>
          <w:p w14:paraId="7C5E47AC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sz w:val="24"/>
                <w:szCs w:val="24"/>
              </w:rPr>
              <w:t xml:space="preserve">Kiti </w:t>
            </w:r>
            <w:proofErr w:type="spellStart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poikilocitai</w:t>
            </w:r>
            <w:proofErr w:type="spellEnd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t xml:space="preserve"> skaičius/DPL</w:t>
            </w:r>
          </w:p>
          <w:p w14:paraId="47F09DD3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Leukocitai skaičius/DPL</w:t>
            </w:r>
          </w:p>
          <w:p w14:paraId="74E389BB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sz w:val="24"/>
                <w:szCs w:val="24"/>
              </w:rPr>
              <w:t xml:space="preserve">Leukocitų sankaupos balai </w:t>
            </w:r>
          </w:p>
          <w:p w14:paraId="5827C238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Plokštaus</w:t>
            </w:r>
            <w:proofErr w:type="spellEnd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t xml:space="preserve"> epitelio ląstelės skaičius/DPL</w:t>
            </w:r>
          </w:p>
          <w:p w14:paraId="0852BEC8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Inkstinio</w:t>
            </w:r>
            <w:proofErr w:type="spellEnd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t xml:space="preserve"> epitelio ląstelės skaičius/DPL</w:t>
            </w:r>
          </w:p>
          <w:p w14:paraId="696DA95D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Pereinamojo epitelio ląstelės skaičius/DPL</w:t>
            </w:r>
          </w:p>
          <w:p w14:paraId="2F074328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Hialininiai</w:t>
            </w:r>
            <w:proofErr w:type="spellEnd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t xml:space="preserve"> cilindrai skaičius/DPL</w:t>
            </w:r>
          </w:p>
          <w:p w14:paraId="44A81E5D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Vaškiniai cilindrai skaičius/DPL</w:t>
            </w:r>
          </w:p>
          <w:p w14:paraId="00A19E8B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Grūdėti cilindrai skaičius/DPL</w:t>
            </w:r>
          </w:p>
          <w:p w14:paraId="534BFC48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sz w:val="24"/>
                <w:szCs w:val="24"/>
              </w:rPr>
              <w:t xml:space="preserve">Kiti </w:t>
            </w:r>
            <w:proofErr w:type="spellStart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cilindai</w:t>
            </w:r>
            <w:proofErr w:type="spellEnd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t xml:space="preserve"> skaičius/DPL</w:t>
            </w:r>
          </w:p>
          <w:p w14:paraId="251A426E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sz w:val="24"/>
                <w:szCs w:val="24"/>
              </w:rPr>
              <w:t xml:space="preserve">Bakterijos balai </w:t>
            </w:r>
          </w:p>
          <w:p w14:paraId="7B7346F5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Gleivės balai</w:t>
            </w:r>
          </w:p>
          <w:p w14:paraId="10760C68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Spermatozoidai skaičius/DPL</w:t>
            </w:r>
          </w:p>
          <w:p w14:paraId="1BC6BEBC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sz w:val="24"/>
                <w:szCs w:val="24"/>
              </w:rPr>
              <w:t xml:space="preserve">Kalcio </w:t>
            </w:r>
            <w:proofErr w:type="spellStart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oksalato</w:t>
            </w:r>
            <w:proofErr w:type="spellEnd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t xml:space="preserve"> kristalai balai</w:t>
            </w:r>
          </w:p>
          <w:p w14:paraId="328FFAAE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Šlapimo rūgšties kristalai balai</w:t>
            </w:r>
          </w:p>
          <w:p w14:paraId="5890AA85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Magnio amonio fosfato kristalai balai</w:t>
            </w:r>
          </w:p>
          <w:p w14:paraId="40EA8AD4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Pseudohifai</w:t>
            </w:r>
            <w:proofErr w:type="spellEnd"/>
            <w:r w:rsidRPr="00462F7E">
              <w:rPr>
                <w:rFonts w:ascii="Times New Roman" w:hAnsi="Times New Roman" w:cs="Times New Roman"/>
                <w:sz w:val="24"/>
                <w:szCs w:val="24"/>
              </w:rPr>
              <w:t xml:space="preserve"> rasta/nerasta</w:t>
            </w:r>
          </w:p>
          <w:p w14:paraId="00DCD10B" w14:textId="77777777" w:rsidR="00773638" w:rsidRPr="00462F7E" w:rsidRDefault="00773638" w:rsidP="0077363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Mielės rasta/nerasta</w:t>
            </w:r>
          </w:p>
          <w:p w14:paraId="2836DB8E" w14:textId="11B1CE8F" w:rsidR="00182647" w:rsidRPr="00462F7E" w:rsidRDefault="00773638" w:rsidP="00773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62F7E">
              <w:rPr>
                <w:rFonts w:ascii="Times New Roman" w:hAnsi="Times New Roman" w:cs="Times New Roman"/>
                <w:sz w:val="24"/>
                <w:szCs w:val="24"/>
              </w:rPr>
              <w:t>Sistema taip pat turi turėti galimybę identifikuoti šlapimo takų infekciją (UTI), bei pateikti</w:t>
            </w:r>
            <w:r w:rsidR="00E56CAA" w:rsidRPr="00462F7E">
              <w:rPr>
                <w:rFonts w:ascii="Times New Roman" w:hAnsi="Times New Roman" w:cs="Times New Roman"/>
                <w:sz w:val="24"/>
                <w:szCs w:val="24"/>
              </w:rPr>
              <w:t xml:space="preserve"> informacinį pranešimą/indikaciją, jei tokios infekcijos būtų aptiktos.</w:t>
            </w:r>
          </w:p>
        </w:tc>
        <w:tc>
          <w:tcPr>
            <w:tcW w:w="5386" w:type="dxa"/>
            <w:shd w:val="clear" w:color="auto" w:fill="FFFFFF"/>
          </w:tcPr>
          <w:p w14:paraId="4769DC3A" w14:textId="77777777" w:rsidR="00010D24" w:rsidRPr="00462F7E" w:rsidRDefault="00010D24" w:rsidP="00010D2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Prašome pakeisti automatiškai mikroskopijos programinės įrangos klasifikuojamas šlapime esančias daleles į šias kliniškai svarbiausias kategorijas, atsižvelgiant į rinkoje esančių šlapimo nuosėdų analizatorių realias galimybes atlikti kokybišką automatinę klasifikaciją (o ne tik teikti pranešimus (</w:t>
            </w:r>
            <w:proofErr w:type="spellStart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flags</w:t>
            </w:r>
            <w:proofErr w:type="spellEnd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 apie aptiktas daleles):</w:t>
            </w:r>
          </w:p>
          <w:p w14:paraId="00E087A4" w14:textId="77777777" w:rsidR="00010D24" w:rsidRPr="00462F7E" w:rsidRDefault="00010D24" w:rsidP="00010D2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Eritrocitai, </w:t>
            </w:r>
          </w:p>
          <w:p w14:paraId="40C05414" w14:textId="77777777" w:rsidR="00010D24" w:rsidRPr="00462F7E" w:rsidRDefault="00010D24" w:rsidP="00010D2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leukocitai, </w:t>
            </w:r>
          </w:p>
          <w:p w14:paraId="2D665145" w14:textId="77777777" w:rsidR="00010D24" w:rsidRPr="00462F7E" w:rsidRDefault="00010D24" w:rsidP="00010D2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leukocitų sankaupos, </w:t>
            </w:r>
          </w:p>
          <w:p w14:paraId="49488661" w14:textId="77777777" w:rsidR="00010D24" w:rsidRPr="00462F7E" w:rsidRDefault="00010D24" w:rsidP="00010D2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plokštaus</w:t>
            </w:r>
            <w:proofErr w:type="spellEnd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epitelio ląstelės,</w:t>
            </w:r>
          </w:p>
          <w:p w14:paraId="7E58078F" w14:textId="77777777" w:rsidR="00010D24" w:rsidRPr="00462F7E" w:rsidRDefault="00010D24" w:rsidP="00010D2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neplokštaus</w:t>
            </w:r>
            <w:proofErr w:type="spellEnd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epitelio ląstelės, </w:t>
            </w:r>
            <w:proofErr w:type="spellStart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hialininiai</w:t>
            </w:r>
            <w:proofErr w:type="spellEnd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cilindrai,</w:t>
            </w:r>
          </w:p>
          <w:p w14:paraId="1226EE5D" w14:textId="77777777" w:rsidR="00010D24" w:rsidRPr="00462F7E" w:rsidRDefault="00010D24" w:rsidP="00010D2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patologiniai cilindrai</w:t>
            </w:r>
          </w:p>
          <w:p w14:paraId="7A933189" w14:textId="77777777" w:rsidR="00010D24" w:rsidRPr="00462F7E" w:rsidRDefault="00010D24" w:rsidP="00010D2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bakterijos, </w:t>
            </w:r>
          </w:p>
          <w:p w14:paraId="7BE0471B" w14:textId="77777777" w:rsidR="00010D24" w:rsidRPr="00462F7E" w:rsidRDefault="00010D24" w:rsidP="00010D2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gleivės, </w:t>
            </w:r>
          </w:p>
          <w:p w14:paraId="6614DE34" w14:textId="77777777" w:rsidR="00010D24" w:rsidRPr="00462F7E" w:rsidRDefault="00010D24" w:rsidP="00010D2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spermatozoidai,</w:t>
            </w:r>
          </w:p>
          <w:p w14:paraId="499D536C" w14:textId="77777777" w:rsidR="00010D24" w:rsidRPr="00462F7E" w:rsidRDefault="00010D24" w:rsidP="00010D2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kristalai, </w:t>
            </w:r>
          </w:p>
          <w:p w14:paraId="33962A9B" w14:textId="77777777" w:rsidR="00010D24" w:rsidRPr="00462F7E" w:rsidRDefault="00010D24" w:rsidP="00010D2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kalcio-</w:t>
            </w:r>
            <w:proofErr w:type="spellStart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oksalato</w:t>
            </w:r>
            <w:proofErr w:type="spellEnd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monohidrato</w:t>
            </w:r>
            <w:proofErr w:type="spellEnd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(</w:t>
            </w:r>
            <w:proofErr w:type="spellStart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CaOxm</w:t>
            </w:r>
            <w:proofErr w:type="spellEnd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 kristalai,</w:t>
            </w:r>
          </w:p>
          <w:p w14:paraId="65A0BF6C" w14:textId="77777777" w:rsidR="00333620" w:rsidRPr="00462F7E" w:rsidRDefault="00333620" w:rsidP="0033362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kalcio-</w:t>
            </w:r>
            <w:proofErr w:type="spellStart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oksalato</w:t>
            </w:r>
            <w:proofErr w:type="spellEnd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dihidrato</w:t>
            </w:r>
            <w:proofErr w:type="spellEnd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(</w:t>
            </w:r>
            <w:proofErr w:type="spellStart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CaOxd</w:t>
            </w:r>
            <w:proofErr w:type="spellEnd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 kristalai,</w:t>
            </w:r>
          </w:p>
          <w:p w14:paraId="62DC83D3" w14:textId="77777777" w:rsidR="00333620" w:rsidRPr="00462F7E" w:rsidRDefault="00333620" w:rsidP="0033362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šlapimo rūgšties kristalai,</w:t>
            </w:r>
          </w:p>
          <w:p w14:paraId="40BA1D94" w14:textId="77777777" w:rsidR="00333620" w:rsidRPr="00462F7E" w:rsidRDefault="00333620" w:rsidP="0033362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tripelfosfatų</w:t>
            </w:r>
            <w:proofErr w:type="spellEnd"/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kristalai,</w:t>
            </w:r>
          </w:p>
          <w:p w14:paraId="7B6162D9" w14:textId="0A889903" w:rsidR="00182647" w:rsidRPr="00462F7E" w:rsidRDefault="00333620" w:rsidP="0033362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mielės.</w:t>
            </w:r>
          </w:p>
        </w:tc>
        <w:tc>
          <w:tcPr>
            <w:tcW w:w="4191" w:type="dxa"/>
            <w:shd w:val="clear" w:color="auto" w:fill="FFFFFF"/>
          </w:tcPr>
          <w:p w14:paraId="1AFA3CEC" w14:textId="77777777" w:rsidR="008D3B46" w:rsidRPr="007A4112" w:rsidRDefault="00481B59" w:rsidP="00DB13E7">
            <w:pPr>
              <w:spacing w:before="100" w:beforeAutospacing="1" w:after="100" w:afterAutospacing="1" w:line="240" w:lineRule="auto"/>
              <w:ind w:left="79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Perkančioji organizacija nusistatė minimalius, jos poreikius tenkinančius, techninės specifikacijos reikalavimus</w:t>
            </w:r>
            <w:r w:rsidR="0052050B" w:rsidRPr="007A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F59BCF" w14:textId="14B88BAC" w:rsidR="00641DB5" w:rsidRPr="007A4112" w:rsidRDefault="0047539C" w:rsidP="00DB13E7">
            <w:pPr>
              <w:spacing w:before="100" w:beforeAutospacing="1" w:after="100" w:afterAutospacing="1" w:line="240" w:lineRule="auto"/>
              <w:ind w:left="79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2">
              <w:rPr>
                <w:rFonts w:ascii="Times New Roman" w:hAnsi="Times New Roman" w:cs="Times New Roman"/>
                <w:sz w:val="24"/>
                <w:szCs w:val="24"/>
              </w:rPr>
              <w:t>11 punkto t</w:t>
            </w:r>
            <w:r w:rsidR="008D3B46" w:rsidRPr="007A4112">
              <w:rPr>
                <w:rFonts w:ascii="Times New Roman" w:hAnsi="Times New Roman" w:cs="Times New Roman"/>
                <w:sz w:val="24"/>
                <w:szCs w:val="24"/>
              </w:rPr>
              <w:t xml:space="preserve">echninės specifikacijos formuluotė </w:t>
            </w:r>
            <w:r w:rsidRPr="007A4112">
              <w:rPr>
                <w:rFonts w:ascii="Times New Roman" w:hAnsi="Times New Roman" w:cs="Times New Roman"/>
                <w:sz w:val="24"/>
                <w:szCs w:val="24"/>
              </w:rPr>
              <w:t>vykdytos rinkos konsultacijos</w:t>
            </w:r>
            <w:r w:rsidR="00544547" w:rsidRPr="007A4112">
              <w:rPr>
                <w:rFonts w:ascii="Times New Roman" w:hAnsi="Times New Roman" w:cs="Times New Roman"/>
                <w:sz w:val="24"/>
                <w:szCs w:val="24"/>
              </w:rPr>
              <w:t xml:space="preserve"> (CVP IS ID </w:t>
            </w:r>
            <w:r w:rsidR="00544547" w:rsidRPr="007A4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2514863)</w:t>
            </w:r>
            <w:r w:rsidRPr="007A4112">
              <w:rPr>
                <w:rFonts w:ascii="Times New Roman" w:hAnsi="Times New Roman" w:cs="Times New Roman"/>
                <w:sz w:val="24"/>
                <w:szCs w:val="24"/>
              </w:rPr>
              <w:t xml:space="preserve"> metu </w:t>
            </w:r>
            <w:r w:rsidR="008D3B46" w:rsidRPr="007A4112">
              <w:rPr>
                <w:rFonts w:ascii="Times New Roman" w:hAnsi="Times New Roman" w:cs="Times New Roman"/>
                <w:sz w:val="24"/>
                <w:szCs w:val="24"/>
              </w:rPr>
              <w:t xml:space="preserve">koreguota taip, kad sudarytų galimybę dalyvauti platesniam tiekėjų ratui, neapribojant konkurencijos vienos technologijos naudai. Vietoje ankstesnio reikalavimo </w:t>
            </w:r>
            <w:r w:rsidR="008D3B46" w:rsidRPr="007A4112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„automatiškai klasifikuoti pagal dydį, formą, kontrastą ir tekstūrą</w:t>
            </w:r>
            <w:r w:rsidR="008D3B46" w:rsidRPr="007A4112">
              <w:rPr>
                <w:rFonts w:ascii="Times New Roman" w:hAnsi="Times New Roman" w:cs="Times New Roman"/>
                <w:sz w:val="24"/>
                <w:szCs w:val="24"/>
              </w:rPr>
              <w:t xml:space="preserve">“ buvo suformuluota nuostata, kad mikroskopijos programinė įranga turi </w:t>
            </w:r>
            <w:r w:rsidR="008D3B46" w:rsidRPr="007A41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klasifikuoti šlapime esančias daleles ne mažiau kaip į 20 kategorijų</w:t>
            </w:r>
            <w:r w:rsidR="008D3B46" w:rsidRPr="007A4112">
              <w:rPr>
                <w:rFonts w:ascii="Times New Roman" w:hAnsi="Times New Roman" w:cs="Times New Roman"/>
                <w:sz w:val="24"/>
                <w:szCs w:val="24"/>
              </w:rPr>
              <w:t xml:space="preserve">, kartu pateikiant aiškų klinikiniu pagrindu sudarytą parametrų sąrašą. </w:t>
            </w:r>
            <w:r w:rsidR="00604B3F">
              <w:rPr>
                <w:rFonts w:ascii="Times New Roman" w:hAnsi="Times New Roman" w:cs="Times New Roman"/>
                <w:sz w:val="24"/>
                <w:szCs w:val="24"/>
              </w:rPr>
              <w:t>Perkančioji organizacija ištaiso pastebėtą netikslumą dėl kategorijų skaičiaus: „</w:t>
            </w:r>
            <w:r w:rsidR="00604B3F" w:rsidRPr="00604B3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Šlapimo nuosėdų mikroskopinė analizė. </w:t>
            </w:r>
            <w:r w:rsidR="00604B3F" w:rsidRPr="00604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Mikroskopijos programinė įranga turi </w:t>
            </w:r>
            <w:r w:rsidR="00604B3F" w:rsidRPr="00604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klasifikuoti šlapime esančias daleles ne mažiau kaip į </w:t>
            </w:r>
            <w:r w:rsidR="00604B3F" w:rsidRPr="00604B3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21</w:t>
            </w:r>
            <w:r w:rsidR="00604B3F" w:rsidRPr="00604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kategorij</w:t>
            </w:r>
            <w:r w:rsidR="00C335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ą</w:t>
            </w:r>
            <w:r w:rsidR="00604B3F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14:paraId="4EC7D2EF" w14:textId="170ED229" w:rsidR="008D3B46" w:rsidRPr="007A4112" w:rsidRDefault="00641DB5" w:rsidP="00DB13E7">
            <w:pPr>
              <w:spacing w:before="100" w:beforeAutospacing="1" w:after="100" w:afterAutospacing="1" w:line="240" w:lineRule="auto"/>
              <w:ind w:left="79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Visi 11 punkte nurodyti parametrai yra būtini išsamiai šlapimo nuosėdų analizei</w:t>
            </w:r>
            <w:r w:rsidRPr="007A41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 padeda diagnozuoti infekcijas, inkstų funkcijos sutrikimus, kraujotakos ar </w:t>
            </w:r>
            <w:proofErr w:type="spellStart"/>
            <w:r w:rsidRPr="007A41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mikologinius</w:t>
            </w:r>
            <w:proofErr w:type="spellEnd"/>
            <w:r w:rsidRPr="007A41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pakitimus.</w:t>
            </w:r>
            <w:r w:rsidR="00AB7910" w:rsidRPr="007A41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CB7076" w:rsidRPr="007A4112">
              <w:rPr>
                <w:rFonts w:ascii="Times New Roman" w:hAnsi="Times New Roman" w:cs="Times New Roman"/>
                <w:sz w:val="24"/>
                <w:szCs w:val="24"/>
              </w:rPr>
              <w:t>11 punkte nurodyti</w:t>
            </w:r>
            <w:r w:rsidR="008D3B46" w:rsidRPr="007A4112">
              <w:rPr>
                <w:rFonts w:ascii="Times New Roman" w:hAnsi="Times New Roman" w:cs="Times New Roman"/>
                <w:sz w:val="24"/>
                <w:szCs w:val="24"/>
              </w:rPr>
              <w:t xml:space="preserve"> parametrai yra grindžiami Europos laboratorinės diagnostikos draugijos (EFLM) gairėmis ir praktiniais diagnostikos poreikiais. Pasiūlytas sąrašas, nors apima dalį svarbiausių rodiklių, neatspindi visos reikiamos informacijos šlapimo nuosėdų analizei. Pavyzdžiui, </w:t>
            </w:r>
            <w:proofErr w:type="spellStart"/>
            <w:r w:rsidR="008D3B46" w:rsidRPr="007A4112">
              <w:rPr>
                <w:rFonts w:ascii="Times New Roman" w:hAnsi="Times New Roman" w:cs="Times New Roman"/>
                <w:sz w:val="24"/>
                <w:szCs w:val="24"/>
              </w:rPr>
              <w:t>mikrocitai</w:t>
            </w:r>
            <w:proofErr w:type="spellEnd"/>
            <w:r w:rsidR="008D3B46" w:rsidRPr="007A41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D3B46" w:rsidRPr="007A4112">
              <w:rPr>
                <w:rFonts w:ascii="Times New Roman" w:hAnsi="Times New Roman" w:cs="Times New Roman"/>
                <w:sz w:val="24"/>
                <w:szCs w:val="24"/>
              </w:rPr>
              <w:t>akantoidiniai</w:t>
            </w:r>
            <w:proofErr w:type="spellEnd"/>
            <w:r w:rsidR="008D3B46" w:rsidRPr="007A4112">
              <w:rPr>
                <w:rFonts w:ascii="Times New Roman" w:hAnsi="Times New Roman" w:cs="Times New Roman"/>
                <w:sz w:val="24"/>
                <w:szCs w:val="24"/>
              </w:rPr>
              <w:t xml:space="preserve"> eritrocitai, </w:t>
            </w:r>
            <w:proofErr w:type="spellStart"/>
            <w:r w:rsidR="008D3B46" w:rsidRPr="007A4112">
              <w:rPr>
                <w:rFonts w:ascii="Times New Roman" w:hAnsi="Times New Roman" w:cs="Times New Roman"/>
                <w:sz w:val="24"/>
                <w:szCs w:val="24"/>
              </w:rPr>
              <w:t>poikilocitai</w:t>
            </w:r>
            <w:proofErr w:type="spellEnd"/>
            <w:r w:rsidR="008D3B46" w:rsidRPr="007A4112"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  <w:proofErr w:type="spellStart"/>
            <w:r w:rsidR="008D3B46" w:rsidRPr="007A4112">
              <w:rPr>
                <w:rFonts w:ascii="Times New Roman" w:hAnsi="Times New Roman" w:cs="Times New Roman"/>
                <w:sz w:val="24"/>
                <w:szCs w:val="24"/>
              </w:rPr>
              <w:t>pseudohifai</w:t>
            </w:r>
            <w:proofErr w:type="spellEnd"/>
            <w:r w:rsidR="008D3B46" w:rsidRPr="007A4112">
              <w:rPr>
                <w:rFonts w:ascii="Times New Roman" w:hAnsi="Times New Roman" w:cs="Times New Roman"/>
                <w:sz w:val="24"/>
                <w:szCs w:val="24"/>
              </w:rPr>
              <w:t xml:space="preserve"> taip pat turi svarbią klinikinę reikšmę, jie padeda identifikuoti </w:t>
            </w:r>
            <w:proofErr w:type="spellStart"/>
            <w:r w:rsidR="008D3B46" w:rsidRPr="007A4112">
              <w:rPr>
                <w:rFonts w:ascii="Times New Roman" w:hAnsi="Times New Roman" w:cs="Times New Roman"/>
                <w:sz w:val="24"/>
                <w:szCs w:val="24"/>
              </w:rPr>
              <w:t>glomerulinius</w:t>
            </w:r>
            <w:proofErr w:type="spellEnd"/>
            <w:r w:rsidR="008D3B46" w:rsidRPr="007A4112">
              <w:rPr>
                <w:rFonts w:ascii="Times New Roman" w:hAnsi="Times New Roman" w:cs="Times New Roman"/>
                <w:sz w:val="24"/>
                <w:szCs w:val="24"/>
              </w:rPr>
              <w:t xml:space="preserve"> pažeidimus ar grybelines infekcijas. Todėl, siekiant išlaikyti diagnostinį tikslumą ir išsamumą, esami parametrai paliekami. </w:t>
            </w:r>
            <w:r w:rsidR="005920FC" w:rsidRPr="007A411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D3B46" w:rsidRPr="007A4112">
              <w:rPr>
                <w:rFonts w:ascii="Times New Roman" w:hAnsi="Times New Roman" w:cs="Times New Roman"/>
                <w:sz w:val="24"/>
                <w:szCs w:val="24"/>
              </w:rPr>
              <w:t>eikalavim</w:t>
            </w:r>
            <w:r w:rsidR="005920FC" w:rsidRPr="007A411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D3B46" w:rsidRPr="007A4112">
              <w:rPr>
                <w:rFonts w:ascii="Times New Roman" w:hAnsi="Times New Roman" w:cs="Times New Roman"/>
                <w:sz w:val="24"/>
                <w:szCs w:val="24"/>
              </w:rPr>
              <w:t xml:space="preserve"> formuluotė jau pakoreguota taip, kad būtų neutrali technologijų atžvilgiu ir leistų siūlyti skirtingus analizės metodus, užtikrinant tiek konkurenciją, tiek aukštus klinikinius kokybės standartus.</w:t>
            </w:r>
          </w:p>
          <w:p w14:paraId="6266EBE5" w14:textId="68075721" w:rsidR="00604B3F" w:rsidRDefault="00604B3F" w:rsidP="007A4112">
            <w:pPr>
              <w:spacing w:before="100" w:beforeAutospacing="1" w:after="100" w:afterAutospacing="1" w:line="240" w:lineRule="auto"/>
              <w:ind w:left="79" w:right="14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04B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Sistema turi turėti galimybę pateikti </w:t>
            </w:r>
            <w:r w:rsidRPr="00604B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informacinį pranešimą apie galimą šlapimo takų infekciją (UTI)</w:t>
            </w:r>
            <w:r w:rsidRPr="00604B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o taip pat </w:t>
            </w:r>
            <w:r w:rsidRPr="00604B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klasifikuoti šlapimo nuosėdų daleles į ne mažiau kaip 21 kategorij</w:t>
            </w:r>
            <w:r w:rsidR="00C335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ą</w:t>
            </w:r>
            <w:r w:rsidRPr="00604B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604B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020C1AF" w14:textId="17563CCB" w:rsidR="007D778B" w:rsidRPr="00702872" w:rsidRDefault="00E81565" w:rsidP="007A4112">
            <w:pPr>
              <w:spacing w:before="100" w:beforeAutospacing="1" w:after="100" w:afterAutospacing="1" w:line="240" w:lineRule="auto"/>
              <w:ind w:left="79"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70287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Reikalavimas nekeičiamas.</w:t>
            </w:r>
          </w:p>
        </w:tc>
      </w:tr>
      <w:tr w:rsidR="00AE66D7" w:rsidRPr="00AE66D7" w14:paraId="72D5A5CB" w14:textId="77777777" w:rsidTr="00E56CAA">
        <w:trPr>
          <w:trHeight w:val="555"/>
        </w:trPr>
        <w:tc>
          <w:tcPr>
            <w:tcW w:w="552" w:type="dxa"/>
            <w:shd w:val="clear" w:color="auto" w:fill="FFFFFF"/>
            <w:vAlign w:val="center"/>
          </w:tcPr>
          <w:p w14:paraId="51FCDAED" w14:textId="05139859" w:rsidR="0060344A" w:rsidRPr="00462F7E" w:rsidRDefault="00A806A2" w:rsidP="0091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62F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17.</w:t>
            </w:r>
          </w:p>
        </w:tc>
        <w:tc>
          <w:tcPr>
            <w:tcW w:w="4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9116" w14:textId="203D962C" w:rsidR="00765D16" w:rsidRPr="00462F7E" w:rsidRDefault="0040336C" w:rsidP="00765D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Įrangos priežiūra ir valdymas. </w:t>
            </w:r>
            <w:r w:rsidR="00765D16" w:rsidRPr="00462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nuotolinio prisijungimo galimybė techninio aptarnavimo specialistui, leidžianti nuotoliu atlikti prevencinius ir diagnostinius veiksmus.</w:t>
            </w:r>
          </w:p>
          <w:p w14:paraId="6C6799D3" w14:textId="0DD2F23B" w:rsidR="0060344A" w:rsidRPr="00462F7E" w:rsidRDefault="0060344A" w:rsidP="005F0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386" w:type="dxa"/>
            <w:shd w:val="clear" w:color="auto" w:fill="FFFFFF"/>
          </w:tcPr>
          <w:p w14:paraId="6B10DE56" w14:textId="77777777" w:rsidR="002102E6" w:rsidRPr="00462F7E" w:rsidRDefault="002102E6" w:rsidP="002102E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Dauguma tiekėjų turi Lietuvoje gamintojų apmokytų inžinierių komandą, tad nuotolinės pagalbos centrai jiems nereikalingi. Esant reikalui, inžinieriai ar produktų specialistai, esantys Lietuvoje, gali prisijungti nuotoliu. </w:t>
            </w:r>
          </w:p>
          <w:p w14:paraId="012E8494" w14:textId="77777777" w:rsidR="002102E6" w:rsidRPr="00462F7E" w:rsidRDefault="002102E6" w:rsidP="002102E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62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Prašome šį reikalavimą pašalinti.</w:t>
            </w:r>
          </w:p>
          <w:p w14:paraId="5D852AC9" w14:textId="2CBB7086" w:rsidR="0060344A" w:rsidRPr="00462F7E" w:rsidRDefault="0060344A" w:rsidP="008E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91" w:type="dxa"/>
            <w:shd w:val="clear" w:color="auto" w:fill="FFFFFF"/>
          </w:tcPr>
          <w:p w14:paraId="58C75A07" w14:textId="4C5F0251" w:rsidR="00AC3C89" w:rsidRPr="00AE66D7" w:rsidRDefault="005052A2" w:rsidP="00F34D02">
            <w:pPr>
              <w:spacing w:before="100" w:beforeAutospacing="1" w:after="100" w:afterAutospacing="1" w:line="240" w:lineRule="auto"/>
              <w:ind w:left="79" w:right="141" w:firstLine="3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66D7">
              <w:rPr>
                <w:rFonts w:ascii="Times New Roman" w:hAnsi="Times New Roman" w:cs="Times New Roman"/>
                <w:sz w:val="24"/>
                <w:szCs w:val="24"/>
              </w:rPr>
              <w:t xml:space="preserve">Atsižvelgiant į </w:t>
            </w:r>
            <w:r w:rsidR="00B2119E" w:rsidRPr="00AE66D7">
              <w:rPr>
                <w:rFonts w:ascii="Times New Roman" w:hAnsi="Times New Roman" w:cs="Times New Roman"/>
                <w:sz w:val="24"/>
                <w:szCs w:val="24"/>
              </w:rPr>
              <w:t xml:space="preserve">tiekėjo </w:t>
            </w:r>
            <w:r w:rsidRPr="00AE66D7">
              <w:rPr>
                <w:rFonts w:ascii="Times New Roman" w:hAnsi="Times New Roman" w:cs="Times New Roman"/>
                <w:sz w:val="24"/>
                <w:szCs w:val="24"/>
              </w:rPr>
              <w:t xml:space="preserve">pasiūlymą </w:t>
            </w:r>
            <w:r w:rsidRPr="00702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reikalavimas koreguojamas</w:t>
            </w:r>
            <w:r w:rsidR="00AA68FC" w:rsidRPr="00AE66D7">
              <w:rPr>
                <w:rFonts w:ascii="Times New Roman" w:hAnsi="Times New Roman" w:cs="Times New Roman"/>
                <w:sz w:val="24"/>
                <w:szCs w:val="24"/>
              </w:rPr>
              <w:t xml:space="preserve"> ir 17 punkto atitiktis turi būti pagrįsta</w:t>
            </w:r>
            <w:r w:rsidR="00B23082" w:rsidRPr="00AE66D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AE66D7">
              <w:rPr>
                <w:rFonts w:ascii="Times New Roman" w:hAnsi="Times New Roman" w:cs="Times New Roman"/>
                <w:sz w:val="24"/>
                <w:szCs w:val="24"/>
              </w:rPr>
              <w:t xml:space="preserve">artu su pasiūlymu </w:t>
            </w:r>
            <w:r w:rsidR="00B23082" w:rsidRPr="00AE66D7">
              <w:rPr>
                <w:rFonts w:ascii="Times New Roman" w:hAnsi="Times New Roman" w:cs="Times New Roman"/>
                <w:sz w:val="24"/>
                <w:szCs w:val="24"/>
              </w:rPr>
              <w:t>pateikiant</w:t>
            </w:r>
            <w:r w:rsidRPr="00AE6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3BB" w:rsidRPr="00AE66D7">
              <w:rPr>
                <w:rFonts w:ascii="Times New Roman" w:hAnsi="Times New Roman" w:cs="Times New Roman"/>
                <w:sz w:val="24"/>
                <w:szCs w:val="24"/>
              </w:rPr>
              <w:t>nuotolinio</w:t>
            </w:r>
            <w:r w:rsidR="00DB4A71" w:rsidRPr="00AE6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6D7">
              <w:rPr>
                <w:rFonts w:ascii="Times New Roman" w:hAnsi="Times New Roman" w:cs="Times New Roman"/>
                <w:sz w:val="24"/>
                <w:szCs w:val="24"/>
              </w:rPr>
              <w:t xml:space="preserve">prisijungimo </w:t>
            </w:r>
            <w:r w:rsidR="00AE66D7" w:rsidRPr="00AE66D7">
              <w:rPr>
                <w:rFonts w:ascii="Times New Roman" w:hAnsi="Times New Roman" w:cs="Times New Roman"/>
                <w:sz w:val="24"/>
                <w:szCs w:val="24"/>
              </w:rPr>
              <w:t xml:space="preserve">(atliekant prevencinius ir diagnostinius veiksmus) </w:t>
            </w:r>
            <w:r w:rsidR="00C14BC5" w:rsidRPr="00AE66D7">
              <w:rPr>
                <w:rFonts w:ascii="Times New Roman" w:hAnsi="Times New Roman" w:cs="Times New Roman"/>
                <w:sz w:val="24"/>
                <w:szCs w:val="24"/>
              </w:rPr>
              <w:t>prie įrangos</w:t>
            </w:r>
            <w:r w:rsidR="00AD0EF4" w:rsidRPr="00AE6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6D7">
              <w:rPr>
                <w:rFonts w:ascii="Times New Roman" w:hAnsi="Times New Roman" w:cs="Times New Roman"/>
                <w:sz w:val="24"/>
                <w:szCs w:val="24"/>
              </w:rPr>
              <w:t>galimyb</w:t>
            </w:r>
            <w:r w:rsidR="00AD0EF4" w:rsidRPr="00AE66D7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AE66D7">
              <w:rPr>
                <w:rFonts w:ascii="Times New Roman" w:hAnsi="Times New Roman" w:cs="Times New Roman"/>
                <w:sz w:val="24"/>
                <w:szCs w:val="24"/>
              </w:rPr>
              <w:t xml:space="preserve"> patvirti</w:t>
            </w:r>
            <w:r w:rsidR="00AD0EF4" w:rsidRPr="00AE66D7">
              <w:rPr>
                <w:rFonts w:ascii="Times New Roman" w:hAnsi="Times New Roman" w:cs="Times New Roman"/>
                <w:sz w:val="24"/>
                <w:szCs w:val="24"/>
              </w:rPr>
              <w:t>nantį dokumentą</w:t>
            </w:r>
            <w:r w:rsidRPr="00AE66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36F9E0C8" w14:textId="77777777" w:rsidR="00E0575F" w:rsidRDefault="00E0575F" w:rsidP="006C30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3BE340" w14:textId="5208CEFF" w:rsidR="009864CF" w:rsidRDefault="006762D3" w:rsidP="006C30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Dėkojame už aktyvų dalyvavimą teikiant pastabas.</w:t>
      </w:r>
    </w:p>
    <w:p w14:paraId="5CFDE59C" w14:textId="7CA6958A" w:rsidR="009864CF" w:rsidRDefault="00E22049" w:rsidP="005E59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B4F">
        <w:rPr>
          <w:rFonts w:ascii="Times New Roman" w:hAnsi="Times New Roman" w:cs="Times New Roman"/>
          <w:sz w:val="24"/>
          <w:szCs w:val="24"/>
        </w:rPr>
        <w:t>At</w:t>
      </w:r>
      <w:r w:rsidR="00B80B4F" w:rsidRPr="00B80B4F">
        <w:rPr>
          <w:rFonts w:ascii="Times New Roman" w:hAnsi="Times New Roman" w:cs="Times New Roman"/>
          <w:sz w:val="24"/>
          <w:szCs w:val="24"/>
        </w:rPr>
        <w:t>kreipiame dėmesį, kad</w:t>
      </w:r>
      <w:r w:rsidR="006C3066">
        <w:rPr>
          <w:rFonts w:ascii="Times New Roman" w:hAnsi="Times New Roman" w:cs="Times New Roman"/>
          <w:sz w:val="24"/>
          <w:szCs w:val="24"/>
        </w:rPr>
        <w:t xml:space="preserve">, jei dalyvausite </w:t>
      </w:r>
      <w:r w:rsidR="00285C99">
        <w:rPr>
          <w:rFonts w:ascii="Times New Roman" w:hAnsi="Times New Roman" w:cs="Times New Roman"/>
          <w:sz w:val="24"/>
          <w:szCs w:val="24"/>
        </w:rPr>
        <w:t xml:space="preserve">planuojamame </w:t>
      </w:r>
      <w:r w:rsidR="00F825A4">
        <w:rPr>
          <w:rFonts w:ascii="Times New Roman" w:hAnsi="Times New Roman" w:cs="Times New Roman"/>
          <w:sz w:val="24"/>
          <w:szCs w:val="24"/>
        </w:rPr>
        <w:t xml:space="preserve">vykdyti </w:t>
      </w:r>
      <w:r w:rsidR="00285C99">
        <w:rPr>
          <w:rFonts w:ascii="Times New Roman" w:hAnsi="Times New Roman" w:cs="Times New Roman"/>
          <w:sz w:val="24"/>
          <w:szCs w:val="24"/>
        </w:rPr>
        <w:t xml:space="preserve">pirkime, </w:t>
      </w:r>
      <w:r w:rsidR="00BC56D7">
        <w:rPr>
          <w:rFonts w:ascii="Times New Roman" w:hAnsi="Times New Roman" w:cs="Times New Roman"/>
          <w:sz w:val="24"/>
          <w:szCs w:val="24"/>
        </w:rPr>
        <w:t>kartu su pasiūlymu pateikiama</w:t>
      </w:r>
      <w:r w:rsidR="00920232">
        <w:rPr>
          <w:rFonts w:ascii="Times New Roman" w:hAnsi="Times New Roman" w:cs="Times New Roman"/>
          <w:sz w:val="24"/>
          <w:szCs w:val="24"/>
        </w:rPr>
        <w:t xml:space="preserve">me </w:t>
      </w:r>
      <w:r w:rsidR="00BC56D7" w:rsidRPr="00BC56D7">
        <w:rPr>
          <w:rFonts w:ascii="Times New Roman" w:hAnsi="Times New Roman" w:cs="Times New Roman"/>
          <w:sz w:val="24"/>
          <w:szCs w:val="24"/>
        </w:rPr>
        <w:t>Europos bendr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920232">
        <w:rPr>
          <w:rFonts w:ascii="Times New Roman" w:hAnsi="Times New Roman" w:cs="Times New Roman"/>
          <w:sz w:val="24"/>
          <w:szCs w:val="24"/>
        </w:rPr>
        <w:t>j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viešųjų pirkimų dokument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(</w:t>
      </w:r>
      <w:r w:rsidR="00920232">
        <w:rPr>
          <w:rFonts w:ascii="Times New Roman" w:hAnsi="Times New Roman" w:cs="Times New Roman"/>
          <w:sz w:val="24"/>
          <w:szCs w:val="24"/>
        </w:rPr>
        <w:t xml:space="preserve">toliau - </w:t>
      </w:r>
      <w:r w:rsidR="00BC56D7" w:rsidRPr="00BC56D7">
        <w:rPr>
          <w:rFonts w:ascii="Times New Roman" w:hAnsi="Times New Roman" w:cs="Times New Roman"/>
          <w:sz w:val="24"/>
          <w:szCs w:val="24"/>
        </w:rPr>
        <w:t>EBVPD)</w:t>
      </w:r>
      <w:r w:rsidR="00226503">
        <w:rPr>
          <w:rFonts w:ascii="Times New Roman" w:hAnsi="Times New Roman" w:cs="Times New Roman"/>
          <w:sz w:val="24"/>
          <w:szCs w:val="24"/>
        </w:rPr>
        <w:t xml:space="preserve"> III dalies „Pašalinimo pagrindai“ C13 skiltyje į </w:t>
      </w:r>
      <w:r w:rsidR="006F5581">
        <w:rPr>
          <w:rFonts w:ascii="Times New Roman" w:hAnsi="Times New Roman" w:cs="Times New Roman"/>
          <w:sz w:val="24"/>
          <w:szCs w:val="24"/>
        </w:rPr>
        <w:t>klausimą „</w:t>
      </w:r>
      <w:r w:rsidR="006F5581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Tiesioginis arba netiesioginis dalyvavimas rengiant šią procedūrą (VPĮ 46 str. 4 d. 3 p.)</w:t>
      </w:r>
      <w:r w:rsidR="006F5581">
        <w:rPr>
          <w:rFonts w:ascii="Times New Roman" w:hAnsi="Times New Roman" w:cs="Times New Roman"/>
          <w:i/>
          <w:iCs/>
          <w:sz w:val="24"/>
          <w:szCs w:val="24"/>
          <w:u w:val="single"/>
        </w:rPr>
        <w:t>“ atsakytumėte „Taip“</w:t>
      </w:r>
      <w:r w:rsidR="00396CB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</w:t>
      </w:r>
      <w:r w:rsidR="00B80B4F" w:rsidRPr="006C3066">
        <w:rPr>
          <w:rFonts w:ascii="Times New Roman" w:hAnsi="Times New Roman" w:cs="Times New Roman"/>
          <w:sz w:val="24"/>
          <w:szCs w:val="24"/>
        </w:rPr>
        <w:t>Viešųjų pirkimų tarnyba teigia: „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Jei tiekėjas tiesiogiai ar netiesiogiai suteikė pirkimo vykdytojui konsultaciją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 (nesvarbu, ar rinkos tyrimo (jeigu apie atliekamą rinkos tyrimą buvo informuotas raštu), ar 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rinkos konsultacijos metu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, ar teikdamas pagalbinę viešųjų pirkimų veiklą ir pan.) arba kitaip dalyvavo rengiant pirkimo procedūrą (pavyzdžiui, parengė techninį (darbo) projektą, techninę specifikaciją ir pan.), 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jis, pildydamas EBVPD III dalies “Pašalinimo pagrindai C13 skiltį, į klausimą „Tiesioginis arba netiesioginis dalyvavimas rengiant šią procedūrą (VPĮ 46 str. 4 d. 3 p.)” turėtų atsakyti „Taip”</w:t>
      </w:r>
      <w:r w:rsidR="00B80B4F" w:rsidRPr="006C3066">
        <w:rPr>
          <w:rFonts w:ascii="Times New Roman" w:hAnsi="Times New Roman" w:cs="Times New Roman"/>
          <w:sz w:val="24"/>
          <w:szCs w:val="24"/>
        </w:rPr>
        <w:t>.</w:t>
      </w:r>
    </w:p>
    <w:p w14:paraId="122C3947" w14:textId="77777777" w:rsidR="00AF46E8" w:rsidRDefault="00AF46E8" w:rsidP="005E59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FE4592" w14:textId="77777777" w:rsidR="00AF46E8" w:rsidRDefault="00AF46E8" w:rsidP="005E59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F46E8" w:rsidSect="00C958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D73"/>
    <w:multiLevelType w:val="hybridMultilevel"/>
    <w:tmpl w:val="8F3EE506"/>
    <w:lvl w:ilvl="0" w:tplc="26D8906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1" w:hanging="360"/>
      </w:pPr>
    </w:lvl>
    <w:lvl w:ilvl="2" w:tplc="0427001B" w:tentative="1">
      <w:start w:val="1"/>
      <w:numFmt w:val="lowerRoman"/>
      <w:lvlText w:val="%3."/>
      <w:lvlJc w:val="right"/>
      <w:pPr>
        <w:ind w:left="1901" w:hanging="180"/>
      </w:pPr>
    </w:lvl>
    <w:lvl w:ilvl="3" w:tplc="0427000F" w:tentative="1">
      <w:start w:val="1"/>
      <w:numFmt w:val="decimal"/>
      <w:lvlText w:val="%4."/>
      <w:lvlJc w:val="left"/>
      <w:pPr>
        <w:ind w:left="2621" w:hanging="360"/>
      </w:pPr>
    </w:lvl>
    <w:lvl w:ilvl="4" w:tplc="04270019" w:tentative="1">
      <w:start w:val="1"/>
      <w:numFmt w:val="lowerLetter"/>
      <w:lvlText w:val="%5."/>
      <w:lvlJc w:val="left"/>
      <w:pPr>
        <w:ind w:left="3341" w:hanging="360"/>
      </w:pPr>
    </w:lvl>
    <w:lvl w:ilvl="5" w:tplc="0427001B" w:tentative="1">
      <w:start w:val="1"/>
      <w:numFmt w:val="lowerRoman"/>
      <w:lvlText w:val="%6."/>
      <w:lvlJc w:val="right"/>
      <w:pPr>
        <w:ind w:left="4061" w:hanging="180"/>
      </w:pPr>
    </w:lvl>
    <w:lvl w:ilvl="6" w:tplc="0427000F" w:tentative="1">
      <w:start w:val="1"/>
      <w:numFmt w:val="decimal"/>
      <w:lvlText w:val="%7."/>
      <w:lvlJc w:val="left"/>
      <w:pPr>
        <w:ind w:left="4781" w:hanging="360"/>
      </w:pPr>
    </w:lvl>
    <w:lvl w:ilvl="7" w:tplc="04270019" w:tentative="1">
      <w:start w:val="1"/>
      <w:numFmt w:val="lowerLetter"/>
      <w:lvlText w:val="%8."/>
      <w:lvlJc w:val="left"/>
      <w:pPr>
        <w:ind w:left="5501" w:hanging="360"/>
      </w:pPr>
    </w:lvl>
    <w:lvl w:ilvl="8" w:tplc="0427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28307D1"/>
    <w:multiLevelType w:val="hybridMultilevel"/>
    <w:tmpl w:val="CDB88D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05B4D"/>
    <w:multiLevelType w:val="hybridMultilevel"/>
    <w:tmpl w:val="D3B6A10E"/>
    <w:lvl w:ilvl="0" w:tplc="B2921DC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6" w:hanging="360"/>
      </w:pPr>
    </w:lvl>
    <w:lvl w:ilvl="2" w:tplc="0427001B" w:tentative="1">
      <w:start w:val="1"/>
      <w:numFmt w:val="lowerRoman"/>
      <w:lvlText w:val="%3."/>
      <w:lvlJc w:val="right"/>
      <w:pPr>
        <w:ind w:left="1936" w:hanging="180"/>
      </w:pPr>
    </w:lvl>
    <w:lvl w:ilvl="3" w:tplc="0427000F" w:tentative="1">
      <w:start w:val="1"/>
      <w:numFmt w:val="decimal"/>
      <w:lvlText w:val="%4."/>
      <w:lvlJc w:val="left"/>
      <w:pPr>
        <w:ind w:left="2656" w:hanging="360"/>
      </w:pPr>
    </w:lvl>
    <w:lvl w:ilvl="4" w:tplc="04270019" w:tentative="1">
      <w:start w:val="1"/>
      <w:numFmt w:val="lowerLetter"/>
      <w:lvlText w:val="%5."/>
      <w:lvlJc w:val="left"/>
      <w:pPr>
        <w:ind w:left="3376" w:hanging="360"/>
      </w:pPr>
    </w:lvl>
    <w:lvl w:ilvl="5" w:tplc="0427001B" w:tentative="1">
      <w:start w:val="1"/>
      <w:numFmt w:val="lowerRoman"/>
      <w:lvlText w:val="%6."/>
      <w:lvlJc w:val="right"/>
      <w:pPr>
        <w:ind w:left="4096" w:hanging="180"/>
      </w:pPr>
    </w:lvl>
    <w:lvl w:ilvl="6" w:tplc="0427000F" w:tentative="1">
      <w:start w:val="1"/>
      <w:numFmt w:val="decimal"/>
      <w:lvlText w:val="%7."/>
      <w:lvlJc w:val="left"/>
      <w:pPr>
        <w:ind w:left="4816" w:hanging="360"/>
      </w:pPr>
    </w:lvl>
    <w:lvl w:ilvl="7" w:tplc="04270019" w:tentative="1">
      <w:start w:val="1"/>
      <w:numFmt w:val="lowerLetter"/>
      <w:lvlText w:val="%8."/>
      <w:lvlJc w:val="left"/>
      <w:pPr>
        <w:ind w:left="5536" w:hanging="360"/>
      </w:pPr>
    </w:lvl>
    <w:lvl w:ilvl="8" w:tplc="0427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07EB7DC8"/>
    <w:multiLevelType w:val="hybridMultilevel"/>
    <w:tmpl w:val="188ACD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0F04"/>
    <w:multiLevelType w:val="multilevel"/>
    <w:tmpl w:val="9F54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FC70AB"/>
    <w:multiLevelType w:val="hybridMultilevel"/>
    <w:tmpl w:val="A1F49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80214"/>
    <w:multiLevelType w:val="hybridMultilevel"/>
    <w:tmpl w:val="FB7A1E06"/>
    <w:lvl w:ilvl="0" w:tplc="0D363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8" w:hanging="360"/>
      </w:pPr>
    </w:lvl>
    <w:lvl w:ilvl="2" w:tplc="0427001B" w:tentative="1">
      <w:start w:val="1"/>
      <w:numFmt w:val="lowerRoman"/>
      <w:lvlText w:val="%3."/>
      <w:lvlJc w:val="right"/>
      <w:pPr>
        <w:ind w:left="1918" w:hanging="180"/>
      </w:pPr>
    </w:lvl>
    <w:lvl w:ilvl="3" w:tplc="0427000F" w:tentative="1">
      <w:start w:val="1"/>
      <w:numFmt w:val="decimal"/>
      <w:lvlText w:val="%4."/>
      <w:lvlJc w:val="left"/>
      <w:pPr>
        <w:ind w:left="2638" w:hanging="360"/>
      </w:pPr>
    </w:lvl>
    <w:lvl w:ilvl="4" w:tplc="04270019" w:tentative="1">
      <w:start w:val="1"/>
      <w:numFmt w:val="lowerLetter"/>
      <w:lvlText w:val="%5."/>
      <w:lvlJc w:val="left"/>
      <w:pPr>
        <w:ind w:left="3358" w:hanging="360"/>
      </w:pPr>
    </w:lvl>
    <w:lvl w:ilvl="5" w:tplc="0427001B" w:tentative="1">
      <w:start w:val="1"/>
      <w:numFmt w:val="lowerRoman"/>
      <w:lvlText w:val="%6."/>
      <w:lvlJc w:val="right"/>
      <w:pPr>
        <w:ind w:left="4078" w:hanging="180"/>
      </w:pPr>
    </w:lvl>
    <w:lvl w:ilvl="6" w:tplc="0427000F" w:tentative="1">
      <w:start w:val="1"/>
      <w:numFmt w:val="decimal"/>
      <w:lvlText w:val="%7."/>
      <w:lvlJc w:val="left"/>
      <w:pPr>
        <w:ind w:left="4798" w:hanging="360"/>
      </w:pPr>
    </w:lvl>
    <w:lvl w:ilvl="7" w:tplc="04270019" w:tentative="1">
      <w:start w:val="1"/>
      <w:numFmt w:val="lowerLetter"/>
      <w:lvlText w:val="%8."/>
      <w:lvlJc w:val="left"/>
      <w:pPr>
        <w:ind w:left="5518" w:hanging="360"/>
      </w:pPr>
    </w:lvl>
    <w:lvl w:ilvl="8" w:tplc="0427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 w15:restartNumberingAfterBreak="0">
    <w:nsid w:val="20201C50"/>
    <w:multiLevelType w:val="multilevel"/>
    <w:tmpl w:val="DA14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21D26"/>
    <w:multiLevelType w:val="hybridMultilevel"/>
    <w:tmpl w:val="2C3C850A"/>
    <w:lvl w:ilvl="0" w:tplc="C3C01A6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9" w:hanging="360"/>
      </w:pPr>
    </w:lvl>
    <w:lvl w:ilvl="2" w:tplc="0427001B" w:tentative="1">
      <w:start w:val="1"/>
      <w:numFmt w:val="lowerRoman"/>
      <w:lvlText w:val="%3."/>
      <w:lvlJc w:val="right"/>
      <w:pPr>
        <w:ind w:left="1879" w:hanging="180"/>
      </w:pPr>
    </w:lvl>
    <w:lvl w:ilvl="3" w:tplc="0427000F" w:tentative="1">
      <w:start w:val="1"/>
      <w:numFmt w:val="decimal"/>
      <w:lvlText w:val="%4."/>
      <w:lvlJc w:val="left"/>
      <w:pPr>
        <w:ind w:left="2599" w:hanging="360"/>
      </w:pPr>
    </w:lvl>
    <w:lvl w:ilvl="4" w:tplc="04270019" w:tentative="1">
      <w:start w:val="1"/>
      <w:numFmt w:val="lowerLetter"/>
      <w:lvlText w:val="%5."/>
      <w:lvlJc w:val="left"/>
      <w:pPr>
        <w:ind w:left="3319" w:hanging="360"/>
      </w:pPr>
    </w:lvl>
    <w:lvl w:ilvl="5" w:tplc="0427001B" w:tentative="1">
      <w:start w:val="1"/>
      <w:numFmt w:val="lowerRoman"/>
      <w:lvlText w:val="%6."/>
      <w:lvlJc w:val="right"/>
      <w:pPr>
        <w:ind w:left="4039" w:hanging="180"/>
      </w:pPr>
    </w:lvl>
    <w:lvl w:ilvl="6" w:tplc="0427000F" w:tentative="1">
      <w:start w:val="1"/>
      <w:numFmt w:val="decimal"/>
      <w:lvlText w:val="%7."/>
      <w:lvlJc w:val="left"/>
      <w:pPr>
        <w:ind w:left="4759" w:hanging="360"/>
      </w:pPr>
    </w:lvl>
    <w:lvl w:ilvl="7" w:tplc="04270019" w:tentative="1">
      <w:start w:val="1"/>
      <w:numFmt w:val="lowerLetter"/>
      <w:lvlText w:val="%8."/>
      <w:lvlJc w:val="left"/>
      <w:pPr>
        <w:ind w:left="5479" w:hanging="360"/>
      </w:pPr>
    </w:lvl>
    <w:lvl w:ilvl="8" w:tplc="0427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9" w15:restartNumberingAfterBreak="0">
    <w:nsid w:val="37BC6876"/>
    <w:multiLevelType w:val="hybridMultilevel"/>
    <w:tmpl w:val="7A6852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80704"/>
    <w:multiLevelType w:val="hybridMultilevel"/>
    <w:tmpl w:val="B4E4196E"/>
    <w:lvl w:ilvl="0" w:tplc="3B5C8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7324D"/>
    <w:multiLevelType w:val="hybridMultilevel"/>
    <w:tmpl w:val="F94A27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43264"/>
    <w:multiLevelType w:val="hybridMultilevel"/>
    <w:tmpl w:val="C1206C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D687E"/>
    <w:multiLevelType w:val="hybridMultilevel"/>
    <w:tmpl w:val="2B84ECA8"/>
    <w:lvl w:ilvl="0" w:tplc="338C0488">
      <w:start w:val="1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6" w:hanging="360"/>
      </w:pPr>
    </w:lvl>
    <w:lvl w:ilvl="2" w:tplc="0427001B" w:tentative="1">
      <w:start w:val="1"/>
      <w:numFmt w:val="lowerRoman"/>
      <w:lvlText w:val="%3."/>
      <w:lvlJc w:val="right"/>
      <w:pPr>
        <w:ind w:left="1916" w:hanging="180"/>
      </w:pPr>
    </w:lvl>
    <w:lvl w:ilvl="3" w:tplc="0427000F" w:tentative="1">
      <w:start w:val="1"/>
      <w:numFmt w:val="decimal"/>
      <w:lvlText w:val="%4."/>
      <w:lvlJc w:val="left"/>
      <w:pPr>
        <w:ind w:left="2636" w:hanging="360"/>
      </w:pPr>
    </w:lvl>
    <w:lvl w:ilvl="4" w:tplc="04270019" w:tentative="1">
      <w:start w:val="1"/>
      <w:numFmt w:val="lowerLetter"/>
      <w:lvlText w:val="%5."/>
      <w:lvlJc w:val="left"/>
      <w:pPr>
        <w:ind w:left="3356" w:hanging="360"/>
      </w:pPr>
    </w:lvl>
    <w:lvl w:ilvl="5" w:tplc="0427001B" w:tentative="1">
      <w:start w:val="1"/>
      <w:numFmt w:val="lowerRoman"/>
      <w:lvlText w:val="%6."/>
      <w:lvlJc w:val="right"/>
      <w:pPr>
        <w:ind w:left="4076" w:hanging="180"/>
      </w:pPr>
    </w:lvl>
    <w:lvl w:ilvl="6" w:tplc="0427000F" w:tentative="1">
      <w:start w:val="1"/>
      <w:numFmt w:val="decimal"/>
      <w:lvlText w:val="%7."/>
      <w:lvlJc w:val="left"/>
      <w:pPr>
        <w:ind w:left="4796" w:hanging="360"/>
      </w:pPr>
    </w:lvl>
    <w:lvl w:ilvl="7" w:tplc="04270019" w:tentative="1">
      <w:start w:val="1"/>
      <w:numFmt w:val="lowerLetter"/>
      <w:lvlText w:val="%8."/>
      <w:lvlJc w:val="left"/>
      <w:pPr>
        <w:ind w:left="5516" w:hanging="360"/>
      </w:pPr>
    </w:lvl>
    <w:lvl w:ilvl="8" w:tplc="0427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4" w15:restartNumberingAfterBreak="0">
    <w:nsid w:val="7C9A6F96"/>
    <w:multiLevelType w:val="hybridMultilevel"/>
    <w:tmpl w:val="7770609E"/>
    <w:lvl w:ilvl="0" w:tplc="9E6899F2">
      <w:start w:val="1"/>
      <w:numFmt w:val="bullet"/>
      <w:lvlText w:val="-"/>
      <w:lvlJc w:val="left"/>
      <w:pPr>
        <w:ind w:left="49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 w16cid:durableId="953287677">
    <w:abstractNumId w:val="1"/>
  </w:num>
  <w:num w:numId="2" w16cid:durableId="1644234652">
    <w:abstractNumId w:val="4"/>
  </w:num>
  <w:num w:numId="3" w16cid:durableId="1387294796">
    <w:abstractNumId w:val="12"/>
  </w:num>
  <w:num w:numId="4" w16cid:durableId="1641419343">
    <w:abstractNumId w:val="7"/>
  </w:num>
  <w:num w:numId="5" w16cid:durableId="1607342715">
    <w:abstractNumId w:val="6"/>
  </w:num>
  <w:num w:numId="6" w16cid:durableId="2064788122">
    <w:abstractNumId w:val="3"/>
  </w:num>
  <w:num w:numId="7" w16cid:durableId="753010017">
    <w:abstractNumId w:val="0"/>
  </w:num>
  <w:num w:numId="8" w16cid:durableId="509411782">
    <w:abstractNumId w:val="9"/>
  </w:num>
  <w:num w:numId="9" w16cid:durableId="1831405945">
    <w:abstractNumId w:val="10"/>
  </w:num>
  <w:num w:numId="10" w16cid:durableId="407076411">
    <w:abstractNumId w:val="8"/>
  </w:num>
  <w:num w:numId="11" w16cid:durableId="1546873481">
    <w:abstractNumId w:val="5"/>
  </w:num>
  <w:num w:numId="12" w16cid:durableId="1626739710">
    <w:abstractNumId w:val="13"/>
  </w:num>
  <w:num w:numId="13" w16cid:durableId="1269048841">
    <w:abstractNumId w:val="2"/>
  </w:num>
  <w:num w:numId="14" w16cid:durableId="502088099">
    <w:abstractNumId w:val="14"/>
  </w:num>
  <w:num w:numId="15" w16cid:durableId="1429690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D3"/>
    <w:rsid w:val="00010D24"/>
    <w:rsid w:val="0003099D"/>
    <w:rsid w:val="00052CAD"/>
    <w:rsid w:val="000539C6"/>
    <w:rsid w:val="00061175"/>
    <w:rsid w:val="00090ED1"/>
    <w:rsid w:val="000A34ED"/>
    <w:rsid w:val="000A5F00"/>
    <w:rsid w:val="000B0B0B"/>
    <w:rsid w:val="000B7C99"/>
    <w:rsid w:val="000C7290"/>
    <w:rsid w:val="000D17C0"/>
    <w:rsid w:val="00101462"/>
    <w:rsid w:val="00117237"/>
    <w:rsid w:val="001736A8"/>
    <w:rsid w:val="00182647"/>
    <w:rsid w:val="001A3108"/>
    <w:rsid w:val="001B779F"/>
    <w:rsid w:val="002102E6"/>
    <w:rsid w:val="00226503"/>
    <w:rsid w:val="00227DAA"/>
    <w:rsid w:val="00245BEC"/>
    <w:rsid w:val="00246DB0"/>
    <w:rsid w:val="002756AB"/>
    <w:rsid w:val="00285C99"/>
    <w:rsid w:val="002B3B07"/>
    <w:rsid w:val="002C502B"/>
    <w:rsid w:val="002D19BF"/>
    <w:rsid w:val="002F0408"/>
    <w:rsid w:val="00333620"/>
    <w:rsid w:val="003623C3"/>
    <w:rsid w:val="00396CB1"/>
    <w:rsid w:val="003B3F3B"/>
    <w:rsid w:val="003D21C9"/>
    <w:rsid w:val="003F25AE"/>
    <w:rsid w:val="00402432"/>
    <w:rsid w:val="0040336C"/>
    <w:rsid w:val="004045EF"/>
    <w:rsid w:val="00427163"/>
    <w:rsid w:val="00446A40"/>
    <w:rsid w:val="00462F7E"/>
    <w:rsid w:val="0047539C"/>
    <w:rsid w:val="00481B59"/>
    <w:rsid w:val="0049256E"/>
    <w:rsid w:val="004A4986"/>
    <w:rsid w:val="004A7831"/>
    <w:rsid w:val="004E3231"/>
    <w:rsid w:val="004E32D6"/>
    <w:rsid w:val="004F174B"/>
    <w:rsid w:val="005052A2"/>
    <w:rsid w:val="0051502E"/>
    <w:rsid w:val="0052050B"/>
    <w:rsid w:val="005225FE"/>
    <w:rsid w:val="00525D48"/>
    <w:rsid w:val="005304E9"/>
    <w:rsid w:val="00535B47"/>
    <w:rsid w:val="00544547"/>
    <w:rsid w:val="00545E9D"/>
    <w:rsid w:val="005555BC"/>
    <w:rsid w:val="0057370C"/>
    <w:rsid w:val="005920FC"/>
    <w:rsid w:val="005E59BF"/>
    <w:rsid w:val="005E68DF"/>
    <w:rsid w:val="005F0FA7"/>
    <w:rsid w:val="005F67F0"/>
    <w:rsid w:val="00600AE1"/>
    <w:rsid w:val="0060344A"/>
    <w:rsid w:val="00604B3F"/>
    <w:rsid w:val="00633D56"/>
    <w:rsid w:val="00641DB5"/>
    <w:rsid w:val="00652435"/>
    <w:rsid w:val="00657309"/>
    <w:rsid w:val="0067539A"/>
    <w:rsid w:val="006762D3"/>
    <w:rsid w:val="00680C0E"/>
    <w:rsid w:val="0068225B"/>
    <w:rsid w:val="00686D0E"/>
    <w:rsid w:val="00695D00"/>
    <w:rsid w:val="006C3066"/>
    <w:rsid w:val="006D37F2"/>
    <w:rsid w:val="006E70A7"/>
    <w:rsid w:val="006F5581"/>
    <w:rsid w:val="00702872"/>
    <w:rsid w:val="00715BA8"/>
    <w:rsid w:val="00737292"/>
    <w:rsid w:val="007406C9"/>
    <w:rsid w:val="0074586A"/>
    <w:rsid w:val="0074719D"/>
    <w:rsid w:val="007629D1"/>
    <w:rsid w:val="00762ED2"/>
    <w:rsid w:val="00762F2F"/>
    <w:rsid w:val="00765D16"/>
    <w:rsid w:val="00773638"/>
    <w:rsid w:val="007941CA"/>
    <w:rsid w:val="00795BC6"/>
    <w:rsid w:val="007970B2"/>
    <w:rsid w:val="007A4112"/>
    <w:rsid w:val="007A4320"/>
    <w:rsid w:val="007A4D43"/>
    <w:rsid w:val="007D6DDD"/>
    <w:rsid w:val="007D778B"/>
    <w:rsid w:val="00801B3E"/>
    <w:rsid w:val="00826439"/>
    <w:rsid w:val="00827339"/>
    <w:rsid w:val="00840925"/>
    <w:rsid w:val="00865FC9"/>
    <w:rsid w:val="008763C0"/>
    <w:rsid w:val="0089678A"/>
    <w:rsid w:val="008A7542"/>
    <w:rsid w:val="008B4DF0"/>
    <w:rsid w:val="008D195B"/>
    <w:rsid w:val="008D3B46"/>
    <w:rsid w:val="008D5F0E"/>
    <w:rsid w:val="008E5F6A"/>
    <w:rsid w:val="008F004A"/>
    <w:rsid w:val="009000F2"/>
    <w:rsid w:val="00920232"/>
    <w:rsid w:val="00933F89"/>
    <w:rsid w:val="0093452B"/>
    <w:rsid w:val="00946A87"/>
    <w:rsid w:val="00950885"/>
    <w:rsid w:val="00953048"/>
    <w:rsid w:val="00976E00"/>
    <w:rsid w:val="00980223"/>
    <w:rsid w:val="009864CF"/>
    <w:rsid w:val="00992ED9"/>
    <w:rsid w:val="00993BA6"/>
    <w:rsid w:val="009944D3"/>
    <w:rsid w:val="009A4CF7"/>
    <w:rsid w:val="009D0D21"/>
    <w:rsid w:val="009D16DE"/>
    <w:rsid w:val="009D21F0"/>
    <w:rsid w:val="009E3FC6"/>
    <w:rsid w:val="009E574B"/>
    <w:rsid w:val="00A168D9"/>
    <w:rsid w:val="00A2429A"/>
    <w:rsid w:val="00A57B93"/>
    <w:rsid w:val="00A806A2"/>
    <w:rsid w:val="00A812AE"/>
    <w:rsid w:val="00AA68FC"/>
    <w:rsid w:val="00AA6936"/>
    <w:rsid w:val="00AB7910"/>
    <w:rsid w:val="00AC3C89"/>
    <w:rsid w:val="00AD0EF4"/>
    <w:rsid w:val="00AE03BB"/>
    <w:rsid w:val="00AE66D7"/>
    <w:rsid w:val="00AF2521"/>
    <w:rsid w:val="00AF46E8"/>
    <w:rsid w:val="00B2119E"/>
    <w:rsid w:val="00B23082"/>
    <w:rsid w:val="00B35FB8"/>
    <w:rsid w:val="00B37154"/>
    <w:rsid w:val="00B41D50"/>
    <w:rsid w:val="00B516DC"/>
    <w:rsid w:val="00B51F14"/>
    <w:rsid w:val="00B52B3D"/>
    <w:rsid w:val="00B7401B"/>
    <w:rsid w:val="00B80B4F"/>
    <w:rsid w:val="00B840C3"/>
    <w:rsid w:val="00B8597F"/>
    <w:rsid w:val="00BB6128"/>
    <w:rsid w:val="00BB632D"/>
    <w:rsid w:val="00BB720F"/>
    <w:rsid w:val="00BC0C0B"/>
    <w:rsid w:val="00BC56D7"/>
    <w:rsid w:val="00C01F3C"/>
    <w:rsid w:val="00C0303A"/>
    <w:rsid w:val="00C072BC"/>
    <w:rsid w:val="00C14BC5"/>
    <w:rsid w:val="00C335E8"/>
    <w:rsid w:val="00C36E7E"/>
    <w:rsid w:val="00C5453C"/>
    <w:rsid w:val="00C763C4"/>
    <w:rsid w:val="00C811A3"/>
    <w:rsid w:val="00C82028"/>
    <w:rsid w:val="00C8683E"/>
    <w:rsid w:val="00C9581A"/>
    <w:rsid w:val="00CA6C65"/>
    <w:rsid w:val="00CB7076"/>
    <w:rsid w:val="00D00B2E"/>
    <w:rsid w:val="00D1251F"/>
    <w:rsid w:val="00D12FD6"/>
    <w:rsid w:val="00D31953"/>
    <w:rsid w:val="00D35B29"/>
    <w:rsid w:val="00D5672F"/>
    <w:rsid w:val="00D56FAD"/>
    <w:rsid w:val="00D65EB5"/>
    <w:rsid w:val="00D76038"/>
    <w:rsid w:val="00D82893"/>
    <w:rsid w:val="00D91FAE"/>
    <w:rsid w:val="00DB13E7"/>
    <w:rsid w:val="00DB4A71"/>
    <w:rsid w:val="00DC17AA"/>
    <w:rsid w:val="00DE452E"/>
    <w:rsid w:val="00DE7D8F"/>
    <w:rsid w:val="00DF7FB5"/>
    <w:rsid w:val="00E00CF0"/>
    <w:rsid w:val="00E0575F"/>
    <w:rsid w:val="00E22049"/>
    <w:rsid w:val="00E56CAA"/>
    <w:rsid w:val="00E75B7F"/>
    <w:rsid w:val="00E81565"/>
    <w:rsid w:val="00E86ED9"/>
    <w:rsid w:val="00EA7EE6"/>
    <w:rsid w:val="00ED1080"/>
    <w:rsid w:val="00ED24C5"/>
    <w:rsid w:val="00EE43F9"/>
    <w:rsid w:val="00F03979"/>
    <w:rsid w:val="00F15E5D"/>
    <w:rsid w:val="00F34D02"/>
    <w:rsid w:val="00F50EAF"/>
    <w:rsid w:val="00F60BDD"/>
    <w:rsid w:val="00F71EC1"/>
    <w:rsid w:val="00F77F6C"/>
    <w:rsid w:val="00F825A4"/>
    <w:rsid w:val="00F9155A"/>
    <w:rsid w:val="00F951EA"/>
    <w:rsid w:val="00FA0F70"/>
    <w:rsid w:val="00FD45BB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670C"/>
  <w15:chartTrackingRefBased/>
  <w15:docId w15:val="{10FBC33A-A474-4089-934E-915EFC37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5F6A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6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6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6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6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6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6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6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6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6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6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6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6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62D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62D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62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62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62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62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6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6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6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6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6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62D3"/>
    <w:rPr>
      <w:i/>
      <w:iCs/>
      <w:color w:val="404040" w:themeColor="text1" w:themeTint="BF"/>
    </w:rPr>
  </w:style>
  <w:style w:type="paragraph" w:styleId="Sraopastraipa">
    <w:name w:val="List Paragraph"/>
    <w:aliases w:val="Tekstas,List not in Table,Heading 2_sj,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6762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62D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6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62D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62D3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58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581A"/>
    <w:pPr>
      <w:spacing w:line="240" w:lineRule="auto"/>
    </w:pPr>
    <w:rPr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581A"/>
    <w:rPr>
      <w:sz w:val="20"/>
      <w:szCs w:val="20"/>
      <w:lang w:val="en-GB"/>
    </w:rPr>
  </w:style>
  <w:style w:type="character" w:customStyle="1" w:styleId="Tablecaption">
    <w:name w:val="Table caption_"/>
    <w:basedOn w:val="Numatytasispastraiposriftas"/>
    <w:link w:val="Tablecaption0"/>
    <w:locked/>
    <w:rsid w:val="00C9581A"/>
    <w:rPr>
      <w:b/>
      <w:bCs/>
      <w:u w:val="single"/>
    </w:rPr>
  </w:style>
  <w:style w:type="paragraph" w:customStyle="1" w:styleId="Tablecaption0">
    <w:name w:val="Table caption"/>
    <w:basedOn w:val="prastasis"/>
    <w:link w:val="Tablecaption"/>
    <w:rsid w:val="00C9581A"/>
    <w:pPr>
      <w:widowControl w:val="0"/>
      <w:spacing w:after="0" w:line="240" w:lineRule="auto"/>
    </w:pPr>
    <w:rPr>
      <w:b/>
      <w:bCs/>
      <w:sz w:val="24"/>
      <w:szCs w:val="24"/>
      <w:u w:val="single"/>
    </w:rPr>
  </w:style>
  <w:style w:type="paragraph" w:styleId="prastasiniatinklio">
    <w:name w:val="Normal (Web)"/>
    <w:basedOn w:val="prastasis"/>
    <w:uiPriority w:val="99"/>
    <w:unhideWhenUsed/>
    <w:rsid w:val="00C9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Tekstas Diagrama,List not in Table Diagrama,Heading 2_sj Diagrama,Buletai Diagrama,Bullet EY Diagrama,List Paragraph21 Diagrama,List Paragraph1 Diagrama,List Paragraph2 Diagrama,lp1 Diagrama,Bullet 1 Diagrama,Numbering Diagrama"/>
    <w:basedOn w:val="Numatytasispastraiposriftas"/>
    <w:link w:val="Sraopastraipa"/>
    <w:uiPriority w:val="34"/>
    <w:locked/>
    <w:rsid w:val="00C9581A"/>
    <w:rPr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C9581A"/>
    <w:rPr>
      <w:b/>
      <w:bCs/>
    </w:rPr>
  </w:style>
  <w:style w:type="paragraph" w:styleId="Betarp">
    <w:name w:val="No Spacing"/>
    <w:qFormat/>
    <w:rsid w:val="00C958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1FAE"/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1FAE"/>
    <w:rPr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60BDD"/>
    <w:pPr>
      <w:spacing w:after="0" w:line="240" w:lineRule="auto"/>
    </w:pPr>
    <w:rPr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D65EB5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5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F7104-425D-4335-B18E-CDB64B5EB85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7CC2C3B0-79CE-43A9-B52C-B5AC5E561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69E3A-76F3-4091-8828-6D82386E9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3669</Words>
  <Characters>2092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4</cp:revision>
  <dcterms:created xsi:type="dcterms:W3CDTF">2025-07-17T04:48:00Z</dcterms:created>
  <dcterms:modified xsi:type="dcterms:W3CDTF">2025-07-17T08:10:00Z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