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977" w:type="dxa"/>
        <w:tblInd w:w="12333" w:type="dxa"/>
        <w:tblLook w:val="01E0" w:firstRow="1" w:lastRow="1" w:firstColumn="1" w:lastColumn="1" w:noHBand="0" w:noVBand="0"/>
      </w:tblPr>
      <w:tblGrid>
        <w:gridCol w:w="2977"/>
      </w:tblGrid>
      <w:tr w:rsidR="00196BEA" w:rsidRPr="00196BEA" w:rsidTr="001E46D2">
        <w:tc>
          <w:tcPr>
            <w:tcW w:w="2977" w:type="dxa"/>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br w:type="page"/>
            </w:r>
            <w:r w:rsidRPr="00196BEA">
              <w:rPr>
                <w:rFonts w:ascii="Times New Roman" w:eastAsia="Times New Roman" w:hAnsi="Times New Roman" w:cs="Times New Roman"/>
                <w:sz w:val="24"/>
                <w:szCs w:val="24"/>
              </w:rPr>
              <w:br w:type="page"/>
            </w:r>
            <w:r w:rsidRPr="00196BEA">
              <w:rPr>
                <w:rFonts w:ascii="Times New Roman" w:eastAsia="Times New Roman" w:hAnsi="Times New Roman" w:cs="Times New Roman"/>
                <w:sz w:val="24"/>
                <w:szCs w:val="24"/>
              </w:rPr>
              <w:br w:type="page"/>
            </w:r>
            <w:r w:rsidRPr="00196BEA">
              <w:rPr>
                <w:rFonts w:ascii="Times New Roman" w:eastAsia="Times New Roman" w:hAnsi="Times New Roman" w:cs="Times New Roman"/>
                <w:sz w:val="24"/>
                <w:szCs w:val="24"/>
              </w:rPr>
              <w:br w:type="page"/>
            </w:r>
            <w:r w:rsidRPr="00196BEA">
              <w:rPr>
                <w:rFonts w:ascii="Times New Roman" w:eastAsia="Times New Roman" w:hAnsi="Times New Roman" w:cs="Times New Roman"/>
                <w:sz w:val="24"/>
                <w:szCs w:val="24"/>
              </w:rPr>
              <w:br w:type="page"/>
            </w:r>
            <w:r w:rsidRPr="00196BEA">
              <w:rPr>
                <w:rFonts w:ascii="Times New Roman" w:eastAsia="Times New Roman" w:hAnsi="Times New Roman" w:cs="Times New Roman"/>
                <w:sz w:val="24"/>
                <w:szCs w:val="24"/>
              </w:rPr>
              <w:br w:type="page"/>
              <w:t>Konkurso sąlygų aprašo</w:t>
            </w:r>
          </w:p>
        </w:tc>
      </w:tr>
      <w:tr w:rsidR="00196BEA" w:rsidRPr="00196BEA" w:rsidTr="001E46D2">
        <w:tc>
          <w:tcPr>
            <w:tcW w:w="2977" w:type="dxa"/>
          </w:tcPr>
          <w:p w:rsidR="00196BEA" w:rsidRPr="00196BEA" w:rsidRDefault="00196BEA" w:rsidP="00196BEA">
            <w:pPr>
              <w:widowControl w:val="0"/>
              <w:spacing w:after="0" w:line="240" w:lineRule="auto"/>
              <w:ind w:left="-112" w:firstLine="112"/>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1 priedas</w:t>
            </w:r>
          </w:p>
        </w:tc>
      </w:tr>
    </w:tbl>
    <w:p w:rsidR="00196BEA" w:rsidRPr="00196BEA" w:rsidRDefault="00196BEA" w:rsidP="00196BEA">
      <w:pPr>
        <w:widowControl w:val="0"/>
        <w:spacing w:after="0" w:line="240" w:lineRule="auto"/>
        <w:ind w:right="-178"/>
        <w:jc w:val="center"/>
        <w:rPr>
          <w:rFonts w:ascii="Times New Roman" w:eastAsia="Times New Roman" w:hAnsi="Times New Roman" w:cs="Times New Roman"/>
          <w:sz w:val="20"/>
          <w:szCs w:val="20"/>
          <w:highlight w:val="lightGray"/>
        </w:rPr>
      </w:pPr>
      <w:r w:rsidRPr="00196BEA">
        <w:rPr>
          <w:rFonts w:ascii="Times New Roman" w:eastAsia="Times New Roman" w:hAnsi="Times New Roman" w:cs="Times New Roman"/>
          <w:sz w:val="20"/>
          <w:szCs w:val="20"/>
          <w:highlight w:val="lightGray"/>
        </w:rPr>
        <w:t>(Tiekėjo pavadinimas)</w:t>
      </w:r>
    </w:p>
    <w:p w:rsidR="00196BEA" w:rsidRPr="00196BEA" w:rsidRDefault="00196BEA" w:rsidP="00196BEA">
      <w:pPr>
        <w:widowControl w:val="0"/>
        <w:spacing w:after="0" w:line="240" w:lineRule="auto"/>
        <w:ind w:right="111"/>
        <w:jc w:val="center"/>
        <w:rPr>
          <w:rFonts w:ascii="Times New Roman" w:eastAsia="Times New Roman" w:hAnsi="Times New Roman" w:cs="Times New Roman"/>
          <w:sz w:val="20"/>
          <w:szCs w:val="20"/>
        </w:rPr>
      </w:pPr>
      <w:r w:rsidRPr="00196BEA">
        <w:rPr>
          <w:rFonts w:ascii="Times New Roman" w:eastAsia="Times New Roman" w:hAnsi="Times New Roman" w:cs="Times New Roman"/>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96BEA" w:rsidRPr="00196BEA" w:rsidRDefault="00196BEA" w:rsidP="00196BEA">
      <w:pPr>
        <w:widowControl w:val="0"/>
        <w:tabs>
          <w:tab w:val="center" w:pos="2520"/>
        </w:tabs>
        <w:spacing w:after="0" w:line="240" w:lineRule="auto"/>
        <w:jc w:val="both"/>
        <w:rPr>
          <w:rFonts w:ascii="Times New Roman" w:eastAsia="Times New Roman" w:hAnsi="Times New Roman" w:cs="Times New Roman"/>
          <w:sz w:val="24"/>
        </w:rPr>
      </w:pPr>
    </w:p>
    <w:p w:rsidR="00196BEA" w:rsidRPr="00196BEA" w:rsidRDefault="00196BEA" w:rsidP="00196BEA">
      <w:pPr>
        <w:widowControl w:val="0"/>
        <w:tabs>
          <w:tab w:val="center" w:pos="2520"/>
        </w:tabs>
        <w:spacing w:after="0" w:line="240" w:lineRule="auto"/>
        <w:jc w:val="both"/>
        <w:rPr>
          <w:rFonts w:ascii="Times New Roman" w:eastAsia="Times New Roman" w:hAnsi="Times New Roman" w:cs="Times New Roman"/>
          <w:sz w:val="24"/>
          <w:u w:val="single"/>
        </w:rPr>
      </w:pPr>
      <w:r w:rsidRPr="00196BEA">
        <w:rPr>
          <w:rFonts w:ascii="Times New Roman" w:eastAsia="Times New Roman" w:hAnsi="Times New Roman" w:cs="Times New Roman"/>
          <w:sz w:val="24"/>
          <w:u w:val="single"/>
        </w:rPr>
        <w:t>Klaipėdos miesto savivaldybės administracija</w:t>
      </w:r>
    </w:p>
    <w:p w:rsidR="00196BEA" w:rsidRPr="00196BEA" w:rsidRDefault="00196BEA" w:rsidP="00196BEA">
      <w:pPr>
        <w:widowControl w:val="0"/>
        <w:tabs>
          <w:tab w:val="center" w:pos="2520"/>
        </w:tabs>
        <w:spacing w:after="0" w:line="240" w:lineRule="auto"/>
        <w:jc w:val="both"/>
        <w:rPr>
          <w:rFonts w:ascii="Times New Roman" w:eastAsia="Times New Roman" w:hAnsi="Times New Roman" w:cs="Times New Roman"/>
          <w:sz w:val="20"/>
          <w:szCs w:val="20"/>
        </w:rPr>
      </w:pPr>
      <w:r w:rsidRPr="00196BEA">
        <w:rPr>
          <w:rFonts w:ascii="Times New Roman" w:eastAsia="Times New Roman" w:hAnsi="Times New Roman" w:cs="Times New Roman"/>
          <w:sz w:val="20"/>
          <w:szCs w:val="20"/>
        </w:rPr>
        <w:t xml:space="preserve"> (Adresatas (centrinė perkančioji organizacija))</w:t>
      </w:r>
    </w:p>
    <w:p w:rsidR="00196BEA" w:rsidRPr="00196BEA" w:rsidRDefault="00196BEA" w:rsidP="00196BEA">
      <w:pPr>
        <w:widowControl w:val="0"/>
        <w:spacing w:after="0" w:line="240" w:lineRule="auto"/>
        <w:jc w:val="center"/>
        <w:rPr>
          <w:rFonts w:ascii="Times New Roman" w:eastAsia="Times New Roman" w:hAnsi="Times New Roman" w:cs="Times New Roman"/>
          <w:b/>
          <w:sz w:val="24"/>
          <w:szCs w:val="24"/>
        </w:rPr>
      </w:pPr>
    </w:p>
    <w:p w:rsidR="00196BEA" w:rsidRPr="00196BEA" w:rsidRDefault="00196BEA" w:rsidP="00196BEA">
      <w:pPr>
        <w:widowControl w:val="0"/>
        <w:spacing w:after="0" w:line="240" w:lineRule="auto"/>
        <w:jc w:val="center"/>
        <w:rPr>
          <w:rFonts w:ascii="Times New Roman" w:eastAsia="Times New Roman" w:hAnsi="Times New Roman" w:cs="Times New Roman"/>
          <w:b/>
          <w:sz w:val="24"/>
          <w:szCs w:val="24"/>
        </w:rPr>
      </w:pPr>
      <w:r w:rsidRPr="00196BEA">
        <w:rPr>
          <w:rFonts w:ascii="Times New Roman" w:eastAsia="Times New Roman" w:hAnsi="Times New Roman" w:cs="Times New Roman"/>
          <w:b/>
          <w:sz w:val="24"/>
          <w:szCs w:val="24"/>
        </w:rPr>
        <w:t>PASIŪLYMAS</w:t>
      </w:r>
    </w:p>
    <w:p w:rsidR="00196BEA" w:rsidRPr="00196BEA" w:rsidRDefault="00196BEA" w:rsidP="00196BEA">
      <w:pPr>
        <w:widowControl w:val="0"/>
        <w:shd w:val="clear" w:color="auto" w:fill="FFFFFF"/>
        <w:spacing w:after="0" w:line="240" w:lineRule="auto"/>
        <w:jc w:val="center"/>
        <w:rPr>
          <w:rFonts w:ascii="Times New Roman" w:eastAsia="Times New Roman" w:hAnsi="Times New Roman" w:cs="Times New Roman"/>
          <w:b/>
          <w:sz w:val="24"/>
          <w:szCs w:val="24"/>
        </w:rPr>
      </w:pPr>
      <w:r w:rsidRPr="00196BEA">
        <w:rPr>
          <w:rFonts w:ascii="Times New Roman" w:eastAsia="TimesNewRomanPS-BoldMT" w:hAnsi="Times New Roman" w:cs="Times New Roman"/>
          <w:b/>
          <w:bCs/>
          <w:sz w:val="24"/>
          <w:szCs w:val="24"/>
        </w:rPr>
        <w:t xml:space="preserve">LABORATORINIŲ TYRIMŲ </w:t>
      </w:r>
      <w:r w:rsidRPr="00196BEA">
        <w:rPr>
          <w:rFonts w:ascii="Times New Roman" w:eastAsia="Times New Roman" w:hAnsi="Times New Roman" w:cs="Times New Roman"/>
          <w:b/>
          <w:sz w:val="24"/>
          <w:szCs w:val="24"/>
        </w:rPr>
        <w:t xml:space="preserve">PASLAUGŲ PIRKIMUI ATVIRO KONKURSO BŪDU </w:t>
      </w:r>
    </w:p>
    <w:p w:rsidR="00196BEA" w:rsidRPr="00196BEA" w:rsidRDefault="00196BEA" w:rsidP="00196BEA">
      <w:pPr>
        <w:widowControl w:val="0"/>
        <w:shd w:val="clear" w:color="auto" w:fill="FFFFFF"/>
        <w:spacing w:after="0" w:line="240" w:lineRule="auto"/>
        <w:jc w:val="center"/>
        <w:rPr>
          <w:rFonts w:ascii="Times New Roman" w:eastAsia="Times New Roman" w:hAnsi="Times New Roman" w:cs="Times New Roman"/>
          <w:b/>
          <w:bCs/>
          <w:color w:val="000000"/>
          <w:sz w:val="24"/>
          <w:szCs w:val="24"/>
        </w:rPr>
      </w:pPr>
      <w:r w:rsidRPr="00196BEA">
        <w:rPr>
          <w:rFonts w:ascii="Times New Roman" w:eastAsia="Times New Roman" w:hAnsi="Times New Roman" w:cs="Times New Roman"/>
          <w:sz w:val="24"/>
          <w:szCs w:val="24"/>
        </w:rPr>
        <w:t>____________</w:t>
      </w:r>
      <w:r w:rsidRPr="00196BEA">
        <w:rPr>
          <w:rFonts w:ascii="Times New Roman" w:eastAsia="Times New Roman" w:hAnsi="Times New Roman" w:cs="Times New Roman"/>
          <w:b/>
          <w:bCs/>
          <w:color w:val="000000"/>
          <w:sz w:val="24"/>
          <w:szCs w:val="24"/>
        </w:rPr>
        <w:t xml:space="preserve"> </w:t>
      </w:r>
      <w:r w:rsidRPr="00196BEA">
        <w:rPr>
          <w:rFonts w:ascii="Times New Roman" w:eastAsia="Times New Roman" w:hAnsi="Times New Roman" w:cs="Times New Roman"/>
          <w:sz w:val="24"/>
          <w:szCs w:val="24"/>
        </w:rPr>
        <w:t>Nr.______</w:t>
      </w:r>
    </w:p>
    <w:p w:rsidR="00196BEA" w:rsidRPr="00196BEA" w:rsidRDefault="00196BEA" w:rsidP="00196BEA">
      <w:pPr>
        <w:widowControl w:val="0"/>
        <w:shd w:val="clear" w:color="auto" w:fill="FFFFFF"/>
        <w:spacing w:after="0" w:line="240" w:lineRule="auto"/>
        <w:ind w:left="2592" w:firstLine="4496"/>
        <w:rPr>
          <w:rFonts w:ascii="Times New Roman" w:eastAsia="Times New Roman" w:hAnsi="Times New Roman" w:cs="Times New Roman"/>
          <w:bCs/>
          <w:color w:val="000000"/>
          <w:sz w:val="20"/>
          <w:szCs w:val="20"/>
        </w:rPr>
      </w:pPr>
      <w:r w:rsidRPr="00196BEA">
        <w:rPr>
          <w:rFonts w:ascii="Times New Roman" w:eastAsia="Times New Roman" w:hAnsi="Times New Roman" w:cs="Times New Roman"/>
          <w:bCs/>
          <w:color w:val="000000"/>
          <w:sz w:val="20"/>
          <w:szCs w:val="20"/>
        </w:rPr>
        <w:t>(Data)</w:t>
      </w:r>
    </w:p>
    <w:p w:rsidR="00196BEA" w:rsidRPr="00196BEA" w:rsidRDefault="00196BEA" w:rsidP="00196BEA">
      <w:pPr>
        <w:widowControl w:val="0"/>
        <w:shd w:val="clear" w:color="auto" w:fill="FFFFFF"/>
        <w:spacing w:after="0" w:line="240" w:lineRule="auto"/>
        <w:jc w:val="center"/>
        <w:rPr>
          <w:rFonts w:ascii="Times New Roman" w:eastAsia="Times New Roman" w:hAnsi="Times New Roman" w:cs="Times New Roman"/>
          <w:bCs/>
          <w:color w:val="000000"/>
          <w:sz w:val="24"/>
          <w:szCs w:val="24"/>
        </w:rPr>
      </w:pPr>
      <w:r w:rsidRPr="00196BEA">
        <w:rPr>
          <w:rFonts w:ascii="Times New Roman" w:eastAsia="Times New Roman" w:hAnsi="Times New Roman" w:cs="Times New Roman"/>
          <w:bCs/>
          <w:color w:val="000000"/>
          <w:sz w:val="24"/>
          <w:szCs w:val="24"/>
        </w:rPr>
        <w:t>_____________</w:t>
      </w:r>
    </w:p>
    <w:p w:rsidR="00196BEA" w:rsidRPr="00196BEA" w:rsidRDefault="00196BEA" w:rsidP="00196BEA">
      <w:pPr>
        <w:widowControl w:val="0"/>
        <w:shd w:val="clear" w:color="auto" w:fill="FFFFFF"/>
        <w:spacing w:after="0" w:line="240" w:lineRule="auto"/>
        <w:jc w:val="center"/>
        <w:rPr>
          <w:rFonts w:ascii="Times New Roman" w:eastAsia="Times New Roman" w:hAnsi="Times New Roman" w:cs="Times New Roman"/>
          <w:bCs/>
          <w:color w:val="000000"/>
          <w:sz w:val="20"/>
          <w:szCs w:val="20"/>
        </w:rPr>
      </w:pPr>
      <w:r w:rsidRPr="00196BEA">
        <w:rPr>
          <w:rFonts w:ascii="Times New Roman" w:eastAsia="Times New Roman" w:hAnsi="Times New Roman" w:cs="Times New Roman"/>
          <w:bCs/>
          <w:color w:val="000000"/>
          <w:sz w:val="20"/>
          <w:szCs w:val="20"/>
        </w:rPr>
        <w:t>(Sudarymo vieta)</w:t>
      </w:r>
    </w:p>
    <w:p w:rsidR="00196BEA" w:rsidRPr="00196BEA" w:rsidRDefault="00196BEA" w:rsidP="00196BEA">
      <w:pPr>
        <w:widowControl w:val="0"/>
        <w:shd w:val="clear" w:color="auto" w:fill="FFFFFF"/>
        <w:spacing w:after="0" w:line="240" w:lineRule="auto"/>
        <w:jc w:val="center"/>
        <w:rPr>
          <w:rFonts w:ascii="Times New Roman" w:eastAsia="Times New Roman" w:hAnsi="Times New Roman" w:cs="Times New Roman"/>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1"/>
        <w:gridCol w:w="5868"/>
      </w:tblGrid>
      <w:tr w:rsidR="00196BEA" w:rsidRPr="00196BEA" w:rsidTr="00196BEA">
        <w:tc>
          <w:tcPr>
            <w:tcW w:w="2986" w:type="pct"/>
            <w:shd w:val="clear" w:color="auto" w:fill="F2F2F2"/>
          </w:tcPr>
          <w:p w:rsidR="00196BEA" w:rsidRPr="00196BEA" w:rsidRDefault="00196BEA" w:rsidP="00196BEA">
            <w:pPr>
              <w:widowControl w:val="0"/>
              <w:spacing w:after="0" w:line="240" w:lineRule="auto"/>
              <w:jc w:val="both"/>
              <w:rPr>
                <w:rFonts w:ascii="Times New Roman" w:eastAsia="Times New Roman" w:hAnsi="Times New Roman" w:cs="Times New Roman"/>
                <w:i/>
                <w:sz w:val="24"/>
                <w:szCs w:val="24"/>
              </w:rPr>
            </w:pPr>
            <w:r w:rsidRPr="00196BEA">
              <w:rPr>
                <w:rFonts w:ascii="Times New Roman" w:eastAsia="Times New Roman" w:hAnsi="Times New Roman" w:cs="Times New Roman"/>
                <w:b/>
                <w:sz w:val="24"/>
                <w:szCs w:val="24"/>
              </w:rPr>
              <w:t>Tiekėjo pavadinimas</w:t>
            </w:r>
            <w:r w:rsidRPr="00196BEA">
              <w:rPr>
                <w:rFonts w:ascii="Times New Roman" w:eastAsia="Times New Roman" w:hAnsi="Times New Roman" w:cs="Times New Roman"/>
                <w:sz w:val="24"/>
                <w:szCs w:val="24"/>
              </w:rPr>
              <w:t xml:space="preserve"> </w:t>
            </w:r>
            <w:r w:rsidRPr="00196BEA">
              <w:rPr>
                <w:rFonts w:ascii="Times New Roman" w:eastAsia="Times New Roman" w:hAnsi="Times New Roman" w:cs="Times New Roman"/>
                <w:i/>
                <w:sz w:val="24"/>
                <w:szCs w:val="24"/>
              </w:rPr>
              <w:t>(jeigu dalyvauja tiekėjų grupė, surašomi visi dalyvių pavadinimai)</w:t>
            </w:r>
          </w:p>
        </w:tc>
        <w:tc>
          <w:tcPr>
            <w:tcW w:w="2014" w:type="pct"/>
            <w:shd w:val="clear" w:color="auto" w:fill="F2F2F2"/>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p>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p>
        </w:tc>
      </w:tr>
      <w:tr w:rsidR="00196BEA" w:rsidRPr="00196BEA" w:rsidTr="004B01DF">
        <w:tc>
          <w:tcPr>
            <w:tcW w:w="2986" w:type="pct"/>
            <w:shd w:val="clear" w:color="auto" w:fill="F2F2F2" w:themeFill="background1" w:themeFillShade="F2"/>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Už pasiūlymą atsakingo asmens vardas, pavardė</w:t>
            </w:r>
          </w:p>
        </w:tc>
        <w:tc>
          <w:tcPr>
            <w:tcW w:w="2014" w:type="pct"/>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p>
        </w:tc>
      </w:tr>
      <w:tr w:rsidR="00196BEA" w:rsidRPr="00196BEA" w:rsidTr="004B01DF">
        <w:tc>
          <w:tcPr>
            <w:tcW w:w="2986" w:type="pct"/>
            <w:shd w:val="clear" w:color="auto" w:fill="F2F2F2" w:themeFill="background1" w:themeFillShade="F2"/>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Telefono numeris</w:t>
            </w:r>
          </w:p>
        </w:tc>
        <w:tc>
          <w:tcPr>
            <w:tcW w:w="2014" w:type="pct"/>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p>
        </w:tc>
      </w:tr>
      <w:tr w:rsidR="00196BEA" w:rsidRPr="00196BEA" w:rsidTr="004B01DF">
        <w:tc>
          <w:tcPr>
            <w:tcW w:w="2986" w:type="pct"/>
            <w:shd w:val="clear" w:color="auto" w:fill="F2F2F2" w:themeFill="background1" w:themeFillShade="F2"/>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El. pašto adresas</w:t>
            </w:r>
          </w:p>
        </w:tc>
        <w:tc>
          <w:tcPr>
            <w:tcW w:w="2014" w:type="pct"/>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p>
        </w:tc>
      </w:tr>
    </w:tbl>
    <w:p w:rsidR="00196BEA" w:rsidRPr="00196BEA" w:rsidRDefault="00196BEA" w:rsidP="00196BEA">
      <w:pPr>
        <w:widowControl w:val="0"/>
        <w:tabs>
          <w:tab w:val="left" w:pos="8015"/>
          <w:tab w:val="left" w:pos="10110"/>
          <w:tab w:val="left" w:pos="10515"/>
          <w:tab w:val="left" w:pos="12495"/>
          <w:tab w:val="left" w:pos="12885"/>
        </w:tabs>
        <w:spacing w:after="0" w:line="240" w:lineRule="auto"/>
        <w:jc w:val="both"/>
        <w:rPr>
          <w:rFonts w:ascii="Times New Roman" w:eastAsia="Times New Roman" w:hAnsi="Times New Roman" w:cs="Times New Roman"/>
          <w:b/>
          <w:sz w:val="24"/>
          <w:szCs w:val="24"/>
        </w:rPr>
      </w:pPr>
      <w:r w:rsidRPr="00196BEA">
        <w:rPr>
          <w:rFonts w:ascii="Times New Roman" w:eastAsia="Times New Roman" w:hAnsi="Times New Roman" w:cs="Times New Roman"/>
          <w:b/>
          <w:sz w:val="24"/>
          <w:szCs w:val="24"/>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2126"/>
        <w:gridCol w:w="1843"/>
        <w:gridCol w:w="1985"/>
      </w:tblGrid>
      <w:tr w:rsidR="00196BEA" w:rsidRPr="00196BEA" w:rsidTr="00196BEA">
        <w:trPr>
          <w:trHeight w:val="570"/>
        </w:trPr>
        <w:tc>
          <w:tcPr>
            <w:tcW w:w="8647" w:type="dxa"/>
            <w:tcBorders>
              <w:top w:val="single" w:sz="4" w:space="0" w:color="auto"/>
              <w:left w:val="single" w:sz="4" w:space="0" w:color="auto"/>
              <w:bottom w:val="single" w:sz="4" w:space="0" w:color="auto"/>
              <w:right w:val="single" w:sz="4" w:space="0" w:color="auto"/>
            </w:tcBorders>
            <w:shd w:val="clear" w:color="auto" w:fill="F2F2F2"/>
            <w:hideMark/>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r w:rsidRPr="00196BEA">
              <w:rPr>
                <w:rFonts w:ascii="Times New Roman" w:eastAsia="Times New Roman" w:hAnsi="Times New Roman" w:cs="Times New Roman"/>
                <w:b/>
                <w:sz w:val="24"/>
                <w:szCs w:val="24"/>
              </w:rPr>
              <w:t>Kito ūkio subjekto, kurio pajėgumais (t. y. kvalifikacija) remiamasi, pavadinimas</w:t>
            </w:r>
            <w:r w:rsidRPr="00196BEA">
              <w:rPr>
                <w:rFonts w:ascii="Times New Roman" w:eastAsia="Times New Roman" w:hAnsi="Times New Roman" w:cs="Times New Roman"/>
                <w:sz w:val="24"/>
                <w:szCs w:val="24"/>
              </w:rPr>
              <w:t xml:space="preserve"> </w:t>
            </w:r>
            <w:r w:rsidRPr="00196BEA">
              <w:rPr>
                <w:rFonts w:ascii="Times New Roman" w:eastAsia="Times New Roman" w:hAnsi="Times New Roman" w:cs="Times New Roman"/>
                <w:i/>
                <w:sz w:val="24"/>
                <w:szCs w:val="24"/>
              </w:rPr>
              <w:t>(konkurso sąlygų aprašo</w:t>
            </w:r>
            <w:r w:rsidRPr="005A4C09">
              <w:rPr>
                <w:rFonts w:ascii="Times New Roman" w:eastAsia="Times New Roman" w:hAnsi="Times New Roman" w:cs="Times New Roman"/>
                <w:i/>
                <w:color w:val="FF0000"/>
                <w:sz w:val="24"/>
                <w:szCs w:val="24"/>
              </w:rPr>
              <w:t xml:space="preserve"> </w:t>
            </w:r>
            <w:r w:rsidR="008C42D0" w:rsidRPr="008C42D0">
              <w:rPr>
                <w:rFonts w:ascii="Times New Roman" w:eastAsia="Times New Roman" w:hAnsi="Times New Roman" w:cs="Times New Roman"/>
                <w:i/>
                <w:sz w:val="24"/>
                <w:szCs w:val="24"/>
                <w:lang w:val="en-US"/>
              </w:rPr>
              <w:t>2</w:t>
            </w:r>
            <w:r w:rsidR="001479CB">
              <w:rPr>
                <w:rFonts w:ascii="Times New Roman" w:eastAsia="Times New Roman" w:hAnsi="Times New Roman" w:cs="Times New Roman"/>
                <w:i/>
                <w:sz w:val="24"/>
                <w:szCs w:val="24"/>
                <w:lang w:val="en-US"/>
              </w:rPr>
              <w:t>5</w:t>
            </w:r>
            <w:r w:rsidRPr="005A4C09">
              <w:rPr>
                <w:rFonts w:ascii="Times New Roman" w:eastAsia="Times New Roman" w:hAnsi="Times New Roman" w:cs="Times New Roman"/>
                <w:i/>
                <w:color w:val="FF0000"/>
                <w:sz w:val="24"/>
                <w:szCs w:val="24"/>
                <w:lang w:val="en-US"/>
              </w:rPr>
              <w:t xml:space="preserve"> </w:t>
            </w:r>
            <w:r w:rsidRPr="00196BEA">
              <w:rPr>
                <w:rFonts w:ascii="Times New Roman" w:eastAsia="Times New Roman" w:hAnsi="Times New Roman" w:cs="Times New Roman"/>
                <w:i/>
                <w:sz w:val="24"/>
                <w:szCs w:val="24"/>
              </w:rPr>
              <w:t>p.)</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196BEA" w:rsidRPr="00196BEA" w:rsidRDefault="00196BEA" w:rsidP="00196BEA">
            <w:pPr>
              <w:widowControl w:val="0"/>
              <w:spacing w:after="0" w:line="240" w:lineRule="auto"/>
              <w:ind w:left="-142"/>
              <w:jc w:val="center"/>
              <w:rPr>
                <w:rFonts w:ascii="Times New Roman" w:eastAsia="Times New Roman" w:hAnsi="Times New Roman" w:cs="Times New Roman"/>
                <w:sz w:val="24"/>
                <w:szCs w:val="24"/>
              </w:rPr>
            </w:pPr>
            <w:r w:rsidRPr="00196BEA">
              <w:rPr>
                <w:rFonts w:ascii="Times New Roman" w:eastAsia="Times New Roman" w:hAnsi="Times New Roman" w:cs="Times New Roman"/>
                <w:b/>
                <w:sz w:val="24"/>
                <w:szCs w:val="24"/>
              </w:rPr>
              <w:t>I pirkimo dalis</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196BEA" w:rsidRPr="00196BEA" w:rsidRDefault="00196BEA" w:rsidP="00196BEA">
            <w:pPr>
              <w:widowControl w:val="0"/>
              <w:spacing w:after="0" w:line="240" w:lineRule="auto"/>
              <w:ind w:left="-142"/>
              <w:jc w:val="center"/>
              <w:rPr>
                <w:rFonts w:ascii="Times New Roman" w:eastAsia="Times New Roman" w:hAnsi="Times New Roman" w:cs="Times New Roman"/>
                <w:sz w:val="24"/>
                <w:szCs w:val="24"/>
              </w:rPr>
            </w:pPr>
            <w:r w:rsidRPr="00196BEA">
              <w:rPr>
                <w:rFonts w:ascii="Times New Roman" w:eastAsia="Times New Roman" w:hAnsi="Times New Roman" w:cs="Times New Roman"/>
                <w:b/>
                <w:sz w:val="24"/>
                <w:szCs w:val="24"/>
              </w:rPr>
              <w:t>II pirkimo dalis</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196BEA" w:rsidRPr="00196BEA" w:rsidRDefault="00196BEA" w:rsidP="00196BEA">
            <w:pPr>
              <w:widowControl w:val="0"/>
              <w:spacing w:after="0" w:line="240" w:lineRule="auto"/>
              <w:ind w:left="-142"/>
              <w:jc w:val="center"/>
              <w:rPr>
                <w:rFonts w:ascii="Times New Roman" w:eastAsia="Times New Roman" w:hAnsi="Times New Roman" w:cs="Times New Roman"/>
                <w:sz w:val="24"/>
                <w:szCs w:val="24"/>
              </w:rPr>
            </w:pPr>
            <w:r w:rsidRPr="00196BEA">
              <w:rPr>
                <w:rFonts w:ascii="Times New Roman" w:eastAsia="Times New Roman" w:hAnsi="Times New Roman" w:cs="Times New Roman"/>
                <w:b/>
                <w:sz w:val="24"/>
                <w:szCs w:val="24"/>
              </w:rPr>
              <w:t>III pirkimo dalis</w:t>
            </w:r>
          </w:p>
        </w:tc>
      </w:tr>
      <w:tr w:rsidR="00196BEA" w:rsidRPr="00196BEA" w:rsidTr="004B01DF">
        <w:trPr>
          <w:trHeight w:val="405"/>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r w:rsidRPr="00196BEA">
              <w:rPr>
                <w:rFonts w:ascii="Times New Roman" w:eastAsia="Times New Roman" w:hAnsi="Times New Roman" w:cs="Times New Roman"/>
                <w:color w:val="000000"/>
                <w:sz w:val="24"/>
                <w:szCs w:val="24"/>
              </w:rPr>
              <w:t>Įsipareigojimų dalis (</w:t>
            </w:r>
            <w:r w:rsidRPr="00196BEA">
              <w:rPr>
                <w:rFonts w:ascii="Times New Roman" w:eastAsia="Times New Roman" w:hAnsi="Times New Roman" w:cs="Times New Roman"/>
                <w:color w:val="000000"/>
                <w:sz w:val="24"/>
                <w:szCs w:val="24"/>
                <w:u w:val="single"/>
              </w:rPr>
              <w:t>procentais</w:t>
            </w:r>
            <w:r w:rsidRPr="00196BEA">
              <w:rPr>
                <w:rFonts w:ascii="Times New Roman" w:eastAsia="Times New Roman" w:hAnsi="Times New Roman" w:cs="Times New Roman"/>
                <w:color w:val="000000"/>
                <w:sz w:val="24"/>
                <w:szCs w:val="24"/>
              </w:rPr>
              <w:t>), kuriai ketinama pasitelkti kitą ūkio subjektą</w:t>
            </w:r>
          </w:p>
        </w:tc>
        <w:tc>
          <w:tcPr>
            <w:tcW w:w="2126"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ind w:left="-142" w:firstLine="720"/>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ind w:left="-142" w:firstLine="720"/>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ind w:left="-142" w:firstLine="720"/>
              <w:jc w:val="both"/>
              <w:rPr>
                <w:rFonts w:ascii="Times New Roman" w:eastAsia="Times New Roman" w:hAnsi="Times New Roman" w:cs="Times New Roman"/>
                <w:sz w:val="24"/>
                <w:szCs w:val="24"/>
              </w:rPr>
            </w:pPr>
          </w:p>
        </w:tc>
      </w:tr>
      <w:tr w:rsidR="00196BEA" w:rsidRPr="00196BEA" w:rsidTr="004B01DF">
        <w:trPr>
          <w:trHeight w:val="371"/>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Įsipareigojimai, kuriuos numatoma perduoti ūkio subjektui, kurio pajėgumais remiamasi</w:t>
            </w:r>
          </w:p>
        </w:tc>
        <w:tc>
          <w:tcPr>
            <w:tcW w:w="2126"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ind w:left="-142" w:firstLine="720"/>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ind w:left="-142" w:firstLine="720"/>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ind w:left="-142" w:firstLine="720"/>
              <w:jc w:val="both"/>
              <w:rPr>
                <w:rFonts w:ascii="Times New Roman" w:eastAsia="Times New Roman" w:hAnsi="Times New Roman" w:cs="Times New Roman"/>
                <w:sz w:val="24"/>
                <w:szCs w:val="24"/>
              </w:rPr>
            </w:pPr>
          </w:p>
        </w:tc>
      </w:tr>
      <w:tr w:rsidR="005A4C09" w:rsidRPr="00196BEA" w:rsidTr="004B01DF">
        <w:trPr>
          <w:trHeight w:val="371"/>
        </w:trPr>
        <w:tc>
          <w:tcPr>
            <w:tcW w:w="146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4C09" w:rsidRPr="004B01DF" w:rsidRDefault="005A4C09" w:rsidP="004B01DF">
            <w:pPr>
              <w:pStyle w:val="Betarp3"/>
              <w:rPr>
                <w:rFonts w:ascii="Times New Roman" w:hAnsi="Times New Roman" w:cs="Times New Roman"/>
                <w:sz w:val="24"/>
                <w:szCs w:val="24"/>
              </w:rPr>
            </w:pPr>
            <w:proofErr w:type="spellStart"/>
            <w:r w:rsidRPr="004B01DF">
              <w:rPr>
                <w:rFonts w:ascii="Times New Roman" w:hAnsi="Times New Roman" w:cs="Times New Roman"/>
                <w:b/>
                <w:bCs/>
                <w:color w:val="000000" w:themeColor="text1"/>
                <w:sz w:val="24"/>
                <w:szCs w:val="24"/>
              </w:rPr>
              <w:t>Kvazisubtiekėjas</w:t>
            </w:r>
            <w:proofErr w:type="spellEnd"/>
            <w:r w:rsidRPr="004B01DF">
              <w:rPr>
                <w:rFonts w:ascii="Times New Roman" w:hAnsi="Times New Roman" w:cs="Times New Roman"/>
                <w:b/>
                <w:bCs/>
                <w:color w:val="000000" w:themeColor="text1"/>
                <w:sz w:val="24"/>
                <w:szCs w:val="24"/>
              </w:rPr>
              <w:t xml:space="preserve"> – </w:t>
            </w:r>
            <w:r w:rsidRPr="004B01DF">
              <w:rPr>
                <w:rFonts w:ascii="Times New Roman" w:hAnsi="Times New Roman" w:cs="Times New Roman"/>
                <w:b/>
                <w:sz w:val="24"/>
                <w:szCs w:val="24"/>
              </w:rPr>
              <w:t>specialistas</w:t>
            </w:r>
            <w:r w:rsidRPr="004B01DF">
              <w:rPr>
                <w:rFonts w:ascii="Times New Roman" w:hAnsi="Times New Roman" w:cs="Times New Roman"/>
                <w:sz w:val="24"/>
                <w:szCs w:val="24"/>
              </w:rPr>
              <w:t xml:space="preserve">, kurio kvalifikacija tiekėjas remiasi, ir kuris pasiūlymo teikimo metu dar </w:t>
            </w:r>
            <w:r w:rsidRPr="004B01DF">
              <w:rPr>
                <w:rFonts w:ascii="Times New Roman" w:hAnsi="Times New Roman" w:cs="Times New Roman"/>
                <w:b/>
                <w:bCs/>
                <w:sz w:val="24"/>
                <w:szCs w:val="24"/>
              </w:rPr>
              <w:t>nėra</w:t>
            </w:r>
            <w:r w:rsidRPr="004B01DF">
              <w:rPr>
                <w:rFonts w:ascii="Times New Roman" w:hAnsi="Times New Roman" w:cs="Times New Roman"/>
                <w:sz w:val="24"/>
                <w:szCs w:val="24"/>
              </w:rPr>
              <w:t xml:space="preserve"> tiekėjo, ūkio subjekto, kurio  pajėgumais  tiekėjas remiasi, </w:t>
            </w:r>
            <w:r w:rsidRPr="004B01DF">
              <w:rPr>
                <w:rFonts w:ascii="Times New Roman" w:hAnsi="Times New Roman" w:cs="Times New Roman"/>
                <w:b/>
                <w:bCs/>
                <w:sz w:val="24"/>
                <w:szCs w:val="24"/>
              </w:rPr>
              <w:t>darbuotojas</w:t>
            </w:r>
            <w:r w:rsidRPr="004B01DF">
              <w:rPr>
                <w:rFonts w:ascii="Times New Roman" w:hAnsi="Times New Roman" w:cs="Times New Roman"/>
                <w:sz w:val="24"/>
                <w:szCs w:val="24"/>
              </w:rPr>
              <w:t xml:space="preserve">, tačiau </w:t>
            </w:r>
            <w:r w:rsidRPr="004B01DF">
              <w:rPr>
                <w:rFonts w:ascii="Times New Roman" w:hAnsi="Times New Roman" w:cs="Times New Roman"/>
                <w:b/>
                <w:sz w:val="24"/>
                <w:szCs w:val="24"/>
              </w:rPr>
              <w:t>jį ketinama įdarbinti</w:t>
            </w:r>
            <w:r w:rsidRPr="004B01DF">
              <w:rPr>
                <w:rFonts w:ascii="Times New Roman" w:hAnsi="Times New Roman" w:cs="Times New Roman"/>
                <w:sz w:val="24"/>
                <w:szCs w:val="24"/>
              </w:rPr>
              <w:t xml:space="preserve">, jei pasiūlymas bus pripažintas laimėjusiu </w:t>
            </w:r>
            <w:r w:rsidRPr="004B01DF">
              <w:rPr>
                <w:rFonts w:ascii="Times New Roman" w:hAnsi="Times New Roman" w:cs="Times New Roman"/>
                <w:i/>
                <w:sz w:val="24"/>
                <w:szCs w:val="24"/>
              </w:rPr>
              <w:t>(konkurso sąlygų aprašo</w:t>
            </w:r>
            <w:r w:rsidRPr="001C5F33">
              <w:rPr>
                <w:rFonts w:ascii="Times New Roman" w:hAnsi="Times New Roman" w:cs="Times New Roman"/>
                <w:i/>
                <w:color w:val="FF0000"/>
                <w:sz w:val="24"/>
                <w:szCs w:val="24"/>
              </w:rPr>
              <w:t xml:space="preserve"> </w:t>
            </w:r>
            <w:r w:rsidR="008C42D0" w:rsidRPr="008C42D0">
              <w:rPr>
                <w:rFonts w:ascii="Times New Roman" w:hAnsi="Times New Roman" w:cs="Times New Roman"/>
                <w:i/>
                <w:sz w:val="24"/>
                <w:szCs w:val="24"/>
                <w:lang w:val="en-US"/>
              </w:rPr>
              <w:t>2</w:t>
            </w:r>
            <w:r w:rsidR="001479CB">
              <w:rPr>
                <w:rFonts w:ascii="Times New Roman" w:hAnsi="Times New Roman" w:cs="Times New Roman"/>
                <w:i/>
                <w:sz w:val="24"/>
                <w:szCs w:val="24"/>
                <w:lang w:val="en-US"/>
              </w:rPr>
              <w:t>8</w:t>
            </w:r>
            <w:r w:rsidRPr="001C5F33">
              <w:rPr>
                <w:rFonts w:ascii="Times New Roman" w:hAnsi="Times New Roman" w:cs="Times New Roman"/>
                <w:i/>
                <w:color w:val="FF0000"/>
                <w:sz w:val="24"/>
                <w:szCs w:val="24"/>
                <w:lang w:val="en-US"/>
              </w:rPr>
              <w:t xml:space="preserve"> </w:t>
            </w:r>
            <w:r w:rsidRPr="004B01DF">
              <w:rPr>
                <w:rFonts w:ascii="Times New Roman" w:hAnsi="Times New Roman" w:cs="Times New Roman"/>
                <w:i/>
                <w:sz w:val="24"/>
                <w:szCs w:val="24"/>
              </w:rPr>
              <w:t>p.)</w:t>
            </w:r>
            <w:r w:rsidRPr="004B01DF">
              <w:rPr>
                <w:rFonts w:ascii="Times New Roman" w:hAnsi="Times New Roman" w:cs="Times New Roman"/>
                <w:sz w:val="24"/>
                <w:szCs w:val="24"/>
                <w:shd w:val="clear" w:color="auto" w:fill="F2F2F2" w:themeFill="background1" w:themeFillShade="F2"/>
              </w:rPr>
              <w:t>:</w:t>
            </w:r>
          </w:p>
        </w:tc>
      </w:tr>
      <w:tr w:rsidR="004B01DF" w:rsidRPr="00196BEA" w:rsidTr="005D4E57">
        <w:trPr>
          <w:trHeight w:val="1040"/>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B01DF" w:rsidRPr="001C5F33" w:rsidRDefault="001C5F33" w:rsidP="001C5F33">
            <w:pPr>
              <w:jc w:val="both"/>
              <w:rPr>
                <w:rFonts w:ascii="Times New Roman" w:hAnsi="Times New Roman" w:cs="Times New Roman"/>
                <w:sz w:val="24"/>
                <w:szCs w:val="24"/>
              </w:rPr>
            </w:pPr>
            <w:r>
              <w:rPr>
                <w:rFonts w:ascii="Times New Roman" w:hAnsi="Times New Roman" w:cs="Times New Roman"/>
                <w:b/>
                <w:bCs/>
                <w:sz w:val="24"/>
                <w:szCs w:val="24"/>
              </w:rPr>
              <w:t>S</w:t>
            </w:r>
            <w:r w:rsidRPr="001C5F33">
              <w:rPr>
                <w:rFonts w:ascii="Times New Roman" w:hAnsi="Times New Roman" w:cs="Times New Roman"/>
                <w:b/>
                <w:bCs/>
                <w:sz w:val="24"/>
                <w:szCs w:val="24"/>
              </w:rPr>
              <w:t>pecialist</w:t>
            </w:r>
            <w:r w:rsidR="001479CB">
              <w:rPr>
                <w:rFonts w:ascii="Times New Roman" w:hAnsi="Times New Roman" w:cs="Times New Roman"/>
                <w:b/>
                <w:bCs/>
                <w:sz w:val="24"/>
                <w:szCs w:val="24"/>
              </w:rPr>
              <w:t>as</w:t>
            </w:r>
            <w:r w:rsidRPr="001C5F33">
              <w:rPr>
                <w:rFonts w:ascii="Times New Roman" w:hAnsi="Times New Roman" w:cs="Times New Roman"/>
                <w:b/>
                <w:bCs/>
                <w:sz w:val="24"/>
                <w:szCs w:val="24"/>
              </w:rPr>
              <w:t xml:space="preserve"> (gydytoj</w:t>
            </w:r>
            <w:r w:rsidR="001479CB">
              <w:rPr>
                <w:rFonts w:ascii="Times New Roman" w:hAnsi="Times New Roman" w:cs="Times New Roman"/>
                <w:b/>
                <w:bCs/>
                <w:sz w:val="24"/>
                <w:szCs w:val="24"/>
              </w:rPr>
              <w:t>as</w:t>
            </w:r>
            <w:r w:rsidRPr="001C5F33">
              <w:rPr>
                <w:rFonts w:ascii="Times New Roman" w:hAnsi="Times New Roman" w:cs="Times New Roman"/>
                <w:b/>
                <w:bCs/>
                <w:sz w:val="24"/>
                <w:szCs w:val="24"/>
              </w:rPr>
              <w:t xml:space="preserve"> patolog</w:t>
            </w:r>
            <w:r w:rsidR="001479CB">
              <w:rPr>
                <w:rFonts w:ascii="Times New Roman" w:hAnsi="Times New Roman" w:cs="Times New Roman"/>
                <w:b/>
                <w:bCs/>
                <w:sz w:val="24"/>
                <w:szCs w:val="24"/>
              </w:rPr>
              <w:t>as</w:t>
            </w:r>
            <w:r w:rsidRPr="001C5F33">
              <w:rPr>
                <w:rFonts w:ascii="Times New Roman" w:hAnsi="Times New Roman" w:cs="Times New Roman"/>
                <w:b/>
                <w:bCs/>
                <w:sz w:val="24"/>
                <w:szCs w:val="24"/>
              </w:rPr>
              <w:t>)</w:t>
            </w:r>
            <w:r w:rsidRPr="001C5F33">
              <w:rPr>
                <w:rFonts w:ascii="Times New Roman" w:hAnsi="Times New Roman" w:cs="Times New Roman"/>
                <w:sz w:val="24"/>
                <w:szCs w:val="24"/>
              </w:rPr>
              <w:t>, per vienerius metus turint</w:t>
            </w:r>
            <w:r w:rsidR="00B70D79">
              <w:rPr>
                <w:rFonts w:ascii="Times New Roman" w:hAnsi="Times New Roman" w:cs="Times New Roman"/>
                <w:sz w:val="24"/>
                <w:szCs w:val="24"/>
              </w:rPr>
              <w:t>is</w:t>
            </w:r>
            <w:r w:rsidRPr="001C5F33">
              <w:rPr>
                <w:rFonts w:ascii="Times New Roman" w:hAnsi="Times New Roman" w:cs="Times New Roman"/>
                <w:sz w:val="24"/>
                <w:szCs w:val="24"/>
              </w:rPr>
              <w:t xml:space="preserve"> ne mažiau kaip </w:t>
            </w:r>
            <w:r w:rsidRPr="001C5F33">
              <w:rPr>
                <w:rFonts w:ascii="Times New Roman" w:hAnsi="Times New Roman" w:cs="Times New Roman"/>
                <w:b/>
                <w:bCs/>
                <w:sz w:val="24"/>
                <w:szCs w:val="24"/>
              </w:rPr>
              <w:t>1 000 ginekologijos srities ėminių citologinių tyrimų</w:t>
            </w:r>
            <w:r w:rsidRPr="001C5F33">
              <w:rPr>
                <w:rFonts w:ascii="Times New Roman" w:hAnsi="Times New Roman" w:cs="Times New Roman"/>
                <w:sz w:val="24"/>
                <w:szCs w:val="24"/>
              </w:rPr>
              <w:t xml:space="preserve"> </w:t>
            </w:r>
            <w:r w:rsidR="00B70D79">
              <w:rPr>
                <w:rFonts w:ascii="Times New Roman" w:hAnsi="Times New Roman" w:cs="Times New Roman"/>
                <w:sz w:val="24"/>
                <w:szCs w:val="24"/>
              </w:rPr>
              <w:t xml:space="preserve">patirtį </w:t>
            </w:r>
            <w:r w:rsidRPr="001C5F33">
              <w:rPr>
                <w:rFonts w:ascii="Times New Roman" w:hAnsi="Times New Roman" w:cs="Times New Roman"/>
                <w:sz w:val="24"/>
                <w:szCs w:val="24"/>
              </w:rPr>
              <w:t>ir atlik</w:t>
            </w:r>
            <w:r w:rsidR="00B70D79">
              <w:rPr>
                <w:rFonts w:ascii="Times New Roman" w:hAnsi="Times New Roman" w:cs="Times New Roman"/>
                <w:sz w:val="24"/>
                <w:szCs w:val="24"/>
              </w:rPr>
              <w:t>ęs</w:t>
            </w:r>
            <w:r w:rsidRPr="001C5F33">
              <w:rPr>
                <w:rFonts w:ascii="Times New Roman" w:hAnsi="Times New Roman" w:cs="Times New Roman"/>
                <w:sz w:val="24"/>
                <w:szCs w:val="24"/>
              </w:rPr>
              <w:t xml:space="preserve"> ne mažiau kaip </w:t>
            </w:r>
            <w:r w:rsidRPr="001C5F33">
              <w:rPr>
                <w:rFonts w:ascii="Times New Roman" w:hAnsi="Times New Roman" w:cs="Times New Roman"/>
                <w:b/>
                <w:bCs/>
                <w:sz w:val="24"/>
                <w:szCs w:val="24"/>
              </w:rPr>
              <w:t>1 000 šių tyrimų</w:t>
            </w:r>
            <w:r w:rsidRPr="001C5F33">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4B01DF" w:rsidRPr="00196BEA" w:rsidRDefault="004B01DF" w:rsidP="001479CB">
            <w:pPr>
              <w:widowControl w:val="0"/>
              <w:spacing w:after="0" w:line="240" w:lineRule="auto"/>
              <w:ind w:left="-142" w:firstLine="720"/>
              <w:jc w:val="both"/>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rsidR="004B01DF" w:rsidRPr="00196BEA" w:rsidRDefault="004B01DF" w:rsidP="001479CB">
            <w:pPr>
              <w:widowControl w:val="0"/>
              <w:spacing w:after="0" w:line="240" w:lineRule="auto"/>
              <w:ind w:left="-142" w:firstLine="720"/>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l2br w:val="single" w:sz="4" w:space="0" w:color="auto"/>
            </w:tcBorders>
          </w:tcPr>
          <w:p w:rsidR="004B01DF" w:rsidRPr="00196BEA" w:rsidRDefault="004B01DF" w:rsidP="001479CB">
            <w:pPr>
              <w:widowControl w:val="0"/>
              <w:spacing w:after="0" w:line="240" w:lineRule="auto"/>
              <w:ind w:left="-142" w:firstLine="720"/>
              <w:jc w:val="both"/>
              <w:rPr>
                <w:rFonts w:ascii="Times New Roman" w:eastAsia="Times New Roman" w:hAnsi="Times New Roman" w:cs="Times New Roman"/>
                <w:sz w:val="24"/>
                <w:szCs w:val="24"/>
              </w:rPr>
            </w:pPr>
          </w:p>
        </w:tc>
      </w:tr>
    </w:tbl>
    <w:p w:rsidR="00196BEA" w:rsidRPr="00196BEA" w:rsidRDefault="00196BEA" w:rsidP="00196BEA">
      <w:pPr>
        <w:spacing w:after="0" w:line="240" w:lineRule="auto"/>
        <w:ind w:firstLine="709"/>
        <w:jc w:val="both"/>
        <w:rPr>
          <w:rFonts w:ascii="Times New Roman" w:eastAsia="Times New Roman" w:hAnsi="Times New Roman" w:cs="Times New Roman"/>
          <w:i/>
          <w:sz w:val="24"/>
          <w:szCs w:val="24"/>
        </w:rPr>
      </w:pPr>
      <w:r w:rsidRPr="00196BEA">
        <w:rPr>
          <w:rFonts w:ascii="Times New Roman" w:eastAsia="Times New Roman" w:hAnsi="Times New Roman" w:cs="Times New Roman"/>
          <w:i/>
          <w:iCs/>
          <w:color w:val="000000"/>
          <w:spacing w:val="-4"/>
          <w:sz w:val="24"/>
          <w:szCs w:val="24"/>
        </w:rPr>
        <w:t>Pastaba. Pildoma, jei tiekėjas ketina pasitelkti kitus ūkio subjektus,</w:t>
      </w:r>
      <w:r w:rsidRPr="00196BEA">
        <w:rPr>
          <w:rFonts w:ascii="Times New Roman" w:eastAsia="Times New Roman" w:hAnsi="Times New Roman" w:cs="Times New Roman"/>
          <w:color w:val="000000"/>
          <w:sz w:val="24"/>
          <w:szCs w:val="24"/>
        </w:rPr>
        <w:t xml:space="preserve"> </w:t>
      </w:r>
      <w:r w:rsidRPr="00196BEA">
        <w:rPr>
          <w:rFonts w:ascii="Times New Roman" w:eastAsia="Times New Roman" w:hAnsi="Times New Roman" w:cs="Times New Roman"/>
          <w:i/>
          <w:iCs/>
          <w:color w:val="000000"/>
          <w:sz w:val="24"/>
          <w:szCs w:val="24"/>
        </w:rPr>
        <w:t>kurių pajėgumais remiamasi</w:t>
      </w:r>
      <w:r w:rsidR="004B01DF">
        <w:rPr>
          <w:rFonts w:ascii="Times New Roman" w:eastAsia="Times New Roman" w:hAnsi="Times New Roman" w:cs="Times New Roman"/>
          <w:i/>
          <w:iCs/>
          <w:color w:val="000000"/>
          <w:sz w:val="24"/>
          <w:szCs w:val="24"/>
        </w:rPr>
        <w:t xml:space="preserve">, </w:t>
      </w:r>
      <w:proofErr w:type="spellStart"/>
      <w:r w:rsidR="004B01DF">
        <w:rPr>
          <w:rFonts w:ascii="Times New Roman" w:eastAsia="Times New Roman" w:hAnsi="Times New Roman" w:cs="Times New Roman"/>
          <w:i/>
          <w:iCs/>
          <w:color w:val="000000"/>
          <w:sz w:val="24"/>
          <w:szCs w:val="24"/>
        </w:rPr>
        <w:t>kvazisubtiekėjus</w:t>
      </w:r>
      <w:proofErr w:type="spellEnd"/>
      <w:r w:rsidRPr="00196BEA">
        <w:rPr>
          <w:rFonts w:ascii="Times New Roman" w:eastAsia="Times New Roman" w:hAnsi="Times New Roman" w:cs="Times New Roman"/>
          <w:i/>
          <w:sz w:val="24"/>
          <w:szCs w:val="24"/>
        </w:rPr>
        <w:t>.</w:t>
      </w:r>
    </w:p>
    <w:p w:rsidR="00196BEA" w:rsidRPr="00906D97" w:rsidRDefault="00196BEA" w:rsidP="00196BEA">
      <w:pPr>
        <w:spacing w:after="0" w:line="240" w:lineRule="auto"/>
        <w:ind w:firstLine="709"/>
        <w:jc w:val="both"/>
        <w:rPr>
          <w:rFonts w:ascii="Times New Roman" w:eastAsia="Times New Roman" w:hAnsi="Times New Roman" w:cs="Times New Roman"/>
          <w:i/>
          <w:sz w:val="24"/>
          <w:szCs w:val="24"/>
        </w:rPr>
      </w:pPr>
    </w:p>
    <w:p w:rsidR="00196BEA" w:rsidRPr="00906D97" w:rsidRDefault="00196BEA" w:rsidP="00196BEA">
      <w:pPr>
        <w:spacing w:after="0" w:line="240" w:lineRule="auto"/>
        <w:ind w:firstLine="709"/>
        <w:jc w:val="both"/>
        <w:rPr>
          <w:rFonts w:ascii="Times New Roman" w:eastAsia="Times New Roman" w:hAnsi="Times New Roman" w:cs="Times New Roman"/>
          <w:i/>
          <w:sz w:val="24"/>
          <w:szCs w:val="24"/>
        </w:rPr>
      </w:pPr>
    </w:p>
    <w:p w:rsidR="00196BEA" w:rsidRPr="00906D97" w:rsidRDefault="00196BEA" w:rsidP="00196BEA">
      <w:pPr>
        <w:spacing w:after="0" w:line="240" w:lineRule="auto"/>
        <w:ind w:firstLine="709"/>
        <w:jc w:val="both"/>
        <w:rPr>
          <w:rFonts w:ascii="Times New Roman" w:eastAsia="Times New Roman" w:hAnsi="Times New Roman" w:cs="Times New Roman"/>
          <w:i/>
          <w:sz w:val="24"/>
          <w:szCs w:val="24"/>
        </w:rPr>
      </w:pPr>
    </w:p>
    <w:p w:rsidR="00196BEA" w:rsidRPr="00906D97" w:rsidRDefault="00196BEA" w:rsidP="00196BEA">
      <w:pPr>
        <w:spacing w:after="0" w:line="240" w:lineRule="auto"/>
        <w:ind w:firstLine="709"/>
        <w:jc w:val="both"/>
        <w:rPr>
          <w:rFonts w:ascii="Times New Roman" w:eastAsia="Times New Roman" w:hAnsi="Times New Roman" w:cs="Times New Roman"/>
          <w:i/>
          <w:sz w:val="24"/>
          <w:szCs w:val="24"/>
        </w:rPr>
      </w:pPr>
    </w:p>
    <w:p w:rsidR="00196BEA" w:rsidRPr="00906D97" w:rsidRDefault="00196BEA" w:rsidP="00196BEA">
      <w:pPr>
        <w:widowControl w:val="0"/>
        <w:tabs>
          <w:tab w:val="left" w:pos="8015"/>
          <w:tab w:val="left" w:pos="10110"/>
          <w:tab w:val="left" w:pos="10515"/>
          <w:tab w:val="left" w:pos="12495"/>
          <w:tab w:val="left" w:pos="12885"/>
        </w:tabs>
        <w:spacing w:after="0" w:line="240" w:lineRule="auto"/>
        <w:jc w:val="both"/>
        <w:rPr>
          <w:rFonts w:ascii="Times New Roman" w:eastAsia="Times New Roman" w:hAnsi="Times New Roman" w:cs="Times New Roman"/>
          <w:b/>
          <w:sz w:val="24"/>
          <w:szCs w:val="24"/>
        </w:rPr>
      </w:pPr>
      <w:r w:rsidRPr="00906D97">
        <w:rPr>
          <w:rFonts w:ascii="Times New Roman" w:eastAsia="Times New Roman" w:hAnsi="Times New Roman" w:cs="Times New Roman"/>
          <w:b/>
          <w:sz w:val="24"/>
          <w:szCs w:val="24"/>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985"/>
        <w:gridCol w:w="1984"/>
        <w:gridCol w:w="1985"/>
      </w:tblGrid>
      <w:tr w:rsidR="00196BEA" w:rsidRPr="00906D97" w:rsidTr="00196BEA">
        <w:trPr>
          <w:gridBefore w:val="1"/>
          <w:wBefore w:w="8647" w:type="dxa"/>
          <w:trHeight w:val="281"/>
        </w:trPr>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96BEA" w:rsidRPr="00906D97" w:rsidRDefault="00196BEA" w:rsidP="00196BEA">
            <w:pPr>
              <w:widowControl w:val="0"/>
              <w:spacing w:after="0" w:line="276" w:lineRule="auto"/>
              <w:ind w:left="-142"/>
              <w:jc w:val="center"/>
              <w:rPr>
                <w:rFonts w:ascii="Times New Roman" w:eastAsia="Times New Roman" w:hAnsi="Times New Roman" w:cs="Times New Roman"/>
                <w:sz w:val="24"/>
                <w:szCs w:val="24"/>
              </w:rPr>
            </w:pPr>
            <w:r w:rsidRPr="00906D97">
              <w:rPr>
                <w:rFonts w:ascii="Times New Roman" w:eastAsia="Times New Roman" w:hAnsi="Times New Roman" w:cs="Times New Roman"/>
                <w:b/>
                <w:sz w:val="24"/>
                <w:szCs w:val="24"/>
              </w:rPr>
              <w:t>I pirkimo dalis</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96BEA" w:rsidRPr="00906D97" w:rsidRDefault="00196BEA" w:rsidP="00196BEA">
            <w:pPr>
              <w:widowControl w:val="0"/>
              <w:spacing w:after="0" w:line="276" w:lineRule="auto"/>
              <w:ind w:left="-142"/>
              <w:jc w:val="center"/>
              <w:rPr>
                <w:rFonts w:ascii="Times New Roman" w:eastAsia="Times New Roman" w:hAnsi="Times New Roman" w:cs="Times New Roman"/>
                <w:sz w:val="24"/>
                <w:szCs w:val="24"/>
              </w:rPr>
            </w:pPr>
            <w:r w:rsidRPr="00906D97">
              <w:rPr>
                <w:rFonts w:ascii="Times New Roman" w:eastAsia="Times New Roman" w:hAnsi="Times New Roman" w:cs="Times New Roman"/>
                <w:b/>
                <w:sz w:val="24"/>
                <w:szCs w:val="24"/>
              </w:rPr>
              <w:t>II pirkimo dalis</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196BEA" w:rsidRPr="00906D97" w:rsidRDefault="00196BEA" w:rsidP="00196BEA">
            <w:pPr>
              <w:widowControl w:val="0"/>
              <w:spacing w:after="0" w:line="276" w:lineRule="auto"/>
              <w:ind w:left="-142"/>
              <w:jc w:val="center"/>
              <w:rPr>
                <w:rFonts w:ascii="Times New Roman" w:eastAsia="Times New Roman" w:hAnsi="Times New Roman" w:cs="Times New Roman"/>
                <w:b/>
                <w:sz w:val="24"/>
                <w:szCs w:val="24"/>
              </w:rPr>
            </w:pPr>
            <w:r w:rsidRPr="00906D97">
              <w:rPr>
                <w:rFonts w:ascii="Times New Roman" w:eastAsia="Times New Roman" w:hAnsi="Times New Roman" w:cs="Times New Roman"/>
                <w:b/>
                <w:sz w:val="24"/>
                <w:szCs w:val="24"/>
              </w:rPr>
              <w:t>III pirkimo dalis</w:t>
            </w:r>
          </w:p>
        </w:tc>
      </w:tr>
      <w:tr w:rsidR="00196BEA" w:rsidRPr="00906D97" w:rsidTr="00196BEA">
        <w:tblPrEx>
          <w:tblCellMar>
            <w:left w:w="0" w:type="dxa"/>
            <w:right w:w="0" w:type="dxa"/>
          </w:tblCellMar>
          <w:tblLook w:val="00A0" w:firstRow="1" w:lastRow="0" w:firstColumn="1" w:lastColumn="0" w:noHBand="0" w:noVBand="0"/>
        </w:tblPrEx>
        <w:trPr>
          <w:trHeight w:val="1157"/>
        </w:trPr>
        <w:tc>
          <w:tcPr>
            <w:tcW w:w="8647" w:type="dxa"/>
            <w:tcBorders>
              <w:top w:val="single" w:sz="4" w:space="0" w:color="auto"/>
            </w:tcBorders>
            <w:shd w:val="clear" w:color="auto" w:fill="F2F2F2"/>
            <w:tcMar>
              <w:top w:w="0" w:type="dxa"/>
              <w:left w:w="108" w:type="dxa"/>
              <w:bottom w:w="0" w:type="dxa"/>
              <w:right w:w="108" w:type="dxa"/>
            </w:tcMar>
          </w:tcPr>
          <w:p w:rsidR="00196BEA" w:rsidRPr="00906D97" w:rsidRDefault="00196BEA" w:rsidP="00196BEA">
            <w:pPr>
              <w:widowControl w:val="0"/>
              <w:spacing w:after="0" w:line="240" w:lineRule="auto"/>
              <w:jc w:val="both"/>
              <w:rPr>
                <w:rFonts w:ascii="Times New Roman" w:eastAsia="Times New Roman" w:hAnsi="Times New Roman" w:cs="Times New Roman"/>
                <w:i/>
                <w:iCs/>
                <w:sz w:val="24"/>
                <w:szCs w:val="24"/>
              </w:rPr>
            </w:pPr>
            <w:r w:rsidRPr="00906D97">
              <w:rPr>
                <w:rFonts w:ascii="Times New Roman" w:eastAsia="Times New Roman" w:hAnsi="Times New Roman" w:cs="Times New Roman"/>
                <w:b/>
                <w:bCs/>
                <w:color w:val="000000"/>
                <w:sz w:val="24"/>
                <w:szCs w:val="24"/>
              </w:rPr>
              <w:t xml:space="preserve">Subteikėjo pavadinimas </w:t>
            </w:r>
            <w:r w:rsidRPr="00906D97">
              <w:rPr>
                <w:rFonts w:ascii="Times New Roman" w:eastAsia="Times New Roman" w:hAnsi="Times New Roman" w:cs="Times New Roman"/>
                <w:bCs/>
                <w:i/>
                <w:sz w:val="24"/>
                <w:szCs w:val="24"/>
              </w:rPr>
              <w:t xml:space="preserve">(sutarties vykdymui pasitelkiamas trečiasis asmuo, kurio </w:t>
            </w:r>
            <w:r w:rsidRPr="00906D97">
              <w:rPr>
                <w:rFonts w:ascii="Times New Roman" w:eastAsia="Calibri" w:hAnsi="Times New Roman" w:cs="Times New Roman"/>
                <w:b/>
                <w:i/>
                <w:sz w:val="24"/>
                <w:szCs w:val="24"/>
                <w:lang w:eastAsia="lt-LT"/>
              </w:rPr>
              <w:t>kvalifikacija tiekėjas nesiremia</w:t>
            </w:r>
            <w:r w:rsidRPr="00906D97">
              <w:rPr>
                <w:rFonts w:ascii="Times New Roman" w:eastAsia="Times New Roman" w:hAnsi="Times New Roman" w:cs="Times New Roman"/>
                <w:bCs/>
                <w:i/>
                <w:sz w:val="24"/>
                <w:szCs w:val="24"/>
              </w:rPr>
              <w:t>, kad atitiktų kvalifikacijos</w:t>
            </w:r>
            <w:r w:rsidRPr="00906D97">
              <w:rPr>
                <w:rFonts w:ascii="Times New Roman" w:eastAsia="Times New Roman" w:hAnsi="Times New Roman" w:cs="Times New Roman"/>
                <w:spacing w:val="2"/>
                <w:sz w:val="24"/>
                <w:szCs w:val="24"/>
              </w:rPr>
              <w:t xml:space="preserve"> </w:t>
            </w:r>
            <w:r w:rsidRPr="00906D97">
              <w:rPr>
                <w:rFonts w:ascii="Times New Roman" w:eastAsia="Times New Roman" w:hAnsi="Times New Roman" w:cs="Times New Roman"/>
                <w:bCs/>
                <w:i/>
                <w:sz w:val="24"/>
                <w:szCs w:val="24"/>
              </w:rPr>
              <w:t>reikalavimus</w:t>
            </w:r>
            <w:r w:rsidRPr="00906D97">
              <w:rPr>
                <w:rFonts w:ascii="Times New Roman" w:eastAsia="Times New Roman" w:hAnsi="Times New Roman" w:cs="Times New Roman"/>
                <w:i/>
                <w:iCs/>
                <w:sz w:val="24"/>
                <w:szCs w:val="24"/>
              </w:rPr>
              <w:t xml:space="preserve"> (konkurso sąlygų aprašo</w:t>
            </w:r>
            <w:r w:rsidR="008C42D0">
              <w:rPr>
                <w:rFonts w:ascii="Times New Roman" w:eastAsia="Times New Roman" w:hAnsi="Times New Roman" w:cs="Times New Roman"/>
                <w:i/>
                <w:iCs/>
                <w:sz w:val="24"/>
                <w:szCs w:val="24"/>
              </w:rPr>
              <w:t xml:space="preserve"> </w:t>
            </w:r>
            <w:r w:rsidR="008C42D0" w:rsidRPr="008C42D0">
              <w:rPr>
                <w:rFonts w:ascii="Times New Roman" w:eastAsia="Times New Roman" w:hAnsi="Times New Roman" w:cs="Times New Roman"/>
                <w:i/>
                <w:iCs/>
                <w:sz w:val="24"/>
                <w:szCs w:val="24"/>
              </w:rPr>
              <w:t>2</w:t>
            </w:r>
            <w:r w:rsidR="001479CB">
              <w:rPr>
                <w:rFonts w:ascii="Times New Roman" w:eastAsia="Times New Roman" w:hAnsi="Times New Roman" w:cs="Times New Roman"/>
                <w:i/>
                <w:iCs/>
                <w:sz w:val="24"/>
                <w:szCs w:val="24"/>
              </w:rPr>
              <w:t>6</w:t>
            </w:r>
            <w:r w:rsidRPr="008C42D0">
              <w:rPr>
                <w:rFonts w:ascii="Times New Roman" w:eastAsia="Times New Roman" w:hAnsi="Times New Roman" w:cs="Times New Roman"/>
                <w:i/>
                <w:iCs/>
                <w:sz w:val="24"/>
                <w:szCs w:val="24"/>
              </w:rPr>
              <w:t xml:space="preserve"> p</w:t>
            </w:r>
            <w:r w:rsidRPr="00906D97">
              <w:rPr>
                <w:rFonts w:ascii="Times New Roman" w:eastAsia="Times New Roman" w:hAnsi="Times New Roman" w:cs="Times New Roman"/>
                <w:i/>
                <w:iCs/>
                <w:sz w:val="24"/>
                <w:szCs w:val="24"/>
              </w:rPr>
              <w:t>.))</w:t>
            </w:r>
          </w:p>
        </w:tc>
        <w:tc>
          <w:tcPr>
            <w:tcW w:w="1985" w:type="dxa"/>
            <w:shd w:val="clear" w:color="auto" w:fill="F2F2F2"/>
            <w:tcMar>
              <w:top w:w="0" w:type="dxa"/>
              <w:left w:w="108" w:type="dxa"/>
              <w:bottom w:w="0" w:type="dxa"/>
              <w:right w:w="108" w:type="dxa"/>
            </w:tcMar>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c>
          <w:tcPr>
            <w:tcW w:w="1984" w:type="dxa"/>
            <w:shd w:val="clear" w:color="auto" w:fill="F2F2F2"/>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c>
          <w:tcPr>
            <w:tcW w:w="1985" w:type="dxa"/>
            <w:shd w:val="clear" w:color="auto" w:fill="F2F2F2"/>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r>
      <w:tr w:rsidR="00196BEA" w:rsidRPr="00906D97" w:rsidTr="005D4E57">
        <w:tblPrEx>
          <w:tblCellMar>
            <w:left w:w="0" w:type="dxa"/>
            <w:right w:w="0" w:type="dxa"/>
          </w:tblCellMar>
          <w:tblLook w:val="00A0" w:firstRow="1" w:lastRow="0" w:firstColumn="1" w:lastColumn="0" w:noHBand="0" w:noVBand="0"/>
        </w:tblPrEx>
        <w:trPr>
          <w:trHeight w:val="200"/>
        </w:trPr>
        <w:tc>
          <w:tcPr>
            <w:tcW w:w="8647" w:type="dxa"/>
            <w:shd w:val="clear" w:color="auto" w:fill="F2F2F2" w:themeFill="background1" w:themeFillShade="F2"/>
            <w:tcMar>
              <w:top w:w="0" w:type="dxa"/>
              <w:left w:w="108" w:type="dxa"/>
              <w:bottom w:w="0" w:type="dxa"/>
              <w:right w:w="108" w:type="dxa"/>
            </w:tcMar>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rPr>
              <w:t>Subteikėjui perduodamų vykdyti sutartinių prievolių dalis (</w:t>
            </w:r>
            <w:r w:rsidRPr="00906D97">
              <w:rPr>
                <w:rFonts w:ascii="Times New Roman" w:eastAsia="Times New Roman" w:hAnsi="Times New Roman" w:cs="Times New Roman"/>
                <w:color w:val="000000"/>
                <w:sz w:val="24"/>
                <w:szCs w:val="24"/>
                <w:u w:val="single"/>
              </w:rPr>
              <w:t>procentais</w:t>
            </w:r>
            <w:r w:rsidRPr="00906D97">
              <w:rPr>
                <w:rFonts w:ascii="Times New Roman" w:eastAsia="Times New Roman" w:hAnsi="Times New Roman" w:cs="Times New Roman"/>
                <w:color w:val="000000"/>
                <w:sz w:val="24"/>
                <w:szCs w:val="24"/>
              </w:rPr>
              <w:t>)</w:t>
            </w:r>
          </w:p>
        </w:tc>
        <w:tc>
          <w:tcPr>
            <w:tcW w:w="1985" w:type="dxa"/>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c>
          <w:tcPr>
            <w:tcW w:w="1984" w:type="dxa"/>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c>
          <w:tcPr>
            <w:tcW w:w="1985" w:type="dxa"/>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r>
      <w:tr w:rsidR="00196BEA" w:rsidRPr="00906D97" w:rsidTr="005D4E57">
        <w:tblPrEx>
          <w:tblCellMar>
            <w:left w:w="0" w:type="dxa"/>
            <w:right w:w="0" w:type="dxa"/>
          </w:tblCellMar>
          <w:tblLook w:val="00A0" w:firstRow="1" w:lastRow="0" w:firstColumn="1" w:lastColumn="0" w:noHBand="0" w:noVBand="0"/>
        </w:tblPrEx>
        <w:trPr>
          <w:trHeight w:val="276"/>
        </w:trPr>
        <w:tc>
          <w:tcPr>
            <w:tcW w:w="8647" w:type="dxa"/>
            <w:shd w:val="clear" w:color="auto" w:fill="F2F2F2" w:themeFill="background1" w:themeFillShade="F2"/>
            <w:tcMar>
              <w:top w:w="0" w:type="dxa"/>
              <w:left w:w="108" w:type="dxa"/>
              <w:bottom w:w="0" w:type="dxa"/>
              <w:right w:w="108" w:type="dxa"/>
            </w:tcMar>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Subteikėjui perduodamos vykdyti sutartinės prievolės</w:t>
            </w:r>
          </w:p>
        </w:tc>
        <w:tc>
          <w:tcPr>
            <w:tcW w:w="1985" w:type="dxa"/>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c>
          <w:tcPr>
            <w:tcW w:w="1984" w:type="dxa"/>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c>
          <w:tcPr>
            <w:tcW w:w="1985" w:type="dxa"/>
          </w:tcPr>
          <w:p w:rsidR="00196BEA" w:rsidRPr="00906D97" w:rsidRDefault="00196BEA" w:rsidP="00196BEA">
            <w:pPr>
              <w:widowControl w:val="0"/>
              <w:spacing w:after="0" w:line="240" w:lineRule="auto"/>
              <w:jc w:val="both"/>
              <w:rPr>
                <w:rFonts w:ascii="Times New Roman" w:eastAsia="Times New Roman" w:hAnsi="Times New Roman" w:cs="Times New Roman"/>
                <w:sz w:val="24"/>
                <w:szCs w:val="24"/>
              </w:rPr>
            </w:pPr>
          </w:p>
        </w:tc>
      </w:tr>
    </w:tbl>
    <w:p w:rsidR="00196BEA" w:rsidRDefault="00196BEA" w:rsidP="005D4E57">
      <w:pPr>
        <w:widowControl w:val="0"/>
        <w:spacing w:after="0" w:line="240" w:lineRule="auto"/>
        <w:ind w:firstLine="709"/>
        <w:jc w:val="both"/>
        <w:rPr>
          <w:rFonts w:ascii="Times New Roman" w:eastAsia="Times New Roman" w:hAnsi="Times New Roman" w:cs="Times New Roman"/>
          <w:i/>
          <w:iCs/>
          <w:sz w:val="24"/>
          <w:szCs w:val="24"/>
        </w:rPr>
      </w:pPr>
      <w:r w:rsidRPr="00906D97">
        <w:rPr>
          <w:rFonts w:ascii="Times New Roman" w:eastAsia="Times New Roman" w:hAnsi="Times New Roman" w:cs="Times New Roman"/>
          <w:i/>
          <w:iCs/>
          <w:sz w:val="24"/>
          <w:szCs w:val="24"/>
        </w:rPr>
        <w:t>Pastaba. Pildoma, jei tiekėjas sutartinėms prievolėms (</w:t>
      </w:r>
      <w:r w:rsidRPr="00906D97">
        <w:rPr>
          <w:rFonts w:ascii="Times New Roman" w:eastAsia="Times New Roman" w:hAnsi="Times New Roman" w:cs="Times New Roman"/>
          <w:b/>
          <w:bCs/>
          <w:i/>
          <w:iCs/>
          <w:sz w:val="24"/>
          <w:szCs w:val="24"/>
          <w:u w:val="single"/>
        </w:rPr>
        <w:t>ne kvalifikacijai</w:t>
      </w:r>
      <w:r w:rsidRPr="00906D97">
        <w:rPr>
          <w:rFonts w:ascii="Times New Roman" w:eastAsia="Times New Roman" w:hAnsi="Times New Roman" w:cs="Times New Roman"/>
          <w:i/>
          <w:iCs/>
          <w:sz w:val="24"/>
          <w:szCs w:val="24"/>
        </w:rPr>
        <w:t>) vykdyti pasitelkia subteikėjus.</w:t>
      </w:r>
    </w:p>
    <w:p w:rsidR="005D4E57" w:rsidRPr="005D4E57" w:rsidRDefault="005D4E57" w:rsidP="005D4E57">
      <w:pPr>
        <w:widowControl w:val="0"/>
        <w:spacing w:after="0" w:line="240" w:lineRule="auto"/>
        <w:ind w:firstLine="709"/>
        <w:jc w:val="both"/>
        <w:rPr>
          <w:rFonts w:ascii="Times New Roman" w:eastAsia="Times New Roman" w:hAnsi="Times New Roman" w:cs="Times New Roman"/>
          <w:i/>
          <w:iCs/>
          <w:sz w:val="24"/>
          <w:szCs w:val="24"/>
        </w:rPr>
      </w:pP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Šiuo pasiūlymu pažymime, kad sutinkame su visomis pirkimo sąlygomis, nustatytomis:</w:t>
      </w: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 skelbime apie pirkimą, paskelbtame VPĮ nustatyta tvarka;</w:t>
      </w: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2) pirkimo dokumentuose (taip pat jų paaiškinimuose, papildymuose).</w:t>
      </w: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 xml:space="preserve">Mes siūlome šias paslaugas: </w:t>
      </w: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bookmarkStart w:id="0" w:name="_Hlk177722788"/>
      <w:r w:rsidRPr="00906D97">
        <w:rPr>
          <w:rFonts w:ascii="Times New Roman" w:eastAsia="Times New Roman" w:hAnsi="Times New Roman" w:cs="Times New Roman"/>
          <w:b/>
          <w:sz w:val="24"/>
          <w:szCs w:val="24"/>
        </w:rPr>
        <w:t xml:space="preserve">I pirkimo dalis – </w:t>
      </w:r>
      <w:proofErr w:type="spellStart"/>
      <w:r w:rsidRPr="00906D97">
        <w:rPr>
          <w:rFonts w:ascii="Times New Roman" w:eastAsia="Times New Roman" w:hAnsi="Times New Roman" w:cs="Times New Roman"/>
          <w:b/>
          <w:sz w:val="24"/>
          <w:szCs w:val="24"/>
        </w:rPr>
        <w:t>potologiniai</w:t>
      </w:r>
      <w:proofErr w:type="spellEnd"/>
      <w:r w:rsidRPr="00906D97">
        <w:rPr>
          <w:rFonts w:ascii="Times New Roman" w:eastAsia="Times New Roman" w:hAnsi="Times New Roman" w:cs="Times New Roman"/>
          <w:b/>
          <w:sz w:val="24"/>
          <w:szCs w:val="24"/>
        </w:rPr>
        <w:t xml:space="preserve"> - histologiniai tyrimai:</w:t>
      </w: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796"/>
        <w:gridCol w:w="1560"/>
        <w:gridCol w:w="1984"/>
        <w:gridCol w:w="1418"/>
        <w:gridCol w:w="1275"/>
      </w:tblGrid>
      <w:tr w:rsidR="00196BEA" w:rsidRPr="00906D97" w:rsidTr="00196BEA">
        <w:trPr>
          <w:trHeight w:val="1380"/>
        </w:trPr>
        <w:tc>
          <w:tcPr>
            <w:tcW w:w="704" w:type="dxa"/>
            <w:tcBorders>
              <w:bottom w:val="single" w:sz="4" w:space="0" w:color="auto"/>
            </w:tcBorders>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bCs/>
                <w:color w:val="000000"/>
                <w:sz w:val="24"/>
                <w:szCs w:val="24"/>
                <w:lang w:eastAsia="lt-LT"/>
              </w:rPr>
              <w:t>Eil. Nr.</w:t>
            </w:r>
          </w:p>
        </w:tc>
        <w:tc>
          <w:tcPr>
            <w:tcW w:w="7796"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bCs/>
                <w:sz w:val="24"/>
                <w:szCs w:val="24"/>
                <w:lang w:eastAsia="lt-LT"/>
              </w:rPr>
              <w:t>Paslaugų pavadinimas</w:t>
            </w:r>
          </w:p>
        </w:tc>
        <w:tc>
          <w:tcPr>
            <w:tcW w:w="1560"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lang w:eastAsia="lt-LT"/>
              </w:rPr>
            </w:pPr>
            <w:r w:rsidRPr="00906D97">
              <w:rPr>
                <w:rFonts w:ascii="Times New Roman" w:eastAsia="Times New Roman" w:hAnsi="Times New Roman" w:cs="Times New Roman"/>
                <w:b/>
                <w:bCs/>
                <w:color w:val="000000"/>
                <w:lang w:eastAsia="lt-LT"/>
              </w:rPr>
              <w:t>Mato vnt.</w:t>
            </w:r>
          </w:p>
        </w:tc>
        <w:tc>
          <w:tcPr>
            <w:tcW w:w="1984" w:type="dxa"/>
            <w:tcBorders>
              <w:bottom w:val="single" w:sz="4" w:space="0" w:color="auto"/>
            </w:tcBorders>
            <w:shd w:val="clear" w:color="auto" w:fill="F2F2F2"/>
          </w:tcPr>
          <w:p w:rsidR="00196BEA" w:rsidRPr="00906D97" w:rsidRDefault="00196BEA" w:rsidP="00196BEA">
            <w:pPr>
              <w:spacing w:after="0" w:line="240" w:lineRule="auto"/>
              <w:jc w:val="center"/>
              <w:rPr>
                <w:rFonts w:ascii="Times New Roman" w:eastAsia="Times New Roman" w:hAnsi="Times New Roman" w:cs="Times New Roman"/>
                <w:b/>
                <w:bCs/>
                <w:lang w:eastAsia="lt-LT"/>
              </w:rPr>
            </w:pPr>
          </w:p>
          <w:p w:rsidR="00196BEA" w:rsidRPr="00906D97" w:rsidRDefault="00196BEA" w:rsidP="00196BEA">
            <w:pPr>
              <w:spacing w:after="0" w:line="240" w:lineRule="auto"/>
              <w:jc w:val="center"/>
              <w:rPr>
                <w:rFonts w:ascii="Times New Roman" w:eastAsia="Times New Roman" w:hAnsi="Times New Roman" w:cs="Times New Roman"/>
                <w:b/>
                <w:bCs/>
                <w:lang w:eastAsia="lt-LT"/>
              </w:rPr>
            </w:pPr>
            <w:r w:rsidRPr="00906D97">
              <w:rPr>
                <w:rFonts w:ascii="Times New Roman" w:eastAsia="Times New Roman" w:hAnsi="Times New Roman" w:cs="Times New Roman"/>
                <w:b/>
                <w:bCs/>
                <w:lang w:eastAsia="lt-LT"/>
              </w:rPr>
              <w:t>Preliminarus kiekis*  36 mėn.</w:t>
            </w:r>
          </w:p>
        </w:tc>
        <w:tc>
          <w:tcPr>
            <w:tcW w:w="1418" w:type="dxa"/>
            <w:shd w:val="clear" w:color="auto" w:fill="F2F2F2"/>
          </w:tcPr>
          <w:p w:rsidR="00196BEA" w:rsidRPr="00906D97" w:rsidRDefault="00196BEA" w:rsidP="00196BEA">
            <w:pPr>
              <w:spacing w:after="0" w:line="240" w:lineRule="auto"/>
              <w:jc w:val="center"/>
              <w:rPr>
                <w:rFonts w:ascii="Times New Roman" w:eastAsia="Times New Roman" w:hAnsi="Times New Roman" w:cs="Times New Roman"/>
              </w:rPr>
            </w:pPr>
          </w:p>
          <w:p w:rsidR="00196BEA" w:rsidRPr="00906D97" w:rsidRDefault="00196BEA" w:rsidP="00196BEA">
            <w:pPr>
              <w:spacing w:after="0" w:line="240" w:lineRule="auto"/>
              <w:jc w:val="center"/>
              <w:rPr>
                <w:rFonts w:ascii="Times New Roman" w:eastAsia="Times New Roman" w:hAnsi="Times New Roman" w:cs="Times New Roman"/>
                <w:b/>
              </w:rPr>
            </w:pPr>
            <w:r w:rsidRPr="00906D97">
              <w:rPr>
                <w:rFonts w:ascii="Times New Roman" w:eastAsia="Times New Roman" w:hAnsi="Times New Roman" w:cs="Times New Roman"/>
                <w:b/>
              </w:rPr>
              <w:t>1 vnt.</w:t>
            </w:r>
          </w:p>
          <w:p w:rsidR="00196BEA" w:rsidRPr="00906D97" w:rsidRDefault="00196BEA" w:rsidP="00196BEA">
            <w:pPr>
              <w:spacing w:after="0" w:line="240" w:lineRule="auto"/>
              <w:jc w:val="center"/>
              <w:rPr>
                <w:rFonts w:ascii="Times New Roman" w:eastAsia="Times New Roman" w:hAnsi="Times New Roman" w:cs="Times New Roman"/>
                <w:b/>
                <w:bCs/>
                <w:lang w:eastAsia="lt-LT"/>
              </w:rPr>
            </w:pPr>
            <w:r w:rsidRPr="00906D97">
              <w:rPr>
                <w:rFonts w:ascii="Times New Roman" w:eastAsia="Times New Roman" w:hAnsi="Times New Roman" w:cs="Times New Roman"/>
                <w:b/>
              </w:rPr>
              <w:t>įkainis Eur be PVM</w:t>
            </w:r>
          </w:p>
        </w:tc>
        <w:tc>
          <w:tcPr>
            <w:tcW w:w="1275"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b/>
                <w:bCs/>
                <w:lang w:eastAsia="lt-LT"/>
              </w:rPr>
              <w:t>Kaina Eur be PVM</w:t>
            </w:r>
          </w:p>
          <w:p w:rsidR="00196BEA" w:rsidRPr="00906D97" w:rsidRDefault="00196BEA" w:rsidP="00196BEA">
            <w:pPr>
              <w:spacing w:after="0" w:line="240" w:lineRule="auto"/>
              <w:jc w:val="center"/>
              <w:rPr>
                <w:rFonts w:ascii="Times New Roman" w:eastAsia="Times New Roman" w:hAnsi="Times New Roman" w:cs="Times New Roman"/>
                <w:b/>
                <w:bCs/>
                <w:lang w:eastAsia="lt-LT"/>
              </w:rPr>
            </w:pPr>
          </w:p>
        </w:tc>
      </w:tr>
      <w:tr w:rsidR="00196BEA" w:rsidRPr="00906D97" w:rsidTr="001E46D2">
        <w:trPr>
          <w:trHeight w:val="20"/>
        </w:trPr>
        <w:tc>
          <w:tcPr>
            <w:tcW w:w="704" w:type="dxa"/>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1</w:t>
            </w:r>
          </w:p>
        </w:tc>
        <w:tc>
          <w:tcPr>
            <w:tcW w:w="7796" w:type="dxa"/>
            <w:vAlign w:val="center"/>
          </w:tcPr>
          <w:p w:rsidR="00196BEA" w:rsidRPr="00906D97" w:rsidRDefault="00196BEA" w:rsidP="00196BEA">
            <w:pPr>
              <w:spacing w:after="0" w:line="240" w:lineRule="auto"/>
              <w:jc w:val="center"/>
              <w:rPr>
                <w:rFonts w:ascii="Times New Roman" w:eastAsia="Times New Roman" w:hAnsi="Times New Roman" w:cs="Times New Roman"/>
                <w:i/>
                <w:iCs/>
                <w:lang w:eastAsia="lt-LT"/>
              </w:rPr>
            </w:pPr>
            <w:r w:rsidRPr="00906D97">
              <w:rPr>
                <w:rFonts w:ascii="Times New Roman" w:eastAsia="Times New Roman" w:hAnsi="Times New Roman" w:cs="Times New Roman"/>
                <w:i/>
                <w:iCs/>
                <w:lang w:eastAsia="lt-LT"/>
              </w:rPr>
              <w:t>2</w:t>
            </w:r>
          </w:p>
        </w:tc>
        <w:tc>
          <w:tcPr>
            <w:tcW w:w="1560"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lang w:eastAsia="lt-LT"/>
              </w:rPr>
            </w:pPr>
            <w:r w:rsidRPr="00906D97">
              <w:rPr>
                <w:rFonts w:ascii="Times New Roman" w:eastAsia="Times New Roman" w:hAnsi="Times New Roman" w:cs="Times New Roman"/>
                <w:i/>
                <w:iCs/>
                <w:lang w:eastAsia="lt-LT"/>
              </w:rPr>
              <w:t>3</w:t>
            </w:r>
          </w:p>
        </w:tc>
        <w:tc>
          <w:tcPr>
            <w:tcW w:w="1984" w:type="dxa"/>
            <w:tcBorders>
              <w:top w:val="single" w:sz="4" w:space="0" w:color="auto"/>
              <w:left w:val="nil"/>
              <w:bottom w:val="single" w:sz="4" w:space="0" w:color="auto"/>
              <w:righ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lang w:eastAsia="lt-LT"/>
              </w:rPr>
            </w:pPr>
            <w:r w:rsidRPr="00906D97">
              <w:rPr>
                <w:rFonts w:ascii="Times New Roman" w:eastAsia="Times New Roman" w:hAnsi="Times New Roman" w:cs="Times New Roman"/>
                <w:i/>
                <w:iCs/>
                <w:lang w:eastAsia="lt-LT"/>
              </w:rPr>
              <w:t>4</w:t>
            </w:r>
          </w:p>
        </w:tc>
        <w:tc>
          <w:tcPr>
            <w:tcW w:w="1418" w:type="dxa"/>
            <w:tcBorders>
              <w:left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i/>
                <w:iCs/>
                <w:lang w:eastAsia="lt-LT"/>
              </w:rPr>
            </w:pPr>
            <w:r w:rsidRPr="00906D97">
              <w:rPr>
                <w:rFonts w:ascii="Times New Roman" w:eastAsia="Times New Roman" w:hAnsi="Times New Roman" w:cs="Times New Roman"/>
                <w:i/>
                <w:iCs/>
                <w:lang w:eastAsia="lt-LT"/>
              </w:rPr>
              <w:t>5</w:t>
            </w: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lang w:eastAsia="lt-LT"/>
              </w:rPr>
            </w:pPr>
            <w:r w:rsidRPr="00906D97">
              <w:rPr>
                <w:rFonts w:ascii="Times New Roman" w:eastAsia="Times New Roman" w:hAnsi="Times New Roman" w:cs="Times New Roman"/>
                <w:i/>
                <w:iCs/>
                <w:lang w:eastAsia="lt-LT"/>
              </w:rPr>
              <w:t>6=4x5</w:t>
            </w:r>
          </w:p>
        </w:tc>
      </w:tr>
      <w:tr w:rsidR="00196BEA" w:rsidRPr="00906D97" w:rsidTr="001E46D2">
        <w:trPr>
          <w:trHeight w:val="20"/>
        </w:trPr>
        <w:tc>
          <w:tcPr>
            <w:tcW w:w="704" w:type="dxa"/>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lang w:eastAsia="lt-LT"/>
              </w:rPr>
              <w:t xml:space="preserve"> 1.</w:t>
            </w:r>
          </w:p>
        </w:tc>
        <w:tc>
          <w:tcPr>
            <w:tcW w:w="7796" w:type="dxa"/>
            <w:vAlign w:val="center"/>
          </w:tcPr>
          <w:p w:rsidR="00196BEA" w:rsidRPr="00906D97" w:rsidRDefault="00196BEA" w:rsidP="00196BEA">
            <w:pPr>
              <w:spacing w:after="0" w:line="240" w:lineRule="auto"/>
              <w:jc w:val="both"/>
              <w:rPr>
                <w:rFonts w:ascii="Times New Roman" w:eastAsia="Times New Roman" w:hAnsi="Times New Roman" w:cs="Times New Roman"/>
                <w:b/>
                <w:bCs/>
                <w:sz w:val="24"/>
                <w:szCs w:val="24"/>
                <w:lang w:eastAsia="lt-LT"/>
              </w:rPr>
            </w:pPr>
            <w:r w:rsidRPr="00906D97">
              <w:rPr>
                <w:rFonts w:ascii="Times New Roman" w:eastAsia="Times New Roman" w:hAnsi="Times New Roman" w:cs="Times New Roman"/>
                <w:b/>
                <w:bCs/>
                <w:sz w:val="24"/>
                <w:szCs w:val="24"/>
                <w:lang w:eastAsia="lt-LT"/>
              </w:rPr>
              <w:t>Laboratoriniai tyrimai:</w:t>
            </w:r>
          </w:p>
        </w:tc>
        <w:tc>
          <w:tcPr>
            <w:tcW w:w="1560"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lang w:eastAsia="lt-LT"/>
              </w:rPr>
            </w:pPr>
          </w:p>
        </w:tc>
        <w:tc>
          <w:tcPr>
            <w:tcW w:w="1984" w:type="dxa"/>
            <w:tcBorders>
              <w:top w:val="single" w:sz="4" w:space="0" w:color="auto"/>
              <w:left w:val="nil"/>
              <w:bottom w:val="single" w:sz="4" w:space="0" w:color="auto"/>
              <w:righ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lang w:eastAsia="lt-LT"/>
              </w:rPr>
            </w:pPr>
          </w:p>
        </w:tc>
        <w:tc>
          <w:tcPr>
            <w:tcW w:w="1418" w:type="dxa"/>
            <w:tcBorders>
              <w:left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i/>
                <w:iCs/>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highlight w:val="lightGray"/>
                <w:lang w:eastAsia="lt-LT"/>
              </w:rPr>
            </w:pPr>
          </w:p>
        </w:tc>
      </w:tr>
      <w:tr w:rsidR="00196BEA" w:rsidRPr="00906D97" w:rsidTr="001E46D2">
        <w:trPr>
          <w:trHeight w:val="20"/>
        </w:trPr>
        <w:tc>
          <w:tcPr>
            <w:tcW w:w="14737" w:type="dxa"/>
            <w:gridSpan w:val="6"/>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roofErr w:type="spellStart"/>
            <w:r w:rsidRPr="00906D97">
              <w:rPr>
                <w:rFonts w:ascii="Times New Roman" w:eastAsia="Times New Roman" w:hAnsi="Times New Roman" w:cs="Times New Roman"/>
                <w:b/>
                <w:i/>
                <w:sz w:val="24"/>
                <w:szCs w:val="24"/>
              </w:rPr>
              <w:t>Potologiniai</w:t>
            </w:r>
            <w:proofErr w:type="spellEnd"/>
            <w:r w:rsidRPr="00906D97">
              <w:rPr>
                <w:rFonts w:ascii="Times New Roman" w:eastAsia="Times New Roman" w:hAnsi="Times New Roman" w:cs="Times New Roman"/>
                <w:b/>
                <w:i/>
                <w:sz w:val="24"/>
                <w:szCs w:val="24"/>
              </w:rPr>
              <w:t xml:space="preserve"> ir histologiniai tyrimai</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w:t>
            </w:r>
          </w:p>
        </w:tc>
        <w:tc>
          <w:tcPr>
            <w:tcW w:w="7796" w:type="dxa"/>
          </w:tcPr>
          <w:p w:rsidR="001E46D2" w:rsidRPr="00906D97" w:rsidRDefault="001E46D2" w:rsidP="001E46D2">
            <w:pPr>
              <w:spacing w:after="0" w:line="240" w:lineRule="auto"/>
              <w:jc w:val="both"/>
              <w:rPr>
                <w:rFonts w:ascii="Times New Roman" w:eastAsia="Times New Roman" w:hAnsi="Times New Roman" w:cs="Times New Roman"/>
                <w:sz w:val="24"/>
                <w:szCs w:val="24"/>
                <w:lang w:eastAsia="lt-LT"/>
              </w:rPr>
            </w:pPr>
            <w:proofErr w:type="spellStart"/>
            <w:r w:rsidRPr="00906D97">
              <w:rPr>
                <w:rFonts w:ascii="Times New Roman" w:hAnsi="Times New Roman" w:cs="Times New Roman"/>
                <w:sz w:val="24"/>
                <w:szCs w:val="24"/>
              </w:rPr>
              <w:t>Citopatologinis</w:t>
            </w:r>
            <w:proofErr w:type="spellEnd"/>
            <w:r w:rsidRPr="00906D97">
              <w:rPr>
                <w:rFonts w:ascii="Times New Roman" w:hAnsi="Times New Roman" w:cs="Times New Roman"/>
                <w:sz w:val="24"/>
                <w:szCs w:val="24"/>
              </w:rPr>
              <w:t xml:space="preserve"> tyrimas (makšties ir gimdos kaklelio tepinėliai), įvertinimas pagal </w:t>
            </w:r>
            <w:proofErr w:type="spellStart"/>
            <w:r w:rsidRPr="00906D97">
              <w:rPr>
                <w:rFonts w:ascii="Times New Roman" w:hAnsi="Times New Roman" w:cs="Times New Roman"/>
                <w:sz w:val="24"/>
                <w:szCs w:val="24"/>
              </w:rPr>
              <w:t>Bethesda</w:t>
            </w:r>
            <w:proofErr w:type="spellEnd"/>
            <w:r w:rsidRPr="00906D97">
              <w:rPr>
                <w:rFonts w:ascii="Times New Roman" w:hAnsi="Times New Roman" w:cs="Times New Roman"/>
                <w:sz w:val="24"/>
                <w:szCs w:val="24"/>
              </w:rPr>
              <w:t xml:space="preserve"> sistemą, įvertinamas laboranto, prižiūrint gydytojui.</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30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1.2.</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proofErr w:type="spellStart"/>
            <w:r w:rsidRPr="00906D97">
              <w:rPr>
                <w:rFonts w:ascii="Times New Roman" w:hAnsi="Times New Roman" w:cs="Times New Roman"/>
                <w:sz w:val="24"/>
                <w:szCs w:val="24"/>
              </w:rPr>
              <w:t>Citopatologinis</w:t>
            </w:r>
            <w:proofErr w:type="spellEnd"/>
            <w:r w:rsidRPr="00906D97">
              <w:rPr>
                <w:rFonts w:ascii="Times New Roman" w:hAnsi="Times New Roman" w:cs="Times New Roman"/>
                <w:sz w:val="24"/>
                <w:szCs w:val="24"/>
              </w:rPr>
              <w:t xml:space="preserve"> tyrimas (makšties ir gimdos kaklelio tepinėliai), diagnostinis), įvertinimas pagal </w:t>
            </w:r>
            <w:proofErr w:type="spellStart"/>
            <w:r w:rsidRPr="00906D97">
              <w:rPr>
                <w:rFonts w:ascii="Times New Roman" w:hAnsi="Times New Roman" w:cs="Times New Roman"/>
                <w:sz w:val="24"/>
                <w:szCs w:val="24"/>
              </w:rPr>
              <w:t>Bethesda</w:t>
            </w:r>
            <w:proofErr w:type="spellEnd"/>
            <w:r w:rsidRPr="00906D97">
              <w:rPr>
                <w:rFonts w:ascii="Times New Roman" w:hAnsi="Times New Roman" w:cs="Times New Roman"/>
                <w:sz w:val="24"/>
                <w:szCs w:val="24"/>
              </w:rPr>
              <w:t xml:space="preserve"> sistemą, atliekamas gydytojo.</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30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1.3.</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 xml:space="preserve">Plonos adatos </w:t>
            </w:r>
            <w:proofErr w:type="spellStart"/>
            <w:r w:rsidRPr="00906D97">
              <w:rPr>
                <w:rFonts w:ascii="Times New Roman" w:hAnsi="Times New Roman" w:cs="Times New Roman"/>
                <w:sz w:val="24"/>
                <w:szCs w:val="24"/>
              </w:rPr>
              <w:t>aspirato</w:t>
            </w:r>
            <w:proofErr w:type="spellEnd"/>
            <w:r w:rsidRPr="00906D97">
              <w:rPr>
                <w:rFonts w:ascii="Times New Roman" w:hAnsi="Times New Roman" w:cs="Times New Roman"/>
                <w:sz w:val="24"/>
                <w:szCs w:val="24"/>
              </w:rPr>
              <w:t xml:space="preserve"> tyrimas, įvertinimas.</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30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lastRenderedPageBreak/>
              <w:t>1.4.</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 xml:space="preserve">Operacinės ir </w:t>
            </w:r>
            <w:proofErr w:type="spellStart"/>
            <w:r w:rsidRPr="00906D97">
              <w:rPr>
                <w:rFonts w:ascii="Times New Roman" w:hAnsi="Times New Roman" w:cs="Times New Roman"/>
                <w:sz w:val="24"/>
                <w:szCs w:val="24"/>
              </w:rPr>
              <w:t>biopsinės</w:t>
            </w:r>
            <w:proofErr w:type="spellEnd"/>
            <w:r w:rsidRPr="00906D97">
              <w:rPr>
                <w:rFonts w:ascii="Times New Roman" w:hAnsi="Times New Roman" w:cs="Times New Roman"/>
                <w:sz w:val="24"/>
                <w:szCs w:val="24"/>
              </w:rPr>
              <w:t xml:space="preserve"> medžiagos (vieno histologinio objekto) </w:t>
            </w:r>
            <w:proofErr w:type="spellStart"/>
            <w:r w:rsidRPr="00906D97">
              <w:rPr>
                <w:rFonts w:ascii="Times New Roman" w:hAnsi="Times New Roman" w:cs="Times New Roman"/>
                <w:sz w:val="24"/>
                <w:szCs w:val="24"/>
              </w:rPr>
              <w:t>makroskopinis</w:t>
            </w:r>
            <w:proofErr w:type="spellEnd"/>
            <w:r w:rsidRPr="00906D97">
              <w:rPr>
                <w:rFonts w:ascii="Times New Roman" w:hAnsi="Times New Roman" w:cs="Times New Roman"/>
                <w:sz w:val="24"/>
                <w:szCs w:val="24"/>
              </w:rPr>
              <w:t xml:space="preserve"> ir mikroskopinis tyrimas – IV lygis.</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800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1.5.</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 xml:space="preserve">Operacinės ir </w:t>
            </w:r>
            <w:proofErr w:type="spellStart"/>
            <w:r w:rsidRPr="00906D97">
              <w:rPr>
                <w:rFonts w:ascii="Times New Roman" w:hAnsi="Times New Roman" w:cs="Times New Roman"/>
                <w:sz w:val="24"/>
                <w:szCs w:val="24"/>
              </w:rPr>
              <w:t>biopsinės</w:t>
            </w:r>
            <w:proofErr w:type="spellEnd"/>
            <w:r w:rsidRPr="00906D97">
              <w:rPr>
                <w:rFonts w:ascii="Times New Roman" w:hAnsi="Times New Roman" w:cs="Times New Roman"/>
                <w:sz w:val="24"/>
                <w:szCs w:val="24"/>
              </w:rPr>
              <w:t xml:space="preserve"> medžiagos (vieno histologinio objekto) </w:t>
            </w:r>
            <w:proofErr w:type="spellStart"/>
            <w:r w:rsidRPr="00906D97">
              <w:rPr>
                <w:rFonts w:ascii="Times New Roman" w:hAnsi="Times New Roman" w:cs="Times New Roman"/>
                <w:sz w:val="24"/>
                <w:szCs w:val="24"/>
              </w:rPr>
              <w:t>makroskopinis</w:t>
            </w:r>
            <w:proofErr w:type="spellEnd"/>
            <w:r w:rsidRPr="00906D97">
              <w:rPr>
                <w:rFonts w:ascii="Times New Roman" w:hAnsi="Times New Roman" w:cs="Times New Roman"/>
                <w:sz w:val="24"/>
                <w:szCs w:val="24"/>
              </w:rPr>
              <w:t xml:space="preserve"> ir mikroskopinis tyrimas – V lygis. </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60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1.6.</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Specialūs dažymai mikroorganizmams (kiekvienas metodas)</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120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1.7.</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Specialūs dažymai (</w:t>
            </w:r>
            <w:proofErr w:type="spellStart"/>
            <w:r w:rsidRPr="00906D97">
              <w:rPr>
                <w:rFonts w:ascii="Times New Roman" w:hAnsi="Times New Roman" w:cs="Times New Roman"/>
                <w:sz w:val="24"/>
                <w:szCs w:val="24"/>
              </w:rPr>
              <w:t>histocheminis</w:t>
            </w:r>
            <w:proofErr w:type="spellEnd"/>
            <w:r w:rsidRPr="00906D97">
              <w:rPr>
                <w:rFonts w:ascii="Times New Roman" w:hAnsi="Times New Roman" w:cs="Times New Roman"/>
                <w:sz w:val="24"/>
                <w:szCs w:val="24"/>
              </w:rPr>
              <w:t xml:space="preserve"> dažymas)</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Style w:val="Numatytasispastraiposriftas1"/>
                <w:rFonts w:ascii="Times New Roman" w:hAnsi="Times New Roman" w:cs="Times New Roman"/>
                <w:sz w:val="24"/>
                <w:szCs w:val="24"/>
              </w:rPr>
              <w:t>90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1.8.</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proofErr w:type="spellStart"/>
            <w:r w:rsidRPr="00906D97">
              <w:rPr>
                <w:rFonts w:ascii="Times New Roman" w:hAnsi="Times New Roman" w:cs="Times New Roman"/>
                <w:sz w:val="24"/>
                <w:szCs w:val="24"/>
              </w:rPr>
              <w:t>Imunohistocheminis</w:t>
            </w:r>
            <w:proofErr w:type="spellEnd"/>
            <w:r w:rsidRPr="00906D97">
              <w:rPr>
                <w:rFonts w:ascii="Times New Roman" w:hAnsi="Times New Roman" w:cs="Times New Roman"/>
                <w:sz w:val="24"/>
                <w:szCs w:val="24"/>
              </w:rPr>
              <w:t xml:space="preserve"> tyrimas, kiekvienas </w:t>
            </w:r>
            <w:proofErr w:type="spellStart"/>
            <w:r w:rsidRPr="00906D97">
              <w:rPr>
                <w:rFonts w:ascii="Times New Roman" w:hAnsi="Times New Roman" w:cs="Times New Roman"/>
                <w:sz w:val="24"/>
                <w:szCs w:val="24"/>
              </w:rPr>
              <w:t>antikūnis</w:t>
            </w:r>
            <w:proofErr w:type="spellEnd"/>
            <w:r w:rsidRPr="00906D97">
              <w:rPr>
                <w:rFonts w:ascii="Times New Roman" w:hAnsi="Times New Roman" w:cs="Times New Roman"/>
                <w:sz w:val="24"/>
                <w:szCs w:val="24"/>
              </w:rPr>
              <w:t xml:space="preserve"> , išskyrus </w:t>
            </w:r>
            <w:proofErr w:type="spellStart"/>
            <w:r w:rsidRPr="00906D97">
              <w:rPr>
                <w:rFonts w:ascii="Times New Roman" w:hAnsi="Times New Roman" w:cs="Times New Roman"/>
                <w:sz w:val="24"/>
                <w:szCs w:val="24"/>
              </w:rPr>
              <w:t>cMYC</w:t>
            </w:r>
            <w:proofErr w:type="spellEnd"/>
            <w:r w:rsidRPr="00906D97">
              <w:rPr>
                <w:rFonts w:ascii="Times New Roman" w:hAnsi="Times New Roman" w:cs="Times New Roman"/>
                <w:sz w:val="24"/>
                <w:szCs w:val="24"/>
              </w:rPr>
              <w:t xml:space="preserve">, ALK, </w:t>
            </w:r>
            <w:proofErr w:type="spellStart"/>
            <w:r w:rsidRPr="00906D97">
              <w:rPr>
                <w:rFonts w:ascii="Times New Roman" w:hAnsi="Times New Roman" w:cs="Times New Roman"/>
                <w:sz w:val="24"/>
                <w:szCs w:val="24"/>
              </w:rPr>
              <w:t>CINtec</w:t>
            </w:r>
            <w:proofErr w:type="spellEnd"/>
            <w:r w:rsidRPr="00906D97">
              <w:rPr>
                <w:rFonts w:ascii="Times New Roman" w:hAnsi="Times New Roman" w:cs="Times New Roman"/>
                <w:sz w:val="24"/>
                <w:szCs w:val="24"/>
              </w:rPr>
              <w:t xml:space="preserve"> PLUS, PD-L1</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Style w:val="Numatytasispastraiposriftas1"/>
                <w:rFonts w:ascii="Times New Roman" w:hAnsi="Times New Roman" w:cs="Times New Roman"/>
                <w:sz w:val="24"/>
                <w:szCs w:val="24"/>
              </w:rPr>
              <w:t>90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1.9.</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Gimdos kaklelio citologinis tyrimas iš skystosios terpės (</w:t>
            </w:r>
            <w:proofErr w:type="spellStart"/>
            <w:r w:rsidRPr="00906D97">
              <w:rPr>
                <w:rFonts w:ascii="Times New Roman" w:hAnsi="Times New Roman" w:cs="Times New Roman"/>
                <w:sz w:val="24"/>
                <w:szCs w:val="24"/>
              </w:rPr>
              <w:t>PAPst</w:t>
            </w:r>
            <w:proofErr w:type="spellEnd"/>
            <w:r w:rsidRPr="00906D97">
              <w:rPr>
                <w:rFonts w:ascii="Times New Roman" w:hAnsi="Times New Roman" w:cs="Times New Roman"/>
                <w:sz w:val="24"/>
                <w:szCs w:val="24"/>
              </w:rPr>
              <w:t>) (mokamas tyrimas)</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1000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1.10.</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Fonts w:ascii="Times New Roman" w:hAnsi="Times New Roman" w:cs="Times New Roman"/>
                <w:sz w:val="24"/>
                <w:szCs w:val="24"/>
              </w:rPr>
            </w:pPr>
            <w:r w:rsidRPr="00906D97">
              <w:rPr>
                <w:rFonts w:ascii="Times New Roman" w:hAnsi="Times New Roman" w:cs="Times New Roman"/>
                <w:sz w:val="24"/>
                <w:szCs w:val="24"/>
              </w:rPr>
              <w:t xml:space="preserve">Audinio </w:t>
            </w:r>
            <w:proofErr w:type="spellStart"/>
            <w:r w:rsidRPr="00906D97">
              <w:rPr>
                <w:rFonts w:ascii="Times New Roman" w:hAnsi="Times New Roman" w:cs="Times New Roman"/>
                <w:sz w:val="24"/>
                <w:szCs w:val="24"/>
              </w:rPr>
              <w:t>dekalcifikavimo</w:t>
            </w:r>
            <w:proofErr w:type="spellEnd"/>
            <w:r w:rsidRPr="00906D97">
              <w:rPr>
                <w:rFonts w:ascii="Times New Roman" w:hAnsi="Times New Roman" w:cs="Times New Roman"/>
                <w:sz w:val="24"/>
                <w:szCs w:val="24"/>
              </w:rPr>
              <w:t xml:space="preserve"> procedūra</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Fonts w:ascii="Times New Roman" w:hAnsi="Times New Roman" w:cs="Times New Roman"/>
                <w:sz w:val="24"/>
                <w:szCs w:val="24"/>
              </w:rPr>
            </w:pPr>
            <w:r w:rsidRPr="00906D97">
              <w:rPr>
                <w:rFonts w:ascii="Times New Roman" w:hAnsi="Times New Roman" w:cs="Times New Roman"/>
                <w:sz w:val="24"/>
                <w:szCs w:val="24"/>
              </w:rPr>
              <w:t>1</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1.11.</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proofErr w:type="spellStart"/>
            <w:r w:rsidRPr="00906D97">
              <w:rPr>
                <w:rFonts w:ascii="Times New Roman" w:hAnsi="Times New Roman" w:cs="Times New Roman"/>
                <w:sz w:val="24"/>
                <w:szCs w:val="24"/>
              </w:rPr>
              <w:t>CINtec</w:t>
            </w:r>
            <w:proofErr w:type="spellEnd"/>
            <w:r w:rsidRPr="00906D97">
              <w:rPr>
                <w:rFonts w:ascii="Times New Roman" w:hAnsi="Times New Roman" w:cs="Times New Roman"/>
                <w:sz w:val="24"/>
                <w:szCs w:val="24"/>
              </w:rPr>
              <w:t xml:space="preserve"> PLUS</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300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1.12.</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proofErr w:type="spellStart"/>
            <w:r w:rsidRPr="00906D97">
              <w:rPr>
                <w:rStyle w:val="Numatytasispastraiposriftas1"/>
                <w:rFonts w:ascii="Times New Roman" w:hAnsi="Times New Roman" w:cs="Times New Roman"/>
                <w:sz w:val="24"/>
                <w:szCs w:val="24"/>
              </w:rPr>
              <w:t>Histocheminis</w:t>
            </w:r>
            <w:proofErr w:type="spellEnd"/>
            <w:r w:rsidRPr="00906D97">
              <w:rPr>
                <w:rStyle w:val="Numatytasispastraiposriftas1"/>
                <w:rFonts w:ascii="Times New Roman" w:hAnsi="Times New Roman" w:cs="Times New Roman"/>
                <w:sz w:val="24"/>
                <w:szCs w:val="24"/>
              </w:rPr>
              <w:t xml:space="preserve"> dažymas, identifikuojantis cheminius komponentus(pvz. varį, cinką ir </w:t>
            </w:r>
            <w:proofErr w:type="spellStart"/>
            <w:r w:rsidRPr="00906D97">
              <w:rPr>
                <w:rStyle w:val="Numatytasispastraiposriftas1"/>
                <w:rFonts w:ascii="Times New Roman" w:hAnsi="Times New Roman" w:cs="Times New Roman"/>
                <w:sz w:val="24"/>
                <w:szCs w:val="24"/>
              </w:rPr>
              <w:t>kt</w:t>
            </w:r>
            <w:proofErr w:type="spellEnd"/>
            <w:r w:rsidRPr="00906D97">
              <w:rPr>
                <w:rStyle w:val="Numatytasispastraiposriftas1"/>
                <w:rFonts w:ascii="Times New Roman" w:hAnsi="Times New Roman" w:cs="Times New Roman"/>
                <w:sz w:val="24"/>
                <w:szCs w:val="24"/>
              </w:rPr>
              <w:t>)</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Style w:val="Numatytasispastraiposriftas1"/>
                <w:rFonts w:ascii="Times New Roman" w:hAnsi="Times New Roman" w:cs="Times New Roman"/>
                <w:sz w:val="24"/>
                <w:szCs w:val="24"/>
              </w:rPr>
              <w:t>1</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1.13.</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Fonts w:ascii="Times New Roman" w:hAnsi="Times New Roman" w:cs="Times New Roman"/>
                <w:sz w:val="24"/>
                <w:szCs w:val="24"/>
              </w:rPr>
            </w:pPr>
            <w:proofErr w:type="spellStart"/>
            <w:r w:rsidRPr="00906D97">
              <w:rPr>
                <w:rFonts w:ascii="Times New Roman" w:hAnsi="Times New Roman" w:cs="Times New Roman"/>
                <w:sz w:val="24"/>
                <w:szCs w:val="24"/>
              </w:rPr>
              <w:t>Imunohistocheminis</w:t>
            </w:r>
            <w:proofErr w:type="spellEnd"/>
            <w:r w:rsidRPr="00906D97">
              <w:rPr>
                <w:rFonts w:ascii="Times New Roman" w:hAnsi="Times New Roman" w:cs="Times New Roman"/>
                <w:sz w:val="24"/>
                <w:szCs w:val="24"/>
              </w:rPr>
              <w:t xml:space="preserve"> tyrimas, </w:t>
            </w:r>
            <w:proofErr w:type="spellStart"/>
            <w:r w:rsidRPr="00906D97">
              <w:rPr>
                <w:rFonts w:ascii="Times New Roman" w:hAnsi="Times New Roman" w:cs="Times New Roman"/>
                <w:sz w:val="24"/>
                <w:szCs w:val="24"/>
              </w:rPr>
              <w:t>ALKir</w:t>
            </w:r>
            <w:proofErr w:type="spellEnd"/>
            <w:r w:rsidRPr="00906D97">
              <w:rPr>
                <w:rFonts w:ascii="Times New Roman" w:hAnsi="Times New Roman" w:cs="Times New Roman"/>
                <w:sz w:val="24"/>
                <w:szCs w:val="24"/>
              </w:rPr>
              <w:t xml:space="preserve"> kiti lygiaverčiai</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Fonts w:ascii="Times New Roman" w:hAnsi="Times New Roman" w:cs="Times New Roman"/>
                <w:sz w:val="24"/>
                <w:szCs w:val="24"/>
              </w:rPr>
            </w:pPr>
            <w:r w:rsidRPr="00906D97">
              <w:rPr>
                <w:rFonts w:ascii="Times New Roman" w:hAnsi="Times New Roman" w:cs="Times New Roman"/>
                <w:sz w:val="24"/>
                <w:szCs w:val="24"/>
              </w:rPr>
              <w:t>1</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1.14.</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Fonts w:ascii="Times New Roman" w:hAnsi="Times New Roman" w:cs="Times New Roman"/>
                <w:sz w:val="24"/>
                <w:szCs w:val="24"/>
              </w:rPr>
            </w:pPr>
            <w:proofErr w:type="spellStart"/>
            <w:r w:rsidRPr="00906D97">
              <w:rPr>
                <w:rFonts w:ascii="Times New Roman" w:hAnsi="Times New Roman" w:cs="Times New Roman"/>
                <w:sz w:val="24"/>
                <w:szCs w:val="24"/>
              </w:rPr>
              <w:t>Imunohistocheminis</w:t>
            </w:r>
            <w:proofErr w:type="spellEnd"/>
            <w:r w:rsidRPr="00906D97">
              <w:rPr>
                <w:rFonts w:ascii="Times New Roman" w:hAnsi="Times New Roman" w:cs="Times New Roman"/>
                <w:sz w:val="24"/>
                <w:szCs w:val="24"/>
              </w:rPr>
              <w:t xml:space="preserve"> tyrimas, </w:t>
            </w:r>
            <w:proofErr w:type="spellStart"/>
            <w:r w:rsidRPr="00906D97">
              <w:rPr>
                <w:rFonts w:ascii="Times New Roman" w:hAnsi="Times New Roman" w:cs="Times New Roman"/>
                <w:sz w:val="24"/>
                <w:szCs w:val="24"/>
              </w:rPr>
              <w:t>cMYC</w:t>
            </w:r>
            <w:proofErr w:type="spellEnd"/>
            <w:r w:rsidRPr="00906D97">
              <w:rPr>
                <w:rFonts w:ascii="Times New Roman" w:hAnsi="Times New Roman" w:cs="Times New Roman"/>
                <w:sz w:val="24"/>
                <w:szCs w:val="24"/>
              </w:rPr>
              <w:t xml:space="preserve"> ir kiti lygiaverčiai</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Fonts w:ascii="Times New Roman" w:hAnsi="Times New Roman" w:cs="Times New Roman"/>
                <w:sz w:val="24"/>
                <w:szCs w:val="24"/>
              </w:rPr>
            </w:pPr>
            <w:r w:rsidRPr="00906D97">
              <w:rPr>
                <w:rFonts w:ascii="Times New Roman" w:hAnsi="Times New Roman" w:cs="Times New Roman"/>
                <w:sz w:val="24"/>
                <w:szCs w:val="24"/>
              </w:rPr>
              <w:t>1</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i/>
                <w:iCs/>
                <w:color w:val="000000"/>
                <w:sz w:val="24"/>
                <w:szCs w:val="24"/>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1.15.</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Fonts w:ascii="Times New Roman" w:hAnsi="Times New Roman" w:cs="Times New Roman"/>
                <w:sz w:val="24"/>
                <w:szCs w:val="24"/>
              </w:rPr>
            </w:pPr>
            <w:proofErr w:type="spellStart"/>
            <w:r w:rsidRPr="00906D97">
              <w:rPr>
                <w:rFonts w:ascii="Times New Roman" w:hAnsi="Times New Roman" w:cs="Times New Roman"/>
                <w:sz w:val="24"/>
                <w:szCs w:val="24"/>
              </w:rPr>
              <w:t>Imunohistocheminis</w:t>
            </w:r>
            <w:proofErr w:type="spellEnd"/>
            <w:r w:rsidRPr="00906D97">
              <w:rPr>
                <w:rFonts w:ascii="Times New Roman" w:hAnsi="Times New Roman" w:cs="Times New Roman"/>
                <w:sz w:val="24"/>
                <w:szCs w:val="24"/>
              </w:rPr>
              <w:t xml:space="preserve"> tyrimas, PD-L1 ir kiti lygiaverčiai</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Fonts w:ascii="Times New Roman" w:hAnsi="Times New Roman" w:cs="Times New Roman"/>
                <w:sz w:val="24"/>
                <w:szCs w:val="24"/>
              </w:rPr>
            </w:pPr>
            <w:r w:rsidRPr="00906D97">
              <w:rPr>
                <w:rFonts w:ascii="Times New Roman" w:hAnsi="Times New Roman" w:cs="Times New Roman"/>
                <w:sz w:val="24"/>
                <w:szCs w:val="24"/>
              </w:rPr>
              <w:t>1</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1.16.</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Fonts w:ascii="Times New Roman" w:hAnsi="Times New Roman" w:cs="Times New Roman"/>
                <w:sz w:val="24"/>
                <w:szCs w:val="24"/>
              </w:rPr>
            </w:pPr>
            <w:r w:rsidRPr="00906D97">
              <w:rPr>
                <w:rFonts w:ascii="Times New Roman" w:hAnsi="Times New Roman" w:cs="Times New Roman"/>
                <w:sz w:val="24"/>
                <w:szCs w:val="24"/>
              </w:rPr>
              <w:t>Vieno histologinio objekto serijinių ir žingsninių pjūvių gamyba</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Fonts w:ascii="Times New Roman" w:hAnsi="Times New Roman" w:cs="Times New Roman"/>
                <w:sz w:val="24"/>
                <w:szCs w:val="24"/>
              </w:rPr>
            </w:pPr>
            <w:r w:rsidRPr="00906D97">
              <w:rPr>
                <w:rFonts w:ascii="Times New Roman" w:hAnsi="Times New Roman" w:cs="Times New Roman"/>
                <w:sz w:val="24"/>
                <w:szCs w:val="24"/>
              </w:rPr>
              <w:t>1</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1.17.</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Fonts w:ascii="Times New Roman" w:hAnsi="Times New Roman" w:cs="Times New Roman"/>
                <w:sz w:val="24"/>
                <w:szCs w:val="24"/>
              </w:rPr>
            </w:pPr>
            <w:r w:rsidRPr="00906D97">
              <w:rPr>
                <w:rFonts w:ascii="Times New Roman" w:hAnsi="Times New Roman" w:cs="Times New Roman"/>
                <w:sz w:val="24"/>
                <w:szCs w:val="24"/>
              </w:rPr>
              <w:t xml:space="preserve">Citologinis tyrimas iš skystos terpės (skydliaukės, šlapimo pūslės, </w:t>
            </w:r>
            <w:proofErr w:type="spellStart"/>
            <w:r w:rsidRPr="00906D97">
              <w:rPr>
                <w:rFonts w:ascii="Times New Roman" w:hAnsi="Times New Roman" w:cs="Times New Roman"/>
                <w:sz w:val="24"/>
                <w:szCs w:val="24"/>
              </w:rPr>
              <w:t>serozinių</w:t>
            </w:r>
            <w:proofErr w:type="spellEnd"/>
            <w:r w:rsidRPr="00906D97">
              <w:rPr>
                <w:rFonts w:ascii="Times New Roman" w:hAnsi="Times New Roman" w:cs="Times New Roman"/>
                <w:sz w:val="24"/>
                <w:szCs w:val="24"/>
              </w:rPr>
              <w:t xml:space="preserve"> ertmių, </w:t>
            </w:r>
            <w:proofErr w:type="spellStart"/>
            <w:r w:rsidRPr="00906D97">
              <w:rPr>
                <w:rFonts w:ascii="Times New Roman" w:hAnsi="Times New Roman" w:cs="Times New Roman"/>
                <w:sz w:val="24"/>
                <w:szCs w:val="24"/>
              </w:rPr>
              <w:t>solidinių</w:t>
            </w:r>
            <w:proofErr w:type="spellEnd"/>
            <w:r w:rsidRPr="00906D97">
              <w:rPr>
                <w:rFonts w:ascii="Times New Roman" w:hAnsi="Times New Roman" w:cs="Times New Roman"/>
                <w:sz w:val="24"/>
                <w:szCs w:val="24"/>
              </w:rPr>
              <w:t xml:space="preserve"> organų </w:t>
            </w:r>
            <w:proofErr w:type="spellStart"/>
            <w:r w:rsidRPr="00906D97">
              <w:rPr>
                <w:rFonts w:ascii="Times New Roman" w:hAnsi="Times New Roman" w:cs="Times New Roman"/>
                <w:sz w:val="24"/>
                <w:szCs w:val="24"/>
              </w:rPr>
              <w:t>aspiratai</w:t>
            </w:r>
            <w:proofErr w:type="spellEnd"/>
            <w:r w:rsidRPr="00906D97">
              <w:rPr>
                <w:rFonts w:ascii="Times New Roman" w:hAnsi="Times New Roman" w:cs="Times New Roman"/>
                <w:sz w:val="24"/>
                <w:szCs w:val="24"/>
              </w:rPr>
              <w:t>)</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Fonts w:ascii="Times New Roman" w:hAnsi="Times New Roman" w:cs="Times New Roman"/>
                <w:sz w:val="24"/>
                <w:szCs w:val="24"/>
              </w:rPr>
            </w:pPr>
            <w:r w:rsidRPr="00906D97">
              <w:rPr>
                <w:rFonts w:ascii="Times New Roman" w:hAnsi="Times New Roman" w:cs="Times New Roman"/>
                <w:sz w:val="24"/>
                <w:szCs w:val="24"/>
              </w:rPr>
              <w:t>1</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1.18.</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Fonts w:ascii="Times New Roman" w:hAnsi="Times New Roman" w:cs="Times New Roman"/>
                <w:sz w:val="24"/>
                <w:szCs w:val="24"/>
              </w:rPr>
            </w:pPr>
            <w:r w:rsidRPr="00906D97">
              <w:rPr>
                <w:rFonts w:ascii="Times New Roman" w:hAnsi="Times New Roman" w:cs="Times New Roman"/>
                <w:sz w:val="24"/>
                <w:szCs w:val="24"/>
              </w:rPr>
              <w:t>Programinis gimdos kaklelio citologinis tyrimas iš skystosios terpės.</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Fonts w:ascii="Times New Roman" w:hAnsi="Times New Roman" w:cs="Times New Roman"/>
                <w:sz w:val="24"/>
                <w:szCs w:val="24"/>
              </w:rPr>
            </w:pPr>
            <w:r w:rsidRPr="00906D97">
              <w:rPr>
                <w:rFonts w:ascii="Times New Roman" w:hAnsi="Times New Roman" w:cs="Times New Roman"/>
                <w:sz w:val="24"/>
                <w:szCs w:val="24"/>
              </w:rPr>
              <w:t>360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1.19.</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 xml:space="preserve">Žmogaus papilomos viruso (ŽPV) tyrimas RL-PGR metodu: </w:t>
            </w:r>
            <w:proofErr w:type="spellStart"/>
            <w:r w:rsidRPr="00906D97">
              <w:rPr>
                <w:rFonts w:ascii="Times New Roman" w:hAnsi="Times New Roman" w:cs="Times New Roman"/>
                <w:sz w:val="24"/>
                <w:szCs w:val="24"/>
              </w:rPr>
              <w:t>genotipuojama</w:t>
            </w:r>
            <w:proofErr w:type="spellEnd"/>
            <w:r w:rsidRPr="00906D97">
              <w:rPr>
                <w:rFonts w:ascii="Times New Roman" w:hAnsi="Times New Roman" w:cs="Times New Roman"/>
                <w:sz w:val="24"/>
                <w:szCs w:val="24"/>
              </w:rPr>
              <w:t xml:space="preserve"> 14 aukštos rizikos tipų: 16, 18, 31, 33, 35, 39, 45, 51, 52, 56, 58, 59, 66, 68.</w:t>
            </w:r>
          </w:p>
        </w:tc>
        <w:tc>
          <w:tcPr>
            <w:tcW w:w="1560"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800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lastRenderedPageBreak/>
              <w:t>1.20.</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Lytiškai plintančių infekcinių (LPI) ligų sukėlėjų tyrimas PGR metodu (</w:t>
            </w:r>
            <w:proofErr w:type="spellStart"/>
            <w:r w:rsidRPr="00906D97">
              <w:rPr>
                <w:rFonts w:ascii="Times New Roman" w:hAnsi="Times New Roman" w:cs="Times New Roman"/>
                <w:sz w:val="24"/>
                <w:szCs w:val="24"/>
              </w:rPr>
              <w:t>Trichomonas</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vaginalis</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Mycoplasma</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hominis</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Ureaplasma</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urealyticum</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Ureaplasma</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parvum</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Chlamydia</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trachomatis</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Mycoplasma</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genitalium</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Neisseria</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gonorrhoeae</w:t>
            </w:r>
            <w:proofErr w:type="spellEnd"/>
            <w:r w:rsidRPr="00906D97">
              <w:rPr>
                <w:rFonts w:ascii="Times New Roman" w:hAnsi="Times New Roman" w:cs="Times New Roman"/>
                <w:sz w:val="24"/>
                <w:szCs w:val="24"/>
              </w:rPr>
              <w:t>).</w:t>
            </w:r>
          </w:p>
        </w:tc>
        <w:tc>
          <w:tcPr>
            <w:tcW w:w="1560" w:type="dxa"/>
            <w:shd w:val="clear" w:color="auto" w:fill="auto"/>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120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1.21.</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 xml:space="preserve">EBER </w:t>
            </w:r>
            <w:proofErr w:type="spellStart"/>
            <w:r w:rsidRPr="00906D97">
              <w:rPr>
                <w:rFonts w:ascii="Times New Roman" w:hAnsi="Times New Roman" w:cs="Times New Roman"/>
                <w:sz w:val="24"/>
                <w:szCs w:val="24"/>
              </w:rPr>
              <w:t>chromogeninė</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in-situ</w:t>
            </w:r>
            <w:proofErr w:type="spellEnd"/>
            <w:r w:rsidRPr="00906D97">
              <w:rPr>
                <w:rFonts w:ascii="Times New Roman" w:hAnsi="Times New Roman" w:cs="Times New Roman"/>
                <w:sz w:val="24"/>
                <w:szCs w:val="24"/>
              </w:rPr>
              <w:t xml:space="preserve"> hibridizacija (EBER (EBSTEIN BAR viruso diagnostikai) ir kiti).</w:t>
            </w:r>
          </w:p>
        </w:tc>
        <w:tc>
          <w:tcPr>
            <w:tcW w:w="1560" w:type="dxa"/>
            <w:shd w:val="clear" w:color="auto" w:fill="auto"/>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10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i/>
                <w:iCs/>
                <w:color w:val="000000"/>
                <w:sz w:val="24"/>
                <w:szCs w:val="24"/>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1.22.</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VLK programa, gimdos kaklelio citologinis tyrimas</w:t>
            </w:r>
          </w:p>
        </w:tc>
        <w:tc>
          <w:tcPr>
            <w:tcW w:w="1560" w:type="dxa"/>
            <w:shd w:val="clear" w:color="auto" w:fill="auto"/>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900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1.23.</w:t>
            </w:r>
          </w:p>
        </w:tc>
        <w:tc>
          <w:tcPr>
            <w:tcW w:w="7796" w:type="dxa"/>
            <w:tcBorders>
              <w:top w:val="single" w:sz="4" w:space="0" w:color="auto"/>
              <w:left w:val="single" w:sz="4" w:space="0" w:color="auto"/>
              <w:bottom w:val="single" w:sz="4" w:space="0" w:color="auto"/>
              <w:right w:val="single" w:sz="4" w:space="0" w:color="auto"/>
            </w:tcBorders>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VLK programa, gimdos kaklelio biopsijos medžiagos ištyrimo paslauga</w:t>
            </w:r>
          </w:p>
        </w:tc>
        <w:tc>
          <w:tcPr>
            <w:tcW w:w="1560" w:type="dxa"/>
            <w:shd w:val="clear" w:color="auto" w:fill="auto"/>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450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1.24.</w:t>
            </w:r>
          </w:p>
        </w:tc>
        <w:tc>
          <w:tcPr>
            <w:tcW w:w="7796" w:type="dxa"/>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 xml:space="preserve">VLK programa, </w:t>
            </w:r>
            <w:proofErr w:type="spellStart"/>
            <w:r w:rsidRPr="00906D97">
              <w:rPr>
                <w:rFonts w:ascii="Times New Roman" w:hAnsi="Times New Roman" w:cs="Times New Roman"/>
                <w:sz w:val="24"/>
                <w:szCs w:val="24"/>
              </w:rPr>
              <w:t>kolonoskopijos</w:t>
            </w:r>
            <w:proofErr w:type="spellEnd"/>
            <w:r w:rsidRPr="00906D97">
              <w:rPr>
                <w:rFonts w:ascii="Times New Roman" w:hAnsi="Times New Roman" w:cs="Times New Roman"/>
                <w:sz w:val="24"/>
                <w:szCs w:val="24"/>
              </w:rPr>
              <w:t xml:space="preserve"> biopsijos medžiagos ištyrimas ir įvertinimas</w:t>
            </w:r>
          </w:p>
        </w:tc>
        <w:tc>
          <w:tcPr>
            <w:tcW w:w="1560" w:type="dxa"/>
            <w:shd w:val="clear" w:color="auto" w:fill="auto"/>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Style w:val="Numatytasispastraiposriftas1"/>
                <w:rFonts w:ascii="Times New Roman" w:hAnsi="Times New Roman" w:cs="Times New Roman"/>
                <w:sz w:val="24"/>
                <w:szCs w:val="24"/>
              </w:rPr>
              <w:t>800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1.25.</w:t>
            </w:r>
          </w:p>
        </w:tc>
        <w:tc>
          <w:tcPr>
            <w:tcW w:w="7796" w:type="dxa"/>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VLK programa, ŽPV</w:t>
            </w:r>
          </w:p>
        </w:tc>
        <w:tc>
          <w:tcPr>
            <w:tcW w:w="1560" w:type="dxa"/>
            <w:shd w:val="clear" w:color="auto" w:fill="auto"/>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Style w:val="Numatytasispastraiposriftas1"/>
                <w:rFonts w:ascii="Times New Roman" w:hAnsi="Times New Roman" w:cs="Times New Roman"/>
                <w:sz w:val="24"/>
                <w:szCs w:val="24"/>
              </w:rPr>
              <w:t>1500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E46D2" w:rsidRPr="00906D97" w:rsidTr="001E46D2">
        <w:trPr>
          <w:trHeight w:val="20"/>
        </w:trPr>
        <w:tc>
          <w:tcPr>
            <w:tcW w:w="704" w:type="dxa"/>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1.26.</w:t>
            </w:r>
          </w:p>
        </w:tc>
        <w:tc>
          <w:tcPr>
            <w:tcW w:w="7796" w:type="dxa"/>
          </w:tcPr>
          <w:p w:rsidR="001E46D2" w:rsidRPr="00906D97" w:rsidRDefault="001E46D2" w:rsidP="001E46D2">
            <w:pPr>
              <w:spacing w:line="240" w:lineRule="auto"/>
              <w:rPr>
                <w:rStyle w:val="Numatytasispastraiposriftas1"/>
                <w:rFonts w:ascii="Times New Roman" w:hAnsi="Times New Roman" w:cs="Times New Roman"/>
                <w:sz w:val="24"/>
                <w:szCs w:val="24"/>
              </w:rPr>
            </w:pPr>
            <w:r w:rsidRPr="00906D97">
              <w:rPr>
                <w:rFonts w:ascii="Times New Roman" w:hAnsi="Times New Roman" w:cs="Times New Roman"/>
                <w:sz w:val="24"/>
                <w:szCs w:val="24"/>
              </w:rPr>
              <w:t>VLK programa, PAPS po ŽPV</w:t>
            </w:r>
          </w:p>
        </w:tc>
        <w:tc>
          <w:tcPr>
            <w:tcW w:w="1560" w:type="dxa"/>
            <w:shd w:val="clear" w:color="auto" w:fill="auto"/>
          </w:tcPr>
          <w:p w:rsidR="001E46D2" w:rsidRPr="00906D97" w:rsidRDefault="001E46D2" w:rsidP="001E46D2">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vnt.</w:t>
            </w:r>
          </w:p>
        </w:tc>
        <w:tc>
          <w:tcPr>
            <w:tcW w:w="1984" w:type="dxa"/>
            <w:tcBorders>
              <w:top w:val="single" w:sz="4" w:space="0" w:color="auto"/>
              <w:left w:val="nil"/>
              <w:bottom w:val="single" w:sz="4" w:space="0" w:color="auto"/>
              <w:right w:val="single" w:sz="4" w:space="0" w:color="auto"/>
            </w:tcBorders>
            <w:shd w:val="clear" w:color="auto" w:fill="auto"/>
          </w:tcPr>
          <w:p w:rsidR="001E46D2" w:rsidRPr="00906D97" w:rsidRDefault="001E46D2" w:rsidP="001E46D2">
            <w:pPr>
              <w:spacing w:line="240" w:lineRule="auto"/>
              <w:jc w:val="center"/>
              <w:rPr>
                <w:rStyle w:val="Numatytasispastraiposriftas1"/>
                <w:rFonts w:ascii="Times New Roman" w:hAnsi="Times New Roman" w:cs="Times New Roman"/>
                <w:sz w:val="24"/>
                <w:szCs w:val="24"/>
              </w:rPr>
            </w:pPr>
            <w:r w:rsidRPr="00906D97">
              <w:rPr>
                <w:rFonts w:ascii="Times New Roman" w:hAnsi="Times New Roman" w:cs="Times New Roman"/>
                <w:sz w:val="24"/>
                <w:szCs w:val="24"/>
              </w:rPr>
              <w:t>300</w:t>
            </w:r>
          </w:p>
        </w:tc>
        <w:tc>
          <w:tcPr>
            <w:tcW w:w="1418" w:type="dxa"/>
            <w:tcBorders>
              <w:left w:val="single" w:sz="4" w:space="0" w:color="auto"/>
              <w:right w:val="single" w:sz="4" w:space="0" w:color="auto"/>
            </w:tcBorders>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E46D2" w:rsidRPr="00906D97" w:rsidRDefault="001E46D2" w:rsidP="001E46D2">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3462" w:type="dxa"/>
            <w:gridSpan w:val="5"/>
            <w:tcBorders>
              <w:right w:val="single" w:sz="4" w:space="0" w:color="auto"/>
            </w:tcBorders>
            <w:shd w:val="clear" w:color="auto" w:fill="auto"/>
            <w:vAlign w:val="center"/>
          </w:tcPr>
          <w:p w:rsidR="00196BEA" w:rsidRPr="00906D97" w:rsidRDefault="00196BEA" w:rsidP="00196BEA">
            <w:pPr>
              <w:spacing w:after="0" w:line="240" w:lineRule="auto"/>
              <w:jc w:val="right"/>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b/>
                <w:bCs/>
                <w:sz w:val="24"/>
                <w:szCs w:val="24"/>
              </w:rPr>
              <w:t xml:space="preserve">Pasiūlymo kaina EUR </w:t>
            </w:r>
            <w:r w:rsidR="00136725">
              <w:rPr>
                <w:rFonts w:ascii="Times New Roman" w:eastAsia="Times New Roman" w:hAnsi="Times New Roman" w:cs="Times New Roman"/>
                <w:b/>
                <w:bCs/>
                <w:sz w:val="24"/>
                <w:szCs w:val="24"/>
              </w:rPr>
              <w:t>be</w:t>
            </w:r>
            <w:r w:rsidRPr="00906D97">
              <w:rPr>
                <w:rFonts w:ascii="Times New Roman" w:eastAsia="Times New Roman" w:hAnsi="Times New Roman" w:cs="Times New Roman"/>
                <w:b/>
                <w:bCs/>
                <w:sz w:val="24"/>
                <w:szCs w:val="24"/>
              </w:rPr>
              <w:t xml:space="preserve"> PVM</w:t>
            </w:r>
            <w:r w:rsidRPr="00906D97">
              <w:rPr>
                <w:rFonts w:ascii="Times New Roman" w:eastAsia="Times New Roman" w:hAnsi="Times New Roman" w:cs="Times New Roman"/>
                <w:sz w:val="24"/>
                <w:szCs w:val="24"/>
              </w:rPr>
              <w:t>:</w:t>
            </w: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sz w:val="20"/>
                <w:szCs w:val="2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bl>
    <w:p w:rsidR="00196BEA"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Pastabos:</w:t>
      </w:r>
    </w:p>
    <w:p w:rsidR="001C4FFB" w:rsidRPr="00906D97" w:rsidRDefault="001C4FFB" w:rsidP="00196BEA">
      <w:pPr>
        <w:tabs>
          <w:tab w:val="left" w:pos="0"/>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Pr="001C4FFB">
        <w:rPr>
          <w:rFonts w:ascii="Times New Roman" w:hAnsi="Times New Roman"/>
          <w:bCs/>
          <w:i/>
          <w:iCs/>
          <w:szCs w:val="24"/>
        </w:rPr>
        <w:t xml:space="preserve"> </w:t>
      </w:r>
      <w:r w:rsidRPr="00C5716C">
        <w:rPr>
          <w:rFonts w:ascii="Times New Roman" w:hAnsi="Times New Roman"/>
          <w:bCs/>
          <w:i/>
          <w:iCs/>
          <w:szCs w:val="24"/>
        </w:rPr>
        <w:t xml:space="preserve">pirkimo objektui </w:t>
      </w:r>
      <w:r w:rsidRPr="00C5716C">
        <w:rPr>
          <w:rFonts w:ascii="Times New Roman" w:hAnsi="Times New Roman"/>
          <w:i/>
          <w:iCs/>
          <w:szCs w:val="24"/>
        </w:rPr>
        <w:t>PVM netaikomas, vadovaujantis Lietuvos Respublikos pridėtinės vertės mokesčio įstatymo 20 str</w:t>
      </w:r>
      <w:r>
        <w:rPr>
          <w:rFonts w:ascii="Times New Roman" w:hAnsi="Times New Roman"/>
          <w:i/>
          <w:iCs/>
          <w:szCs w:val="24"/>
        </w:rPr>
        <w:t>.;</w:t>
      </w:r>
    </w:p>
    <w:p w:rsidR="00196BEA" w:rsidRPr="00906D97"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 įkainiai ir kainos pasiūlyme nurodomos paliekant du skaitmenis po kablelio;</w:t>
      </w:r>
    </w:p>
    <w:p w:rsidR="00196BEA" w:rsidRPr="00906D97"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 bendra pasiūlymo kaina turi atitikti jos sudėtinių dalių sumą;</w:t>
      </w:r>
    </w:p>
    <w:p w:rsidR="00196BEA" w:rsidRPr="00906D97"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 xml:space="preserve">- </w:t>
      </w:r>
      <w:r w:rsidRPr="00906D97">
        <w:rPr>
          <w:rFonts w:ascii="Times New Roman" w:eastAsia="Times New Roman" w:hAnsi="Times New Roman" w:cs="Times New Roman"/>
          <w:i/>
          <w:color w:val="000000"/>
          <w:sz w:val="24"/>
          <w:szCs w:val="24"/>
        </w:rPr>
        <w:t xml:space="preserve">į paslaugų įkainius reikia įskaičiuoti: </w:t>
      </w:r>
      <w:r w:rsidRPr="00906D97">
        <w:rPr>
          <w:rFonts w:ascii="Times New Roman" w:eastAsia="Times New Roman" w:hAnsi="Times New Roman" w:cs="Times New Roman"/>
          <w:i/>
          <w:sz w:val="24"/>
          <w:szCs w:val="24"/>
        </w:rPr>
        <w:t>tyrimų siuntimo lydraščius, darbo priemones, reikalingas tyrimo paėmimui, atlikimui ir duomenų fiksavimui bei transportavimui ir temperatūrinį režimą palaikančias priemones transportavimo metu. Šiomis priemonėmis tiekėjas paslaugos gavėją turės aprūpinti pagal poreikį visą sutarties galiojimo laikotarpį. Tiekėjas į kainą turi įsiskaičiuoti ir sudaryti  galimybę perkančiajai organizacijai tiriamuosius mėginius (ne daugiau 5 atvejų per metus) užšaldyti audinių banke</w:t>
      </w:r>
    </w:p>
    <w:p w:rsidR="00196BEA" w:rsidRDefault="00196BEA" w:rsidP="00136725">
      <w:pPr>
        <w:tabs>
          <w:tab w:val="left" w:pos="0"/>
        </w:tabs>
        <w:spacing w:after="0" w:line="240" w:lineRule="auto"/>
        <w:ind w:firstLine="709"/>
        <w:jc w:val="both"/>
        <w:rPr>
          <w:rFonts w:ascii="Times New Roman" w:eastAsia="Times New Roman" w:hAnsi="Times New Roman" w:cs="Times New Roman"/>
          <w:sz w:val="24"/>
          <w:szCs w:val="24"/>
        </w:rPr>
      </w:pPr>
      <w:r w:rsidRPr="00906D97">
        <w:rPr>
          <w:rFonts w:ascii="Times New Roman" w:eastAsia="Times New Roman" w:hAnsi="Times New Roman" w:cs="Times New Roman"/>
          <w:i/>
          <w:sz w:val="24"/>
          <w:szCs w:val="24"/>
        </w:rPr>
        <w:t>-</w:t>
      </w:r>
      <w:r w:rsidRPr="00906D97">
        <w:rPr>
          <w:rFonts w:ascii="Times New Roman" w:eastAsia="Times New Roman" w:hAnsi="Times New Roman" w:cs="Times New Roman"/>
          <w:b/>
          <w:bCs/>
          <w:i/>
          <w:iCs/>
          <w:sz w:val="24"/>
          <w:szCs w:val="24"/>
        </w:rPr>
        <w:t>*</w:t>
      </w:r>
      <w:r w:rsidRPr="00906D97">
        <w:rPr>
          <w:rFonts w:ascii="Times New Roman" w:eastAsia="Times New Roman" w:hAnsi="Times New Roman" w:cs="Times New Roman"/>
          <w:sz w:val="24"/>
          <w:szCs w:val="24"/>
        </w:rPr>
        <w:t xml:space="preserve">Nurodyti paslaugų </w:t>
      </w:r>
      <w:r w:rsidRPr="005A4C09">
        <w:rPr>
          <w:rFonts w:ascii="Times New Roman" w:eastAsia="Times New Roman" w:hAnsi="Times New Roman" w:cs="Times New Roman"/>
          <w:sz w:val="24"/>
          <w:szCs w:val="24"/>
        </w:rPr>
        <w:t xml:space="preserve">kiekiai yra preliminarūs lyginamieji, kurie naudojami tik pasiūlymų vertinime ir nebus laikomi maksimaliais. </w:t>
      </w:r>
      <w:r w:rsidRPr="005A4C09">
        <w:rPr>
          <w:rFonts w:ascii="Times New Roman" w:eastAsia="Times New Roman" w:hAnsi="Times New Roman" w:cs="Times New Roman"/>
          <w:i/>
          <w:iCs/>
          <w:sz w:val="24"/>
          <w:szCs w:val="24"/>
        </w:rPr>
        <w:t>Sutarties vykdymo metu</w:t>
      </w:r>
      <w:r w:rsidRPr="005A4C09">
        <w:rPr>
          <w:rFonts w:ascii="Times New Roman" w:eastAsia="Times New Roman" w:hAnsi="Times New Roman" w:cs="Times New Roman"/>
          <w:bCs/>
          <w:i/>
          <w:iCs/>
          <w:sz w:val="24"/>
          <w:szCs w:val="24"/>
        </w:rPr>
        <w:t xml:space="preserve"> pagal Perkančiosios organizacijos poreikį kiekiai gali būti mažinami arba didinami.</w:t>
      </w:r>
      <w:r w:rsidRPr="005A4C09">
        <w:rPr>
          <w:rFonts w:ascii="Times New Roman" w:eastAsia="Times New Roman" w:hAnsi="Times New Roman" w:cs="Times New Roman"/>
          <w:i/>
          <w:iCs/>
          <w:sz w:val="24"/>
          <w:szCs w:val="24"/>
        </w:rPr>
        <w:t xml:space="preserve"> </w:t>
      </w:r>
      <w:r w:rsidRPr="005A4C09">
        <w:rPr>
          <w:rFonts w:ascii="Times New Roman" w:eastAsia="Times New Roman" w:hAnsi="Times New Roman" w:cs="Times New Roman"/>
          <w:b/>
          <w:color w:val="000000"/>
          <w:sz w:val="24"/>
          <w:szCs w:val="24"/>
        </w:rPr>
        <w:t>Maksimaliai sutarties vykdymo metu gali būti perkama už ne daugiau kaip 210 000,00 Eur be PVM. tiekėjų pasiūlymų kainos negali viršyti šios sumos, ją viršijantys pasiūlymai bus laikomi nepriimtinais ir bus atmetami</w:t>
      </w:r>
      <w:r w:rsidR="00136725">
        <w:rPr>
          <w:rFonts w:ascii="Times New Roman" w:eastAsia="Times New Roman" w:hAnsi="Times New Roman" w:cs="Times New Roman"/>
          <w:sz w:val="24"/>
          <w:szCs w:val="24"/>
        </w:rPr>
        <w:t>.</w:t>
      </w:r>
    </w:p>
    <w:p w:rsidR="001045A6" w:rsidRPr="00136725" w:rsidRDefault="001045A6" w:rsidP="00136725">
      <w:pPr>
        <w:tabs>
          <w:tab w:val="left" w:pos="0"/>
        </w:tabs>
        <w:spacing w:after="0" w:line="240" w:lineRule="auto"/>
        <w:ind w:firstLine="709"/>
        <w:jc w:val="both"/>
        <w:rPr>
          <w:rFonts w:ascii="Times New Roman" w:eastAsia="Times New Roman" w:hAnsi="Times New Roman" w:cs="Times New Roman"/>
          <w:i/>
          <w:sz w:val="24"/>
          <w:szCs w:val="24"/>
        </w:rPr>
      </w:pP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r w:rsidRPr="00906D97">
        <w:rPr>
          <w:rFonts w:ascii="Times New Roman" w:eastAsia="Times New Roman" w:hAnsi="Times New Roman" w:cs="Times New Roman"/>
          <w:b/>
          <w:sz w:val="24"/>
          <w:szCs w:val="24"/>
        </w:rPr>
        <w:t xml:space="preserve">II pirkimo dalis – </w:t>
      </w:r>
      <w:r w:rsidRPr="00906D97">
        <w:rPr>
          <w:rFonts w:ascii="Times New Roman" w:eastAsia="Times New Roman" w:hAnsi="Times New Roman" w:cs="Times New Roman"/>
          <w:b/>
          <w:bCs/>
          <w:sz w:val="24"/>
          <w:szCs w:val="24"/>
        </w:rPr>
        <w:t>mikrobiologiniai tyrimai</w:t>
      </w:r>
      <w:r w:rsidRPr="00906D97">
        <w:rPr>
          <w:rFonts w:ascii="Times New Roman" w:eastAsia="Times New Roman" w:hAnsi="Times New Roman" w:cs="Times New Roman"/>
          <w:sz w:val="24"/>
          <w:szCs w:val="24"/>
        </w:rPr>
        <w:t>:</w:t>
      </w: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gridCol w:w="851"/>
        <w:gridCol w:w="1701"/>
        <w:gridCol w:w="1276"/>
        <w:gridCol w:w="1275"/>
      </w:tblGrid>
      <w:tr w:rsidR="00196BEA" w:rsidRPr="00906D97" w:rsidTr="008C42D0">
        <w:trPr>
          <w:trHeight w:val="1380"/>
        </w:trPr>
        <w:tc>
          <w:tcPr>
            <w:tcW w:w="704" w:type="dxa"/>
            <w:tcBorders>
              <w:bottom w:val="single" w:sz="4" w:space="0" w:color="auto"/>
            </w:tcBorders>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bCs/>
                <w:color w:val="000000"/>
                <w:sz w:val="24"/>
                <w:szCs w:val="24"/>
                <w:lang w:eastAsia="lt-LT"/>
              </w:rPr>
              <w:lastRenderedPageBreak/>
              <w:t>Eil. Nr.</w:t>
            </w:r>
          </w:p>
        </w:tc>
        <w:tc>
          <w:tcPr>
            <w:tcW w:w="8930"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bCs/>
                <w:sz w:val="24"/>
                <w:szCs w:val="24"/>
                <w:lang w:eastAsia="lt-LT"/>
              </w:rPr>
              <w:t>Tyrimo pavadinimas</w:t>
            </w:r>
          </w:p>
        </w:tc>
        <w:tc>
          <w:tcPr>
            <w:tcW w:w="851"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bCs/>
                <w:color w:val="000000"/>
                <w:sz w:val="24"/>
                <w:szCs w:val="24"/>
                <w:lang w:eastAsia="lt-LT"/>
              </w:rPr>
              <w:t>Mato vnt.</w:t>
            </w:r>
          </w:p>
        </w:tc>
        <w:tc>
          <w:tcPr>
            <w:tcW w:w="1701" w:type="dxa"/>
            <w:tcBorders>
              <w:bottom w:val="single" w:sz="4" w:space="0" w:color="auto"/>
            </w:tcBorders>
            <w:shd w:val="clear" w:color="auto" w:fill="F2F2F2"/>
          </w:tcPr>
          <w:p w:rsidR="00196BEA" w:rsidRPr="00906D97" w:rsidRDefault="00196BEA" w:rsidP="00196BEA">
            <w:pPr>
              <w:spacing w:after="0" w:line="240" w:lineRule="auto"/>
              <w:jc w:val="center"/>
              <w:rPr>
                <w:rFonts w:ascii="Times New Roman" w:eastAsia="Times New Roman" w:hAnsi="Times New Roman" w:cs="Times New Roman"/>
                <w:b/>
                <w:bCs/>
                <w:sz w:val="24"/>
                <w:szCs w:val="24"/>
                <w:lang w:eastAsia="lt-LT"/>
              </w:rPr>
            </w:pPr>
          </w:p>
          <w:p w:rsidR="00196BEA" w:rsidRPr="00906D97" w:rsidRDefault="00196BEA" w:rsidP="00196BEA">
            <w:pPr>
              <w:spacing w:after="0" w:line="240" w:lineRule="auto"/>
              <w:jc w:val="center"/>
              <w:rPr>
                <w:rFonts w:ascii="Times New Roman" w:eastAsia="Times New Roman" w:hAnsi="Times New Roman" w:cs="Times New Roman"/>
                <w:b/>
                <w:bCs/>
                <w:sz w:val="24"/>
                <w:szCs w:val="24"/>
                <w:lang w:eastAsia="lt-LT"/>
              </w:rPr>
            </w:pPr>
            <w:r w:rsidRPr="00906D97">
              <w:rPr>
                <w:rFonts w:ascii="Times New Roman" w:eastAsia="Times New Roman" w:hAnsi="Times New Roman" w:cs="Times New Roman"/>
                <w:b/>
                <w:bCs/>
                <w:sz w:val="24"/>
                <w:szCs w:val="24"/>
                <w:lang w:eastAsia="lt-LT"/>
              </w:rPr>
              <w:t>Preliminarus kiekis*  36 mėn.</w:t>
            </w:r>
          </w:p>
        </w:tc>
        <w:tc>
          <w:tcPr>
            <w:tcW w:w="1276" w:type="dxa"/>
            <w:shd w:val="clear" w:color="auto" w:fill="F2F2F2"/>
          </w:tcPr>
          <w:p w:rsidR="00196BEA" w:rsidRPr="00906D97" w:rsidRDefault="00196BEA" w:rsidP="00196BEA">
            <w:pPr>
              <w:spacing w:after="0" w:line="240" w:lineRule="auto"/>
              <w:jc w:val="center"/>
              <w:rPr>
                <w:rFonts w:ascii="Times New Roman" w:eastAsia="Times New Roman" w:hAnsi="Times New Roman" w:cs="Times New Roman"/>
              </w:rPr>
            </w:pPr>
          </w:p>
          <w:p w:rsidR="00196BEA" w:rsidRPr="00906D97" w:rsidRDefault="00196BEA" w:rsidP="00196BEA">
            <w:pPr>
              <w:spacing w:after="0" w:line="240" w:lineRule="auto"/>
              <w:jc w:val="center"/>
              <w:rPr>
                <w:rFonts w:ascii="Times New Roman" w:eastAsia="Times New Roman" w:hAnsi="Times New Roman" w:cs="Times New Roman"/>
                <w:b/>
              </w:rPr>
            </w:pPr>
            <w:r w:rsidRPr="00906D97">
              <w:rPr>
                <w:rFonts w:ascii="Times New Roman" w:eastAsia="Times New Roman" w:hAnsi="Times New Roman" w:cs="Times New Roman"/>
                <w:b/>
              </w:rPr>
              <w:t>1 vnt.</w:t>
            </w:r>
          </w:p>
          <w:p w:rsidR="00196BEA" w:rsidRPr="00906D97" w:rsidRDefault="00196BEA" w:rsidP="00196BEA">
            <w:pPr>
              <w:spacing w:after="0" w:line="240" w:lineRule="auto"/>
              <w:jc w:val="center"/>
              <w:rPr>
                <w:rFonts w:ascii="Times New Roman" w:eastAsia="Times New Roman" w:hAnsi="Times New Roman" w:cs="Times New Roman"/>
                <w:b/>
                <w:bCs/>
                <w:lang w:eastAsia="lt-LT"/>
              </w:rPr>
            </w:pPr>
            <w:r w:rsidRPr="00906D97">
              <w:rPr>
                <w:rFonts w:ascii="Times New Roman" w:eastAsia="Times New Roman" w:hAnsi="Times New Roman" w:cs="Times New Roman"/>
                <w:b/>
              </w:rPr>
              <w:t>įkainis Eur be PVM</w:t>
            </w:r>
          </w:p>
        </w:tc>
        <w:tc>
          <w:tcPr>
            <w:tcW w:w="1275"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b/>
                <w:bCs/>
                <w:lang w:eastAsia="lt-LT"/>
              </w:rPr>
              <w:t>Kaina Eur be PVM</w:t>
            </w:r>
          </w:p>
          <w:p w:rsidR="00196BEA" w:rsidRPr="00906D97" w:rsidRDefault="00196BEA" w:rsidP="00196BEA">
            <w:pPr>
              <w:spacing w:after="0" w:line="240" w:lineRule="auto"/>
              <w:jc w:val="center"/>
              <w:rPr>
                <w:rFonts w:ascii="Times New Roman" w:eastAsia="Times New Roman" w:hAnsi="Times New Roman" w:cs="Times New Roman"/>
                <w:b/>
                <w:bCs/>
                <w:lang w:eastAsia="lt-LT"/>
              </w:rPr>
            </w:pPr>
          </w:p>
        </w:tc>
      </w:tr>
      <w:tr w:rsidR="00196BEA" w:rsidRPr="00906D97" w:rsidTr="008C42D0">
        <w:trPr>
          <w:trHeight w:val="20"/>
        </w:trPr>
        <w:tc>
          <w:tcPr>
            <w:tcW w:w="704" w:type="dxa"/>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1</w:t>
            </w:r>
          </w:p>
        </w:tc>
        <w:tc>
          <w:tcPr>
            <w:tcW w:w="8930" w:type="dxa"/>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2</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4</w:t>
            </w:r>
          </w:p>
        </w:tc>
        <w:tc>
          <w:tcPr>
            <w:tcW w:w="1276" w:type="dxa"/>
            <w:tcBorders>
              <w:left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i/>
                <w:iCs/>
                <w:lang w:eastAsia="lt-LT"/>
              </w:rPr>
            </w:pPr>
            <w:r w:rsidRPr="00906D97">
              <w:rPr>
                <w:rFonts w:ascii="Times New Roman" w:eastAsia="Times New Roman" w:hAnsi="Times New Roman" w:cs="Times New Roman"/>
                <w:i/>
                <w:iCs/>
                <w:lang w:eastAsia="lt-LT"/>
              </w:rPr>
              <w:t>5</w:t>
            </w: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lang w:eastAsia="lt-LT"/>
              </w:rPr>
            </w:pPr>
            <w:r w:rsidRPr="00906D97">
              <w:rPr>
                <w:rFonts w:ascii="Times New Roman" w:eastAsia="Times New Roman" w:hAnsi="Times New Roman" w:cs="Times New Roman"/>
                <w:i/>
                <w:iCs/>
                <w:lang w:eastAsia="lt-LT"/>
              </w:rPr>
              <w:t>6=4x5</w:t>
            </w:r>
          </w:p>
        </w:tc>
      </w:tr>
      <w:tr w:rsidR="00196BEA" w:rsidRPr="00906D97" w:rsidTr="008C42D0">
        <w:trPr>
          <w:trHeight w:val="20"/>
        </w:trPr>
        <w:tc>
          <w:tcPr>
            <w:tcW w:w="704" w:type="dxa"/>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lang w:eastAsia="lt-LT"/>
              </w:rPr>
              <w:t xml:space="preserve"> 1.</w:t>
            </w:r>
          </w:p>
        </w:tc>
        <w:tc>
          <w:tcPr>
            <w:tcW w:w="8930" w:type="dxa"/>
            <w:vAlign w:val="center"/>
          </w:tcPr>
          <w:p w:rsidR="00196BEA" w:rsidRPr="00906D97" w:rsidRDefault="00196BEA" w:rsidP="00196BEA">
            <w:pPr>
              <w:spacing w:after="0" w:line="240" w:lineRule="auto"/>
              <w:jc w:val="both"/>
              <w:rPr>
                <w:rFonts w:ascii="Times New Roman" w:eastAsia="Times New Roman" w:hAnsi="Times New Roman" w:cs="Times New Roman"/>
                <w:b/>
                <w:bCs/>
                <w:sz w:val="24"/>
                <w:szCs w:val="24"/>
                <w:lang w:eastAsia="lt-LT"/>
              </w:rPr>
            </w:pPr>
            <w:r w:rsidRPr="00906D97">
              <w:rPr>
                <w:rFonts w:ascii="Times New Roman" w:eastAsia="Times New Roman" w:hAnsi="Times New Roman" w:cs="Times New Roman"/>
                <w:b/>
                <w:bCs/>
                <w:sz w:val="24"/>
                <w:szCs w:val="24"/>
                <w:lang w:eastAsia="lt-LT"/>
              </w:rPr>
              <w:t>Laboratoriniai tyrimai:</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p>
        </w:tc>
        <w:tc>
          <w:tcPr>
            <w:tcW w:w="1276" w:type="dxa"/>
            <w:tcBorders>
              <w:left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i/>
                <w:iCs/>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highlight w:val="lightGray"/>
                <w:lang w:eastAsia="lt-LT"/>
              </w:rPr>
            </w:pPr>
          </w:p>
        </w:tc>
      </w:tr>
      <w:tr w:rsidR="00196BEA" w:rsidRPr="00906D97" w:rsidTr="001E46D2">
        <w:trPr>
          <w:trHeight w:val="20"/>
        </w:trPr>
        <w:tc>
          <w:tcPr>
            <w:tcW w:w="14737" w:type="dxa"/>
            <w:gridSpan w:val="6"/>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sz w:val="24"/>
                <w:szCs w:val="24"/>
                <w:highlight w:val="lightGray"/>
                <w:lang w:eastAsia="lt-LT"/>
              </w:rPr>
            </w:pPr>
            <w:r w:rsidRPr="00906D97">
              <w:rPr>
                <w:rFonts w:ascii="Times New Roman" w:eastAsia="Times New Roman" w:hAnsi="Times New Roman" w:cs="Times New Roman"/>
                <w:b/>
                <w:bCs/>
                <w:i/>
                <w:iCs/>
                <w:color w:val="000000"/>
                <w:sz w:val="24"/>
                <w:szCs w:val="24"/>
                <w:lang w:eastAsia="lt-LT"/>
              </w:rPr>
              <w:t>Mikrobiologiniai</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Skreplių pasėlis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360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1.2.</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Šlapimo pasėlis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1500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1.3.</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 xml:space="preserve">Šlapimo pasėlis (neigiamas). </w:t>
            </w:r>
            <w:proofErr w:type="spellStart"/>
            <w:r w:rsidRPr="00906D97">
              <w:rPr>
                <w:rFonts w:ascii="Times New Roman" w:eastAsia="Times New Roman" w:hAnsi="Times New Roman" w:cs="Times New Roman"/>
                <w:sz w:val="24"/>
                <w:szCs w:val="24"/>
              </w:rPr>
              <w:t>Neščiosios</w:t>
            </w:r>
            <w:proofErr w:type="spellEnd"/>
            <w:r w:rsidRPr="00906D97">
              <w:rPr>
                <w:rFonts w:ascii="Times New Roman" w:eastAsia="Times New Roman" w:hAnsi="Times New Roman" w:cs="Times New Roman"/>
                <w:sz w:val="24"/>
                <w:szCs w:val="24"/>
              </w:rPr>
              <w:t xml:space="preserve"> šlapimo pasėlio tyrimas </w:t>
            </w:r>
            <w:proofErr w:type="spellStart"/>
            <w:r w:rsidRPr="00906D97">
              <w:rPr>
                <w:rFonts w:ascii="Times New Roman" w:eastAsia="Times New Roman" w:hAnsi="Times New Roman" w:cs="Times New Roman"/>
                <w:sz w:val="24"/>
                <w:szCs w:val="24"/>
              </w:rPr>
              <w:t>besimptominei</w:t>
            </w:r>
            <w:proofErr w:type="spellEnd"/>
            <w:r w:rsidRPr="00906D97">
              <w:rPr>
                <w:rFonts w:ascii="Times New Roman" w:eastAsia="Times New Roman" w:hAnsi="Times New Roman" w:cs="Times New Roman"/>
                <w:sz w:val="24"/>
                <w:szCs w:val="24"/>
              </w:rPr>
              <w:t xml:space="preserve"> </w:t>
            </w:r>
            <w:proofErr w:type="spellStart"/>
            <w:r w:rsidRPr="00906D97">
              <w:rPr>
                <w:rFonts w:ascii="Times New Roman" w:eastAsia="Times New Roman" w:hAnsi="Times New Roman" w:cs="Times New Roman"/>
                <w:sz w:val="24"/>
                <w:szCs w:val="24"/>
              </w:rPr>
              <w:t>bakteriurijai</w:t>
            </w:r>
            <w:proofErr w:type="spellEnd"/>
            <w:r w:rsidRPr="00906D97">
              <w:rPr>
                <w:rFonts w:ascii="Times New Roman" w:eastAsia="Times New Roman" w:hAnsi="Times New Roman" w:cs="Times New Roman"/>
                <w:sz w:val="24"/>
                <w:szCs w:val="24"/>
              </w:rPr>
              <w:t xml:space="preserve"> nustatyti ir antibiotikogramos atlikimas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1500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1.4.</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 xml:space="preserve">Šlapimo pasėlis ir jautrumas antibiotikams (teigiamas). </w:t>
            </w:r>
            <w:proofErr w:type="spellStart"/>
            <w:r w:rsidRPr="00906D97">
              <w:rPr>
                <w:rFonts w:ascii="Times New Roman" w:eastAsia="Times New Roman" w:hAnsi="Times New Roman" w:cs="Times New Roman"/>
                <w:sz w:val="24"/>
                <w:szCs w:val="24"/>
              </w:rPr>
              <w:t>Neščiosios</w:t>
            </w:r>
            <w:proofErr w:type="spellEnd"/>
            <w:r w:rsidRPr="00906D97">
              <w:rPr>
                <w:rFonts w:ascii="Times New Roman" w:eastAsia="Times New Roman" w:hAnsi="Times New Roman" w:cs="Times New Roman"/>
                <w:sz w:val="24"/>
                <w:szCs w:val="24"/>
              </w:rPr>
              <w:t xml:space="preserve"> šlapimo pasėlio tyrimas </w:t>
            </w:r>
            <w:proofErr w:type="spellStart"/>
            <w:r w:rsidRPr="00906D97">
              <w:rPr>
                <w:rFonts w:ascii="Times New Roman" w:eastAsia="Times New Roman" w:hAnsi="Times New Roman" w:cs="Times New Roman"/>
                <w:sz w:val="24"/>
                <w:szCs w:val="24"/>
              </w:rPr>
              <w:t>besimptominei</w:t>
            </w:r>
            <w:proofErr w:type="spellEnd"/>
            <w:r w:rsidRPr="00906D97">
              <w:rPr>
                <w:rFonts w:ascii="Times New Roman" w:eastAsia="Times New Roman" w:hAnsi="Times New Roman" w:cs="Times New Roman"/>
                <w:sz w:val="24"/>
                <w:szCs w:val="24"/>
              </w:rPr>
              <w:t xml:space="preserve"> </w:t>
            </w:r>
            <w:proofErr w:type="spellStart"/>
            <w:r w:rsidRPr="00906D97">
              <w:rPr>
                <w:rFonts w:ascii="Times New Roman" w:eastAsia="Times New Roman" w:hAnsi="Times New Roman" w:cs="Times New Roman"/>
                <w:sz w:val="24"/>
                <w:szCs w:val="24"/>
              </w:rPr>
              <w:t>bakteriurijai</w:t>
            </w:r>
            <w:proofErr w:type="spellEnd"/>
            <w:r w:rsidRPr="00906D97">
              <w:rPr>
                <w:rFonts w:ascii="Times New Roman" w:eastAsia="Times New Roman" w:hAnsi="Times New Roman" w:cs="Times New Roman"/>
                <w:sz w:val="24"/>
                <w:szCs w:val="24"/>
              </w:rPr>
              <w:t xml:space="preserve"> nustatyti ir antibiotikogramos atlikimas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600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1.5.</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Nosiaryklės gleivių pasėlis ir jautrumas antibiotikams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30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1.6.</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Žaizdos pasėlis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300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1.7.</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Makšties pasėlis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300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1.8.</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Tepinėlis iš nosies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300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1.9.</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rPr>
              <w:t>Tepinėlis iš ausies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300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8C42D0">
        <w:trPr>
          <w:trHeight w:val="20"/>
        </w:trPr>
        <w:tc>
          <w:tcPr>
            <w:tcW w:w="704"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1.10.</w:t>
            </w:r>
          </w:p>
        </w:tc>
        <w:tc>
          <w:tcPr>
            <w:tcW w:w="8930" w:type="dxa"/>
          </w:tcPr>
          <w:p w:rsidR="00196BEA" w:rsidRPr="00906D97" w:rsidRDefault="00196BEA" w:rsidP="00196BEA">
            <w:pPr>
              <w:tabs>
                <w:tab w:val="left" w:pos="270"/>
              </w:tabs>
              <w:spacing w:after="0" w:line="240" w:lineRule="auto"/>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Tepinėlis iš ryklės</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lang w:val="en-US"/>
              </w:rPr>
              <w:t>300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3462" w:type="dxa"/>
            <w:gridSpan w:val="5"/>
            <w:tcBorders>
              <w:right w:val="single" w:sz="4" w:space="0" w:color="auto"/>
            </w:tcBorders>
            <w:shd w:val="clear" w:color="auto" w:fill="auto"/>
          </w:tcPr>
          <w:p w:rsidR="00196BEA" w:rsidRPr="00906D97" w:rsidRDefault="00196BEA" w:rsidP="00196BEA">
            <w:pPr>
              <w:spacing w:after="0" w:line="240" w:lineRule="auto"/>
              <w:jc w:val="right"/>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sz w:val="24"/>
                <w:szCs w:val="24"/>
              </w:rPr>
              <w:t xml:space="preserve">Pasiūlymo kaina EUR </w:t>
            </w:r>
            <w:r w:rsidR="00136725">
              <w:rPr>
                <w:rFonts w:ascii="Times New Roman" w:eastAsia="Times New Roman" w:hAnsi="Times New Roman" w:cs="Times New Roman"/>
                <w:b/>
                <w:sz w:val="24"/>
                <w:szCs w:val="24"/>
              </w:rPr>
              <w:t>be</w:t>
            </w:r>
            <w:r w:rsidRPr="00906D97">
              <w:rPr>
                <w:rFonts w:ascii="Times New Roman" w:eastAsia="Times New Roman" w:hAnsi="Times New Roman" w:cs="Times New Roman"/>
                <w:b/>
                <w:sz w:val="24"/>
                <w:szCs w:val="24"/>
              </w:rPr>
              <w:t xml:space="preserve"> PVM:</w:t>
            </w: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b/>
                <w:i/>
                <w:iCs/>
                <w:color w:val="000000"/>
                <w:sz w:val="20"/>
                <w:szCs w:val="2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bl>
    <w:p w:rsidR="00196BEA"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Pastabos:</w:t>
      </w:r>
    </w:p>
    <w:p w:rsidR="001C4FFB" w:rsidRPr="00906D97" w:rsidRDefault="001C4FFB" w:rsidP="00196BEA">
      <w:pPr>
        <w:tabs>
          <w:tab w:val="left" w:pos="0"/>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C5716C">
        <w:rPr>
          <w:rFonts w:ascii="Times New Roman" w:hAnsi="Times New Roman"/>
          <w:bCs/>
          <w:i/>
          <w:iCs/>
          <w:szCs w:val="24"/>
        </w:rPr>
        <w:t xml:space="preserve">pirkimo objektui </w:t>
      </w:r>
      <w:r w:rsidRPr="00C5716C">
        <w:rPr>
          <w:rFonts w:ascii="Times New Roman" w:hAnsi="Times New Roman"/>
          <w:i/>
          <w:iCs/>
          <w:szCs w:val="24"/>
        </w:rPr>
        <w:t>PVM netaikomas, vadovaujantis Lietuvos Respublikos pridėtinės vertės mokesčio įstatymo 20 str.</w:t>
      </w:r>
      <w:r>
        <w:rPr>
          <w:rFonts w:ascii="Times New Roman" w:hAnsi="Times New Roman"/>
          <w:bCs/>
          <w:i/>
          <w:iCs/>
          <w:szCs w:val="24"/>
        </w:rPr>
        <w:t>;</w:t>
      </w:r>
    </w:p>
    <w:p w:rsidR="00196BEA" w:rsidRPr="00906D97"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 įkainiai ir kainos pasiūlyme nurodomos paliekant du skaitmenis po kablelio;</w:t>
      </w:r>
    </w:p>
    <w:p w:rsidR="00196BEA" w:rsidRPr="00906D97"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 bendra pasiūlymo kaina turi atitikti jos sudėtinių dalių sumą;</w:t>
      </w:r>
    </w:p>
    <w:p w:rsidR="00196BEA" w:rsidRPr="00906D97"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 xml:space="preserve">- </w:t>
      </w:r>
      <w:r w:rsidRPr="00906D97">
        <w:rPr>
          <w:rFonts w:ascii="Times New Roman" w:eastAsia="Times New Roman" w:hAnsi="Times New Roman" w:cs="Times New Roman"/>
          <w:i/>
          <w:color w:val="000000"/>
          <w:sz w:val="24"/>
          <w:szCs w:val="24"/>
        </w:rPr>
        <w:t xml:space="preserve">į paslaugų įkainius reikia įskaičiuoti: </w:t>
      </w:r>
      <w:r w:rsidRPr="00906D97">
        <w:rPr>
          <w:rFonts w:ascii="Times New Roman" w:eastAsia="Times New Roman" w:hAnsi="Times New Roman" w:cs="Times New Roman"/>
          <w:i/>
          <w:sz w:val="24"/>
          <w:szCs w:val="24"/>
        </w:rPr>
        <w:t>tyrimų siuntimo lydraščius, terpes pasėliams ir kitas būtinas priemonės tyrimui paimti, transportuoti, temperatūrinį režimą palaikančias priemones transportavimo metu. Šiomis priemonėmis tiekėjas paslaugos gavėją turės aprūpinti pagal poreikį visą sutarties galiojimo laikotarpį;</w:t>
      </w:r>
    </w:p>
    <w:p w:rsidR="00196BEA" w:rsidRPr="00906D97"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906D97">
        <w:rPr>
          <w:rFonts w:ascii="Times New Roman" w:eastAsia="Times New Roman" w:hAnsi="Times New Roman" w:cs="Times New Roman"/>
          <w:i/>
          <w:sz w:val="24"/>
          <w:szCs w:val="24"/>
        </w:rPr>
        <w:t>-</w:t>
      </w:r>
      <w:r w:rsidRPr="00906D97">
        <w:rPr>
          <w:rFonts w:ascii="Times New Roman" w:eastAsia="Times New Roman" w:hAnsi="Times New Roman" w:cs="Times New Roman"/>
          <w:sz w:val="24"/>
          <w:szCs w:val="24"/>
        </w:rPr>
        <w:t xml:space="preserve"> *Nurodyti paslaugų </w:t>
      </w:r>
      <w:r w:rsidRPr="005A4C09">
        <w:rPr>
          <w:rFonts w:ascii="Times New Roman" w:eastAsia="Times New Roman" w:hAnsi="Times New Roman" w:cs="Times New Roman"/>
          <w:sz w:val="24"/>
          <w:szCs w:val="24"/>
        </w:rPr>
        <w:t xml:space="preserve">kiekiai yra preliminarūs lyginamieji, kurie naudojami tik pasiūlymų vertinime ir nebus laikomi maksimaliais. </w:t>
      </w:r>
      <w:r w:rsidRPr="005A4C09">
        <w:rPr>
          <w:rFonts w:ascii="Times New Roman" w:eastAsia="Times New Roman" w:hAnsi="Times New Roman" w:cs="Times New Roman"/>
          <w:i/>
          <w:iCs/>
          <w:sz w:val="24"/>
          <w:szCs w:val="24"/>
        </w:rPr>
        <w:t>Sutarties vykdymo metu</w:t>
      </w:r>
      <w:r w:rsidRPr="005A4C09">
        <w:rPr>
          <w:rFonts w:ascii="Times New Roman" w:eastAsia="Times New Roman" w:hAnsi="Times New Roman" w:cs="Times New Roman"/>
          <w:bCs/>
          <w:i/>
          <w:iCs/>
          <w:sz w:val="24"/>
          <w:szCs w:val="24"/>
        </w:rPr>
        <w:t xml:space="preserve"> pagal Perkančiosios organizacijos poreikį kiekiai gali būti mažinami arba didinami.</w:t>
      </w:r>
      <w:r w:rsidRPr="005A4C09">
        <w:rPr>
          <w:rFonts w:ascii="Times New Roman" w:eastAsia="Times New Roman" w:hAnsi="Times New Roman" w:cs="Times New Roman"/>
          <w:i/>
          <w:iCs/>
          <w:sz w:val="24"/>
          <w:szCs w:val="24"/>
        </w:rPr>
        <w:t xml:space="preserve"> </w:t>
      </w:r>
      <w:r w:rsidRPr="005A4C09">
        <w:rPr>
          <w:rFonts w:ascii="Times New Roman" w:eastAsia="Times New Roman" w:hAnsi="Times New Roman" w:cs="Times New Roman"/>
          <w:b/>
          <w:color w:val="000000"/>
          <w:sz w:val="24"/>
          <w:szCs w:val="24"/>
        </w:rPr>
        <w:t>Maksimaliai sutarties vykdymo metu gali būti perkama už ne daugiau kaip 45 000,00 Eur be PVM</w:t>
      </w:r>
      <w:r w:rsidRPr="005A4C09">
        <w:rPr>
          <w:rFonts w:ascii="Times New Roman" w:eastAsia="Times New Roman" w:hAnsi="Times New Roman" w:cs="Times New Roman"/>
          <w:bCs/>
          <w:i/>
          <w:iCs/>
          <w:sz w:val="24"/>
          <w:szCs w:val="24"/>
        </w:rPr>
        <w:t xml:space="preserve">. </w:t>
      </w:r>
      <w:r w:rsidRPr="005A4C09">
        <w:rPr>
          <w:rFonts w:ascii="Times New Roman" w:eastAsia="Times New Roman" w:hAnsi="Times New Roman" w:cs="Times New Roman"/>
          <w:b/>
          <w:color w:val="000000"/>
          <w:sz w:val="24"/>
          <w:szCs w:val="24"/>
        </w:rPr>
        <w:t>tiekėjų pasiūlymų kainos negali viršyti šios sumos, ją viršijantys pasiūlymai bus laikomi nepriimtinais ir bus atmetami</w:t>
      </w:r>
    </w:p>
    <w:p w:rsidR="00196BEA" w:rsidRPr="00906D97" w:rsidRDefault="00196BEA" w:rsidP="00EC657B">
      <w:pPr>
        <w:widowControl w:val="0"/>
        <w:spacing w:after="0" w:line="240" w:lineRule="auto"/>
        <w:jc w:val="both"/>
        <w:rPr>
          <w:rFonts w:ascii="Times New Roman" w:eastAsia="Times New Roman" w:hAnsi="Times New Roman" w:cs="Times New Roman"/>
          <w:sz w:val="24"/>
          <w:szCs w:val="24"/>
        </w:rPr>
      </w:pPr>
    </w:p>
    <w:p w:rsidR="00196BEA" w:rsidRPr="00906D97" w:rsidRDefault="00196BEA" w:rsidP="00196BEA">
      <w:pPr>
        <w:widowControl w:val="0"/>
        <w:spacing w:after="0" w:line="240" w:lineRule="auto"/>
        <w:ind w:firstLine="709"/>
        <w:jc w:val="both"/>
        <w:rPr>
          <w:rFonts w:ascii="Times New Roman" w:eastAsia="Times New Roman" w:hAnsi="Times New Roman" w:cs="Times New Roman"/>
          <w:sz w:val="24"/>
          <w:szCs w:val="24"/>
        </w:rPr>
      </w:pPr>
      <w:r w:rsidRPr="00906D97">
        <w:rPr>
          <w:rFonts w:ascii="Times New Roman" w:eastAsia="Times New Roman" w:hAnsi="Times New Roman" w:cs="Times New Roman"/>
          <w:b/>
          <w:sz w:val="24"/>
          <w:szCs w:val="24"/>
        </w:rPr>
        <w:t>III pirkimo dalis – kiti tyrimai:</w:t>
      </w:r>
    </w:p>
    <w:tbl>
      <w:tblPr>
        <w:tblpPr w:leftFromText="180" w:rightFromText="180" w:vertAnchor="text"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gridCol w:w="851"/>
        <w:gridCol w:w="1701"/>
        <w:gridCol w:w="1276"/>
        <w:gridCol w:w="1275"/>
      </w:tblGrid>
      <w:tr w:rsidR="00196BEA" w:rsidRPr="00906D97" w:rsidTr="003D7CE7">
        <w:trPr>
          <w:trHeight w:val="1380"/>
        </w:trPr>
        <w:tc>
          <w:tcPr>
            <w:tcW w:w="704" w:type="dxa"/>
            <w:tcBorders>
              <w:bottom w:val="single" w:sz="4" w:space="0" w:color="auto"/>
            </w:tcBorders>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bCs/>
                <w:color w:val="000000"/>
                <w:sz w:val="24"/>
                <w:szCs w:val="24"/>
                <w:lang w:eastAsia="lt-LT"/>
              </w:rPr>
              <w:lastRenderedPageBreak/>
              <w:t>Eil. Nr.</w:t>
            </w:r>
          </w:p>
        </w:tc>
        <w:tc>
          <w:tcPr>
            <w:tcW w:w="8930"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bCs/>
                <w:sz w:val="24"/>
                <w:szCs w:val="24"/>
                <w:lang w:eastAsia="lt-LT"/>
              </w:rPr>
              <w:t>Tyrimo pavadinimas</w:t>
            </w:r>
          </w:p>
        </w:tc>
        <w:tc>
          <w:tcPr>
            <w:tcW w:w="851"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b/>
                <w:bCs/>
                <w:color w:val="000000"/>
                <w:sz w:val="24"/>
                <w:szCs w:val="24"/>
                <w:lang w:eastAsia="lt-LT"/>
              </w:rPr>
            </w:pPr>
            <w:r w:rsidRPr="00906D97">
              <w:rPr>
                <w:rFonts w:ascii="Times New Roman" w:eastAsia="Times New Roman" w:hAnsi="Times New Roman" w:cs="Times New Roman"/>
                <w:b/>
                <w:bCs/>
                <w:color w:val="000000"/>
                <w:sz w:val="24"/>
                <w:szCs w:val="24"/>
                <w:lang w:eastAsia="lt-LT"/>
              </w:rPr>
              <w:t>Mato vnt.</w:t>
            </w:r>
          </w:p>
        </w:tc>
        <w:tc>
          <w:tcPr>
            <w:tcW w:w="1701" w:type="dxa"/>
            <w:tcBorders>
              <w:bottom w:val="single" w:sz="4" w:space="0" w:color="auto"/>
            </w:tcBorders>
            <w:shd w:val="clear" w:color="auto" w:fill="F2F2F2"/>
          </w:tcPr>
          <w:p w:rsidR="00196BEA" w:rsidRPr="00906D97" w:rsidRDefault="00196BEA" w:rsidP="00196BEA">
            <w:pPr>
              <w:spacing w:after="0" w:line="240" w:lineRule="auto"/>
              <w:jc w:val="center"/>
              <w:rPr>
                <w:rFonts w:ascii="Times New Roman" w:eastAsia="Times New Roman" w:hAnsi="Times New Roman" w:cs="Times New Roman"/>
                <w:b/>
                <w:bCs/>
                <w:sz w:val="24"/>
                <w:szCs w:val="24"/>
                <w:lang w:eastAsia="lt-LT"/>
              </w:rPr>
            </w:pPr>
          </w:p>
          <w:p w:rsidR="00196BEA" w:rsidRPr="00906D97" w:rsidRDefault="00196BEA" w:rsidP="00196BEA">
            <w:pPr>
              <w:spacing w:after="0" w:line="240" w:lineRule="auto"/>
              <w:jc w:val="center"/>
              <w:rPr>
                <w:rFonts w:ascii="Times New Roman" w:eastAsia="Times New Roman" w:hAnsi="Times New Roman" w:cs="Times New Roman"/>
                <w:b/>
                <w:bCs/>
                <w:sz w:val="24"/>
                <w:szCs w:val="24"/>
                <w:lang w:eastAsia="lt-LT"/>
              </w:rPr>
            </w:pPr>
            <w:r w:rsidRPr="00906D97">
              <w:rPr>
                <w:rFonts w:ascii="Times New Roman" w:eastAsia="Times New Roman" w:hAnsi="Times New Roman" w:cs="Times New Roman"/>
                <w:b/>
                <w:bCs/>
                <w:sz w:val="24"/>
                <w:szCs w:val="24"/>
                <w:lang w:eastAsia="lt-LT"/>
              </w:rPr>
              <w:t>Preliminarus kiekis 36 mėn.</w:t>
            </w:r>
          </w:p>
        </w:tc>
        <w:tc>
          <w:tcPr>
            <w:tcW w:w="1276" w:type="dxa"/>
            <w:shd w:val="clear" w:color="auto" w:fill="F2F2F2"/>
          </w:tcPr>
          <w:p w:rsidR="00196BEA" w:rsidRPr="00906D97" w:rsidRDefault="00196BEA" w:rsidP="00196BEA">
            <w:pPr>
              <w:spacing w:after="0" w:line="240" w:lineRule="auto"/>
              <w:jc w:val="center"/>
              <w:rPr>
                <w:rFonts w:ascii="Times New Roman" w:eastAsia="Times New Roman" w:hAnsi="Times New Roman" w:cs="Times New Roman"/>
                <w:sz w:val="24"/>
                <w:szCs w:val="24"/>
              </w:rPr>
            </w:pPr>
          </w:p>
          <w:p w:rsidR="00196BEA" w:rsidRPr="00906D97" w:rsidRDefault="00196BEA" w:rsidP="00196BEA">
            <w:pPr>
              <w:spacing w:after="0" w:line="240" w:lineRule="auto"/>
              <w:jc w:val="center"/>
              <w:rPr>
                <w:rFonts w:ascii="Times New Roman" w:eastAsia="Times New Roman" w:hAnsi="Times New Roman" w:cs="Times New Roman"/>
                <w:b/>
                <w:sz w:val="24"/>
                <w:szCs w:val="24"/>
              </w:rPr>
            </w:pPr>
            <w:r w:rsidRPr="00906D97">
              <w:rPr>
                <w:rFonts w:ascii="Times New Roman" w:eastAsia="Times New Roman" w:hAnsi="Times New Roman" w:cs="Times New Roman"/>
                <w:b/>
                <w:sz w:val="24"/>
                <w:szCs w:val="24"/>
              </w:rPr>
              <w:t>1 vnt.</w:t>
            </w:r>
          </w:p>
          <w:p w:rsidR="00196BEA" w:rsidRPr="00906D97" w:rsidRDefault="00196BEA" w:rsidP="00196BEA">
            <w:pPr>
              <w:spacing w:after="0" w:line="240" w:lineRule="auto"/>
              <w:jc w:val="center"/>
              <w:rPr>
                <w:rFonts w:ascii="Times New Roman" w:eastAsia="Times New Roman" w:hAnsi="Times New Roman" w:cs="Times New Roman"/>
                <w:b/>
                <w:bCs/>
                <w:sz w:val="24"/>
                <w:szCs w:val="24"/>
                <w:lang w:eastAsia="lt-LT"/>
              </w:rPr>
            </w:pPr>
            <w:r w:rsidRPr="00906D97">
              <w:rPr>
                <w:rFonts w:ascii="Times New Roman" w:eastAsia="Times New Roman" w:hAnsi="Times New Roman" w:cs="Times New Roman"/>
                <w:b/>
                <w:sz w:val="24"/>
                <w:szCs w:val="24"/>
              </w:rPr>
              <w:t>įkainis Eur be PVM</w:t>
            </w:r>
          </w:p>
        </w:tc>
        <w:tc>
          <w:tcPr>
            <w:tcW w:w="1275" w:type="dxa"/>
            <w:shd w:val="clear" w:color="auto" w:fill="F2F2F2"/>
            <w:vAlign w:val="center"/>
            <w:hideMark/>
          </w:tcPr>
          <w:p w:rsidR="00196BEA" w:rsidRPr="00906D97" w:rsidRDefault="00196BEA" w:rsidP="00196BEA">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b/>
                <w:bCs/>
                <w:lang w:eastAsia="lt-LT"/>
              </w:rPr>
              <w:t>Kaina Eur be PVM</w:t>
            </w:r>
          </w:p>
          <w:p w:rsidR="00196BEA" w:rsidRPr="00906D97" w:rsidRDefault="00196BEA" w:rsidP="00196BEA">
            <w:pPr>
              <w:spacing w:after="0" w:line="240" w:lineRule="auto"/>
              <w:jc w:val="center"/>
              <w:rPr>
                <w:rFonts w:ascii="Times New Roman" w:eastAsia="Times New Roman" w:hAnsi="Times New Roman" w:cs="Times New Roman"/>
                <w:b/>
                <w:bCs/>
                <w:lang w:eastAsia="lt-LT"/>
              </w:rPr>
            </w:pPr>
          </w:p>
        </w:tc>
      </w:tr>
      <w:tr w:rsidR="00196BEA" w:rsidRPr="00906D97" w:rsidTr="003D7CE7">
        <w:trPr>
          <w:trHeight w:val="20"/>
        </w:trPr>
        <w:tc>
          <w:tcPr>
            <w:tcW w:w="704" w:type="dxa"/>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1</w:t>
            </w:r>
          </w:p>
        </w:tc>
        <w:tc>
          <w:tcPr>
            <w:tcW w:w="8930" w:type="dxa"/>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2</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4</w:t>
            </w:r>
          </w:p>
        </w:tc>
        <w:tc>
          <w:tcPr>
            <w:tcW w:w="1276" w:type="dxa"/>
            <w:tcBorders>
              <w:left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i/>
                <w:iCs/>
                <w:sz w:val="24"/>
                <w:szCs w:val="24"/>
                <w:lang w:eastAsia="lt-LT"/>
              </w:rPr>
            </w:pPr>
            <w:r w:rsidRPr="00906D97">
              <w:rPr>
                <w:rFonts w:ascii="Times New Roman" w:eastAsia="Times New Roman" w:hAnsi="Times New Roman" w:cs="Times New Roman"/>
                <w:i/>
                <w:iCs/>
                <w:sz w:val="24"/>
                <w:szCs w:val="24"/>
                <w:lang w:eastAsia="lt-LT"/>
              </w:rPr>
              <w:t>5</w:t>
            </w: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lang w:eastAsia="lt-LT"/>
              </w:rPr>
            </w:pPr>
            <w:r w:rsidRPr="00906D97">
              <w:rPr>
                <w:rFonts w:ascii="Times New Roman" w:eastAsia="Times New Roman" w:hAnsi="Times New Roman" w:cs="Times New Roman"/>
                <w:i/>
                <w:iCs/>
                <w:lang w:eastAsia="lt-LT"/>
              </w:rPr>
              <w:t>6=4x5</w:t>
            </w:r>
          </w:p>
        </w:tc>
      </w:tr>
      <w:tr w:rsidR="00196BEA" w:rsidRPr="00906D97" w:rsidTr="003D7CE7">
        <w:trPr>
          <w:trHeight w:val="20"/>
        </w:trPr>
        <w:tc>
          <w:tcPr>
            <w:tcW w:w="704" w:type="dxa"/>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sz w:val="24"/>
                <w:szCs w:val="24"/>
                <w:lang w:eastAsia="lt-LT"/>
              </w:rPr>
              <w:t xml:space="preserve"> 1.</w:t>
            </w:r>
          </w:p>
        </w:tc>
        <w:tc>
          <w:tcPr>
            <w:tcW w:w="8930" w:type="dxa"/>
            <w:vAlign w:val="center"/>
          </w:tcPr>
          <w:p w:rsidR="00196BEA" w:rsidRPr="00906D97" w:rsidRDefault="00196BEA" w:rsidP="00196BEA">
            <w:pPr>
              <w:spacing w:after="0" w:line="240" w:lineRule="auto"/>
              <w:jc w:val="both"/>
              <w:rPr>
                <w:rFonts w:ascii="Times New Roman" w:eastAsia="Times New Roman" w:hAnsi="Times New Roman" w:cs="Times New Roman"/>
                <w:b/>
                <w:bCs/>
                <w:sz w:val="24"/>
                <w:szCs w:val="24"/>
                <w:lang w:eastAsia="lt-LT"/>
              </w:rPr>
            </w:pPr>
            <w:r w:rsidRPr="00906D97">
              <w:rPr>
                <w:rFonts w:ascii="Times New Roman" w:eastAsia="Times New Roman" w:hAnsi="Times New Roman" w:cs="Times New Roman"/>
                <w:b/>
                <w:bCs/>
                <w:sz w:val="24"/>
                <w:szCs w:val="24"/>
                <w:lang w:eastAsia="lt-LT"/>
              </w:rPr>
              <w:t>Laboratoriniai tyrimai:</w:t>
            </w:r>
          </w:p>
        </w:tc>
        <w:tc>
          <w:tcPr>
            <w:tcW w:w="851" w:type="dxa"/>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sz w:val="24"/>
                <w:szCs w:val="24"/>
                <w:lang w:eastAsia="lt-LT"/>
              </w:rPr>
            </w:pPr>
          </w:p>
        </w:tc>
        <w:tc>
          <w:tcPr>
            <w:tcW w:w="1276" w:type="dxa"/>
            <w:tcBorders>
              <w:left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i/>
                <w:iCs/>
                <w:sz w:val="24"/>
                <w:szCs w:val="24"/>
                <w:highlight w:val="lightGray"/>
                <w:lang w:eastAsia="lt-LT"/>
              </w:rPr>
            </w:pPr>
          </w:p>
        </w:tc>
        <w:tc>
          <w:tcPr>
            <w:tcW w:w="1275" w:type="dxa"/>
            <w:tcBorders>
              <w:left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highlight w:val="lightGray"/>
                <w:lang w:eastAsia="lt-LT"/>
              </w:rPr>
            </w:pPr>
          </w:p>
        </w:tc>
      </w:tr>
      <w:tr w:rsidR="00196BEA" w:rsidRPr="00906D97" w:rsidTr="001E46D2">
        <w:trPr>
          <w:trHeight w:val="20"/>
        </w:trPr>
        <w:tc>
          <w:tcPr>
            <w:tcW w:w="14737" w:type="dxa"/>
            <w:gridSpan w:val="6"/>
            <w:tcBorders>
              <w:top w:val="single" w:sz="4" w:space="0" w:color="auto"/>
            </w:tcBorders>
            <w:shd w:val="clear" w:color="auto" w:fill="auto"/>
            <w:vAlign w:val="center"/>
          </w:tcPr>
          <w:p w:rsidR="00196BEA" w:rsidRPr="00906D97" w:rsidRDefault="00196BEA" w:rsidP="00196BEA">
            <w:pPr>
              <w:spacing w:after="0" w:line="240" w:lineRule="auto"/>
              <w:jc w:val="center"/>
              <w:rPr>
                <w:rFonts w:ascii="Times New Roman" w:eastAsia="Times New Roman" w:hAnsi="Times New Roman" w:cs="Times New Roman"/>
                <w:i/>
                <w:iCs/>
                <w:color w:val="000000"/>
                <w:sz w:val="24"/>
                <w:szCs w:val="24"/>
                <w:highlight w:val="lightGray"/>
                <w:lang w:eastAsia="lt-LT"/>
              </w:rPr>
            </w:pPr>
            <w:r w:rsidRPr="00906D97">
              <w:rPr>
                <w:rFonts w:ascii="Times New Roman" w:eastAsia="Times New Roman" w:hAnsi="Times New Roman" w:cs="Times New Roman"/>
                <w:b/>
                <w:bCs/>
                <w:i/>
                <w:sz w:val="24"/>
                <w:szCs w:val="24"/>
              </w:rPr>
              <w:t>Kraujo tyrimai</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Baltymų frakcijų nustatymas elektroforezės būdu</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1.2.</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Antibranduoliniai antikūnai (ANA)</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1.3.</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Ekstrahuotų</w:t>
            </w:r>
            <w:proofErr w:type="spellEnd"/>
            <w:r w:rsidRPr="00906D97">
              <w:rPr>
                <w:rFonts w:ascii="Times New Roman" w:hAnsi="Times New Roman" w:cs="Times New Roman"/>
                <w:sz w:val="24"/>
                <w:szCs w:val="24"/>
              </w:rPr>
              <w:t xml:space="preserve"> branduolio antigenų antikūnai (ENA AK)</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1.4.</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Antineutrofiliniai</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citoplazminiai</w:t>
            </w:r>
            <w:proofErr w:type="spellEnd"/>
            <w:r w:rsidRPr="00906D97">
              <w:rPr>
                <w:rFonts w:ascii="Times New Roman" w:hAnsi="Times New Roman" w:cs="Times New Roman"/>
                <w:sz w:val="24"/>
                <w:szCs w:val="24"/>
              </w:rPr>
              <w:t xml:space="preserve"> antikūnai (ANCA)</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1.5.</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Parathormono</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intaktinio</w:t>
            </w:r>
            <w:proofErr w:type="spellEnd"/>
            <w:r w:rsidRPr="00906D97">
              <w:rPr>
                <w:rFonts w:ascii="Times New Roman" w:hAnsi="Times New Roman" w:cs="Times New Roman"/>
                <w:sz w:val="24"/>
                <w:szCs w:val="24"/>
              </w:rPr>
              <w:t>) koncentracijos nustatymas plazmoje (</w:t>
            </w:r>
            <w:proofErr w:type="spellStart"/>
            <w:r w:rsidRPr="00906D97">
              <w:rPr>
                <w:rFonts w:ascii="Times New Roman" w:hAnsi="Times New Roman" w:cs="Times New Roman"/>
                <w:sz w:val="24"/>
                <w:szCs w:val="24"/>
              </w:rPr>
              <w:t>iPTH</w:t>
            </w:r>
            <w:proofErr w:type="spellEnd"/>
            <w:r w:rsidRPr="00906D97">
              <w:rPr>
                <w:rFonts w:ascii="Times New Roman" w:hAnsi="Times New Roman" w:cs="Times New Roman"/>
                <w:sz w:val="24"/>
                <w:szCs w:val="24"/>
              </w:rPr>
              <w:t>)</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1.6.</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 xml:space="preserve">Antikūnai prieš ciklinį </w:t>
            </w:r>
            <w:proofErr w:type="spellStart"/>
            <w:r w:rsidRPr="00906D97">
              <w:rPr>
                <w:rFonts w:ascii="Times New Roman" w:hAnsi="Times New Roman" w:cs="Times New Roman"/>
                <w:sz w:val="24"/>
                <w:szCs w:val="24"/>
              </w:rPr>
              <w:t>citrulinį</w:t>
            </w:r>
            <w:proofErr w:type="spellEnd"/>
            <w:r w:rsidRPr="00906D97">
              <w:rPr>
                <w:rFonts w:ascii="Times New Roman" w:hAnsi="Times New Roman" w:cs="Times New Roman"/>
                <w:sz w:val="24"/>
                <w:szCs w:val="24"/>
              </w:rPr>
              <w:t xml:space="preserve"> peptidą (</w:t>
            </w:r>
            <w:proofErr w:type="spellStart"/>
            <w:r w:rsidRPr="00906D97">
              <w:rPr>
                <w:rFonts w:ascii="Times New Roman" w:hAnsi="Times New Roman" w:cs="Times New Roman"/>
                <w:sz w:val="24"/>
                <w:szCs w:val="24"/>
              </w:rPr>
              <w:t>Anti</w:t>
            </w:r>
            <w:proofErr w:type="spellEnd"/>
            <w:r w:rsidRPr="00906D97">
              <w:rPr>
                <w:rFonts w:ascii="Times New Roman" w:hAnsi="Times New Roman" w:cs="Times New Roman"/>
                <w:sz w:val="24"/>
                <w:szCs w:val="24"/>
              </w:rPr>
              <w:t>-CCP)</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1.7.</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 xml:space="preserve">N-terminalinės B tipo natrio </w:t>
            </w:r>
            <w:proofErr w:type="spellStart"/>
            <w:r w:rsidRPr="00906D97">
              <w:rPr>
                <w:rFonts w:ascii="Times New Roman" w:hAnsi="Times New Roman" w:cs="Times New Roman"/>
                <w:sz w:val="24"/>
                <w:szCs w:val="24"/>
              </w:rPr>
              <w:t>uretinio</w:t>
            </w:r>
            <w:proofErr w:type="spellEnd"/>
            <w:r w:rsidRPr="00906D97">
              <w:rPr>
                <w:rFonts w:ascii="Times New Roman" w:hAnsi="Times New Roman" w:cs="Times New Roman"/>
                <w:sz w:val="24"/>
                <w:szCs w:val="24"/>
              </w:rPr>
              <w:t xml:space="preserve"> peptido nustatymas (NT-pro-BNP)</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1200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1.8.</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Vitaminas B12 (vitB12)</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1.9.</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Vitaminas D3 (vitD3)</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1.10.</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Feritinas</w:t>
            </w:r>
            <w:proofErr w:type="spellEnd"/>
            <w:r w:rsidRPr="00906D97">
              <w:rPr>
                <w:rFonts w:ascii="Times New Roman" w:hAnsi="Times New Roman" w:cs="Times New Roman"/>
                <w:sz w:val="24"/>
                <w:szCs w:val="24"/>
              </w:rPr>
              <w:t xml:space="preserve"> (FER)</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1800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1.11.</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Alfa-</w:t>
            </w:r>
            <w:proofErr w:type="spellStart"/>
            <w:r w:rsidRPr="00906D97">
              <w:rPr>
                <w:rFonts w:ascii="Times New Roman" w:hAnsi="Times New Roman" w:cs="Times New Roman"/>
                <w:sz w:val="24"/>
                <w:szCs w:val="24"/>
              </w:rPr>
              <w:t>amilazės</w:t>
            </w:r>
            <w:proofErr w:type="spellEnd"/>
            <w:r w:rsidRPr="00906D97">
              <w:rPr>
                <w:rFonts w:ascii="Times New Roman" w:hAnsi="Times New Roman" w:cs="Times New Roman"/>
                <w:sz w:val="24"/>
                <w:szCs w:val="24"/>
              </w:rPr>
              <w:t xml:space="preserve"> tyrimai (AMYL)</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750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1.12.</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Antimitochondriniai</w:t>
            </w:r>
            <w:proofErr w:type="spellEnd"/>
            <w:r w:rsidRPr="00906D97">
              <w:rPr>
                <w:rFonts w:ascii="Times New Roman" w:hAnsi="Times New Roman" w:cs="Times New Roman"/>
                <w:sz w:val="24"/>
                <w:szCs w:val="24"/>
              </w:rPr>
              <w:t xml:space="preserve"> antikūnai (AMA)</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1.13.</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Antistreptolizinas</w:t>
            </w:r>
            <w:proofErr w:type="spellEnd"/>
            <w:r w:rsidRPr="00906D97">
              <w:rPr>
                <w:rFonts w:ascii="Times New Roman" w:hAnsi="Times New Roman" w:cs="Times New Roman"/>
                <w:sz w:val="24"/>
                <w:szCs w:val="24"/>
              </w:rPr>
              <w:t>-O kiekybinis tyrimas (ASO)</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1.14.</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 xml:space="preserve">Kraujo grupės </w:t>
            </w:r>
            <w:proofErr w:type="spellStart"/>
            <w:r w:rsidRPr="00906D97">
              <w:rPr>
                <w:rFonts w:ascii="Times New Roman" w:hAnsi="Times New Roman" w:cs="Times New Roman"/>
                <w:sz w:val="24"/>
                <w:szCs w:val="24"/>
              </w:rPr>
              <w:t>Rh</w:t>
            </w:r>
            <w:proofErr w:type="spellEnd"/>
            <w:r w:rsidRPr="00906D97">
              <w:rPr>
                <w:rFonts w:ascii="Times New Roman" w:hAnsi="Times New Roman" w:cs="Times New Roman"/>
                <w:sz w:val="24"/>
                <w:szCs w:val="24"/>
              </w:rPr>
              <w:t xml:space="preserve"> nustatymas</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1200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1.15.</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Rh</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antikūnių</w:t>
            </w:r>
            <w:proofErr w:type="spellEnd"/>
            <w:r w:rsidRPr="00906D97">
              <w:rPr>
                <w:rFonts w:ascii="Times New Roman" w:hAnsi="Times New Roman" w:cs="Times New Roman"/>
                <w:sz w:val="24"/>
                <w:szCs w:val="24"/>
              </w:rPr>
              <w:t xml:space="preserve"> nustatymas </w:t>
            </w:r>
            <w:proofErr w:type="spellStart"/>
            <w:r w:rsidRPr="00906D97">
              <w:rPr>
                <w:rFonts w:ascii="Times New Roman" w:hAnsi="Times New Roman" w:cs="Times New Roman"/>
                <w:sz w:val="24"/>
                <w:szCs w:val="24"/>
              </w:rPr>
              <w:t>Kumbso</w:t>
            </w:r>
            <w:proofErr w:type="spellEnd"/>
            <w:r w:rsidRPr="00906D97">
              <w:rPr>
                <w:rFonts w:ascii="Times New Roman" w:hAnsi="Times New Roman" w:cs="Times New Roman"/>
                <w:sz w:val="24"/>
                <w:szCs w:val="24"/>
              </w:rPr>
              <w:t xml:space="preserve"> metodu</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210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sz w:val="24"/>
                <w:szCs w:val="24"/>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lastRenderedPageBreak/>
              <w:t>1.16.</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Kreatinkinazė</w:t>
            </w:r>
            <w:proofErr w:type="spellEnd"/>
            <w:r w:rsidRPr="00906D97">
              <w:rPr>
                <w:rFonts w:ascii="Times New Roman" w:hAnsi="Times New Roman" w:cs="Times New Roman"/>
                <w:sz w:val="24"/>
                <w:szCs w:val="24"/>
              </w:rPr>
              <w:t xml:space="preserve"> (CK)</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1.17.</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dj</w:t>
            </w:r>
            <w:proofErr w:type="spellEnd"/>
            <w:r w:rsidRPr="00906D97">
              <w:rPr>
                <w:rFonts w:ascii="Times New Roman" w:hAnsi="Times New Roman" w:cs="Times New Roman"/>
                <w:sz w:val="24"/>
                <w:szCs w:val="24"/>
              </w:rPr>
              <w:t xml:space="preserve"> </w:t>
            </w:r>
            <w:proofErr w:type="spellStart"/>
            <w:r w:rsidRPr="00906D97">
              <w:rPr>
                <w:rFonts w:ascii="Times New Roman" w:hAnsi="Times New Roman" w:cs="Times New Roman"/>
                <w:sz w:val="24"/>
                <w:szCs w:val="24"/>
              </w:rPr>
              <w:t>Troponinas</w:t>
            </w:r>
            <w:proofErr w:type="spellEnd"/>
            <w:r w:rsidRPr="00906D97">
              <w:rPr>
                <w:rFonts w:ascii="Times New Roman" w:hAnsi="Times New Roman" w:cs="Times New Roman"/>
                <w:sz w:val="24"/>
                <w:szCs w:val="24"/>
              </w:rPr>
              <w:t xml:space="preserve"> I arba </w:t>
            </w:r>
            <w:proofErr w:type="spellStart"/>
            <w:r w:rsidRPr="00906D97">
              <w:rPr>
                <w:rFonts w:ascii="Times New Roman" w:hAnsi="Times New Roman" w:cs="Times New Roman"/>
                <w:sz w:val="24"/>
                <w:szCs w:val="24"/>
              </w:rPr>
              <w:t>troponinas</w:t>
            </w:r>
            <w:proofErr w:type="spellEnd"/>
            <w:r w:rsidRPr="00906D97">
              <w:rPr>
                <w:rFonts w:ascii="Times New Roman" w:hAnsi="Times New Roman" w:cs="Times New Roman"/>
                <w:sz w:val="24"/>
                <w:szCs w:val="24"/>
              </w:rPr>
              <w:t xml:space="preserve"> T</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1.18.</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D-</w:t>
            </w:r>
            <w:proofErr w:type="spellStart"/>
            <w:r w:rsidRPr="00906D97">
              <w:rPr>
                <w:rFonts w:ascii="Times New Roman" w:hAnsi="Times New Roman" w:cs="Times New Roman"/>
                <w:sz w:val="24"/>
                <w:szCs w:val="24"/>
              </w:rPr>
              <w:t>dimerai</w:t>
            </w:r>
            <w:proofErr w:type="spellEnd"/>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lang w:eastAsia="lt-LT"/>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540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1.19.</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Insulinas</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color w:val="000000"/>
                <w:sz w:val="24"/>
                <w:szCs w:val="24"/>
                <w:lang w:eastAsia="lt-LT"/>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i/>
                <w:iCs/>
                <w:color w:val="000000"/>
                <w:highlight w:val="lightGray"/>
                <w:lang w:eastAsia="lt-LT"/>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1.20.</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Anti</w:t>
            </w:r>
            <w:proofErr w:type="spellEnd"/>
            <w:r w:rsidRPr="00906D97">
              <w:rPr>
                <w:rFonts w:ascii="Times New Roman" w:hAnsi="Times New Roman" w:cs="Times New Roman"/>
                <w:sz w:val="24"/>
                <w:szCs w:val="24"/>
              </w:rPr>
              <w:t>-TTHR Antikūnai prieš TTH receptorius</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1.21.</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 xml:space="preserve">AKTH </w:t>
            </w:r>
            <w:proofErr w:type="spellStart"/>
            <w:r w:rsidRPr="00906D97">
              <w:rPr>
                <w:rFonts w:ascii="Times New Roman" w:hAnsi="Times New Roman" w:cs="Times New Roman"/>
                <w:sz w:val="24"/>
                <w:szCs w:val="24"/>
              </w:rPr>
              <w:t>Adenokortikotropinis</w:t>
            </w:r>
            <w:proofErr w:type="spellEnd"/>
            <w:r w:rsidRPr="00906D97">
              <w:rPr>
                <w:rFonts w:ascii="Times New Roman" w:hAnsi="Times New Roman" w:cs="Times New Roman"/>
                <w:sz w:val="24"/>
                <w:szCs w:val="24"/>
              </w:rPr>
              <w:t xml:space="preserve"> hormonas</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1.22.</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 xml:space="preserve">Imunoglobulinų laisvų lengvųjų </w:t>
            </w:r>
            <w:proofErr w:type="spellStart"/>
            <w:r w:rsidRPr="00906D97">
              <w:rPr>
                <w:rFonts w:ascii="Times New Roman" w:hAnsi="Times New Roman" w:cs="Times New Roman"/>
                <w:sz w:val="24"/>
                <w:szCs w:val="24"/>
              </w:rPr>
              <w:t>kappa</w:t>
            </w:r>
            <w:proofErr w:type="spellEnd"/>
            <w:r w:rsidRPr="00906D97">
              <w:rPr>
                <w:rFonts w:ascii="Times New Roman" w:hAnsi="Times New Roman" w:cs="Times New Roman"/>
                <w:sz w:val="24"/>
                <w:szCs w:val="24"/>
              </w:rPr>
              <w:t>/lambda grandinių nustatymas</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120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1.23.</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 xml:space="preserve">Folinės rūgšties nustatymas </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1.24.</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Transferinas</w:t>
            </w:r>
            <w:proofErr w:type="spellEnd"/>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b/>
                <w:bCs/>
                <w:i/>
                <w:sz w:val="24"/>
                <w:szCs w:val="24"/>
              </w:rPr>
              <w:t>Vėžio žymen</w:t>
            </w:r>
            <w:r w:rsidR="004A18FA">
              <w:rPr>
                <w:rFonts w:ascii="Times New Roman" w:eastAsia="Times New Roman" w:hAnsi="Times New Roman" w:cs="Times New Roman"/>
                <w:b/>
                <w:bCs/>
                <w:i/>
                <w:sz w:val="24"/>
                <w:szCs w:val="24"/>
              </w:rPr>
              <w:t>y</w:t>
            </w:r>
            <w:r w:rsidRPr="00906D97">
              <w:rPr>
                <w:rFonts w:ascii="Times New Roman" w:eastAsia="Times New Roman" w:hAnsi="Times New Roman" w:cs="Times New Roman"/>
                <w:b/>
                <w:bCs/>
                <w:i/>
                <w:sz w:val="24"/>
                <w:szCs w:val="24"/>
              </w:rPr>
              <w:t>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1.25.</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Plaučių vėžio žymuo (</w:t>
            </w:r>
            <w:proofErr w:type="spellStart"/>
            <w:r w:rsidRPr="00906D97">
              <w:rPr>
                <w:rFonts w:ascii="Times New Roman" w:hAnsi="Times New Roman" w:cs="Times New Roman"/>
                <w:sz w:val="24"/>
                <w:szCs w:val="24"/>
              </w:rPr>
              <w:t>Cyfra</w:t>
            </w:r>
            <w:proofErr w:type="spellEnd"/>
            <w:r w:rsidRPr="00906D97">
              <w:rPr>
                <w:rFonts w:ascii="Times New Roman" w:hAnsi="Times New Roman" w:cs="Times New Roman"/>
                <w:sz w:val="24"/>
                <w:szCs w:val="24"/>
              </w:rPr>
              <w:t xml:space="preserve"> 21-1)</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1.26.</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Kiaušidžių vėžio žymuo (</w:t>
            </w:r>
            <w:proofErr w:type="spellStart"/>
            <w:r w:rsidRPr="00906D97">
              <w:rPr>
                <w:rFonts w:ascii="Times New Roman" w:hAnsi="Times New Roman" w:cs="Times New Roman"/>
                <w:sz w:val="24"/>
                <w:szCs w:val="24"/>
              </w:rPr>
              <w:t>Ca</w:t>
            </w:r>
            <w:proofErr w:type="spellEnd"/>
            <w:r w:rsidRPr="00906D97">
              <w:rPr>
                <w:rFonts w:ascii="Times New Roman" w:hAnsi="Times New Roman" w:cs="Times New Roman"/>
                <w:sz w:val="24"/>
                <w:szCs w:val="24"/>
              </w:rPr>
              <w:t xml:space="preserve"> 125)</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378</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1.27.</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Karcinoembrioninis</w:t>
            </w:r>
            <w:proofErr w:type="spellEnd"/>
            <w:r w:rsidRPr="00906D97">
              <w:rPr>
                <w:rFonts w:ascii="Times New Roman" w:hAnsi="Times New Roman" w:cs="Times New Roman"/>
                <w:sz w:val="24"/>
                <w:szCs w:val="24"/>
              </w:rPr>
              <w:t xml:space="preserve"> antigenas (CEA)</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153</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1.28.</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Epitelinio</w:t>
            </w:r>
            <w:proofErr w:type="spellEnd"/>
            <w:r w:rsidRPr="00906D97">
              <w:rPr>
                <w:rFonts w:ascii="Times New Roman" w:hAnsi="Times New Roman" w:cs="Times New Roman"/>
                <w:sz w:val="24"/>
                <w:szCs w:val="24"/>
              </w:rPr>
              <w:t xml:space="preserve"> kiaušidžių vėžio žymens tyrimas (He4)</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321</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1.29.</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 xml:space="preserve">Alfa </w:t>
            </w:r>
            <w:proofErr w:type="spellStart"/>
            <w:r w:rsidRPr="00906D97">
              <w:rPr>
                <w:rFonts w:ascii="Times New Roman" w:hAnsi="Times New Roman" w:cs="Times New Roman"/>
                <w:sz w:val="24"/>
                <w:szCs w:val="24"/>
              </w:rPr>
              <w:t>fetoproteinas</w:t>
            </w:r>
            <w:proofErr w:type="spellEnd"/>
            <w:r w:rsidRPr="00906D97">
              <w:rPr>
                <w:rFonts w:ascii="Times New Roman" w:hAnsi="Times New Roman" w:cs="Times New Roman"/>
                <w:sz w:val="24"/>
                <w:szCs w:val="24"/>
              </w:rPr>
              <w:t xml:space="preserve"> (kepenų ir sėklidžių vėžiui nustatyti/ vaisiaus apsigimimams diagnozuoti) (AFP)</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1.30.</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Kasos vėžio žymuo (</w:t>
            </w:r>
            <w:proofErr w:type="spellStart"/>
            <w:r w:rsidRPr="00906D97">
              <w:rPr>
                <w:rFonts w:ascii="Times New Roman" w:hAnsi="Times New Roman" w:cs="Times New Roman"/>
                <w:sz w:val="24"/>
                <w:szCs w:val="24"/>
              </w:rPr>
              <w:t>Ca</w:t>
            </w:r>
            <w:proofErr w:type="spellEnd"/>
            <w:r w:rsidRPr="00906D97">
              <w:rPr>
                <w:rFonts w:ascii="Times New Roman" w:hAnsi="Times New Roman" w:cs="Times New Roman"/>
                <w:sz w:val="24"/>
                <w:szCs w:val="24"/>
              </w:rPr>
              <w:t xml:space="preserve"> 19-9)</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1.31.</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Skrandžio vėžio žymuo (</w:t>
            </w:r>
            <w:proofErr w:type="spellStart"/>
            <w:r w:rsidRPr="00906D97">
              <w:rPr>
                <w:rFonts w:ascii="Times New Roman" w:hAnsi="Times New Roman" w:cs="Times New Roman"/>
                <w:sz w:val="24"/>
                <w:szCs w:val="24"/>
              </w:rPr>
              <w:t>Ca</w:t>
            </w:r>
            <w:proofErr w:type="spellEnd"/>
            <w:r w:rsidRPr="00906D97">
              <w:rPr>
                <w:rFonts w:ascii="Times New Roman" w:hAnsi="Times New Roman" w:cs="Times New Roman"/>
                <w:sz w:val="24"/>
                <w:szCs w:val="24"/>
              </w:rPr>
              <w:t xml:space="preserve"> 72-4)</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jc w:val="center"/>
              <w:rPr>
                <w:rFonts w:ascii="Times New Roman" w:hAnsi="Times New Roman" w:cs="Times New Roman"/>
                <w:b/>
                <w:bCs/>
                <w:sz w:val="24"/>
                <w:szCs w:val="24"/>
              </w:rPr>
            </w:pPr>
            <w:r w:rsidRPr="00906D97">
              <w:rPr>
                <w:rFonts w:ascii="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b/>
                <w:bCs/>
                <w:i/>
                <w:sz w:val="24"/>
                <w:szCs w:val="24"/>
              </w:rPr>
              <w:t>Vaistų koncentracijos nustatymas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1.32.</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Ciklosporino</w:t>
            </w:r>
            <w:proofErr w:type="spellEnd"/>
            <w:r w:rsidRPr="00906D97">
              <w:rPr>
                <w:rFonts w:ascii="Times New Roman" w:hAnsi="Times New Roman" w:cs="Times New Roman"/>
                <w:sz w:val="24"/>
                <w:szCs w:val="24"/>
              </w:rPr>
              <w:t xml:space="preserve"> koncentracijos nustatymas</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1.33.</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Digoksino</w:t>
            </w:r>
            <w:proofErr w:type="spellEnd"/>
            <w:r w:rsidRPr="00906D97">
              <w:rPr>
                <w:rFonts w:ascii="Times New Roman" w:hAnsi="Times New Roman" w:cs="Times New Roman"/>
                <w:sz w:val="24"/>
                <w:szCs w:val="24"/>
              </w:rPr>
              <w:t xml:space="preserve"> koncentracijos nustatymas</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lastRenderedPageBreak/>
              <w:t>1.34.</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Gentamicino</w:t>
            </w:r>
            <w:proofErr w:type="spellEnd"/>
            <w:r w:rsidRPr="00906D97">
              <w:rPr>
                <w:rFonts w:ascii="Times New Roman" w:hAnsi="Times New Roman" w:cs="Times New Roman"/>
                <w:sz w:val="24"/>
                <w:szCs w:val="24"/>
              </w:rPr>
              <w:t xml:space="preserve"> koncentracijos nustatymas</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1.35.</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Vankomicino</w:t>
            </w:r>
            <w:proofErr w:type="spellEnd"/>
            <w:r w:rsidRPr="00906D97">
              <w:rPr>
                <w:rFonts w:ascii="Times New Roman" w:hAnsi="Times New Roman" w:cs="Times New Roman"/>
                <w:sz w:val="24"/>
                <w:szCs w:val="24"/>
              </w:rPr>
              <w:t xml:space="preserve"> koncentracijos nustatymas</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b/>
                <w:bCs/>
                <w:i/>
                <w:sz w:val="24"/>
                <w:szCs w:val="24"/>
              </w:rPr>
              <w:t>Hepatitų žymenų tyrimai</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1.36.</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Hepatito B viruso paviršinis antigenas (</w:t>
            </w:r>
            <w:proofErr w:type="spellStart"/>
            <w:r w:rsidRPr="00906D97">
              <w:rPr>
                <w:rFonts w:ascii="Times New Roman" w:hAnsi="Times New Roman" w:cs="Times New Roman"/>
                <w:sz w:val="24"/>
                <w:szCs w:val="24"/>
              </w:rPr>
              <w:t>HbsAg</w:t>
            </w:r>
            <w:proofErr w:type="spellEnd"/>
            <w:r w:rsidRPr="00906D97">
              <w:rPr>
                <w:rFonts w:ascii="Times New Roman" w:hAnsi="Times New Roman" w:cs="Times New Roman"/>
                <w:sz w:val="24"/>
                <w:szCs w:val="24"/>
              </w:rPr>
              <w:t>)</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1.37.</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HbsAg</w:t>
            </w:r>
            <w:proofErr w:type="spellEnd"/>
            <w:r w:rsidRPr="00906D97">
              <w:rPr>
                <w:rFonts w:ascii="Times New Roman" w:hAnsi="Times New Roman" w:cs="Times New Roman"/>
                <w:sz w:val="24"/>
                <w:szCs w:val="24"/>
              </w:rPr>
              <w:t xml:space="preserve"> (hepatito B viruso paviršinio antigeno nustatymas) (</w:t>
            </w:r>
            <w:proofErr w:type="spellStart"/>
            <w:r w:rsidRPr="00906D97">
              <w:rPr>
                <w:rFonts w:ascii="Times New Roman" w:hAnsi="Times New Roman" w:cs="Times New Roman"/>
                <w:sz w:val="24"/>
                <w:szCs w:val="24"/>
              </w:rPr>
              <w:t>neščiosioms</w:t>
            </w:r>
            <w:proofErr w:type="spellEnd"/>
            <w:r w:rsidRPr="00906D97">
              <w:rPr>
                <w:rFonts w:ascii="Times New Roman" w:hAnsi="Times New Roman" w:cs="Times New Roman"/>
                <w:sz w:val="24"/>
                <w:szCs w:val="24"/>
              </w:rPr>
              <w:t>)</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1050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1.38.</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Hepatito B šerdinio (</w:t>
            </w:r>
            <w:proofErr w:type="spellStart"/>
            <w:r w:rsidRPr="00906D97">
              <w:rPr>
                <w:rFonts w:ascii="Times New Roman" w:hAnsi="Times New Roman" w:cs="Times New Roman"/>
                <w:sz w:val="24"/>
                <w:szCs w:val="24"/>
              </w:rPr>
              <w:t>core</w:t>
            </w:r>
            <w:proofErr w:type="spellEnd"/>
            <w:r w:rsidRPr="00906D97">
              <w:rPr>
                <w:rFonts w:ascii="Times New Roman" w:hAnsi="Times New Roman" w:cs="Times New Roman"/>
                <w:sz w:val="24"/>
                <w:szCs w:val="24"/>
              </w:rPr>
              <w:t>) antigeno antikūnai (</w:t>
            </w:r>
            <w:proofErr w:type="spellStart"/>
            <w:r w:rsidRPr="00906D97">
              <w:rPr>
                <w:rFonts w:ascii="Times New Roman" w:hAnsi="Times New Roman" w:cs="Times New Roman"/>
                <w:sz w:val="24"/>
                <w:szCs w:val="24"/>
              </w:rPr>
              <w:t>Anti-HBc</w:t>
            </w:r>
            <w:proofErr w:type="spellEnd"/>
            <w:r w:rsidRPr="00906D97">
              <w:rPr>
                <w:rFonts w:ascii="Times New Roman" w:hAnsi="Times New Roman" w:cs="Times New Roman"/>
                <w:sz w:val="24"/>
                <w:szCs w:val="24"/>
              </w:rPr>
              <w:t>)</w:t>
            </w:r>
          </w:p>
        </w:tc>
        <w:tc>
          <w:tcPr>
            <w:tcW w:w="851" w:type="dxa"/>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color w:val="000000"/>
                <w:sz w:val="24"/>
                <w:szCs w:val="24"/>
                <w:lang w:eastAsia="lt-LT"/>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1.39.</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Antikūnai prieš hepatito B paviršinį antigeną (</w:t>
            </w:r>
            <w:proofErr w:type="spellStart"/>
            <w:r w:rsidRPr="00906D97">
              <w:rPr>
                <w:rFonts w:ascii="Times New Roman" w:hAnsi="Times New Roman" w:cs="Times New Roman"/>
                <w:sz w:val="24"/>
                <w:szCs w:val="24"/>
              </w:rPr>
              <w:t>Anti-HBs</w:t>
            </w:r>
            <w:proofErr w:type="spellEnd"/>
            <w:r w:rsidRPr="00906D97">
              <w:rPr>
                <w:rFonts w:ascii="Times New Roman" w:hAnsi="Times New Roman" w:cs="Times New Roman"/>
                <w:sz w:val="24"/>
                <w:szCs w:val="24"/>
              </w:rPr>
              <w:t>)</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90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vAlign w:val="center"/>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proofErr w:type="spellStart"/>
            <w:r w:rsidRPr="00906D97">
              <w:rPr>
                <w:rFonts w:ascii="Times New Roman" w:eastAsia="Times New Roman" w:hAnsi="Times New Roman" w:cs="Times New Roman"/>
                <w:b/>
                <w:bCs/>
                <w:i/>
                <w:sz w:val="24"/>
                <w:szCs w:val="24"/>
                <w:lang w:val="en-US"/>
              </w:rPr>
              <w:t>Citologiniai</w:t>
            </w:r>
            <w:proofErr w:type="spellEnd"/>
            <w:r w:rsidRPr="00906D97">
              <w:rPr>
                <w:rFonts w:ascii="Times New Roman" w:eastAsia="Times New Roman" w:hAnsi="Times New Roman" w:cs="Times New Roman"/>
                <w:b/>
                <w:bCs/>
                <w:i/>
                <w:sz w:val="24"/>
                <w:szCs w:val="24"/>
                <w:lang w:val="en-US"/>
              </w:rPr>
              <w:t xml:space="preserve"> </w:t>
            </w:r>
            <w:proofErr w:type="spellStart"/>
            <w:r w:rsidRPr="00906D97">
              <w:rPr>
                <w:rFonts w:ascii="Times New Roman" w:eastAsia="Times New Roman" w:hAnsi="Times New Roman" w:cs="Times New Roman"/>
                <w:b/>
                <w:bCs/>
                <w:i/>
                <w:sz w:val="24"/>
                <w:szCs w:val="24"/>
                <w:lang w:val="en-US"/>
              </w:rPr>
              <w:t>tyrimai</w:t>
            </w:r>
            <w:proofErr w:type="spellEnd"/>
          </w:p>
        </w:tc>
      </w:tr>
      <w:tr w:rsidR="00196BEA" w:rsidRPr="00906D97" w:rsidTr="003D7CE7">
        <w:trPr>
          <w:trHeight w:val="20"/>
        </w:trPr>
        <w:tc>
          <w:tcPr>
            <w:tcW w:w="704" w:type="dxa"/>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1.40.</w:t>
            </w:r>
          </w:p>
        </w:tc>
        <w:tc>
          <w:tcPr>
            <w:tcW w:w="8930" w:type="dxa"/>
            <w:vAlign w:val="center"/>
          </w:tcPr>
          <w:p w:rsidR="00196BEA" w:rsidRPr="00906D97" w:rsidRDefault="00196BEA" w:rsidP="00196BEA">
            <w:pPr>
              <w:spacing w:after="0" w:line="240" w:lineRule="auto"/>
              <w:jc w:val="both"/>
              <w:rPr>
                <w:rFonts w:ascii="Times New Roman" w:eastAsia="Times New Roman" w:hAnsi="Times New Roman" w:cs="Times New Roman"/>
                <w:sz w:val="24"/>
                <w:szCs w:val="24"/>
              </w:rPr>
            </w:pPr>
            <w:proofErr w:type="spellStart"/>
            <w:r w:rsidRPr="00906D97">
              <w:rPr>
                <w:rFonts w:ascii="Times New Roman" w:eastAsia="Times New Roman" w:hAnsi="Times New Roman" w:cs="Times New Roman"/>
                <w:sz w:val="24"/>
                <w:szCs w:val="24"/>
                <w:lang w:val="en-US"/>
              </w:rPr>
              <w:t>Skreplių</w:t>
            </w:r>
            <w:proofErr w:type="spellEnd"/>
            <w:r w:rsidRPr="00906D97">
              <w:rPr>
                <w:rFonts w:ascii="Times New Roman" w:eastAsia="Times New Roman" w:hAnsi="Times New Roman" w:cs="Times New Roman"/>
                <w:sz w:val="24"/>
                <w:szCs w:val="24"/>
                <w:lang w:val="en-US"/>
              </w:rPr>
              <w:t xml:space="preserve"> </w:t>
            </w:r>
            <w:proofErr w:type="spellStart"/>
            <w:r w:rsidRPr="00906D97">
              <w:rPr>
                <w:rFonts w:ascii="Times New Roman" w:eastAsia="Times New Roman" w:hAnsi="Times New Roman" w:cs="Times New Roman"/>
                <w:sz w:val="24"/>
                <w:szCs w:val="24"/>
                <w:lang w:val="en-US"/>
              </w:rPr>
              <w:t>dažyto</w:t>
            </w:r>
            <w:proofErr w:type="spellEnd"/>
            <w:r w:rsidRPr="00906D97">
              <w:rPr>
                <w:rFonts w:ascii="Times New Roman" w:eastAsia="Times New Roman" w:hAnsi="Times New Roman" w:cs="Times New Roman"/>
                <w:sz w:val="24"/>
                <w:szCs w:val="24"/>
                <w:lang w:val="en-US"/>
              </w:rPr>
              <w:t xml:space="preserve"> </w:t>
            </w:r>
            <w:proofErr w:type="spellStart"/>
            <w:r w:rsidRPr="00906D97">
              <w:rPr>
                <w:rFonts w:ascii="Times New Roman" w:eastAsia="Times New Roman" w:hAnsi="Times New Roman" w:cs="Times New Roman"/>
                <w:sz w:val="24"/>
                <w:szCs w:val="24"/>
                <w:lang w:val="en-US"/>
              </w:rPr>
              <w:t>tepinėlio</w:t>
            </w:r>
            <w:proofErr w:type="spellEnd"/>
            <w:r w:rsidRPr="00906D97">
              <w:rPr>
                <w:rFonts w:ascii="Times New Roman" w:eastAsia="Times New Roman" w:hAnsi="Times New Roman" w:cs="Times New Roman"/>
                <w:sz w:val="24"/>
                <w:szCs w:val="24"/>
                <w:lang w:val="en-US"/>
              </w:rPr>
              <w:t xml:space="preserve"> </w:t>
            </w:r>
            <w:proofErr w:type="spellStart"/>
            <w:r w:rsidRPr="00906D97">
              <w:rPr>
                <w:rFonts w:ascii="Times New Roman" w:eastAsia="Times New Roman" w:hAnsi="Times New Roman" w:cs="Times New Roman"/>
                <w:sz w:val="24"/>
                <w:szCs w:val="24"/>
                <w:lang w:val="en-US"/>
              </w:rPr>
              <w:t>citologinis</w:t>
            </w:r>
            <w:proofErr w:type="spellEnd"/>
            <w:r w:rsidRPr="00906D97">
              <w:rPr>
                <w:rFonts w:ascii="Times New Roman" w:eastAsia="Times New Roman" w:hAnsi="Times New Roman" w:cs="Times New Roman"/>
                <w:sz w:val="24"/>
                <w:szCs w:val="24"/>
                <w:lang w:val="en-US"/>
              </w:rPr>
              <w:t xml:space="preserve"> </w:t>
            </w:r>
            <w:proofErr w:type="spellStart"/>
            <w:r w:rsidRPr="00906D97">
              <w:rPr>
                <w:rFonts w:ascii="Times New Roman" w:eastAsia="Times New Roman" w:hAnsi="Times New Roman" w:cs="Times New Roman"/>
                <w:sz w:val="24"/>
                <w:szCs w:val="24"/>
                <w:lang w:val="en-US"/>
              </w:rPr>
              <w:t>tyrimas</w:t>
            </w:r>
            <w:proofErr w:type="spellEnd"/>
          </w:p>
        </w:tc>
        <w:tc>
          <w:tcPr>
            <w:tcW w:w="851" w:type="dxa"/>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150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b/>
                <w:i/>
                <w:sz w:val="24"/>
                <w:szCs w:val="24"/>
              </w:rPr>
              <w:t>Infekcinės virusologijos tyrimai</w:t>
            </w:r>
          </w:p>
        </w:tc>
      </w:tr>
      <w:tr w:rsidR="00196BEA" w:rsidRPr="00906D97" w:rsidTr="003D7CE7">
        <w:trPr>
          <w:trHeight w:val="20"/>
        </w:trPr>
        <w:tc>
          <w:tcPr>
            <w:tcW w:w="704" w:type="dxa"/>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1.41.</w:t>
            </w:r>
          </w:p>
        </w:tc>
        <w:tc>
          <w:tcPr>
            <w:tcW w:w="8930" w:type="dxa"/>
          </w:tcPr>
          <w:p w:rsidR="00196BEA" w:rsidRPr="00906D97" w:rsidRDefault="00196BEA" w:rsidP="00196BEA">
            <w:pPr>
              <w:spacing w:after="0" w:line="240" w:lineRule="auto"/>
              <w:jc w:val="both"/>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 xml:space="preserve">Beta </w:t>
            </w:r>
            <w:proofErr w:type="spellStart"/>
            <w:r w:rsidRPr="00906D97">
              <w:rPr>
                <w:rFonts w:ascii="Times New Roman" w:eastAsia="Times New Roman" w:hAnsi="Times New Roman" w:cs="Times New Roman"/>
                <w:sz w:val="24"/>
                <w:szCs w:val="24"/>
              </w:rPr>
              <w:t>hemolitinio</w:t>
            </w:r>
            <w:proofErr w:type="spellEnd"/>
            <w:r w:rsidRPr="00906D97">
              <w:rPr>
                <w:rFonts w:ascii="Times New Roman" w:eastAsia="Times New Roman" w:hAnsi="Times New Roman" w:cs="Times New Roman"/>
                <w:sz w:val="24"/>
                <w:szCs w:val="24"/>
              </w:rPr>
              <w:t xml:space="preserve"> streptokoko tyrimas (</w:t>
            </w:r>
            <w:proofErr w:type="spellStart"/>
            <w:r w:rsidRPr="00906D97">
              <w:rPr>
                <w:rFonts w:ascii="Times New Roman" w:eastAsia="Times New Roman" w:hAnsi="Times New Roman" w:cs="Times New Roman"/>
                <w:sz w:val="24"/>
                <w:szCs w:val="24"/>
              </w:rPr>
              <w:t>neščiosioms</w:t>
            </w:r>
            <w:proofErr w:type="spellEnd"/>
            <w:r w:rsidRPr="00906D97">
              <w:rPr>
                <w:rFonts w:ascii="Times New Roman" w:eastAsia="Times New Roman" w:hAnsi="Times New Roman" w:cs="Times New Roman"/>
                <w:sz w:val="24"/>
                <w:szCs w:val="24"/>
              </w:rPr>
              <w:t>)</w:t>
            </w:r>
          </w:p>
        </w:tc>
        <w:tc>
          <w:tcPr>
            <w:tcW w:w="851" w:type="dxa"/>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500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proofErr w:type="spellStart"/>
            <w:r w:rsidRPr="00906D97">
              <w:rPr>
                <w:rFonts w:ascii="Times New Roman" w:eastAsia="Times New Roman" w:hAnsi="Times New Roman" w:cs="Times New Roman"/>
                <w:b/>
                <w:bCs/>
                <w:i/>
                <w:sz w:val="24"/>
                <w:szCs w:val="24"/>
              </w:rPr>
              <w:t>Prenatalinės</w:t>
            </w:r>
            <w:proofErr w:type="spellEnd"/>
            <w:r w:rsidRPr="00906D97">
              <w:rPr>
                <w:rFonts w:ascii="Times New Roman" w:eastAsia="Times New Roman" w:hAnsi="Times New Roman" w:cs="Times New Roman"/>
                <w:b/>
                <w:bCs/>
                <w:i/>
                <w:sz w:val="24"/>
                <w:szCs w:val="24"/>
              </w:rPr>
              <w:t xml:space="preserve"> rizikos įvertinimas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1.42.</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Pirmo nėštumo trimestro PRISCA (</w:t>
            </w:r>
            <w:proofErr w:type="spellStart"/>
            <w:r w:rsidRPr="00906D97">
              <w:rPr>
                <w:rFonts w:ascii="Times New Roman" w:hAnsi="Times New Roman" w:cs="Times New Roman"/>
                <w:sz w:val="24"/>
                <w:szCs w:val="24"/>
              </w:rPr>
              <w:t>PaPP</w:t>
            </w:r>
            <w:proofErr w:type="spellEnd"/>
            <w:r w:rsidRPr="00906D97">
              <w:rPr>
                <w:rFonts w:ascii="Times New Roman" w:hAnsi="Times New Roman" w:cs="Times New Roman"/>
                <w:sz w:val="24"/>
                <w:szCs w:val="24"/>
              </w:rPr>
              <w:t>-A, β-HCG)</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15</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1.43.</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Antro neštumo trimestro PRISCA (AFP, HCG, Ue3)</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15</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b/>
                <w:bCs/>
                <w:i/>
                <w:sz w:val="24"/>
                <w:szCs w:val="24"/>
              </w:rPr>
              <w:t>Skydliaukės hormonų tyrimai</w:t>
            </w:r>
          </w:p>
        </w:tc>
      </w:tr>
      <w:tr w:rsidR="00196BEA" w:rsidRPr="00906D97" w:rsidTr="003D7CE7">
        <w:trPr>
          <w:trHeight w:val="20"/>
        </w:trPr>
        <w:tc>
          <w:tcPr>
            <w:tcW w:w="704" w:type="dxa"/>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1.44.</w:t>
            </w:r>
          </w:p>
        </w:tc>
        <w:tc>
          <w:tcPr>
            <w:tcW w:w="8930" w:type="dxa"/>
            <w:vAlign w:val="center"/>
          </w:tcPr>
          <w:p w:rsidR="00196BEA" w:rsidRPr="00906D97" w:rsidRDefault="00196BEA" w:rsidP="00196BEA">
            <w:pPr>
              <w:spacing w:after="0" w:line="240" w:lineRule="auto"/>
              <w:jc w:val="both"/>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 xml:space="preserve">ATPO (antikūnai prieš skydliaukės </w:t>
            </w:r>
            <w:proofErr w:type="spellStart"/>
            <w:r w:rsidRPr="00906D97">
              <w:rPr>
                <w:rFonts w:ascii="Times New Roman" w:eastAsia="Times New Roman" w:hAnsi="Times New Roman" w:cs="Times New Roman"/>
                <w:sz w:val="24"/>
                <w:szCs w:val="24"/>
              </w:rPr>
              <w:t>peroksidazę</w:t>
            </w:r>
            <w:proofErr w:type="spellEnd"/>
            <w:r w:rsidRPr="00906D97">
              <w:rPr>
                <w:rFonts w:ascii="Times New Roman" w:eastAsia="Times New Roman" w:hAnsi="Times New Roman" w:cs="Times New Roman"/>
                <w:sz w:val="24"/>
                <w:szCs w:val="24"/>
              </w:rPr>
              <w:t>)</w:t>
            </w:r>
          </w:p>
        </w:tc>
        <w:tc>
          <w:tcPr>
            <w:tcW w:w="851" w:type="dxa"/>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3D7CE7">
        <w:trPr>
          <w:trHeight w:val="20"/>
        </w:trPr>
        <w:tc>
          <w:tcPr>
            <w:tcW w:w="704" w:type="dxa"/>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1.45.</w:t>
            </w:r>
          </w:p>
        </w:tc>
        <w:tc>
          <w:tcPr>
            <w:tcW w:w="8930" w:type="dxa"/>
            <w:vAlign w:val="center"/>
          </w:tcPr>
          <w:p w:rsidR="00196BEA" w:rsidRPr="00906D97" w:rsidRDefault="00196BEA" w:rsidP="00196BEA">
            <w:pPr>
              <w:spacing w:after="0" w:line="240" w:lineRule="auto"/>
              <w:jc w:val="both"/>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LT</w:t>
            </w:r>
            <w:r w:rsidRPr="00906D97">
              <w:rPr>
                <w:rFonts w:ascii="Times New Roman" w:eastAsia="Times New Roman" w:hAnsi="Times New Roman" w:cs="Times New Roman"/>
                <w:sz w:val="24"/>
                <w:szCs w:val="24"/>
                <w:vertAlign w:val="subscript"/>
              </w:rPr>
              <w:t xml:space="preserve">3 </w:t>
            </w:r>
            <w:r w:rsidRPr="00906D97">
              <w:rPr>
                <w:rFonts w:ascii="Times New Roman" w:eastAsia="Times New Roman" w:hAnsi="Times New Roman" w:cs="Times New Roman"/>
                <w:sz w:val="24"/>
                <w:szCs w:val="24"/>
              </w:rPr>
              <w:t xml:space="preserve">(laisvas </w:t>
            </w:r>
            <w:proofErr w:type="spellStart"/>
            <w:r w:rsidRPr="00906D97">
              <w:rPr>
                <w:rFonts w:ascii="Times New Roman" w:eastAsia="Times New Roman" w:hAnsi="Times New Roman" w:cs="Times New Roman"/>
                <w:sz w:val="24"/>
                <w:szCs w:val="24"/>
              </w:rPr>
              <w:t>trijodtironinas</w:t>
            </w:r>
            <w:proofErr w:type="spellEnd"/>
            <w:r w:rsidRPr="00906D97">
              <w:rPr>
                <w:rFonts w:ascii="Times New Roman" w:eastAsia="Times New Roman" w:hAnsi="Times New Roman" w:cs="Times New Roman"/>
                <w:sz w:val="24"/>
                <w:szCs w:val="24"/>
              </w:rPr>
              <w:t>)</w:t>
            </w:r>
          </w:p>
        </w:tc>
        <w:tc>
          <w:tcPr>
            <w:tcW w:w="851" w:type="dxa"/>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100</w:t>
            </w:r>
          </w:p>
        </w:tc>
        <w:tc>
          <w:tcPr>
            <w:tcW w:w="1276" w:type="dxa"/>
            <w:tcBorders>
              <w:left w:val="single" w:sz="4" w:space="0" w:color="auto"/>
              <w:right w:val="single" w:sz="4" w:space="0" w:color="auto"/>
            </w:tcBorders>
          </w:tcPr>
          <w:p w:rsidR="00196BEA" w:rsidRPr="00906D97" w:rsidRDefault="00196BEA" w:rsidP="00196BEA">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proofErr w:type="spellStart"/>
            <w:r w:rsidRPr="00906D97">
              <w:rPr>
                <w:rFonts w:ascii="Times New Roman" w:eastAsia="Times New Roman" w:hAnsi="Times New Roman" w:cs="Times New Roman"/>
                <w:b/>
                <w:bCs/>
                <w:i/>
                <w:sz w:val="24"/>
                <w:szCs w:val="24"/>
                <w:lang w:val="en-US"/>
              </w:rPr>
              <w:t>Lytiškai</w:t>
            </w:r>
            <w:proofErr w:type="spellEnd"/>
            <w:r w:rsidRPr="00906D97">
              <w:rPr>
                <w:rFonts w:ascii="Times New Roman" w:eastAsia="Times New Roman" w:hAnsi="Times New Roman" w:cs="Times New Roman"/>
                <w:b/>
                <w:bCs/>
                <w:i/>
                <w:sz w:val="24"/>
                <w:szCs w:val="24"/>
                <w:lang w:val="en-US"/>
              </w:rPr>
              <w:t xml:space="preserve"> </w:t>
            </w:r>
            <w:proofErr w:type="spellStart"/>
            <w:r w:rsidRPr="00906D97">
              <w:rPr>
                <w:rFonts w:ascii="Times New Roman" w:eastAsia="Times New Roman" w:hAnsi="Times New Roman" w:cs="Times New Roman"/>
                <w:b/>
                <w:bCs/>
                <w:i/>
                <w:sz w:val="24"/>
                <w:szCs w:val="24"/>
                <w:lang w:val="en-US"/>
              </w:rPr>
              <w:t>plintančių</w:t>
            </w:r>
            <w:proofErr w:type="spellEnd"/>
            <w:r w:rsidRPr="00906D97">
              <w:rPr>
                <w:rFonts w:ascii="Times New Roman" w:eastAsia="Times New Roman" w:hAnsi="Times New Roman" w:cs="Times New Roman"/>
                <w:b/>
                <w:bCs/>
                <w:i/>
                <w:sz w:val="24"/>
                <w:szCs w:val="24"/>
                <w:lang w:val="en-US"/>
              </w:rPr>
              <w:t xml:space="preserve"> </w:t>
            </w:r>
            <w:proofErr w:type="spellStart"/>
            <w:r w:rsidRPr="00906D97">
              <w:rPr>
                <w:rFonts w:ascii="Times New Roman" w:eastAsia="Times New Roman" w:hAnsi="Times New Roman" w:cs="Times New Roman"/>
                <w:b/>
                <w:bCs/>
                <w:i/>
                <w:sz w:val="24"/>
                <w:szCs w:val="24"/>
                <w:lang w:val="en-US"/>
              </w:rPr>
              <w:t>infekcijų</w:t>
            </w:r>
            <w:proofErr w:type="spellEnd"/>
            <w:r w:rsidRPr="00906D97">
              <w:rPr>
                <w:rFonts w:ascii="Times New Roman" w:eastAsia="Times New Roman" w:hAnsi="Times New Roman" w:cs="Times New Roman"/>
                <w:b/>
                <w:bCs/>
                <w:i/>
                <w:sz w:val="24"/>
                <w:szCs w:val="24"/>
                <w:lang w:val="en-US"/>
              </w:rPr>
              <w:t xml:space="preserve"> </w:t>
            </w:r>
            <w:proofErr w:type="spellStart"/>
            <w:r w:rsidRPr="00906D97">
              <w:rPr>
                <w:rFonts w:ascii="Times New Roman" w:eastAsia="Times New Roman" w:hAnsi="Times New Roman" w:cs="Times New Roman"/>
                <w:b/>
                <w:bCs/>
                <w:i/>
                <w:sz w:val="24"/>
                <w:szCs w:val="24"/>
                <w:lang w:val="en-US"/>
              </w:rPr>
              <w:t>diagnostika</w:t>
            </w:r>
            <w:proofErr w:type="spellEnd"/>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1.46.</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Žmogaus imunodeficito viruso (ŽIV) ½ ir 0 tipo antikūnų nustatymas</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1800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1.47.</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RPR kokybinis testas sifiliui nustatyti</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proofErr w:type="spellStart"/>
            <w:r w:rsidRPr="00906D97">
              <w:rPr>
                <w:rFonts w:ascii="Times New Roman" w:eastAsia="Times New Roman" w:hAnsi="Times New Roman" w:cs="Times New Roman"/>
                <w:b/>
                <w:bCs/>
                <w:i/>
                <w:sz w:val="24"/>
                <w:szCs w:val="24"/>
                <w:lang w:val="en-US"/>
              </w:rPr>
              <w:t>Tyrimai</w:t>
            </w:r>
            <w:proofErr w:type="spellEnd"/>
            <w:r w:rsidRPr="00906D97">
              <w:rPr>
                <w:rFonts w:ascii="Times New Roman" w:eastAsia="Times New Roman" w:hAnsi="Times New Roman" w:cs="Times New Roman"/>
                <w:b/>
                <w:bCs/>
                <w:i/>
                <w:sz w:val="24"/>
                <w:szCs w:val="24"/>
                <w:lang w:val="en-US"/>
              </w:rPr>
              <w:t xml:space="preserve"> PGR (</w:t>
            </w:r>
            <w:proofErr w:type="spellStart"/>
            <w:r w:rsidRPr="00906D97">
              <w:rPr>
                <w:rFonts w:ascii="Times New Roman" w:eastAsia="Times New Roman" w:hAnsi="Times New Roman" w:cs="Times New Roman"/>
                <w:b/>
                <w:bCs/>
                <w:i/>
                <w:sz w:val="24"/>
                <w:szCs w:val="24"/>
                <w:lang w:val="en-US"/>
              </w:rPr>
              <w:t>polimerazės</w:t>
            </w:r>
            <w:proofErr w:type="spellEnd"/>
            <w:r w:rsidRPr="00906D97">
              <w:rPr>
                <w:rFonts w:ascii="Times New Roman" w:eastAsia="Times New Roman" w:hAnsi="Times New Roman" w:cs="Times New Roman"/>
                <w:b/>
                <w:bCs/>
                <w:i/>
                <w:sz w:val="24"/>
                <w:szCs w:val="24"/>
                <w:lang w:val="en-US"/>
              </w:rPr>
              <w:t xml:space="preserve"> </w:t>
            </w:r>
            <w:proofErr w:type="spellStart"/>
            <w:r w:rsidRPr="00906D97">
              <w:rPr>
                <w:rFonts w:ascii="Times New Roman" w:eastAsia="Times New Roman" w:hAnsi="Times New Roman" w:cs="Times New Roman"/>
                <w:b/>
                <w:bCs/>
                <w:i/>
                <w:sz w:val="24"/>
                <w:szCs w:val="24"/>
                <w:lang w:val="en-US"/>
              </w:rPr>
              <w:t>grandininės</w:t>
            </w:r>
            <w:proofErr w:type="spellEnd"/>
            <w:r w:rsidRPr="00906D97">
              <w:rPr>
                <w:rFonts w:ascii="Times New Roman" w:eastAsia="Times New Roman" w:hAnsi="Times New Roman" w:cs="Times New Roman"/>
                <w:b/>
                <w:bCs/>
                <w:i/>
                <w:sz w:val="24"/>
                <w:szCs w:val="24"/>
                <w:lang w:val="en-US"/>
              </w:rPr>
              <w:t xml:space="preserve"> </w:t>
            </w:r>
            <w:proofErr w:type="spellStart"/>
            <w:r w:rsidRPr="00906D97">
              <w:rPr>
                <w:rFonts w:ascii="Times New Roman" w:eastAsia="Times New Roman" w:hAnsi="Times New Roman" w:cs="Times New Roman"/>
                <w:b/>
                <w:bCs/>
                <w:i/>
                <w:sz w:val="24"/>
                <w:szCs w:val="24"/>
                <w:lang w:val="en-US"/>
              </w:rPr>
              <w:t>reakcijos</w:t>
            </w:r>
            <w:proofErr w:type="spellEnd"/>
            <w:r w:rsidRPr="00906D97">
              <w:rPr>
                <w:rFonts w:ascii="Times New Roman" w:eastAsia="Times New Roman" w:hAnsi="Times New Roman" w:cs="Times New Roman"/>
                <w:b/>
                <w:bCs/>
                <w:i/>
                <w:sz w:val="24"/>
                <w:szCs w:val="24"/>
                <w:lang w:val="en-US"/>
              </w:rPr>
              <w:t xml:space="preserve">) </w:t>
            </w:r>
            <w:proofErr w:type="spellStart"/>
            <w:r w:rsidRPr="00906D97">
              <w:rPr>
                <w:rFonts w:ascii="Times New Roman" w:eastAsia="Times New Roman" w:hAnsi="Times New Roman" w:cs="Times New Roman"/>
                <w:b/>
                <w:bCs/>
                <w:i/>
                <w:sz w:val="24"/>
                <w:szCs w:val="24"/>
                <w:lang w:val="en-US"/>
              </w:rPr>
              <w:t>metodu</w:t>
            </w:r>
            <w:proofErr w:type="spellEnd"/>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1.48.</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Hepatito B viruso DNR (PGR metodu)</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90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1.49</w:t>
            </w:r>
          </w:p>
        </w:tc>
        <w:tc>
          <w:tcPr>
            <w:tcW w:w="8930" w:type="dxa"/>
            <w:vAlign w:val="center"/>
          </w:tcPr>
          <w:p w:rsidR="00906D97" w:rsidRPr="00906D97" w:rsidRDefault="00906D97" w:rsidP="00906D97">
            <w:pPr>
              <w:rPr>
                <w:rFonts w:ascii="Times New Roman" w:hAnsi="Times New Roman" w:cs="Times New Roman"/>
                <w:b/>
                <w:bCs/>
                <w:sz w:val="24"/>
                <w:szCs w:val="24"/>
              </w:rPr>
            </w:pPr>
            <w:r w:rsidRPr="00906D97">
              <w:rPr>
                <w:rFonts w:ascii="Times New Roman" w:hAnsi="Times New Roman" w:cs="Times New Roman"/>
                <w:sz w:val="24"/>
                <w:szCs w:val="24"/>
              </w:rPr>
              <w:t>HCV RNR hepatito C (kiekybinis) (PGR metodu)</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lang w:val="en-US"/>
              </w:rPr>
              <w:t>150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906D97" w:rsidTr="001E46D2">
        <w:trPr>
          <w:trHeight w:val="20"/>
        </w:trPr>
        <w:tc>
          <w:tcPr>
            <w:tcW w:w="14737" w:type="dxa"/>
            <w:gridSpan w:val="6"/>
            <w:shd w:val="clear" w:color="auto" w:fill="auto"/>
          </w:tcPr>
          <w:p w:rsidR="00196BEA" w:rsidRPr="00906D97" w:rsidRDefault="00196BEA" w:rsidP="00196BEA">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b/>
                <w:bCs/>
                <w:i/>
                <w:sz w:val="24"/>
                <w:szCs w:val="24"/>
              </w:rPr>
              <w:t>Šlapimo ir išmatų tyrimai</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1.50.</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Albumino</w:t>
            </w:r>
            <w:proofErr w:type="spellEnd"/>
            <w:r w:rsidRPr="00906D97">
              <w:rPr>
                <w:rFonts w:ascii="Times New Roman" w:hAnsi="Times New Roman" w:cs="Times New Roman"/>
                <w:sz w:val="24"/>
                <w:szCs w:val="24"/>
              </w:rPr>
              <w:t xml:space="preserve"> / kreatinino santykis šlapime</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1500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906D97" w:rsidRPr="00906D97" w:rsidTr="003D7CE7">
        <w:trPr>
          <w:trHeight w:val="20"/>
        </w:trPr>
        <w:tc>
          <w:tcPr>
            <w:tcW w:w="704"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lastRenderedPageBreak/>
              <w:t>1.51.</w:t>
            </w:r>
          </w:p>
        </w:tc>
        <w:tc>
          <w:tcPr>
            <w:tcW w:w="8930" w:type="dxa"/>
            <w:vAlign w:val="center"/>
          </w:tcPr>
          <w:p w:rsidR="00906D97" w:rsidRPr="00906D97" w:rsidRDefault="00906D97" w:rsidP="00906D97">
            <w:pPr>
              <w:rPr>
                <w:rFonts w:ascii="Times New Roman" w:hAnsi="Times New Roman" w:cs="Times New Roman"/>
                <w:b/>
                <w:bCs/>
                <w:sz w:val="24"/>
                <w:szCs w:val="24"/>
              </w:rPr>
            </w:pPr>
            <w:proofErr w:type="spellStart"/>
            <w:r w:rsidRPr="00906D97">
              <w:rPr>
                <w:rFonts w:ascii="Times New Roman" w:hAnsi="Times New Roman" w:cs="Times New Roman"/>
                <w:sz w:val="24"/>
                <w:szCs w:val="24"/>
              </w:rPr>
              <w:t>Kalprotektino</w:t>
            </w:r>
            <w:proofErr w:type="spellEnd"/>
            <w:r w:rsidRPr="00906D97">
              <w:rPr>
                <w:rFonts w:ascii="Times New Roman" w:hAnsi="Times New Roman" w:cs="Times New Roman"/>
                <w:sz w:val="24"/>
                <w:szCs w:val="24"/>
              </w:rPr>
              <w:t xml:space="preserve"> tyrimas (išmatų)</w:t>
            </w:r>
          </w:p>
        </w:tc>
        <w:tc>
          <w:tcPr>
            <w:tcW w:w="851" w:type="dxa"/>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vnt.</w:t>
            </w:r>
          </w:p>
        </w:tc>
        <w:tc>
          <w:tcPr>
            <w:tcW w:w="1701" w:type="dxa"/>
            <w:tcBorders>
              <w:top w:val="single" w:sz="4" w:space="0" w:color="auto"/>
              <w:left w:val="nil"/>
              <w:bottom w:val="single" w:sz="4" w:space="0" w:color="auto"/>
              <w:righ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sz w:val="24"/>
                <w:szCs w:val="24"/>
              </w:rPr>
              <w:t>210</w:t>
            </w:r>
          </w:p>
        </w:tc>
        <w:tc>
          <w:tcPr>
            <w:tcW w:w="1276" w:type="dxa"/>
            <w:tcBorders>
              <w:left w:val="single" w:sz="4" w:space="0" w:color="auto"/>
              <w:right w:val="single" w:sz="4" w:space="0" w:color="auto"/>
            </w:tcBorders>
          </w:tcPr>
          <w:p w:rsidR="00906D97" w:rsidRPr="00906D97" w:rsidRDefault="00906D97" w:rsidP="00906D97">
            <w:pPr>
              <w:spacing w:after="0" w:line="240" w:lineRule="auto"/>
              <w:jc w:val="center"/>
              <w:rPr>
                <w:rFonts w:ascii="Times New Roman" w:eastAsia="Times New Roman" w:hAnsi="Times New Roman" w:cs="Times New Roman"/>
                <w:i/>
                <w:iCs/>
                <w:color w:val="000000"/>
                <w:sz w:val="24"/>
                <w:szCs w:val="24"/>
                <w:highlight w:val="lightGray"/>
                <w:lang w:eastAsia="lt-LT"/>
              </w:rPr>
            </w:pPr>
          </w:p>
        </w:tc>
        <w:tc>
          <w:tcPr>
            <w:tcW w:w="1275" w:type="dxa"/>
            <w:tcBorders>
              <w:left w:val="single" w:sz="4" w:space="0" w:color="auto"/>
            </w:tcBorders>
            <w:shd w:val="clear" w:color="auto" w:fill="auto"/>
          </w:tcPr>
          <w:p w:rsidR="00906D97" w:rsidRPr="00906D97" w:rsidRDefault="00906D97" w:rsidP="00906D97">
            <w:pPr>
              <w:spacing w:after="0" w:line="240" w:lineRule="auto"/>
              <w:jc w:val="center"/>
              <w:rPr>
                <w:rFonts w:ascii="Times New Roman" w:eastAsia="Times New Roman" w:hAnsi="Times New Roman" w:cs="Times New Roman"/>
                <w:sz w:val="24"/>
                <w:szCs w:val="24"/>
              </w:rPr>
            </w:pPr>
            <w:r w:rsidRPr="00906D97">
              <w:rPr>
                <w:rFonts w:ascii="Times New Roman" w:eastAsia="Times New Roman" w:hAnsi="Times New Roman" w:cs="Times New Roman"/>
                <w:i/>
                <w:iCs/>
                <w:color w:val="000000"/>
                <w:highlight w:val="lightGray"/>
                <w:lang w:eastAsia="lt-LT"/>
              </w:rPr>
              <w:t>(skaičiais)</w:t>
            </w:r>
          </w:p>
        </w:tc>
      </w:tr>
      <w:tr w:rsidR="00196BEA" w:rsidRPr="00196BEA" w:rsidTr="001E46D2">
        <w:trPr>
          <w:trHeight w:val="20"/>
        </w:trPr>
        <w:tc>
          <w:tcPr>
            <w:tcW w:w="13462" w:type="dxa"/>
            <w:gridSpan w:val="5"/>
            <w:tcBorders>
              <w:right w:val="single" w:sz="4" w:space="0" w:color="auto"/>
            </w:tcBorders>
            <w:shd w:val="clear" w:color="auto" w:fill="auto"/>
          </w:tcPr>
          <w:p w:rsidR="00196BEA" w:rsidRPr="00196BEA" w:rsidRDefault="00196BEA" w:rsidP="00196BEA">
            <w:pPr>
              <w:spacing w:after="0" w:line="240" w:lineRule="auto"/>
              <w:jc w:val="right"/>
              <w:rPr>
                <w:rFonts w:ascii="Times New Roman" w:eastAsia="Times New Roman" w:hAnsi="Times New Roman" w:cs="Times New Roman"/>
                <w:b/>
                <w:bCs/>
                <w:color w:val="000000"/>
                <w:sz w:val="24"/>
                <w:szCs w:val="24"/>
                <w:lang w:eastAsia="lt-LT"/>
              </w:rPr>
            </w:pPr>
            <w:r w:rsidRPr="00196BEA">
              <w:rPr>
                <w:rFonts w:ascii="Times New Roman" w:eastAsia="Times New Roman" w:hAnsi="Times New Roman" w:cs="Times New Roman"/>
                <w:b/>
                <w:sz w:val="24"/>
                <w:szCs w:val="24"/>
              </w:rPr>
              <w:t xml:space="preserve">Pasiūlymo kaina EUR </w:t>
            </w:r>
            <w:r w:rsidR="00136725">
              <w:rPr>
                <w:rFonts w:ascii="Times New Roman" w:eastAsia="Times New Roman" w:hAnsi="Times New Roman" w:cs="Times New Roman"/>
                <w:b/>
                <w:sz w:val="24"/>
                <w:szCs w:val="24"/>
              </w:rPr>
              <w:t>be</w:t>
            </w:r>
            <w:r w:rsidRPr="00196BEA">
              <w:rPr>
                <w:rFonts w:ascii="Times New Roman" w:eastAsia="Times New Roman" w:hAnsi="Times New Roman" w:cs="Times New Roman"/>
                <w:b/>
                <w:sz w:val="24"/>
                <w:szCs w:val="24"/>
              </w:rPr>
              <w:t xml:space="preserve"> PVM:</w:t>
            </w:r>
          </w:p>
        </w:tc>
        <w:tc>
          <w:tcPr>
            <w:tcW w:w="1275" w:type="dxa"/>
            <w:tcBorders>
              <w:left w:val="single" w:sz="4" w:space="0" w:color="auto"/>
            </w:tcBorders>
            <w:shd w:val="clear" w:color="auto" w:fill="auto"/>
          </w:tcPr>
          <w:p w:rsidR="00196BEA" w:rsidRPr="00196BEA" w:rsidRDefault="00196BEA" w:rsidP="00196BEA">
            <w:pPr>
              <w:spacing w:after="0" w:line="240" w:lineRule="auto"/>
              <w:jc w:val="center"/>
              <w:rPr>
                <w:rFonts w:ascii="Times New Roman" w:eastAsia="Times New Roman" w:hAnsi="Times New Roman" w:cs="Times New Roman"/>
                <w:i/>
                <w:iCs/>
                <w:color w:val="000000"/>
                <w:sz w:val="20"/>
                <w:szCs w:val="20"/>
                <w:highlight w:val="lightGray"/>
                <w:lang w:eastAsia="lt-LT"/>
              </w:rPr>
            </w:pPr>
            <w:r w:rsidRPr="00196BEA">
              <w:rPr>
                <w:rFonts w:ascii="Times New Roman" w:eastAsia="Times New Roman" w:hAnsi="Times New Roman" w:cs="Times New Roman"/>
                <w:i/>
                <w:iCs/>
                <w:color w:val="000000"/>
                <w:highlight w:val="lightGray"/>
                <w:lang w:eastAsia="lt-LT"/>
              </w:rPr>
              <w:t>(skaičiais)</w:t>
            </w:r>
          </w:p>
        </w:tc>
      </w:tr>
    </w:tbl>
    <w:p w:rsidR="00196BEA" w:rsidRPr="00196BEA" w:rsidRDefault="00196BEA" w:rsidP="00196BEA">
      <w:pPr>
        <w:widowControl w:val="0"/>
        <w:spacing w:after="0" w:line="240" w:lineRule="auto"/>
        <w:jc w:val="both"/>
        <w:rPr>
          <w:rFonts w:ascii="Times New Roman" w:eastAsia="Times New Roman" w:hAnsi="Times New Roman" w:cs="Times New Roman"/>
          <w:sz w:val="24"/>
          <w:szCs w:val="24"/>
        </w:rPr>
      </w:pPr>
    </w:p>
    <w:p w:rsidR="00196BEA"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bookmarkStart w:id="1" w:name="_Hlk154136910"/>
      <w:bookmarkEnd w:id="0"/>
      <w:r w:rsidRPr="00196BEA">
        <w:rPr>
          <w:rFonts w:ascii="Times New Roman" w:eastAsia="Times New Roman" w:hAnsi="Times New Roman" w:cs="Times New Roman"/>
          <w:i/>
          <w:sz w:val="24"/>
          <w:szCs w:val="24"/>
        </w:rPr>
        <w:t>Pastabos:</w:t>
      </w:r>
    </w:p>
    <w:p w:rsidR="001C4FFB" w:rsidRPr="00196BEA" w:rsidRDefault="001C4FFB" w:rsidP="00196BEA">
      <w:pPr>
        <w:tabs>
          <w:tab w:val="left" w:pos="0"/>
        </w:tabs>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C5716C">
        <w:rPr>
          <w:rFonts w:ascii="Times New Roman" w:hAnsi="Times New Roman"/>
          <w:bCs/>
          <w:i/>
          <w:iCs/>
          <w:szCs w:val="24"/>
        </w:rPr>
        <w:t xml:space="preserve">pirkimo objektui </w:t>
      </w:r>
      <w:r w:rsidRPr="00C5716C">
        <w:rPr>
          <w:rFonts w:ascii="Times New Roman" w:hAnsi="Times New Roman"/>
          <w:i/>
          <w:iCs/>
          <w:szCs w:val="24"/>
        </w:rPr>
        <w:t>PVM netaikomas, vadovaujantis Lietuvos Respublikos pridėtinės vertės mokesčio įstatymo 20 str.</w:t>
      </w:r>
      <w:r>
        <w:rPr>
          <w:rFonts w:ascii="Times New Roman" w:hAnsi="Times New Roman"/>
          <w:bCs/>
          <w:i/>
          <w:iCs/>
          <w:szCs w:val="24"/>
        </w:rPr>
        <w:t>;</w:t>
      </w:r>
    </w:p>
    <w:p w:rsidR="00196BEA" w:rsidRPr="00196BEA"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196BEA">
        <w:rPr>
          <w:rFonts w:ascii="Times New Roman" w:eastAsia="Times New Roman" w:hAnsi="Times New Roman" w:cs="Times New Roman"/>
          <w:i/>
          <w:sz w:val="24"/>
          <w:szCs w:val="24"/>
        </w:rPr>
        <w:t>- įkainiai ir kainos pasiūlyme nurodomos paliekant du skaitmenis po kablelio;</w:t>
      </w:r>
    </w:p>
    <w:p w:rsidR="00196BEA" w:rsidRPr="00196BEA"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196BEA">
        <w:rPr>
          <w:rFonts w:ascii="Times New Roman" w:eastAsia="Times New Roman" w:hAnsi="Times New Roman" w:cs="Times New Roman"/>
          <w:i/>
          <w:sz w:val="24"/>
          <w:szCs w:val="24"/>
        </w:rPr>
        <w:t>- bendra pasiūlymo kaina turi atitikti jos sudėtinių dalių sumą;</w:t>
      </w:r>
    </w:p>
    <w:p w:rsidR="00196BEA" w:rsidRPr="00196BEA"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196BEA">
        <w:rPr>
          <w:rFonts w:ascii="Times New Roman" w:eastAsia="Times New Roman" w:hAnsi="Times New Roman" w:cs="Times New Roman"/>
          <w:i/>
          <w:sz w:val="24"/>
          <w:szCs w:val="24"/>
        </w:rPr>
        <w:t xml:space="preserve">- </w:t>
      </w:r>
      <w:r w:rsidRPr="00196BEA">
        <w:rPr>
          <w:rFonts w:ascii="Times New Roman" w:eastAsia="Times New Roman" w:hAnsi="Times New Roman" w:cs="Times New Roman"/>
          <w:i/>
          <w:color w:val="000000"/>
          <w:sz w:val="24"/>
          <w:szCs w:val="24"/>
        </w:rPr>
        <w:t xml:space="preserve">į paslaugų įkainius reikia įskaičiuoti: </w:t>
      </w:r>
      <w:r w:rsidRPr="00196BEA">
        <w:rPr>
          <w:rFonts w:ascii="Times New Roman" w:eastAsia="Times New Roman" w:hAnsi="Times New Roman" w:cs="Times New Roman"/>
          <w:i/>
          <w:sz w:val="24"/>
          <w:szCs w:val="24"/>
        </w:rPr>
        <w:t>tyrimų siuntimo lydraščius, temperatūrinį režimą palaikančias priemones transportavimo metu. Šiomis priemonėmis tiekėjas paslaugos gavėją turės aprūpinti pagal poreikį visą sutarties galiojimo laikotarpį.</w:t>
      </w:r>
    </w:p>
    <w:p w:rsidR="00196BEA" w:rsidRPr="00196BEA" w:rsidRDefault="00196BEA" w:rsidP="00196BEA">
      <w:pPr>
        <w:tabs>
          <w:tab w:val="left" w:pos="0"/>
        </w:tabs>
        <w:spacing w:after="0" w:line="240" w:lineRule="auto"/>
        <w:ind w:firstLine="709"/>
        <w:jc w:val="both"/>
        <w:rPr>
          <w:rFonts w:ascii="Times New Roman" w:eastAsia="Times New Roman" w:hAnsi="Times New Roman" w:cs="Times New Roman"/>
          <w:i/>
          <w:sz w:val="24"/>
          <w:szCs w:val="24"/>
        </w:rPr>
      </w:pPr>
      <w:r w:rsidRPr="00196BEA">
        <w:rPr>
          <w:rFonts w:ascii="Times New Roman" w:eastAsia="Times New Roman" w:hAnsi="Times New Roman" w:cs="Times New Roman"/>
          <w:sz w:val="24"/>
          <w:szCs w:val="24"/>
        </w:rPr>
        <w:t xml:space="preserve"> -**Nurodyti paslaugų </w:t>
      </w:r>
      <w:r w:rsidRPr="005A4C09">
        <w:rPr>
          <w:rFonts w:ascii="Times New Roman" w:eastAsia="Times New Roman" w:hAnsi="Times New Roman" w:cs="Times New Roman"/>
          <w:sz w:val="24"/>
          <w:szCs w:val="24"/>
        </w:rPr>
        <w:t xml:space="preserve">kiekiai yra preliminarūs lyginamieji, kurie naudojami tik pasiūlymų vertinime ir nebus laikomi maksimaliais. </w:t>
      </w:r>
      <w:r w:rsidRPr="005A4C09">
        <w:rPr>
          <w:rFonts w:ascii="Times New Roman" w:eastAsia="Times New Roman" w:hAnsi="Times New Roman" w:cs="Times New Roman"/>
          <w:i/>
          <w:iCs/>
          <w:sz w:val="24"/>
          <w:szCs w:val="24"/>
        </w:rPr>
        <w:t>Sutarties vykdymo metu</w:t>
      </w:r>
      <w:r w:rsidRPr="005A4C09">
        <w:rPr>
          <w:rFonts w:ascii="Times New Roman" w:eastAsia="Times New Roman" w:hAnsi="Times New Roman" w:cs="Times New Roman"/>
          <w:bCs/>
          <w:i/>
          <w:iCs/>
          <w:sz w:val="24"/>
          <w:szCs w:val="24"/>
        </w:rPr>
        <w:t xml:space="preserve"> pagal Perkančiosios organizacijos poreikį kiekiai gali būti mažinami arba didinami.</w:t>
      </w:r>
      <w:r w:rsidRPr="005A4C09">
        <w:rPr>
          <w:rFonts w:ascii="Times New Roman" w:eastAsia="Times New Roman" w:hAnsi="Times New Roman" w:cs="Times New Roman"/>
          <w:i/>
          <w:iCs/>
          <w:sz w:val="24"/>
          <w:szCs w:val="24"/>
        </w:rPr>
        <w:t xml:space="preserve"> </w:t>
      </w:r>
      <w:r w:rsidRPr="005A4C09">
        <w:rPr>
          <w:rFonts w:ascii="Times New Roman" w:eastAsia="Times New Roman" w:hAnsi="Times New Roman" w:cs="Times New Roman"/>
          <w:b/>
          <w:color w:val="000000"/>
          <w:sz w:val="24"/>
          <w:szCs w:val="24"/>
        </w:rPr>
        <w:t>Maksimaliai sutarties vykdymo metu gali būti perkama už ne daugiau kaip 210 000,00 Eur be PVM tiekėjų pasiūlymų kainos negali viršyti šios sumos, ją viršijantys pasiūlymai bus laikomi nepriimtinais ir bus atmetami</w:t>
      </w:r>
      <w:r w:rsidRPr="005A4C09">
        <w:rPr>
          <w:rFonts w:ascii="Times New Roman" w:eastAsia="Times New Roman" w:hAnsi="Times New Roman" w:cs="Times New Roman"/>
          <w:sz w:val="24"/>
          <w:szCs w:val="24"/>
        </w:rPr>
        <w:t>.</w:t>
      </w:r>
    </w:p>
    <w:p w:rsidR="00196BEA" w:rsidRPr="00196BEA" w:rsidRDefault="00196BEA" w:rsidP="00196BEA">
      <w:pPr>
        <w:tabs>
          <w:tab w:val="left" w:pos="0"/>
          <w:tab w:val="left" w:pos="426"/>
        </w:tabs>
        <w:spacing w:after="0" w:line="240" w:lineRule="auto"/>
        <w:jc w:val="both"/>
        <w:rPr>
          <w:rFonts w:ascii="Times New Roman" w:eastAsia="Times New Roman" w:hAnsi="Times New Roman" w:cs="Times New Roman"/>
          <w:i/>
          <w:iCs/>
          <w:sz w:val="24"/>
          <w:szCs w:val="24"/>
        </w:rPr>
      </w:pPr>
    </w:p>
    <w:bookmarkEnd w:id="1"/>
    <w:p w:rsidR="00196BEA" w:rsidRPr="00196BEA" w:rsidRDefault="00196BEA" w:rsidP="00196BEA">
      <w:pPr>
        <w:widowControl w:val="0"/>
        <w:spacing w:after="0" w:line="240" w:lineRule="auto"/>
        <w:ind w:right="-1" w:firstLine="709"/>
        <w:jc w:val="both"/>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rsidR="00196BEA" w:rsidRPr="00196BEA" w:rsidRDefault="00196BEA" w:rsidP="00196BEA">
      <w:pPr>
        <w:widowControl w:val="0"/>
        <w:spacing w:after="0" w:line="240" w:lineRule="auto"/>
        <w:ind w:right="-1"/>
        <w:jc w:val="both"/>
        <w:rPr>
          <w:rFonts w:ascii="Times New Roman" w:eastAsia="Times New Roman" w:hAnsi="Times New Roman" w:cs="Times New Roman"/>
          <w:sz w:val="24"/>
          <w:szCs w:val="24"/>
        </w:rPr>
      </w:pPr>
    </w:p>
    <w:p w:rsidR="00196BEA" w:rsidRPr="00196BEA" w:rsidRDefault="00196BEA" w:rsidP="00196BEA">
      <w:pPr>
        <w:widowControl w:val="0"/>
        <w:spacing w:after="0" w:line="240" w:lineRule="auto"/>
        <w:ind w:right="-1" w:firstLine="709"/>
        <w:jc w:val="both"/>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rsidR="00196BEA" w:rsidRPr="00196BEA" w:rsidRDefault="00196BEA" w:rsidP="00196BEA">
      <w:pPr>
        <w:widowControl w:val="0"/>
        <w:spacing w:after="0" w:line="240" w:lineRule="auto"/>
        <w:ind w:firstLine="709"/>
        <w:jc w:val="both"/>
        <w:rPr>
          <w:rFonts w:ascii="Times New Roman" w:eastAsia="Times New Roman" w:hAnsi="Times New Roman" w:cs="Times New Roman"/>
          <w:b/>
          <w:sz w:val="24"/>
          <w:szCs w:val="24"/>
        </w:rPr>
      </w:pPr>
    </w:p>
    <w:p w:rsidR="00196BEA" w:rsidRPr="00196BEA" w:rsidRDefault="00196BEA" w:rsidP="00196BEA">
      <w:pPr>
        <w:widowControl w:val="0"/>
        <w:spacing w:after="0" w:line="240" w:lineRule="auto"/>
        <w:ind w:firstLine="709"/>
        <w:jc w:val="both"/>
        <w:rPr>
          <w:rFonts w:ascii="Times New Roman" w:eastAsia="Times New Roman" w:hAnsi="Times New Roman" w:cs="Times New Roman"/>
          <w:b/>
          <w:sz w:val="24"/>
          <w:szCs w:val="24"/>
        </w:rPr>
      </w:pPr>
      <w:r w:rsidRPr="00196BEA">
        <w:rPr>
          <w:rFonts w:ascii="Times New Roman" w:eastAsia="Times New Roman" w:hAnsi="Times New Roman" w:cs="Times New Roman"/>
          <w:b/>
          <w:sz w:val="24"/>
          <w:szCs w:val="24"/>
        </w:rPr>
        <w:t>Sutartyje nustatomas kainos apskaičiavimo būdas – fiksuotas įkainis kiekvienai pirkimo daliai atskirai.</w:t>
      </w:r>
    </w:p>
    <w:p w:rsidR="00196BEA" w:rsidRPr="00196BEA" w:rsidRDefault="00196BEA" w:rsidP="00196BEA">
      <w:pPr>
        <w:widowControl w:val="0"/>
        <w:spacing w:after="0" w:line="240" w:lineRule="auto"/>
        <w:ind w:right="-1"/>
        <w:jc w:val="both"/>
        <w:rPr>
          <w:rFonts w:ascii="Times New Roman" w:eastAsia="Times New Roman" w:hAnsi="Times New Roman" w:cs="Times New Roman"/>
          <w:b/>
          <w:sz w:val="24"/>
          <w:szCs w:val="24"/>
        </w:rPr>
      </w:pPr>
    </w:p>
    <w:tbl>
      <w:tblPr>
        <w:tblW w:w="15455" w:type="dxa"/>
        <w:tblLayout w:type="fixed"/>
        <w:tblLook w:val="01E0" w:firstRow="1" w:lastRow="1" w:firstColumn="1" w:lastColumn="1" w:noHBand="0" w:noVBand="0"/>
      </w:tblPr>
      <w:tblGrid>
        <w:gridCol w:w="15455"/>
      </w:tblGrid>
      <w:tr w:rsidR="00196BEA" w:rsidRPr="00196BEA" w:rsidTr="001E46D2">
        <w:trPr>
          <w:trHeight w:val="311"/>
        </w:trPr>
        <w:tc>
          <w:tcPr>
            <w:tcW w:w="15455" w:type="dxa"/>
          </w:tcPr>
          <w:p w:rsidR="00196BEA" w:rsidRPr="00196BEA" w:rsidRDefault="00196BEA" w:rsidP="00196BEA">
            <w:pPr>
              <w:widowControl w:val="0"/>
              <w:spacing w:after="0" w:line="240" w:lineRule="auto"/>
              <w:ind w:right="594" w:firstLine="605"/>
              <w:jc w:val="both"/>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 xml:space="preserve">Ši teikiamame pasiūlyme nurodyta informacija yra konfidenciali </w:t>
            </w:r>
            <w:r w:rsidRPr="00196BEA">
              <w:rPr>
                <w:rFonts w:ascii="Times New Roman" w:eastAsia="Times New Roman" w:hAnsi="Times New Roman" w:cs="Times New Roman"/>
                <w:i/>
                <w:sz w:val="24"/>
                <w:szCs w:val="24"/>
              </w:rPr>
              <w:t xml:space="preserve">(detaliau apie konfidencialią informaciją žiūrėti sąlygų </w:t>
            </w:r>
            <w:r w:rsidR="008C42D0" w:rsidRPr="008C42D0">
              <w:rPr>
                <w:rFonts w:ascii="Times New Roman" w:eastAsia="Times New Roman" w:hAnsi="Times New Roman" w:cs="Times New Roman"/>
                <w:i/>
                <w:sz w:val="24"/>
                <w:szCs w:val="24"/>
              </w:rPr>
              <w:t>3</w:t>
            </w:r>
            <w:r w:rsidR="001479CB">
              <w:rPr>
                <w:rFonts w:ascii="Times New Roman" w:eastAsia="Times New Roman" w:hAnsi="Times New Roman" w:cs="Times New Roman"/>
                <w:i/>
                <w:sz w:val="24"/>
                <w:szCs w:val="24"/>
              </w:rPr>
              <w:t>5</w:t>
            </w:r>
            <w:r w:rsidRPr="00196BEA">
              <w:rPr>
                <w:rFonts w:ascii="Times New Roman" w:eastAsia="Times New Roman" w:hAnsi="Times New Roman" w:cs="Times New Roman"/>
                <w:i/>
                <w:sz w:val="24"/>
                <w:szCs w:val="24"/>
              </w:rPr>
              <w:t xml:space="preserve"> p.</w:t>
            </w:r>
            <w:r w:rsidRPr="00196BEA">
              <w:rPr>
                <w:rFonts w:ascii="Times New Roman" w:eastAsia="Times New Roman" w:hAnsi="Times New Roman" w:cs="Times New Roman"/>
                <w:sz w:val="24"/>
                <w:szCs w:val="24"/>
              </w:rPr>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6663"/>
              <w:gridCol w:w="6363"/>
            </w:tblGrid>
            <w:tr w:rsidR="00196BEA" w:rsidRPr="00196BEA" w:rsidTr="00196BEA">
              <w:trPr>
                <w:trHeight w:val="501"/>
              </w:trPr>
              <w:tc>
                <w:tcPr>
                  <w:tcW w:w="1433" w:type="dxa"/>
                  <w:tcBorders>
                    <w:top w:val="single" w:sz="4" w:space="0" w:color="auto"/>
                    <w:left w:val="single" w:sz="4" w:space="0" w:color="auto"/>
                    <w:bottom w:val="single" w:sz="4" w:space="0" w:color="auto"/>
                    <w:right w:val="single" w:sz="4" w:space="0" w:color="auto"/>
                  </w:tcBorders>
                  <w:shd w:val="clear" w:color="auto" w:fill="F2F2F2"/>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Eil. Nr.</w:t>
                  </w:r>
                </w:p>
              </w:tc>
              <w:tc>
                <w:tcPr>
                  <w:tcW w:w="6663" w:type="dxa"/>
                  <w:tcBorders>
                    <w:top w:val="single" w:sz="4" w:space="0" w:color="auto"/>
                    <w:left w:val="single" w:sz="4" w:space="0" w:color="auto"/>
                    <w:bottom w:val="single" w:sz="4" w:space="0" w:color="auto"/>
                    <w:right w:val="single" w:sz="4" w:space="0" w:color="auto"/>
                  </w:tcBorders>
                  <w:shd w:val="clear" w:color="auto" w:fill="F2F2F2"/>
                  <w:vAlign w:val="center"/>
                </w:tcPr>
                <w:p w:rsidR="00196BEA" w:rsidRPr="00196BEA" w:rsidRDefault="00196BEA" w:rsidP="00196BEA">
                  <w:pPr>
                    <w:widowControl w:val="0"/>
                    <w:spacing w:after="0" w:line="240" w:lineRule="auto"/>
                    <w:jc w:val="center"/>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 xml:space="preserve">Pateikto dokumento (ar jo dalies) pavadinimas </w:t>
                  </w:r>
                  <w:r w:rsidRPr="00196BEA">
                    <w:rPr>
                      <w:rFonts w:ascii="Times New Roman" w:eastAsia="Times New Roman" w:hAnsi="Times New Roman" w:cs="Times New Roman"/>
                      <w:i/>
                      <w:iCs/>
                      <w:sz w:val="24"/>
                      <w:szCs w:val="24"/>
                    </w:rPr>
                    <w:t>(rekomenduojama pavadinime vartoti žodį „Konfidencialu“)</w:t>
                  </w:r>
                </w:p>
              </w:tc>
              <w:tc>
                <w:tcPr>
                  <w:tcW w:w="6363" w:type="dxa"/>
                  <w:tcBorders>
                    <w:top w:val="single" w:sz="4" w:space="0" w:color="auto"/>
                    <w:left w:val="single" w:sz="4" w:space="0" w:color="auto"/>
                    <w:bottom w:val="single" w:sz="4" w:space="0" w:color="auto"/>
                    <w:right w:val="single" w:sz="4" w:space="0" w:color="auto"/>
                  </w:tcBorders>
                  <w:shd w:val="clear" w:color="auto" w:fill="F2F2F2"/>
                  <w:vAlign w:val="center"/>
                </w:tcPr>
                <w:p w:rsidR="00196BEA" w:rsidRPr="00196BEA" w:rsidRDefault="00196BEA" w:rsidP="00196BEA">
                  <w:pPr>
                    <w:widowControl w:val="0"/>
                    <w:spacing w:after="0" w:line="240" w:lineRule="auto"/>
                    <w:jc w:val="center"/>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 xml:space="preserve">Nurodytos konfidencialios informacijos pagrindimas </w:t>
                  </w:r>
                  <w:r w:rsidRPr="00196BEA">
                    <w:rPr>
                      <w:rFonts w:ascii="Times New Roman" w:eastAsia="Times New Roman" w:hAnsi="Times New Roman" w:cs="Times New Roman"/>
                      <w:i/>
                      <w:iCs/>
                      <w:sz w:val="24"/>
                      <w:szCs w:val="24"/>
                    </w:rPr>
                    <w:t>(paaiškinimas, kuo remiantis nurodytas dokumentas ar jo dalis yra konfidencialūs)</w:t>
                  </w:r>
                </w:p>
              </w:tc>
            </w:tr>
            <w:tr w:rsidR="00196BEA" w:rsidRPr="00196BEA" w:rsidTr="001E46D2">
              <w:trPr>
                <w:trHeight w:val="133"/>
              </w:trPr>
              <w:tc>
                <w:tcPr>
                  <w:tcW w:w="1433"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c>
                <w:tcPr>
                  <w:tcW w:w="6663"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r>
            <w:tr w:rsidR="00196BEA" w:rsidRPr="00196BEA" w:rsidTr="001E46D2">
              <w:trPr>
                <w:trHeight w:val="200"/>
              </w:trPr>
              <w:tc>
                <w:tcPr>
                  <w:tcW w:w="1433"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c>
                <w:tcPr>
                  <w:tcW w:w="6663" w:type="dxa"/>
                  <w:tcBorders>
                    <w:top w:val="single" w:sz="4" w:space="0" w:color="auto"/>
                    <w:left w:val="single" w:sz="4" w:space="0" w:color="auto"/>
                    <w:bottom w:val="single" w:sz="2" w:space="0" w:color="auto"/>
                    <w:right w:val="single" w:sz="4" w:space="0" w:color="auto"/>
                  </w:tcBorders>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c>
                <w:tcPr>
                  <w:tcW w:w="6363" w:type="dxa"/>
                  <w:tcBorders>
                    <w:top w:val="single" w:sz="4" w:space="0" w:color="auto"/>
                    <w:left w:val="single" w:sz="4" w:space="0" w:color="auto"/>
                    <w:bottom w:val="single" w:sz="4" w:space="0" w:color="auto"/>
                    <w:right w:val="single" w:sz="4" w:space="0" w:color="auto"/>
                  </w:tcBorders>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r>
          </w:tbl>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r>
    </w:tbl>
    <w:p w:rsidR="00196BEA" w:rsidRPr="00196BEA" w:rsidRDefault="00196BEA" w:rsidP="00196BEA">
      <w:pPr>
        <w:widowControl w:val="0"/>
        <w:spacing w:after="0" w:line="240" w:lineRule="auto"/>
        <w:ind w:firstLine="709"/>
        <w:jc w:val="both"/>
        <w:rPr>
          <w:rFonts w:ascii="Times New Roman" w:eastAsia="Times New Roman" w:hAnsi="Times New Roman" w:cs="Times New Roman"/>
          <w:sz w:val="24"/>
          <w:szCs w:val="24"/>
        </w:rPr>
      </w:pPr>
      <w:r w:rsidRPr="00196BEA">
        <w:rPr>
          <w:rFonts w:ascii="Times New Roman" w:eastAsia="Times New Roman" w:hAnsi="Times New Roman" w:cs="Times New Roman"/>
          <w:i/>
          <w:sz w:val="24"/>
          <w:szCs w:val="24"/>
        </w:rPr>
        <w:t>Pastabos:</w:t>
      </w:r>
    </w:p>
    <w:p w:rsidR="00196BEA" w:rsidRPr="00196BEA" w:rsidRDefault="00196BEA" w:rsidP="00196BEA">
      <w:pPr>
        <w:widowControl w:val="0"/>
        <w:spacing w:after="0" w:line="240" w:lineRule="auto"/>
        <w:ind w:firstLine="709"/>
        <w:jc w:val="both"/>
        <w:rPr>
          <w:rFonts w:ascii="Times New Roman" w:eastAsia="Times New Roman" w:hAnsi="Times New Roman" w:cs="Times New Roman"/>
          <w:i/>
          <w:iCs/>
          <w:sz w:val="24"/>
          <w:szCs w:val="24"/>
        </w:rPr>
      </w:pPr>
      <w:r w:rsidRPr="00196BEA">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5" w:history="1">
        <w:r w:rsidRPr="00196BEA">
          <w:rPr>
            <w:rFonts w:ascii="Times New Roman" w:eastAsia="Times New Roman" w:hAnsi="Times New Roman" w:cs="Times New Roman"/>
            <w:i/>
            <w:iCs/>
            <w:sz w:val="24"/>
            <w:szCs w:val="24"/>
            <w:u w:val="single"/>
          </w:rPr>
          <w:t>http://www.vpt.lrv.lt/</w:t>
        </w:r>
      </w:hyperlink>
      <w:r w:rsidRPr="00196BEA">
        <w:rPr>
          <w:rFonts w:ascii="Times New Roman" w:eastAsia="Times New Roman" w:hAnsi="Times New Roman" w:cs="Times New Roman"/>
          <w:i/>
          <w:iCs/>
          <w:sz w:val="24"/>
          <w:szCs w:val="24"/>
        </w:rPr>
        <w:t>)</w:t>
      </w:r>
      <w:r w:rsidRPr="00196BEA">
        <w:rPr>
          <w:rFonts w:ascii="Times New Roman" w:eastAsia="Calibri" w:hAnsi="Times New Roman" w:cs="Times New Roman"/>
          <w:i/>
          <w:iCs/>
          <w:sz w:val="24"/>
          <w:szCs w:val="24"/>
        </w:rPr>
        <w:t>.</w:t>
      </w:r>
    </w:p>
    <w:p w:rsidR="00196BEA" w:rsidRPr="00196BEA" w:rsidRDefault="00196BEA" w:rsidP="00196BEA">
      <w:pPr>
        <w:widowControl w:val="0"/>
        <w:spacing w:after="0" w:line="240" w:lineRule="auto"/>
        <w:ind w:firstLine="709"/>
        <w:jc w:val="both"/>
        <w:rPr>
          <w:rFonts w:ascii="Times New Roman" w:eastAsia="Times New Roman" w:hAnsi="Times New Roman" w:cs="Times New Roman"/>
          <w:i/>
          <w:iCs/>
          <w:sz w:val="24"/>
          <w:szCs w:val="24"/>
        </w:rPr>
      </w:pPr>
      <w:r w:rsidRPr="00196BEA">
        <w:rPr>
          <w:rFonts w:ascii="Times New Roman" w:eastAsia="Times New Roman" w:hAnsi="Times New Roman" w:cs="Times New Roman"/>
          <w:i/>
          <w:iCs/>
          <w:sz w:val="24"/>
          <w:szCs w:val="24"/>
        </w:rPr>
        <w:t xml:space="preserve">-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w:t>
      </w:r>
      <w:r w:rsidRPr="00196BEA">
        <w:rPr>
          <w:rFonts w:ascii="Times New Roman" w:eastAsia="Times New Roman" w:hAnsi="Times New Roman" w:cs="Times New Roman"/>
          <w:i/>
          <w:iCs/>
          <w:sz w:val="24"/>
          <w:szCs w:val="24"/>
        </w:rPr>
        <w:lastRenderedPageBreak/>
        <w:t>informacija.</w:t>
      </w:r>
    </w:p>
    <w:p w:rsidR="00196BEA" w:rsidRPr="00196BEA" w:rsidRDefault="00196BEA" w:rsidP="00196BEA">
      <w:pPr>
        <w:widowControl w:val="0"/>
        <w:spacing w:after="0" w:line="240" w:lineRule="auto"/>
        <w:ind w:firstLine="709"/>
        <w:jc w:val="both"/>
        <w:rPr>
          <w:rFonts w:ascii="Times New Roman" w:eastAsia="Times New Roman" w:hAnsi="Times New Roman" w:cs="Times New Roman"/>
          <w:i/>
          <w:iCs/>
          <w:sz w:val="24"/>
          <w:szCs w:val="24"/>
        </w:rPr>
      </w:pPr>
      <w:r w:rsidRPr="00196BEA">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96BEA" w:rsidRPr="00196BEA" w:rsidRDefault="00196BEA" w:rsidP="00196BEA">
      <w:pPr>
        <w:widowControl w:val="0"/>
        <w:spacing w:after="0" w:line="240" w:lineRule="auto"/>
        <w:ind w:firstLine="709"/>
        <w:rPr>
          <w:rFonts w:ascii="Times New Roman" w:eastAsia="Times New Roman" w:hAnsi="Times New Roman" w:cs="Times New Roman"/>
          <w:i/>
          <w:iCs/>
          <w:sz w:val="24"/>
          <w:szCs w:val="24"/>
        </w:rPr>
      </w:pPr>
    </w:p>
    <w:p w:rsidR="00196BEA" w:rsidRPr="00196BEA" w:rsidRDefault="00196BEA" w:rsidP="00196BEA">
      <w:pPr>
        <w:widowControl w:val="0"/>
        <w:spacing w:after="0" w:line="240" w:lineRule="auto"/>
        <w:ind w:firstLine="709"/>
        <w:rPr>
          <w:rFonts w:ascii="Times New Roman" w:eastAsia="Times New Roman" w:hAnsi="Times New Roman" w:cs="Times New Roman"/>
          <w:sz w:val="24"/>
          <w:szCs w:val="24"/>
        </w:rPr>
      </w:pPr>
      <w:r w:rsidRPr="00196BEA">
        <w:rPr>
          <w:rFonts w:ascii="Times New Roman" w:eastAsia="Times New Roman" w:hAnsi="Times New Roman" w:cs="Times New Roman"/>
          <w:b/>
          <w:bCs/>
          <w:sz w:val="24"/>
          <w:szCs w:val="24"/>
        </w:rPr>
        <w:t>Kartu su pasiūlymu pateikiami šie dokumentai</w:t>
      </w:r>
      <w:r w:rsidRPr="00196BEA">
        <w:rPr>
          <w:rFonts w:ascii="Times New Roman" w:eastAsia="Times New Roman" w:hAnsi="Times New Roman" w:cs="Times New Roman"/>
          <w:sz w:val="24"/>
          <w:szCs w:val="24"/>
        </w:rPr>
        <w:t xml:space="preserve"> (</w:t>
      </w:r>
      <w:r w:rsidRPr="00196BEA">
        <w:rPr>
          <w:rFonts w:ascii="Times New Roman" w:eastAsia="Times New Roman" w:hAnsi="Times New Roman" w:cs="Times New Roman"/>
          <w:i/>
          <w:sz w:val="24"/>
          <w:szCs w:val="24"/>
        </w:rPr>
        <w:t xml:space="preserve">nurodyti konkurso sąlygų aprašo </w:t>
      </w:r>
      <w:r w:rsidR="001479CB">
        <w:rPr>
          <w:rFonts w:ascii="Times New Roman" w:eastAsia="Times New Roman" w:hAnsi="Times New Roman" w:cs="Times New Roman"/>
          <w:i/>
          <w:sz w:val="24"/>
          <w:szCs w:val="24"/>
        </w:rPr>
        <w:t>39</w:t>
      </w:r>
      <w:r w:rsidRPr="00196BEA">
        <w:rPr>
          <w:rFonts w:ascii="Times New Roman" w:eastAsia="Times New Roman" w:hAnsi="Times New Roman" w:cs="Times New Roman"/>
          <w:i/>
          <w:sz w:val="24"/>
          <w:szCs w:val="24"/>
        </w:rPr>
        <w:t xml:space="preserve"> p.)</w:t>
      </w:r>
      <w:r w:rsidRPr="00196BEA">
        <w:rPr>
          <w:rFonts w:ascii="Times New Roman" w:eastAsia="Times New Roman" w:hAnsi="Times New Roman" w:cs="Times New Roman"/>
          <w:sz w:val="24"/>
          <w:szCs w:val="24"/>
        </w:rPr>
        <w:t>:</w:t>
      </w:r>
    </w:p>
    <w:tbl>
      <w:tblPr>
        <w:tblW w:w="14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7361"/>
        <w:gridCol w:w="6063"/>
      </w:tblGrid>
      <w:tr w:rsidR="00196BEA" w:rsidRPr="00196BEA" w:rsidTr="00196BEA">
        <w:trPr>
          <w:trHeight w:val="436"/>
        </w:trPr>
        <w:tc>
          <w:tcPr>
            <w:tcW w:w="1240" w:type="dxa"/>
            <w:shd w:val="clear" w:color="auto" w:fill="F2F2F2"/>
            <w:vAlign w:val="center"/>
          </w:tcPr>
          <w:p w:rsidR="00196BEA" w:rsidRPr="00196BEA" w:rsidRDefault="00196BEA" w:rsidP="00196BEA">
            <w:pPr>
              <w:widowControl w:val="0"/>
              <w:spacing w:after="0" w:line="240" w:lineRule="auto"/>
              <w:jc w:val="center"/>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Eil. Nr.</w:t>
            </w:r>
          </w:p>
        </w:tc>
        <w:tc>
          <w:tcPr>
            <w:tcW w:w="7361" w:type="dxa"/>
            <w:shd w:val="clear" w:color="auto" w:fill="F2F2F2"/>
            <w:vAlign w:val="center"/>
          </w:tcPr>
          <w:p w:rsidR="00196BEA" w:rsidRPr="00196BEA" w:rsidRDefault="00196BEA" w:rsidP="00196BEA">
            <w:pPr>
              <w:widowControl w:val="0"/>
              <w:spacing w:after="0" w:line="240" w:lineRule="auto"/>
              <w:jc w:val="center"/>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Pateiktų dokumentų pavadinimas</w:t>
            </w:r>
          </w:p>
        </w:tc>
        <w:tc>
          <w:tcPr>
            <w:tcW w:w="6063" w:type="dxa"/>
            <w:shd w:val="clear" w:color="auto" w:fill="F2F2F2"/>
            <w:vAlign w:val="center"/>
          </w:tcPr>
          <w:p w:rsidR="00196BEA" w:rsidRPr="00196BEA" w:rsidRDefault="00196BEA" w:rsidP="00196BEA">
            <w:pPr>
              <w:widowControl w:val="0"/>
              <w:spacing w:after="0" w:line="240" w:lineRule="auto"/>
              <w:jc w:val="center"/>
              <w:rPr>
                <w:rFonts w:ascii="Times New Roman" w:eastAsia="Times New Roman" w:hAnsi="Times New Roman" w:cs="Times New Roman"/>
                <w:sz w:val="24"/>
                <w:szCs w:val="24"/>
              </w:rPr>
            </w:pPr>
            <w:r w:rsidRPr="00196BEA">
              <w:rPr>
                <w:rFonts w:ascii="Times New Roman" w:eastAsia="Times New Roman" w:hAnsi="Times New Roman" w:cs="Times New Roman"/>
                <w:sz w:val="24"/>
                <w:szCs w:val="24"/>
              </w:rPr>
              <w:t>Dokumento puslapių skaičius</w:t>
            </w:r>
          </w:p>
        </w:tc>
      </w:tr>
      <w:tr w:rsidR="00196BEA" w:rsidRPr="00196BEA" w:rsidTr="001E46D2">
        <w:trPr>
          <w:trHeight w:val="151"/>
        </w:trPr>
        <w:tc>
          <w:tcPr>
            <w:tcW w:w="1240" w:type="dxa"/>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c>
          <w:tcPr>
            <w:tcW w:w="7361" w:type="dxa"/>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c>
          <w:tcPr>
            <w:tcW w:w="6063" w:type="dxa"/>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r>
      <w:tr w:rsidR="00196BEA" w:rsidRPr="00196BEA" w:rsidTr="001E46D2">
        <w:trPr>
          <w:trHeight w:val="153"/>
        </w:trPr>
        <w:tc>
          <w:tcPr>
            <w:tcW w:w="1240" w:type="dxa"/>
          </w:tcPr>
          <w:p w:rsidR="00196BEA" w:rsidRPr="00196BEA" w:rsidRDefault="00196BEA" w:rsidP="00196BEA">
            <w:pPr>
              <w:widowControl w:val="0"/>
              <w:spacing w:after="0" w:line="240" w:lineRule="auto"/>
              <w:ind w:hanging="221"/>
              <w:rPr>
                <w:rFonts w:ascii="Times New Roman" w:eastAsia="Times New Roman" w:hAnsi="Times New Roman" w:cs="Times New Roman"/>
                <w:sz w:val="24"/>
                <w:szCs w:val="24"/>
              </w:rPr>
            </w:pPr>
          </w:p>
        </w:tc>
        <w:tc>
          <w:tcPr>
            <w:tcW w:w="7361" w:type="dxa"/>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c>
          <w:tcPr>
            <w:tcW w:w="6063" w:type="dxa"/>
          </w:tcPr>
          <w:p w:rsidR="00196BEA" w:rsidRPr="00196BEA" w:rsidRDefault="00196BEA" w:rsidP="00196BEA">
            <w:pPr>
              <w:widowControl w:val="0"/>
              <w:spacing w:after="0" w:line="240" w:lineRule="auto"/>
              <w:rPr>
                <w:rFonts w:ascii="Times New Roman" w:eastAsia="Times New Roman" w:hAnsi="Times New Roman" w:cs="Times New Roman"/>
                <w:sz w:val="24"/>
                <w:szCs w:val="24"/>
              </w:rPr>
            </w:pPr>
          </w:p>
        </w:tc>
      </w:tr>
    </w:tbl>
    <w:p w:rsidR="00196BEA" w:rsidRPr="00196BEA" w:rsidRDefault="00196BEA" w:rsidP="00196BEA">
      <w:pPr>
        <w:widowControl w:val="0"/>
        <w:spacing w:after="0" w:line="240" w:lineRule="auto"/>
        <w:ind w:right="-108" w:firstLine="720"/>
        <w:jc w:val="both"/>
        <w:rPr>
          <w:rFonts w:ascii="Times New Roman" w:eastAsia="Times New Roman" w:hAnsi="Times New Roman" w:cs="Times New Roman"/>
          <w:sz w:val="24"/>
          <w:szCs w:val="24"/>
        </w:rPr>
      </w:pPr>
    </w:p>
    <w:p w:rsidR="00196BEA" w:rsidRPr="00196BEA" w:rsidRDefault="00196BEA" w:rsidP="00196BEA">
      <w:pPr>
        <w:widowControl w:val="0"/>
        <w:spacing w:after="0" w:line="240" w:lineRule="auto"/>
        <w:ind w:right="-108" w:firstLine="720"/>
        <w:jc w:val="both"/>
        <w:rPr>
          <w:rFonts w:ascii="Times New Roman" w:eastAsia="Times New Roman" w:hAnsi="Times New Roman" w:cs="Times New Roman"/>
          <w:b/>
          <w:sz w:val="24"/>
          <w:szCs w:val="24"/>
        </w:rPr>
      </w:pPr>
      <w:r w:rsidRPr="00196BEA">
        <w:rPr>
          <w:rFonts w:ascii="Times New Roman" w:eastAsia="Times New Roman" w:hAnsi="Times New Roman" w:cs="Times New Roman"/>
          <w:b/>
          <w:sz w:val="24"/>
          <w:szCs w:val="24"/>
        </w:rPr>
        <w:t>Pasiūlymas galioja iki pirkimo dokumentuose nurodyto termino.</w:t>
      </w:r>
    </w:p>
    <w:p w:rsidR="00196BEA" w:rsidRPr="00196BEA" w:rsidRDefault="00196BEA" w:rsidP="00196BEA">
      <w:pPr>
        <w:widowControl w:val="0"/>
        <w:spacing w:after="0" w:line="240" w:lineRule="auto"/>
        <w:ind w:right="-108" w:firstLine="720"/>
        <w:jc w:val="both"/>
        <w:rPr>
          <w:rFonts w:ascii="Times New Roman" w:eastAsia="Times New Roman" w:hAnsi="Times New Roman" w:cs="Times New Roman"/>
          <w:b/>
          <w:sz w:val="24"/>
          <w:szCs w:val="24"/>
        </w:rPr>
      </w:pPr>
    </w:p>
    <w:p w:rsidR="00196BEA" w:rsidRPr="00196BEA" w:rsidRDefault="00196BEA" w:rsidP="00196BEA">
      <w:pPr>
        <w:widowControl w:val="0"/>
        <w:spacing w:after="0" w:line="240" w:lineRule="auto"/>
        <w:ind w:firstLine="709"/>
        <w:jc w:val="both"/>
        <w:rPr>
          <w:rFonts w:ascii="Times New Roman" w:eastAsia="Times New Roman" w:hAnsi="Times New Roman" w:cs="Times New Roman"/>
          <w:color w:val="000000"/>
          <w:sz w:val="24"/>
          <w:szCs w:val="24"/>
        </w:rPr>
      </w:pPr>
      <w:r w:rsidRPr="00196BEA">
        <w:rPr>
          <w:rFonts w:ascii="Times New Roman" w:eastAsia="Times New Roman" w:hAnsi="Times New Roman" w:cs="Times New Roman"/>
          <w:color w:val="000000"/>
          <w:sz w:val="24"/>
          <w:szCs w:val="24"/>
        </w:rPr>
        <w:t>Pateikdamas CVP IS priemonėmis pasiūlymą, patvirtinu, kad dokumentų skaitmeninės kopijos ir elektroninėmis priemonėmis pateikti duomenys yra tikri. </w:t>
      </w:r>
    </w:p>
    <w:p w:rsidR="00196BEA" w:rsidRPr="00196BEA" w:rsidRDefault="00196BEA" w:rsidP="00196BEA">
      <w:pPr>
        <w:widowControl w:val="0"/>
        <w:spacing w:after="0" w:line="240" w:lineRule="auto"/>
        <w:ind w:firstLine="709"/>
        <w:jc w:val="both"/>
        <w:rPr>
          <w:rFonts w:ascii="Times New Roman" w:eastAsia="Times New Roman" w:hAnsi="Times New Roman" w:cs="Times New Roman"/>
          <w:color w:val="000000"/>
          <w:sz w:val="24"/>
          <w:szCs w:val="24"/>
        </w:rPr>
      </w:pPr>
      <w:r w:rsidRPr="00196BEA">
        <w:rPr>
          <w:rFonts w:ascii="Times New Roman" w:eastAsia="Times New Roman" w:hAnsi="Times New Roman" w:cs="Times New Roman"/>
          <w:color w:val="000000"/>
          <w:sz w:val="24"/>
          <w:szCs w:val="24"/>
        </w:rPr>
        <w:t> </w:t>
      </w:r>
    </w:p>
    <w:p w:rsidR="00196BEA" w:rsidRPr="00196BEA" w:rsidRDefault="00196BEA" w:rsidP="00196BEA">
      <w:pPr>
        <w:widowControl w:val="0"/>
        <w:spacing w:after="0" w:line="240" w:lineRule="auto"/>
        <w:ind w:firstLine="709"/>
        <w:jc w:val="both"/>
        <w:rPr>
          <w:rFonts w:ascii="Times New Roman" w:eastAsia="Times New Roman" w:hAnsi="Times New Roman" w:cs="Times New Roman"/>
          <w:color w:val="000000"/>
          <w:sz w:val="24"/>
          <w:szCs w:val="24"/>
        </w:rPr>
        <w:sectPr w:rsidR="00196BEA" w:rsidRPr="00196BEA" w:rsidSect="001E46D2">
          <w:pgSz w:w="16838" w:h="11906" w:orient="landscape"/>
          <w:pgMar w:top="1701" w:right="1134" w:bottom="567" w:left="1134" w:header="567" w:footer="567" w:gutter="0"/>
          <w:pgNumType w:start="1"/>
          <w:cols w:space="1296"/>
          <w:titlePg/>
          <w:docGrid w:linePitch="360"/>
        </w:sectPr>
      </w:pPr>
      <w:r w:rsidRPr="00196BEA">
        <w:rPr>
          <w:rFonts w:ascii="Times New Roman" w:eastAsia="Times New Roman" w:hAnsi="Times New Roman" w:cs="Times New Roman"/>
          <w:b/>
          <w:bCs/>
          <w:color w:val="000000"/>
          <w:sz w:val="24"/>
          <w:szCs w:val="24"/>
        </w:rPr>
        <w:t xml:space="preserve">Perkančioji organizacija nereikalauja, kad </w:t>
      </w:r>
      <w:r w:rsidRPr="00196BEA">
        <w:rPr>
          <w:rFonts w:ascii="Times New Roman" w:eastAsia="Times New Roman" w:hAnsi="Times New Roman" w:cs="Times New Roman"/>
          <w:color w:val="000000"/>
          <w:sz w:val="24"/>
          <w:szCs w:val="24"/>
        </w:rPr>
        <w:t>pasiūlymas (pagal šią formą)</w:t>
      </w:r>
      <w:r w:rsidRPr="00196BEA">
        <w:rPr>
          <w:rFonts w:ascii="Times New Roman" w:eastAsia="Times New Roman" w:hAnsi="Times New Roman" w:cs="Times New Roman"/>
          <w:b/>
          <w:bCs/>
          <w:color w:val="000000"/>
          <w:sz w:val="24"/>
          <w:szCs w:val="24"/>
        </w:rPr>
        <w:t xml:space="preserve"> </w:t>
      </w:r>
      <w:r w:rsidRPr="00196BEA">
        <w:rPr>
          <w:rFonts w:ascii="Times New Roman" w:eastAsia="Times New Roman" w:hAnsi="Times New Roman" w:cs="Times New Roman"/>
          <w:color w:val="000000"/>
          <w:sz w:val="24"/>
          <w:szCs w:val="24"/>
        </w:rPr>
        <w:t>būtų pasirašytas.</w:t>
      </w:r>
      <w:r w:rsidRPr="00196BEA">
        <w:rPr>
          <w:rFonts w:ascii="Times New Roman" w:eastAsia="Times New Roman" w:hAnsi="Times New Roman" w:cs="Times New Roman"/>
          <w:b/>
          <w:bCs/>
          <w:color w:val="000000"/>
          <w:sz w:val="24"/>
          <w:szCs w:val="24"/>
        </w:rPr>
        <w:t xml:space="preserve"> </w:t>
      </w:r>
      <w:r w:rsidRPr="00196BEA">
        <w:rPr>
          <w:rFonts w:ascii="Times New Roman" w:eastAsia="Times New Roman" w:hAnsi="Times New Roman" w:cs="Times New Roman"/>
          <w:color w:val="000000"/>
          <w:sz w:val="24"/>
          <w:szCs w:val="24"/>
        </w:rPr>
        <w:t>Tiekėjui pateikus pasirašytą pasiūlymą, jo pasirašymas nebus vertinam</w:t>
      </w:r>
      <w:r w:rsidR="005827FA">
        <w:rPr>
          <w:rFonts w:ascii="Times New Roman" w:eastAsia="Times New Roman" w:hAnsi="Times New Roman" w:cs="Times New Roman"/>
          <w:color w:val="000000"/>
          <w:sz w:val="24"/>
          <w:szCs w:val="24"/>
        </w:rPr>
        <w:t>a</w:t>
      </w:r>
      <w:r w:rsidR="001C5F33">
        <w:rPr>
          <w:rFonts w:ascii="Times New Roman" w:eastAsia="Times New Roman" w:hAnsi="Times New Roman" w:cs="Times New Roman"/>
          <w:color w:val="000000"/>
          <w:sz w:val="24"/>
          <w:szCs w:val="24"/>
        </w:rPr>
        <w:t>.</w:t>
      </w:r>
    </w:p>
    <w:p w:rsidR="00E01C1B" w:rsidRDefault="00E01C1B">
      <w:bookmarkStart w:id="2" w:name="_GoBack"/>
      <w:bookmarkEnd w:id="2"/>
    </w:p>
    <w:sectPr w:rsidR="00E01C1B" w:rsidSect="00196BE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D3EF0"/>
    <w:multiLevelType w:val="multilevel"/>
    <w:tmpl w:val="CD5E1E6C"/>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602D05"/>
    <w:multiLevelType w:val="multilevel"/>
    <w:tmpl w:val="5644FFA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BE5510"/>
    <w:multiLevelType w:val="multilevel"/>
    <w:tmpl w:val="1B8046B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2B7098"/>
    <w:multiLevelType w:val="multilevel"/>
    <w:tmpl w:val="B1440AFE"/>
    <w:lvl w:ilvl="0">
      <w:start w:val="19"/>
      <w:numFmt w:val="decimal"/>
      <w:lvlText w:val="%1."/>
      <w:lvlJc w:val="left"/>
      <w:pPr>
        <w:ind w:left="480" w:hanging="480"/>
      </w:pPr>
      <w:rPr>
        <w:rFonts w:eastAsia="Times New Roman" w:hint="default"/>
        <w:b w:val="0"/>
        <w:bCs/>
        <w:color w:val="auto"/>
      </w:rPr>
    </w:lvl>
    <w:lvl w:ilvl="1">
      <w:start w:val="18"/>
      <w:numFmt w:val="decimal"/>
      <w:lvlText w:val="%1.%2."/>
      <w:lvlJc w:val="left"/>
      <w:pPr>
        <w:ind w:left="480" w:hanging="480"/>
      </w:pPr>
      <w:rPr>
        <w:rFonts w:eastAsia="Times New Roman" w:hint="default"/>
        <w:b w:val="0"/>
        <w:bCs/>
      </w:rPr>
    </w:lvl>
    <w:lvl w:ilvl="2">
      <w:start w:val="1"/>
      <w:numFmt w:val="decimal"/>
      <w:lvlText w:val="%1.%2.%3."/>
      <w:lvlJc w:val="left"/>
      <w:pPr>
        <w:ind w:left="720" w:hanging="720"/>
      </w:pPr>
      <w:rPr>
        <w:rFonts w:eastAsia="Times New Roman" w:hint="default"/>
        <w:b w:val="0"/>
        <w:bCs w:val="0"/>
        <w:color w:val="auto"/>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C5A2B"/>
    <w:multiLevelType w:val="hybridMultilevel"/>
    <w:tmpl w:val="AE3CBCC8"/>
    <w:lvl w:ilvl="0" w:tplc="5A68D29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6DF6334"/>
    <w:multiLevelType w:val="multilevel"/>
    <w:tmpl w:val="277884B8"/>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9C0B4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52970D9"/>
    <w:multiLevelType w:val="hybridMultilevel"/>
    <w:tmpl w:val="AC944188"/>
    <w:lvl w:ilvl="0" w:tplc="63B8207A">
      <w:start w:val="1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59D17A5B"/>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D94441"/>
    <w:multiLevelType w:val="multilevel"/>
    <w:tmpl w:val="6100D656"/>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73D25A8"/>
    <w:multiLevelType w:val="multilevel"/>
    <w:tmpl w:val="F120D9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0" w:firstLine="992"/>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num w:numId="1">
    <w:abstractNumId w:val="7"/>
  </w:num>
  <w:num w:numId="2">
    <w:abstractNumId w:val="4"/>
  </w:num>
  <w:num w:numId="3">
    <w:abstractNumId w:val="11"/>
  </w:num>
  <w:num w:numId="4">
    <w:abstractNumId w:val="3"/>
  </w:num>
  <w:num w:numId="5">
    <w:abstractNumId w:val="21"/>
  </w:num>
  <w:num w:numId="6">
    <w:abstractNumId w:val="0"/>
  </w:num>
  <w:num w:numId="7">
    <w:abstractNumId w:val="15"/>
  </w:num>
  <w:num w:numId="8">
    <w:abstractNumId w:val="16"/>
  </w:num>
  <w:num w:numId="9">
    <w:abstractNumId w:val="12"/>
  </w:num>
  <w:num w:numId="10">
    <w:abstractNumId w:val="18"/>
  </w:num>
  <w:num w:numId="11">
    <w:abstractNumId w:val="20"/>
  </w:num>
  <w:num w:numId="12">
    <w:abstractNumId w:val="1"/>
  </w:num>
  <w:num w:numId="13">
    <w:abstractNumId w:val="5"/>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7"/>
  </w:num>
  <w:num w:numId="18">
    <w:abstractNumId w:val="6"/>
  </w:num>
  <w:num w:numId="19">
    <w:abstractNumId w:val="9"/>
  </w:num>
  <w:num w:numId="20">
    <w:abstractNumId w:val="22"/>
  </w:num>
  <w:num w:numId="21">
    <w:abstractNumId w:val="13"/>
  </w:num>
  <w:num w:numId="22">
    <w:abstractNumId w:val="10"/>
  </w:num>
  <w:num w:numId="23">
    <w:abstractNumId w:val="8"/>
  </w:num>
  <w:num w:numId="24">
    <w:abstractNumId w:val="23"/>
  </w:num>
  <w:num w:numId="25">
    <w:abstractNumId w:val="1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EA"/>
    <w:rsid w:val="001045A6"/>
    <w:rsid w:val="00136725"/>
    <w:rsid w:val="001479CB"/>
    <w:rsid w:val="00196BEA"/>
    <w:rsid w:val="001C4FFB"/>
    <w:rsid w:val="001C5F33"/>
    <w:rsid w:val="001E46D2"/>
    <w:rsid w:val="003C31D5"/>
    <w:rsid w:val="003D7CE7"/>
    <w:rsid w:val="004A18FA"/>
    <w:rsid w:val="004B01DF"/>
    <w:rsid w:val="004D2E93"/>
    <w:rsid w:val="005827FA"/>
    <w:rsid w:val="005A4C09"/>
    <w:rsid w:val="005D4E57"/>
    <w:rsid w:val="007542CC"/>
    <w:rsid w:val="00886176"/>
    <w:rsid w:val="008C42D0"/>
    <w:rsid w:val="00906D97"/>
    <w:rsid w:val="009D42C8"/>
    <w:rsid w:val="00B70D79"/>
    <w:rsid w:val="00E01C1B"/>
    <w:rsid w:val="00EC6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36B1B"/>
  <w15:chartTrackingRefBased/>
  <w15:docId w15:val="{2558A559-3DEB-4DA2-A9EE-6517BF11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B01DF"/>
  </w:style>
  <w:style w:type="paragraph" w:styleId="Antrat1">
    <w:name w:val="heading 1"/>
    <w:basedOn w:val="prastasis"/>
    <w:next w:val="prastasis"/>
    <w:link w:val="Antrat1Diagrama"/>
    <w:qFormat/>
    <w:rsid w:val="00196BEA"/>
    <w:pPr>
      <w:keepNext/>
      <w:keepLines/>
      <w:spacing w:before="240" w:after="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qFormat/>
    <w:rsid w:val="00196BEA"/>
    <w:pPr>
      <w:keepNext/>
      <w:spacing w:after="0" w:line="240" w:lineRule="auto"/>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196BEA"/>
    <w:pPr>
      <w:spacing w:before="60" w:after="60" w:line="240" w:lineRule="auto"/>
      <w:jc w:val="both"/>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196BEA"/>
    <w:pPr>
      <w:keepNext/>
      <w:keepLines/>
      <w:spacing w:before="40" w:after="0" w:line="240" w:lineRule="auto"/>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uiPriority w:val="99"/>
    <w:qFormat/>
    <w:rsid w:val="00196BEA"/>
    <w:pPr>
      <w:keepNext/>
      <w:keepLines/>
      <w:spacing w:before="40" w:after="0" w:line="240" w:lineRule="auto"/>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196BEA"/>
    <w:pPr>
      <w:keepNext/>
      <w:keepLines/>
      <w:spacing w:before="40" w:after="0" w:line="240" w:lineRule="auto"/>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196BEA"/>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196BEA"/>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196BEA"/>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196BEA"/>
    <w:pPr>
      <w:keepNext/>
      <w:keepLines/>
      <w:spacing w:before="240" w:after="0" w:line="240" w:lineRule="auto"/>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196BEA"/>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196BEA"/>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196BEA"/>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196BEA"/>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196BEA"/>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196BE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196BE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196BEA"/>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196BEA"/>
  </w:style>
  <w:style w:type="character" w:customStyle="1" w:styleId="Antrat1Diagrama">
    <w:name w:val="Antraštė 1 Diagrama"/>
    <w:basedOn w:val="Numatytasispastraiposriftas"/>
    <w:link w:val="Antrat1"/>
    <w:rsid w:val="00196BEA"/>
    <w:rPr>
      <w:rFonts w:ascii="Cambria" w:eastAsia="Times New Roman" w:hAnsi="Cambria" w:cs="Times New Roman"/>
      <w:color w:val="365F91"/>
      <w:sz w:val="32"/>
      <w:szCs w:val="32"/>
    </w:rPr>
  </w:style>
  <w:style w:type="paragraph" w:styleId="Debesliotekstas">
    <w:name w:val="Balloon Text"/>
    <w:basedOn w:val="prastasis"/>
    <w:link w:val="DebesliotekstasDiagrama"/>
    <w:uiPriority w:val="99"/>
    <w:unhideWhenUsed/>
    <w:rsid w:val="00196BE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196BEA"/>
    <w:rPr>
      <w:rFonts w:ascii="Tahoma" w:eastAsia="Times New Roman" w:hAnsi="Tahoma" w:cs="Tahoma"/>
      <w:sz w:val="16"/>
      <w:szCs w:val="16"/>
    </w:rPr>
  </w:style>
  <w:style w:type="table" w:styleId="Lentelstinklelis">
    <w:name w:val="Table Grid"/>
    <w:basedOn w:val="prastojilentel"/>
    <w:uiPriority w:val="39"/>
    <w:rsid w:val="00196B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96BE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96BE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96BE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196BEA"/>
    <w:rPr>
      <w:rFonts w:ascii="Times New Roman" w:eastAsia="Times New Roman" w:hAnsi="Times New Roman" w:cs="Times New Roman"/>
      <w:sz w:val="24"/>
      <w:szCs w:val="24"/>
    </w:rPr>
  </w:style>
  <w:style w:type="character" w:styleId="Hipersaitas">
    <w:name w:val="Hyperlink"/>
    <w:aliases w:val="Alna,IVPK Hyperlink"/>
    <w:uiPriority w:val="99"/>
    <w:qFormat/>
    <w:rsid w:val="00196BEA"/>
    <w:rPr>
      <w:rFonts w:cs="Times New Roman"/>
      <w:color w:val="0000FF"/>
      <w:u w:val="single"/>
    </w:rPr>
  </w:style>
  <w:style w:type="character" w:customStyle="1" w:styleId="PagrindinistekstasDiagrama">
    <w:name w:val="Pagrindinis tekstas Diagrama"/>
    <w:link w:val="Pagrindinistekstas"/>
    <w:locked/>
    <w:rsid w:val="00196BEA"/>
    <w:rPr>
      <w:rFonts w:cs="Times New Roman"/>
      <w:sz w:val="24"/>
    </w:rPr>
  </w:style>
  <w:style w:type="paragraph" w:customStyle="1" w:styleId="bodytxy21">
    <w:name w:val="bodytxy2...1"/>
    <w:basedOn w:val="prastasis"/>
    <w:next w:val="Pagrindinistekstas"/>
    <w:rsid w:val="00196BEA"/>
    <w:pPr>
      <w:spacing w:after="0" w:line="240" w:lineRule="auto"/>
      <w:jc w:val="both"/>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196BEA"/>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196BEA"/>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196BEA"/>
    <w:rPr>
      <w:rFonts w:ascii="Times New Roman" w:eastAsia="Calibri" w:hAnsi="Times New Roman" w:cs="Times New Roman"/>
      <w:sz w:val="20"/>
      <w:szCs w:val="20"/>
      <w:lang w:eastAsia="lt-LT"/>
    </w:rPr>
  </w:style>
  <w:style w:type="paragraph" w:styleId="Komentarotekstas">
    <w:name w:val="annotation text"/>
    <w:basedOn w:val="prastasis"/>
    <w:link w:val="KomentarotekstasDiagrama"/>
    <w:uiPriority w:val="99"/>
    <w:rsid w:val="00196BEA"/>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196BEA"/>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196BEA"/>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196BEA"/>
    <w:rPr>
      <w:b/>
      <w:bCs/>
    </w:rPr>
  </w:style>
  <w:style w:type="character" w:customStyle="1" w:styleId="KomentarotemaDiagrama1">
    <w:name w:val="Komentaro tema Diagrama1"/>
    <w:basedOn w:val="KomentarotekstasDiagrama"/>
    <w:uiPriority w:val="99"/>
    <w:rsid w:val="00196BEA"/>
    <w:rPr>
      <w:rFonts w:ascii="Times New Roman" w:eastAsia="Calibri" w:hAnsi="Times New Roman" w:cs="Times New Roman"/>
      <w:b/>
      <w:bCs/>
      <w:sz w:val="20"/>
      <w:szCs w:val="20"/>
    </w:rPr>
  </w:style>
  <w:style w:type="paragraph" w:customStyle="1" w:styleId="Betarp1">
    <w:name w:val="Be tarpų1"/>
    <w:uiPriority w:val="99"/>
    <w:rsid w:val="00196BEA"/>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196BEA"/>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196BEA"/>
    <w:rPr>
      <w:rFonts w:ascii="TimesLT" w:eastAsia="Calibri" w:hAnsi="TimesLT" w:cs="Times New Roman"/>
      <w:lang w:val="en-US"/>
    </w:rPr>
  </w:style>
  <w:style w:type="character" w:customStyle="1" w:styleId="Temosantrat2">
    <w:name w:val="Temos antraštė #2"/>
    <w:uiPriority w:val="99"/>
    <w:rsid w:val="00196BEA"/>
    <w:rPr>
      <w:rFonts w:ascii="Times New Roman" w:hAnsi="Times New Roman"/>
      <w:spacing w:val="0"/>
      <w:sz w:val="19"/>
      <w:u w:val="single"/>
      <w:shd w:val="clear" w:color="auto" w:fill="FFFFFF"/>
    </w:rPr>
  </w:style>
  <w:style w:type="character" w:customStyle="1" w:styleId="LLCTekstas">
    <w:name w:val="LLCTekstas"/>
    <w:uiPriority w:val="99"/>
    <w:rsid w:val="00196BEA"/>
  </w:style>
  <w:style w:type="paragraph" w:customStyle="1" w:styleId="Style14">
    <w:name w:val="Style14"/>
    <w:basedOn w:val="prastasis"/>
    <w:rsid w:val="00196BEA"/>
    <w:pPr>
      <w:widowControl w:val="0"/>
      <w:autoSpaceDE w:val="0"/>
      <w:autoSpaceDN w:val="0"/>
      <w:adjustRightInd w:val="0"/>
      <w:spacing w:after="0" w:line="259" w:lineRule="exact"/>
      <w:jc w:val="both"/>
    </w:pPr>
    <w:rPr>
      <w:rFonts w:ascii="Times New Roman" w:eastAsia="Calibri" w:hAnsi="Times New Roman" w:cs="Times New Roman"/>
      <w:sz w:val="24"/>
      <w:szCs w:val="24"/>
      <w:lang w:val="en-US"/>
    </w:rPr>
  </w:style>
  <w:style w:type="character" w:customStyle="1" w:styleId="FontStyle23">
    <w:name w:val="Font Style23"/>
    <w:uiPriority w:val="99"/>
    <w:rsid w:val="00196BEA"/>
    <w:rPr>
      <w:rFonts w:ascii="Times New Roman" w:hAnsi="Times New Roman"/>
      <w:sz w:val="20"/>
    </w:rPr>
  </w:style>
  <w:style w:type="paragraph" w:styleId="Pagrindinistekstas3">
    <w:name w:val="Body Text 3"/>
    <w:basedOn w:val="prastasis"/>
    <w:link w:val="Pagrindinistekstas3Diagrama"/>
    <w:rsid w:val="00196BEA"/>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196BEA"/>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196BEA"/>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196BEA"/>
    <w:pPr>
      <w:spacing w:after="120" w:line="240" w:lineRule="auto"/>
      <w:ind w:left="283"/>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196BEA"/>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196BEA"/>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196BEA"/>
    <w:rPr>
      <w:rFonts w:ascii="Times New Roman" w:eastAsia="Times New Roman" w:hAnsi="Times New Roman" w:cs="Times New Roman"/>
      <w:sz w:val="20"/>
      <w:szCs w:val="20"/>
      <w:lang w:eastAsia="lt-LT"/>
    </w:rPr>
  </w:style>
  <w:style w:type="character" w:styleId="Komentaronuoroda">
    <w:name w:val="annotation reference"/>
    <w:basedOn w:val="Numatytasispastraiposriftas"/>
    <w:unhideWhenUsed/>
    <w:rsid w:val="00196BEA"/>
    <w:rPr>
      <w:sz w:val="16"/>
      <w:szCs w:val="16"/>
    </w:rPr>
  </w:style>
  <w:style w:type="paragraph" w:customStyle="1" w:styleId="Default">
    <w:name w:val="Default"/>
    <w:uiPriority w:val="99"/>
    <w:rsid w:val="00196BEA"/>
    <w:pPr>
      <w:autoSpaceDE w:val="0"/>
      <w:autoSpaceDN w:val="0"/>
      <w:adjustRightInd w:val="0"/>
      <w:spacing w:after="0" w:line="240" w:lineRule="auto"/>
    </w:pPr>
    <w:rPr>
      <w:rFonts w:ascii="Arial" w:hAnsi="Arial" w:cs="Arial"/>
      <w:color w:val="000000"/>
      <w:sz w:val="24"/>
      <w:szCs w:val="24"/>
    </w:rPr>
  </w:style>
  <w:style w:type="character" w:customStyle="1" w:styleId="Perirtashipersaitas1">
    <w:name w:val="Peržiūrėtas hipersaitas1"/>
    <w:basedOn w:val="Numatytasispastraiposriftas"/>
    <w:uiPriority w:val="99"/>
    <w:unhideWhenUsed/>
    <w:rsid w:val="00196BEA"/>
    <w:rPr>
      <w:color w:val="800080"/>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196BEA"/>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196BEA"/>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196BEA"/>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196BEA"/>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19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96BEA"/>
    <w:rPr>
      <w:rFonts w:ascii="Courier New" w:eastAsia="Times New Roman" w:hAnsi="Courier New" w:cs="Courier New"/>
      <w:sz w:val="20"/>
      <w:szCs w:val="20"/>
      <w:lang w:eastAsia="lt-LT"/>
    </w:rPr>
  </w:style>
  <w:style w:type="character" w:styleId="Grietas">
    <w:name w:val="Strong"/>
    <w:uiPriority w:val="99"/>
    <w:qFormat/>
    <w:rsid w:val="00196BEA"/>
    <w:rPr>
      <w:rFonts w:ascii="Times New Roman" w:hAnsi="Times New Roman" w:cs="Times New Roman" w:hint="default"/>
      <w:b/>
      <w:bCs w:val="0"/>
    </w:rPr>
  </w:style>
  <w:style w:type="paragraph" w:customStyle="1" w:styleId="msonormal0">
    <w:name w:val="msonormal"/>
    <w:basedOn w:val="prastasis"/>
    <w:uiPriority w:val="99"/>
    <w:rsid w:val="00196BEA"/>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196BEA"/>
    <w:pPr>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196BEA"/>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196BEA"/>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196BEA"/>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196BEA"/>
    <w:pPr>
      <w:tabs>
        <w:tab w:val="left" w:pos="4536"/>
      </w:tabs>
      <w:spacing w:after="0" w:line="240" w:lineRule="auto"/>
      <w:ind w:firstLine="2268"/>
      <w:jc w:val="both"/>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196BEA"/>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196BEA"/>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196BEA"/>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196BEA"/>
    <w:pPr>
      <w:spacing w:after="0" w:line="240" w:lineRule="auto"/>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196BEA"/>
    <w:rPr>
      <w:rFonts w:ascii="Calibri" w:eastAsia="Calibri" w:hAnsi="Calibri" w:cs="Times New Roman"/>
    </w:rPr>
  </w:style>
  <w:style w:type="paragraph" w:styleId="Pataisymai">
    <w:name w:val="Revision"/>
    <w:uiPriority w:val="99"/>
    <w:semiHidden/>
    <w:rsid w:val="00196BEA"/>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196BEA"/>
    <w:rPr>
      <w:b/>
      <w:sz w:val="19"/>
      <w:shd w:val="clear" w:color="auto" w:fill="FFFFFF"/>
    </w:rPr>
  </w:style>
  <w:style w:type="paragraph" w:customStyle="1" w:styleId="Temosantrat21">
    <w:name w:val="Temos antraštė #21"/>
    <w:basedOn w:val="prastasis"/>
    <w:link w:val="Temosantrat20"/>
    <w:uiPriority w:val="99"/>
    <w:rsid w:val="00196BEA"/>
    <w:pPr>
      <w:shd w:val="clear" w:color="auto" w:fill="FFFFFF"/>
      <w:spacing w:before="420" w:after="300" w:line="240" w:lineRule="atLeast"/>
      <w:jc w:val="both"/>
      <w:outlineLvl w:val="1"/>
    </w:pPr>
    <w:rPr>
      <w:b/>
      <w:sz w:val="19"/>
    </w:rPr>
  </w:style>
  <w:style w:type="paragraph" w:customStyle="1" w:styleId="Style3">
    <w:name w:val="Style3"/>
    <w:basedOn w:val="Antrat6"/>
    <w:uiPriority w:val="99"/>
    <w:rsid w:val="00196BEA"/>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196BEA"/>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196BEA"/>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196BEA"/>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196BEA"/>
    <w:pPr>
      <w:numPr>
        <w:numId w:val="3"/>
      </w:numPr>
      <w:tabs>
        <w:tab w:val="num" w:pos="360"/>
      </w:tabs>
      <w:suppressAutoHyphens/>
      <w:spacing w:after="0" w:line="240" w:lineRule="auto"/>
      <w:ind w:left="0" w:firstLine="0"/>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196BEA"/>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196BEA"/>
    <w:pPr>
      <w:numPr>
        <w:ilvl w:val="1"/>
        <w:numId w:val="3"/>
      </w:numPr>
      <w:suppressAutoHyphens/>
      <w:spacing w:after="0" w:line="240" w:lineRule="auto"/>
      <w:ind w:left="284" w:firstLine="0"/>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196BEA"/>
    <w:pPr>
      <w:tabs>
        <w:tab w:val="center" w:pos="4986"/>
        <w:tab w:val="right" w:pos="9972"/>
      </w:tabs>
      <w:spacing w:after="0" w:line="240" w:lineRule="auto"/>
    </w:pPr>
  </w:style>
  <w:style w:type="paragraph" w:customStyle="1" w:styleId="Patvirtinta">
    <w:name w:val="Patvirtinta"/>
    <w:uiPriority w:val="99"/>
    <w:rsid w:val="00196BE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196BEA"/>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96BE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uiPriority w:val="99"/>
    <w:rsid w:val="00196BE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196BEA"/>
    <w:pPr>
      <w:spacing w:after="0" w:line="240" w:lineRule="auto"/>
      <w:ind w:left="720"/>
      <w:contextualSpacing/>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196BEA"/>
    <w:pPr>
      <w:spacing w:after="0" w:line="240" w:lineRule="auto"/>
      <w:ind w:firstLine="992"/>
      <w:jc w:val="both"/>
    </w:pPr>
    <w:rPr>
      <w:rFonts w:ascii="Times New Roman" w:eastAsia="Calibri" w:hAnsi="Times New Roman" w:cs="Times New Roman"/>
      <w:sz w:val="24"/>
      <w:szCs w:val="24"/>
      <w:lang w:val="en-US"/>
    </w:rPr>
  </w:style>
  <w:style w:type="paragraph" w:customStyle="1" w:styleId="Normall">
    <w:name w:val="Normal_l"/>
    <w:basedOn w:val="prastasis"/>
    <w:uiPriority w:val="99"/>
    <w:rsid w:val="00196BEA"/>
    <w:pPr>
      <w:spacing w:after="0" w:line="240" w:lineRule="auto"/>
    </w:pPr>
    <w:rPr>
      <w:rFonts w:ascii="TimesLT" w:eastAsia="Calibri" w:hAnsi="TimesLT" w:cs="Times New Roman"/>
      <w:sz w:val="20"/>
      <w:szCs w:val="20"/>
      <w:lang w:val="en-GB"/>
    </w:rPr>
  </w:style>
  <w:style w:type="paragraph" w:customStyle="1" w:styleId="ATekstas">
    <w:name w:val="A Tekstas"/>
    <w:basedOn w:val="prastasis"/>
    <w:uiPriority w:val="99"/>
    <w:rsid w:val="00196BEA"/>
    <w:pPr>
      <w:spacing w:before="120" w:after="0" w:line="300" w:lineRule="auto"/>
      <w:jc w:val="both"/>
    </w:pPr>
    <w:rPr>
      <w:rFonts w:ascii="Times New Roman" w:eastAsia="Times New Roman" w:hAnsi="Times New Roman" w:cs="Times New Roman"/>
      <w:sz w:val="24"/>
      <w:szCs w:val="24"/>
      <w:lang w:eastAsia="lt-LT"/>
    </w:rPr>
  </w:style>
  <w:style w:type="paragraph" w:customStyle="1" w:styleId="Betarp2">
    <w:name w:val="Be tarpų2"/>
    <w:uiPriority w:val="99"/>
    <w:rsid w:val="00196BEA"/>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196BE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196BEA"/>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196BEA"/>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196BEA"/>
    <w:pPr>
      <w:spacing w:line="240" w:lineRule="exact"/>
    </w:pPr>
    <w:rPr>
      <w:rFonts w:ascii="Verdana" w:eastAsia="Times New Roman" w:hAnsi="Verdana" w:cs="Times New Roman"/>
      <w:sz w:val="20"/>
      <w:szCs w:val="20"/>
      <w:lang w:val="en-US" w:eastAsia="lt-LT"/>
    </w:rPr>
  </w:style>
  <w:style w:type="paragraph" w:customStyle="1" w:styleId="Hyperlink1">
    <w:name w:val="Hyperlink1"/>
    <w:rsid w:val="00196BE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196BEA"/>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196BEA"/>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196BEA"/>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196BEA"/>
    <w:rPr>
      <w:b/>
      <w:bCs w:val="0"/>
      <w:shd w:val="clear" w:color="auto" w:fill="FFFFFF"/>
    </w:rPr>
  </w:style>
  <w:style w:type="character" w:customStyle="1" w:styleId="PagrindinistekstasPusjuodis41">
    <w:name w:val="Pagrindinis tekstas + Pusjuodis41"/>
    <w:uiPriority w:val="99"/>
    <w:rsid w:val="00196BEA"/>
    <w:rPr>
      <w:b/>
      <w:bCs w:val="0"/>
      <w:sz w:val="19"/>
      <w:shd w:val="clear" w:color="auto" w:fill="FFFFFF"/>
    </w:rPr>
  </w:style>
  <w:style w:type="character" w:customStyle="1" w:styleId="PagrindinistekstasPusjuodis40">
    <w:name w:val="Pagrindinis tekstas + Pusjuodis40"/>
    <w:uiPriority w:val="99"/>
    <w:rsid w:val="00196BEA"/>
    <w:rPr>
      <w:b/>
      <w:bCs w:val="0"/>
      <w:noProof/>
      <w:sz w:val="19"/>
      <w:shd w:val="clear" w:color="auto" w:fill="FFFFFF"/>
    </w:rPr>
  </w:style>
  <w:style w:type="character" w:customStyle="1" w:styleId="Pagrindinistekstas2">
    <w:name w:val="Pagrindinis tekstas2"/>
    <w:uiPriority w:val="99"/>
    <w:rsid w:val="00196BEA"/>
    <w:rPr>
      <w:sz w:val="19"/>
      <w:u w:val="single"/>
      <w:shd w:val="clear" w:color="auto" w:fill="FFFFFF"/>
    </w:rPr>
  </w:style>
  <w:style w:type="character" w:customStyle="1" w:styleId="PagrindinistekstasPusjuodis39">
    <w:name w:val="Pagrindinis tekstas + Pusjuodis39"/>
    <w:uiPriority w:val="99"/>
    <w:rsid w:val="00196BEA"/>
    <w:rPr>
      <w:b/>
      <w:bCs w:val="0"/>
      <w:sz w:val="19"/>
      <w:shd w:val="clear" w:color="auto" w:fill="FFFFFF"/>
    </w:rPr>
  </w:style>
  <w:style w:type="character" w:customStyle="1" w:styleId="PagrindinistekstasPusjuodis38">
    <w:name w:val="Pagrindinis tekstas + Pusjuodis38"/>
    <w:uiPriority w:val="99"/>
    <w:rsid w:val="00196BEA"/>
    <w:rPr>
      <w:b/>
      <w:bCs w:val="0"/>
      <w:noProof/>
      <w:sz w:val="19"/>
      <w:shd w:val="clear" w:color="auto" w:fill="FFFFFF"/>
    </w:rPr>
  </w:style>
  <w:style w:type="character" w:customStyle="1" w:styleId="PagrindinistekstasPusjuodis37">
    <w:name w:val="Pagrindinis tekstas + Pusjuodis37"/>
    <w:uiPriority w:val="99"/>
    <w:rsid w:val="00196BEA"/>
    <w:rPr>
      <w:b/>
      <w:bCs w:val="0"/>
      <w:sz w:val="19"/>
      <w:shd w:val="clear" w:color="auto" w:fill="FFFFFF"/>
    </w:rPr>
  </w:style>
  <w:style w:type="character" w:customStyle="1" w:styleId="PagrindinistekstasPusjuodis36">
    <w:name w:val="Pagrindinis tekstas + Pusjuodis36"/>
    <w:uiPriority w:val="99"/>
    <w:rsid w:val="00196BEA"/>
    <w:rPr>
      <w:b/>
      <w:bCs w:val="0"/>
      <w:noProof/>
      <w:sz w:val="19"/>
      <w:shd w:val="clear" w:color="auto" w:fill="FFFFFF"/>
    </w:rPr>
  </w:style>
  <w:style w:type="character" w:customStyle="1" w:styleId="FontStyle21">
    <w:name w:val="Font Style21"/>
    <w:uiPriority w:val="99"/>
    <w:rsid w:val="00196BEA"/>
    <w:rPr>
      <w:rFonts w:ascii="Times New Roman" w:hAnsi="Times New Roman" w:cs="Times New Roman" w:hint="default"/>
      <w:b/>
      <w:bCs w:val="0"/>
      <w:sz w:val="22"/>
    </w:rPr>
  </w:style>
  <w:style w:type="character" w:customStyle="1" w:styleId="apple-converted-space">
    <w:name w:val="apple-converted-space"/>
    <w:uiPriority w:val="99"/>
    <w:rsid w:val="00196BEA"/>
    <w:rPr>
      <w:rFonts w:ascii="Times New Roman" w:hAnsi="Times New Roman" w:cs="Times New Roman" w:hint="default"/>
    </w:rPr>
  </w:style>
  <w:style w:type="character" w:customStyle="1" w:styleId="bigentry1">
    <w:name w:val="bigentry1"/>
    <w:basedOn w:val="Numatytasispastraiposriftas"/>
    <w:uiPriority w:val="99"/>
    <w:rsid w:val="00196BEA"/>
  </w:style>
  <w:style w:type="character" w:customStyle="1" w:styleId="KomentarotekstasDiagrama1">
    <w:name w:val="Komentaro tekstas Diagrama1"/>
    <w:basedOn w:val="Numatytasispastraiposriftas"/>
    <w:uiPriority w:val="99"/>
    <w:rsid w:val="00196BEA"/>
  </w:style>
  <w:style w:type="character" w:customStyle="1" w:styleId="Pagrindiniotekstotrauka3Diagrama1">
    <w:name w:val="Pagrindinio teksto įtrauka 3 Diagrama1"/>
    <w:basedOn w:val="Numatytasispastraiposriftas"/>
    <w:uiPriority w:val="99"/>
    <w:rsid w:val="00196BEA"/>
    <w:rPr>
      <w:sz w:val="16"/>
      <w:szCs w:val="16"/>
    </w:rPr>
  </w:style>
  <w:style w:type="character" w:customStyle="1" w:styleId="PaprastasistekstasDiagrama1">
    <w:name w:val="Paprastasis tekstas Diagrama1"/>
    <w:basedOn w:val="Numatytasispastraiposriftas"/>
    <w:uiPriority w:val="99"/>
    <w:rsid w:val="00196BEA"/>
    <w:rPr>
      <w:rFonts w:ascii="Consolas" w:hAnsi="Consolas" w:hint="default"/>
      <w:sz w:val="21"/>
      <w:szCs w:val="21"/>
    </w:rPr>
  </w:style>
  <w:style w:type="character" w:customStyle="1" w:styleId="tblrowlbl1">
    <w:name w:val="tblrowlbl1"/>
    <w:uiPriority w:val="99"/>
    <w:rsid w:val="00196BEA"/>
    <w:rPr>
      <w:rFonts w:ascii="Arial" w:hAnsi="Arial" w:cs="Arial" w:hint="default"/>
      <w:b/>
      <w:bCs/>
      <w:color w:val="000000"/>
      <w:sz w:val="18"/>
      <w:szCs w:val="18"/>
      <w:shd w:val="clear" w:color="auto" w:fill="FFFFFF"/>
    </w:rPr>
  </w:style>
  <w:style w:type="character" w:customStyle="1" w:styleId="parahead1">
    <w:name w:val="parahead1"/>
    <w:uiPriority w:val="99"/>
    <w:rsid w:val="00196BEA"/>
    <w:rPr>
      <w:rFonts w:ascii="Verdana" w:hAnsi="Verdana" w:hint="default"/>
      <w:b/>
      <w:bCs/>
      <w:color w:val="000000"/>
      <w:sz w:val="17"/>
      <w:szCs w:val="17"/>
    </w:rPr>
  </w:style>
  <w:style w:type="character" w:customStyle="1" w:styleId="tblrowlbl">
    <w:name w:val="tblrowlbl"/>
    <w:basedOn w:val="Numatytasispastraiposriftas"/>
    <w:uiPriority w:val="99"/>
    <w:rsid w:val="00196BEA"/>
  </w:style>
  <w:style w:type="character" w:customStyle="1" w:styleId="FooterChar">
    <w:name w:val="Footer Char"/>
    <w:uiPriority w:val="99"/>
    <w:locked/>
    <w:rsid w:val="00196BEA"/>
    <w:rPr>
      <w:rFonts w:ascii="Times New Roman" w:hAnsi="Times New Roman" w:cs="Times New Roman" w:hint="default"/>
      <w:lang w:val="lt-LT"/>
    </w:rPr>
  </w:style>
  <w:style w:type="character" w:customStyle="1" w:styleId="CommentTextChar">
    <w:name w:val="Comment Text Char"/>
    <w:locked/>
    <w:rsid w:val="00196BEA"/>
    <w:rPr>
      <w:rFonts w:ascii="Times New Roman" w:hAnsi="Times New Roman" w:cs="Times New Roman" w:hint="default"/>
      <w:sz w:val="20"/>
      <w:szCs w:val="20"/>
      <w:lang w:val="en-US" w:bidi="he-IL"/>
    </w:rPr>
  </w:style>
  <w:style w:type="character" w:customStyle="1" w:styleId="bold1">
    <w:name w:val="bold1"/>
    <w:uiPriority w:val="99"/>
    <w:rsid w:val="00196BEA"/>
    <w:rPr>
      <w:rFonts w:ascii="Times New Roman" w:hAnsi="Times New Roman" w:cs="Times New Roman" w:hint="default"/>
      <w:b/>
      <w:bCs/>
    </w:rPr>
  </w:style>
  <w:style w:type="character" w:customStyle="1" w:styleId="PlainTextChar">
    <w:name w:val="Plain Text Char"/>
    <w:locked/>
    <w:rsid w:val="00196BEA"/>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196BEA"/>
    <w:rPr>
      <w:rFonts w:ascii="Tahoma" w:eastAsia="Calibri" w:hAnsi="Tahoma" w:cs="Tahoma" w:hint="default"/>
      <w:sz w:val="16"/>
      <w:szCs w:val="16"/>
      <w:lang w:eastAsia="en-US"/>
    </w:rPr>
  </w:style>
  <w:style w:type="character" w:customStyle="1" w:styleId="CommentTextChar1">
    <w:name w:val="Comment Text Char1"/>
    <w:uiPriority w:val="99"/>
    <w:locked/>
    <w:rsid w:val="00196BEA"/>
    <w:rPr>
      <w:rFonts w:ascii="Times New Roman" w:eastAsia="Times New Roman" w:hAnsi="Times New Roman" w:cs="Times New Roman" w:hint="default"/>
    </w:rPr>
  </w:style>
  <w:style w:type="character" w:customStyle="1" w:styleId="BodyTextIndent3Char">
    <w:name w:val="Body Text Indent 3 Char"/>
    <w:uiPriority w:val="99"/>
    <w:locked/>
    <w:rsid w:val="00196BEA"/>
    <w:rPr>
      <w:rFonts w:ascii="Times New Roman" w:eastAsia="Times New Roman" w:hAnsi="Times New Roman" w:cs="Times New Roman" w:hint="default"/>
      <w:sz w:val="24"/>
    </w:rPr>
  </w:style>
  <w:style w:type="character" w:customStyle="1" w:styleId="PlainTextChar1">
    <w:name w:val="Plain Text Char1"/>
    <w:uiPriority w:val="99"/>
    <w:locked/>
    <w:rsid w:val="00196BEA"/>
    <w:rPr>
      <w:rFonts w:ascii="Courier New" w:hAnsi="Courier New" w:cs="Courier New" w:hint="default"/>
      <w:sz w:val="24"/>
    </w:rPr>
  </w:style>
  <w:style w:type="character" w:customStyle="1" w:styleId="CommentSubjectChar">
    <w:name w:val="Comment Subject Char"/>
    <w:uiPriority w:val="99"/>
    <w:locked/>
    <w:rsid w:val="00196BEA"/>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196BEA"/>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196BEA"/>
  </w:style>
  <w:style w:type="character" w:customStyle="1" w:styleId="PagrindinistekstasDiagrama2">
    <w:name w:val="Pagrindinis tekstas Diagrama2"/>
    <w:basedOn w:val="Numatytasispastraiposriftas"/>
    <w:uiPriority w:val="99"/>
    <w:semiHidden/>
    <w:rsid w:val="00196BEA"/>
  </w:style>
  <w:style w:type="table" w:customStyle="1" w:styleId="Lentelstinklelis1">
    <w:name w:val="Lentelės tinklelis1"/>
    <w:basedOn w:val="prastojilentel"/>
    <w:uiPriority w:val="99"/>
    <w:rsid w:val="00196B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196BEA"/>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196BEA"/>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196BEA"/>
    <w:pPr>
      <w:autoSpaceDE w:val="0"/>
      <w:autoSpaceDN w:val="0"/>
      <w:spacing w:after="0" w:line="240" w:lineRule="auto"/>
      <w:ind w:firstLine="312"/>
      <w:jc w:val="both"/>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196BEA"/>
  </w:style>
  <w:style w:type="character" w:styleId="Puslapionumeris">
    <w:name w:val="page number"/>
    <w:basedOn w:val="Numatytasispastraiposriftas"/>
    <w:uiPriority w:val="99"/>
    <w:rsid w:val="00196BEA"/>
  </w:style>
  <w:style w:type="numbering" w:customStyle="1" w:styleId="Sraonra2">
    <w:name w:val="Sąrašo nėra2"/>
    <w:next w:val="Sraonra"/>
    <w:semiHidden/>
    <w:unhideWhenUsed/>
    <w:rsid w:val="00196BEA"/>
  </w:style>
  <w:style w:type="paragraph" w:customStyle="1" w:styleId="Betarp3">
    <w:name w:val="Be tarpų3"/>
    <w:next w:val="Betarp"/>
    <w:link w:val="BetarpDiagrama"/>
    <w:qFormat/>
    <w:rsid w:val="00196BEA"/>
    <w:pPr>
      <w:spacing w:after="0" w:line="240" w:lineRule="auto"/>
    </w:pPr>
  </w:style>
  <w:style w:type="character" w:styleId="Puslapioinaosnuoroda">
    <w:name w:val="footnote reference"/>
    <w:basedOn w:val="Numatytasispastraiposriftas"/>
    <w:uiPriority w:val="99"/>
    <w:semiHidden/>
    <w:unhideWhenUsed/>
    <w:rsid w:val="00196BEA"/>
    <w:rPr>
      <w:vertAlign w:val="superscript"/>
    </w:rPr>
  </w:style>
  <w:style w:type="paragraph" w:styleId="Puslapioinaostekstas">
    <w:name w:val="footnote text"/>
    <w:basedOn w:val="prastasis"/>
    <w:link w:val="PuslapioinaostekstasDiagrama"/>
    <w:uiPriority w:val="99"/>
    <w:semiHidden/>
    <w:unhideWhenUsed/>
    <w:rsid w:val="00196BEA"/>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96BEA"/>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196BEA"/>
  </w:style>
  <w:style w:type="paragraph" w:styleId="Turinys1">
    <w:name w:val="toc 1"/>
    <w:basedOn w:val="prastasis"/>
    <w:next w:val="prastasis"/>
    <w:autoRedefine/>
    <w:uiPriority w:val="99"/>
    <w:rsid w:val="00196BEA"/>
    <w:pPr>
      <w:tabs>
        <w:tab w:val="right" w:pos="9629"/>
      </w:tabs>
      <w:spacing w:after="0" w:line="240" w:lineRule="auto"/>
      <w:ind w:firstLine="748"/>
    </w:pPr>
    <w:rPr>
      <w:rFonts w:ascii="Times New Roman" w:eastAsia="Times New Roman" w:hAnsi="Times New Roman" w:cs="Times New Roman"/>
      <w:noProof/>
      <w:sz w:val="24"/>
      <w:szCs w:val="20"/>
      <w:lang w:eastAsia="lt-LT"/>
    </w:rPr>
  </w:style>
  <w:style w:type="paragraph" w:styleId="Pavadinimas">
    <w:name w:val="Title"/>
    <w:basedOn w:val="prastasis"/>
    <w:link w:val="PavadinimasDiagrama"/>
    <w:uiPriority w:val="99"/>
    <w:qFormat/>
    <w:rsid w:val="00196BE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96BEA"/>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196BEA"/>
    <w:pPr>
      <w:spacing w:after="0" w:line="240" w:lineRule="auto"/>
    </w:pPr>
    <w:rPr>
      <w:rFonts w:ascii="Tahoma" w:eastAsia="Times New Roman" w:hAnsi="Tahoma" w:cs="Tahoma"/>
      <w:sz w:val="16"/>
      <w:szCs w:val="16"/>
      <w:lang w:eastAsia="lt-LT"/>
    </w:rPr>
  </w:style>
  <w:style w:type="paragraph" w:customStyle="1" w:styleId="normaltableau">
    <w:name w:val="normal_tableau"/>
    <w:basedOn w:val="prastasis"/>
    <w:uiPriority w:val="99"/>
    <w:rsid w:val="00196BEA"/>
    <w:pPr>
      <w:spacing w:before="120" w:after="120" w:line="240" w:lineRule="auto"/>
      <w:jc w:val="both"/>
    </w:pPr>
    <w:rPr>
      <w:rFonts w:ascii="Optima" w:eastAsia="Times New Roman" w:hAnsi="Optima" w:cs="Times New Roman"/>
      <w:szCs w:val="20"/>
    </w:rPr>
  </w:style>
  <w:style w:type="paragraph" w:customStyle="1" w:styleId="Style4">
    <w:name w:val="Style4"/>
    <w:basedOn w:val="Antrat7"/>
    <w:uiPriority w:val="99"/>
    <w:rsid w:val="00196BEA"/>
    <w:pPr>
      <w:numPr>
        <w:numId w:val="4"/>
      </w:numPr>
      <w:spacing w:before="240" w:after="240"/>
      <w:jc w:val="center"/>
    </w:pPr>
    <w:rPr>
      <w:b/>
    </w:rPr>
  </w:style>
  <w:style w:type="paragraph" w:styleId="Pagrindinistekstas20">
    <w:name w:val="Body Text 2"/>
    <w:basedOn w:val="prastasis"/>
    <w:link w:val="Pagrindinistekstas2Diagrama"/>
    <w:uiPriority w:val="99"/>
    <w:rsid w:val="00196BEA"/>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0"/>
    <w:uiPriority w:val="99"/>
    <w:rsid w:val="00196BEA"/>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196B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196B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2">
    <w:name w:val="Style2"/>
    <w:basedOn w:val="prastasis"/>
    <w:uiPriority w:val="99"/>
    <w:rsid w:val="00196BEA"/>
    <w:pPr>
      <w:numPr>
        <w:ilvl w:val="1"/>
        <w:numId w:val="5"/>
      </w:numPr>
      <w:spacing w:after="0" w:line="240" w:lineRule="auto"/>
    </w:pPr>
    <w:rPr>
      <w:rFonts w:ascii="Times New Roman" w:eastAsia="Times New Roman" w:hAnsi="Times New Roman" w:cs="Times New Roman"/>
      <w:sz w:val="24"/>
      <w:szCs w:val="24"/>
      <w:lang w:eastAsia="lt-LT"/>
    </w:rPr>
  </w:style>
  <w:style w:type="character" w:customStyle="1" w:styleId="CharChar7">
    <w:name w:val="Char Char7"/>
    <w:uiPriority w:val="99"/>
    <w:rsid w:val="00196BEA"/>
    <w:rPr>
      <w:rFonts w:ascii="Times New Roman" w:eastAsia="Times New Roman" w:hAnsi="Times New Roman" w:cs="Times New Roman"/>
      <w:sz w:val="24"/>
      <w:szCs w:val="20"/>
      <w:lang w:val="lt-LT" w:eastAsia="lt-LT"/>
    </w:rPr>
  </w:style>
  <w:style w:type="character" w:customStyle="1" w:styleId="CharChar3">
    <w:name w:val="Char Char3"/>
    <w:uiPriority w:val="99"/>
    <w:rsid w:val="00196BEA"/>
    <w:rPr>
      <w:sz w:val="24"/>
      <w:lang w:val="lt-LT" w:eastAsia="en-US" w:bidi="ar-SA"/>
    </w:rPr>
  </w:style>
  <w:style w:type="paragraph" w:customStyle="1" w:styleId="BodyText1">
    <w:name w:val="Body Text1"/>
    <w:uiPriority w:val="99"/>
    <w:rsid w:val="00196BE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196BEA"/>
    <w:rPr>
      <w:sz w:val="24"/>
      <w:lang w:val="lt-LT" w:eastAsia="lt-LT" w:bidi="ar-SA"/>
    </w:rPr>
  </w:style>
  <w:style w:type="numbering" w:customStyle="1" w:styleId="Sraonra4">
    <w:name w:val="Sąrašo nėra4"/>
    <w:next w:val="Sraonra"/>
    <w:uiPriority w:val="99"/>
    <w:semiHidden/>
    <w:unhideWhenUsed/>
    <w:rsid w:val="00196BEA"/>
  </w:style>
  <w:style w:type="numbering" w:customStyle="1" w:styleId="Sraonra5">
    <w:name w:val="Sąrašo nėra5"/>
    <w:next w:val="Sraonra"/>
    <w:uiPriority w:val="99"/>
    <w:semiHidden/>
    <w:unhideWhenUsed/>
    <w:rsid w:val="00196BEA"/>
  </w:style>
  <w:style w:type="paragraph" w:styleId="Turinys2">
    <w:name w:val="toc 2"/>
    <w:basedOn w:val="prastasis"/>
    <w:autoRedefine/>
    <w:uiPriority w:val="99"/>
    <w:semiHidden/>
    <w:unhideWhenUsed/>
    <w:rsid w:val="00196BEA"/>
    <w:pPr>
      <w:spacing w:after="0" w:line="240" w:lineRule="auto"/>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196BEA"/>
    <w:pPr>
      <w:numPr>
        <w:numId w:val="6"/>
      </w:numPr>
      <w:tabs>
        <w:tab w:val="clear" w:pos="360"/>
        <w:tab w:val="num" w:pos="644"/>
        <w:tab w:val="num" w:pos="710"/>
      </w:tabs>
      <w:spacing w:after="0" w:line="240" w:lineRule="auto"/>
      <w:ind w:left="567" w:hanging="283"/>
      <w:jc w:val="both"/>
    </w:pPr>
    <w:rPr>
      <w:rFonts w:ascii="Times New Roman" w:eastAsia="Times New Roman" w:hAnsi="Times New Roman" w:cs="Times New Roman"/>
      <w:sz w:val="24"/>
      <w:szCs w:val="20"/>
    </w:rPr>
  </w:style>
  <w:style w:type="paragraph" w:styleId="Sraassunumeriais4">
    <w:name w:val="List Number 4"/>
    <w:basedOn w:val="Sraassunumeriais"/>
    <w:uiPriority w:val="99"/>
    <w:semiHidden/>
    <w:unhideWhenUsed/>
    <w:rsid w:val="00196BEA"/>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196BEA"/>
    <w:pPr>
      <w:spacing w:after="0" w:line="360" w:lineRule="auto"/>
    </w:pPr>
    <w:rPr>
      <w:rFonts w:ascii="Times New Roman" w:eastAsia="Times New Roman" w:hAnsi="Times New Roman" w:cs="Verdana"/>
      <w:sz w:val="24"/>
      <w:szCs w:val="20"/>
      <w:lang w:eastAsia="lt-LT"/>
    </w:rPr>
  </w:style>
  <w:style w:type="paragraph" w:customStyle="1" w:styleId="Style12">
    <w:name w:val="Style12"/>
    <w:basedOn w:val="prastasis"/>
    <w:uiPriority w:val="99"/>
    <w:rsid w:val="00196BEA"/>
    <w:pPr>
      <w:widowControl w:val="0"/>
      <w:autoSpaceDE w:val="0"/>
      <w:autoSpaceDN w:val="0"/>
      <w:adjustRightInd w:val="0"/>
      <w:spacing w:after="0" w:line="252" w:lineRule="exact"/>
    </w:pPr>
    <w:rPr>
      <w:rFonts w:ascii="Times New Roman" w:eastAsia="Times New Roman" w:hAnsi="Times New Roman" w:cs="Times New Roman"/>
      <w:sz w:val="24"/>
      <w:szCs w:val="24"/>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196BEA"/>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196BEA"/>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196BEA"/>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196BEA"/>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196BEA"/>
    <w:rPr>
      <w:sz w:val="24"/>
    </w:rPr>
  </w:style>
  <w:style w:type="character" w:customStyle="1" w:styleId="FontStyle73">
    <w:name w:val="Font Style73"/>
    <w:basedOn w:val="Numatytasispastraiposriftas"/>
    <w:uiPriority w:val="99"/>
    <w:rsid w:val="00196BEA"/>
    <w:rPr>
      <w:rFonts w:ascii="Times New Roman" w:hAnsi="Times New Roman" w:cs="Times New Roman" w:hint="default"/>
      <w:sz w:val="22"/>
      <w:szCs w:val="22"/>
    </w:rPr>
  </w:style>
  <w:style w:type="character" w:customStyle="1" w:styleId="FontStyle74">
    <w:name w:val="Font Style74"/>
    <w:basedOn w:val="Numatytasispastraiposriftas"/>
    <w:uiPriority w:val="99"/>
    <w:rsid w:val="00196BEA"/>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196BEA"/>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3"/>
    <w:locked/>
    <w:rsid w:val="00196BEA"/>
  </w:style>
  <w:style w:type="character" w:styleId="Neapdorotaspaminjimas">
    <w:name w:val="Unresolved Mention"/>
    <w:basedOn w:val="Numatytasispastraiposriftas"/>
    <w:uiPriority w:val="99"/>
    <w:semiHidden/>
    <w:unhideWhenUsed/>
    <w:rsid w:val="00196BEA"/>
    <w:rPr>
      <w:color w:val="605E5C"/>
      <w:shd w:val="clear" w:color="auto" w:fill="E1DFDD"/>
    </w:rPr>
  </w:style>
  <w:style w:type="paragraph" w:customStyle="1" w:styleId="766">
    <w:name w:val="766"/>
    <w:basedOn w:val="prastasis"/>
    <w:rsid w:val="00196BEA"/>
    <w:pPr>
      <w:numPr>
        <w:ilvl w:val="1"/>
        <w:numId w:val="15"/>
      </w:numPr>
      <w:spacing w:after="0" w:line="240" w:lineRule="auto"/>
    </w:pPr>
    <w:rPr>
      <w:rFonts w:ascii="Times New Roman" w:eastAsia="Calibri" w:hAnsi="Times New Roman" w:cs="Times New Roman"/>
      <w:sz w:val="24"/>
      <w:szCs w:val="20"/>
      <w:lang w:eastAsia="lt-LT"/>
    </w:rPr>
  </w:style>
  <w:style w:type="table" w:customStyle="1" w:styleId="Lentelstinklelis4">
    <w:name w:val="Lentelės tinklelis4"/>
    <w:basedOn w:val="prastojilentel"/>
    <w:next w:val="Lentelstinklelis"/>
    <w:uiPriority w:val="39"/>
    <w:rsid w:val="00196B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1">
    <w:name w:val="wysiwyg-color-black1"/>
    <w:basedOn w:val="Numatytasispastraiposriftas"/>
    <w:rsid w:val="00196BEA"/>
  </w:style>
  <w:style w:type="character" w:customStyle="1" w:styleId="normaltextrun">
    <w:name w:val="normaltextrun"/>
    <w:basedOn w:val="Numatytasispastraiposriftas"/>
    <w:rsid w:val="00196BEA"/>
  </w:style>
  <w:style w:type="character" w:customStyle="1" w:styleId="eop">
    <w:name w:val="eop"/>
    <w:basedOn w:val="Numatytasispastraiposriftas"/>
    <w:rsid w:val="00196BEA"/>
  </w:style>
  <w:style w:type="character" w:customStyle="1" w:styleId="Numatytasispastraiposriftas1">
    <w:name w:val="Numatytasis pastraipos šriftas1"/>
    <w:rsid w:val="00196BEA"/>
  </w:style>
  <w:style w:type="character" w:customStyle="1" w:styleId="Antrat1Diagrama2">
    <w:name w:val="Antraštė 1 Diagrama2"/>
    <w:basedOn w:val="Numatytasispastraiposriftas"/>
    <w:uiPriority w:val="9"/>
    <w:rsid w:val="00196BEA"/>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196BEA"/>
    <w:pPr>
      <w:spacing w:after="120"/>
    </w:pPr>
    <w:rPr>
      <w:rFonts w:cs="Times New Roman"/>
      <w:sz w:val="24"/>
    </w:rPr>
  </w:style>
  <w:style w:type="character" w:customStyle="1" w:styleId="PagrindinistekstasDiagrama3">
    <w:name w:val="Pagrindinis tekstas Diagrama3"/>
    <w:basedOn w:val="Numatytasispastraiposriftas"/>
    <w:uiPriority w:val="99"/>
    <w:semiHidden/>
    <w:rsid w:val="00196BEA"/>
  </w:style>
  <w:style w:type="character" w:styleId="Perirtashipersaitas">
    <w:name w:val="FollowedHyperlink"/>
    <w:basedOn w:val="Numatytasispastraiposriftas"/>
    <w:uiPriority w:val="99"/>
    <w:semiHidden/>
    <w:unhideWhenUsed/>
    <w:rsid w:val="00196BEA"/>
    <w:rPr>
      <w:color w:val="954F72" w:themeColor="followedHyperlink"/>
      <w:u w:val="single"/>
    </w:rPr>
  </w:style>
  <w:style w:type="paragraph" w:styleId="Betarp">
    <w:name w:val="No Spacing"/>
    <w:uiPriority w:val="1"/>
    <w:qFormat/>
    <w:rsid w:val="00196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10640</Words>
  <Characters>6066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Ligita Kančelskienė</cp:lastModifiedBy>
  <cp:revision>13</cp:revision>
  <dcterms:created xsi:type="dcterms:W3CDTF">2025-06-30T08:51:00Z</dcterms:created>
  <dcterms:modified xsi:type="dcterms:W3CDTF">2025-07-15T08:00:00Z</dcterms:modified>
</cp:coreProperties>
</file>