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9628"/>
      </w:tblGrid>
      <w:tr w:rsidR="002C1403" w:rsidRPr="002C1403" w14:paraId="332511FC" w14:textId="77777777" w:rsidTr="00CB6C12">
        <w:trPr>
          <w:trHeight w:val="416"/>
        </w:trPr>
        <w:tc>
          <w:tcPr>
            <w:tcW w:w="9628" w:type="dxa"/>
            <w:shd w:val="clear" w:color="auto" w:fill="005063"/>
            <w:vAlign w:val="center"/>
          </w:tcPr>
          <w:p w14:paraId="6FB5F92C" w14:textId="12058003" w:rsidR="002C1403" w:rsidRPr="002C1403" w:rsidRDefault="000F6511" w:rsidP="002D6EEA">
            <w:pPr>
              <w:tabs>
                <w:tab w:val="left" w:pos="2177"/>
              </w:tabs>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xml:space="preserve">. </w:t>
            </w:r>
            <w:r w:rsidR="008F5E13">
              <w:rPr>
                <w:rFonts w:ascii="Arial Narrow" w:hAnsi="Arial Narrow"/>
                <w:b/>
                <w:caps/>
                <w:color w:val="FFFFFF" w:themeColor="background1"/>
                <w:sz w:val="20"/>
                <w:szCs w:val="16"/>
              </w:rPr>
              <w:t>SĄVOKOS IR SUTRUMPINIMAI</w:t>
            </w:r>
          </w:p>
        </w:tc>
      </w:tr>
      <w:bookmarkEnd w:id="0"/>
    </w:tbl>
    <w:p w14:paraId="1137ACEB" w14:textId="36ED69E3" w:rsidR="007A5584" w:rsidRPr="008F5E13" w:rsidRDefault="007A5584" w:rsidP="002C1403">
      <w:pPr>
        <w:jc w:val="left"/>
        <w:rPr>
          <w:rFonts w:ascii="Arial Narrow" w:hAnsi="Arial Narrow"/>
          <w:bCs/>
          <w:caps/>
        </w:rPr>
      </w:pPr>
    </w:p>
    <w:p w14:paraId="703204A2" w14:textId="77777777" w:rsidR="008F5E13" w:rsidRPr="002C1403" w:rsidRDefault="008F5E13" w:rsidP="008F5E13">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w:t>
      </w:r>
      <w:r w:rsidRPr="002C1403">
        <w:rPr>
          <w:rFonts w:ascii="Arial Narrow" w:hAnsi="Arial Narrow"/>
          <w:b/>
          <w:caps/>
          <w:color w:val="FFFFFF" w:themeColor="background1"/>
          <w:sz w:val="20"/>
          <w:szCs w:val="16"/>
        </w:rPr>
        <w:t>. PIRKIMO OBJEKTAS</w:t>
      </w:r>
      <w:r>
        <w:rPr>
          <w:rFonts w:ascii="Arial Narrow" w:hAnsi="Arial Narrow"/>
          <w:b/>
          <w:caps/>
          <w:color w:val="FFFFFF" w:themeColor="background1"/>
          <w:sz w:val="20"/>
          <w:szCs w:val="16"/>
        </w:rPr>
        <w:t xml:space="preserve"> IR KIEKIAI</w:t>
      </w:r>
    </w:p>
    <w:p w14:paraId="1AE8D8C8" w14:textId="377106B5" w:rsidR="002B5B77" w:rsidRDefault="000A0AAD" w:rsidP="008D3E29">
      <w:pPr>
        <w:pStyle w:val="ListParagraph"/>
        <w:numPr>
          <w:ilvl w:val="1"/>
          <w:numId w:val="35"/>
        </w:numPr>
        <w:rPr>
          <w:bCs/>
          <w:szCs w:val="16"/>
        </w:rPr>
      </w:pPr>
      <w:r w:rsidRPr="00B03829">
        <w:rPr>
          <w:b/>
          <w:szCs w:val="16"/>
        </w:rPr>
        <w:t>Užsakovas</w:t>
      </w:r>
      <w:r w:rsidR="008D3E29" w:rsidRPr="005051A2">
        <w:rPr>
          <w:bCs/>
          <w:szCs w:val="16"/>
        </w:rPr>
        <w:t xml:space="preserve"> </w:t>
      </w:r>
      <w:r w:rsidR="005051A2">
        <w:rPr>
          <w:bCs/>
          <w:szCs w:val="16"/>
        </w:rPr>
        <w:t>–</w:t>
      </w:r>
      <w:r w:rsidR="008D3E29" w:rsidRPr="005051A2">
        <w:rPr>
          <w:bCs/>
          <w:szCs w:val="16"/>
        </w:rPr>
        <w:t xml:space="preserve"> </w:t>
      </w:r>
      <w:r w:rsidR="005051A2">
        <w:rPr>
          <w:bCs/>
          <w:szCs w:val="16"/>
        </w:rPr>
        <w:t>AB „VIA Lietuva“ (toliau Bendrovė</w:t>
      </w:r>
      <w:r w:rsidR="00EE2896">
        <w:rPr>
          <w:bCs/>
          <w:szCs w:val="16"/>
        </w:rPr>
        <w:t>).</w:t>
      </w:r>
    </w:p>
    <w:p w14:paraId="00B16F07" w14:textId="345460C4" w:rsidR="002B5B77" w:rsidRPr="00F31637" w:rsidRDefault="000A0AAD" w:rsidP="008F5E13">
      <w:pPr>
        <w:pStyle w:val="ListParagraph"/>
        <w:numPr>
          <w:ilvl w:val="1"/>
          <w:numId w:val="35"/>
        </w:numPr>
        <w:rPr>
          <w:bCs/>
          <w:caps/>
          <w:szCs w:val="16"/>
        </w:rPr>
      </w:pPr>
      <w:r w:rsidRPr="00B03829">
        <w:rPr>
          <w:b/>
          <w:szCs w:val="16"/>
        </w:rPr>
        <w:t>Paslaugų teikėjas</w:t>
      </w:r>
      <w:r w:rsidRPr="00F31637">
        <w:rPr>
          <w:bCs/>
          <w:szCs w:val="16"/>
        </w:rPr>
        <w:t xml:space="preserve"> – ūkio subjektas – fizinis asmuo, privatusis juridinis asmuo, viešasis juridinis asmuo, kitos organizacijos ir jų padaliniai ar tokių asmenų grupė, su kuriuo Užsakovas sudaro Sutartį</w:t>
      </w:r>
    </w:p>
    <w:p w14:paraId="2410FD9F" w14:textId="60EE0E40" w:rsidR="00F31637" w:rsidRDefault="00F31637" w:rsidP="00F31637">
      <w:pPr>
        <w:pStyle w:val="ListParagraph"/>
        <w:numPr>
          <w:ilvl w:val="1"/>
          <w:numId w:val="35"/>
        </w:numPr>
        <w:rPr>
          <w:bCs/>
          <w:szCs w:val="16"/>
        </w:rPr>
      </w:pPr>
      <w:r w:rsidRPr="00B03829">
        <w:rPr>
          <w:b/>
          <w:szCs w:val="16"/>
        </w:rPr>
        <w:t>Paslaugos</w:t>
      </w:r>
      <w:r w:rsidRPr="00F31637">
        <w:rPr>
          <w:bCs/>
          <w:szCs w:val="16"/>
        </w:rPr>
        <w:t xml:space="preserve"> – Užsakovo metinių finansinių ataskaitų rinkinio audito paslaugos ir tvarumo</w:t>
      </w:r>
      <w:r>
        <w:rPr>
          <w:bCs/>
          <w:szCs w:val="16"/>
        </w:rPr>
        <w:t xml:space="preserve"> </w:t>
      </w:r>
      <w:r w:rsidRPr="00F31637">
        <w:rPr>
          <w:bCs/>
          <w:szCs w:val="16"/>
        </w:rPr>
        <w:t>atskaitomybės užtikrinimo paslaugos.</w:t>
      </w:r>
    </w:p>
    <w:p w14:paraId="4E0EF30B" w14:textId="2F402DA8" w:rsidR="00F31637" w:rsidRDefault="00B03829" w:rsidP="00F31637">
      <w:pPr>
        <w:pStyle w:val="ListParagraph"/>
        <w:numPr>
          <w:ilvl w:val="1"/>
          <w:numId w:val="35"/>
        </w:numPr>
        <w:rPr>
          <w:bCs/>
          <w:szCs w:val="16"/>
        </w:rPr>
      </w:pPr>
      <w:r w:rsidRPr="00B03829">
        <w:rPr>
          <w:b/>
          <w:szCs w:val="16"/>
        </w:rPr>
        <w:t>Sutartis</w:t>
      </w:r>
      <w:r w:rsidRPr="00B03829">
        <w:rPr>
          <w:bCs/>
          <w:szCs w:val="16"/>
        </w:rPr>
        <w:t xml:space="preserve"> – sutartis, sudaroma tarp Paslaugų teikėjo ir Užsakovo dėl Pirkimo objekto.</w:t>
      </w:r>
    </w:p>
    <w:p w14:paraId="65C3A4C7" w14:textId="6DD43C30" w:rsidR="00217341" w:rsidRPr="008F5E13" w:rsidRDefault="00217341" w:rsidP="00217341">
      <w:pPr>
        <w:jc w:val="left"/>
        <w:rPr>
          <w:rFonts w:ascii="Arial Narrow" w:hAnsi="Arial Narrow"/>
          <w:bCs/>
          <w:caps/>
          <w:sz w:val="20"/>
          <w:szCs w:val="16"/>
        </w:rPr>
      </w:pPr>
    </w:p>
    <w:tbl>
      <w:tblPr>
        <w:tblStyle w:val="TableGrid"/>
        <w:tblW w:w="0" w:type="auto"/>
        <w:shd w:val="clear" w:color="auto" w:fill="005063"/>
        <w:tblLook w:val="04A0" w:firstRow="1" w:lastRow="0" w:firstColumn="1" w:lastColumn="0" w:noHBand="0" w:noVBand="1"/>
      </w:tblPr>
      <w:tblGrid>
        <w:gridCol w:w="9628"/>
      </w:tblGrid>
      <w:tr w:rsidR="00217341" w:rsidRPr="002C1403" w14:paraId="0675F43A" w14:textId="77777777" w:rsidTr="00E61221">
        <w:trPr>
          <w:trHeight w:val="416"/>
        </w:trPr>
        <w:tc>
          <w:tcPr>
            <w:tcW w:w="9628" w:type="dxa"/>
            <w:shd w:val="clear" w:color="auto" w:fill="005063"/>
            <w:vAlign w:val="center"/>
          </w:tcPr>
          <w:p w14:paraId="1D955F4E" w14:textId="543A609D" w:rsidR="00217341" w:rsidRPr="002C1403" w:rsidRDefault="00217341" w:rsidP="00E61221">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PIRKIMO OBJEKTAS</w:t>
            </w:r>
            <w:r>
              <w:rPr>
                <w:rFonts w:ascii="Arial Narrow" w:hAnsi="Arial Narrow"/>
                <w:b/>
                <w:caps/>
                <w:color w:val="FFFFFF" w:themeColor="background1"/>
                <w:sz w:val="20"/>
                <w:szCs w:val="16"/>
              </w:rPr>
              <w:t xml:space="preserve"> IR KIEKIAI</w:t>
            </w:r>
          </w:p>
        </w:tc>
      </w:tr>
    </w:tbl>
    <w:p w14:paraId="17FF2B75" w14:textId="6D6A8A40" w:rsidR="00217341" w:rsidRPr="001E5098" w:rsidRDefault="00217341" w:rsidP="002C1403">
      <w:pPr>
        <w:jc w:val="left"/>
        <w:rPr>
          <w:rFonts w:ascii="Arial Narrow" w:hAnsi="Arial Narrow"/>
          <w:b/>
          <w:caps/>
          <w:color w:val="FFFFFF" w:themeColor="background1"/>
          <w:sz w:val="20"/>
          <w:szCs w:val="16"/>
        </w:rPr>
      </w:pPr>
      <w:r w:rsidRPr="002C1403">
        <w:rPr>
          <w:rFonts w:ascii="Arial Narrow" w:hAnsi="Arial Narrow"/>
          <w:b/>
          <w:caps/>
          <w:color w:val="FFFFFF" w:themeColor="background1"/>
          <w:sz w:val="20"/>
          <w:szCs w:val="16"/>
        </w:rPr>
        <w:t>PIRKIMO OBJEKTAS</w:t>
      </w:r>
      <w:r>
        <w:rPr>
          <w:rFonts w:ascii="Arial Narrow" w:hAnsi="Arial Narrow"/>
          <w:b/>
          <w:caps/>
          <w:color w:val="FFFFFF" w:themeColor="background1"/>
          <w:sz w:val="20"/>
          <w:szCs w:val="16"/>
        </w:rPr>
        <w:t xml:space="preserve"> IR KIEKIAI</w:t>
      </w:r>
    </w:p>
    <w:p w14:paraId="01E1904E" w14:textId="3C0D4B72" w:rsidR="00480311" w:rsidRDefault="00F1007C" w:rsidP="00480311">
      <w:pPr>
        <w:pStyle w:val="ListParagraph"/>
        <w:numPr>
          <w:ilvl w:val="1"/>
          <w:numId w:val="37"/>
        </w:numPr>
        <w:rPr>
          <w:rFonts w:cs="Arial"/>
          <w:sz w:val="22"/>
        </w:rPr>
      </w:pPr>
      <w:r w:rsidRPr="00480311">
        <w:rPr>
          <w:rFonts w:cs="Arial"/>
          <w:sz w:val="22"/>
        </w:rPr>
        <w:t>Pirkimo objektas</w:t>
      </w:r>
      <w:r w:rsidR="00F23C0C" w:rsidRPr="00480311">
        <w:rPr>
          <w:rFonts w:cs="Arial"/>
          <w:sz w:val="22"/>
        </w:rPr>
        <w:t xml:space="preserve"> </w:t>
      </w:r>
      <w:r w:rsidR="00825138" w:rsidRPr="00480311">
        <w:rPr>
          <w:rFonts w:cs="Arial"/>
          <w:sz w:val="22"/>
        </w:rPr>
        <w:t>–</w:t>
      </w:r>
      <w:r w:rsidRPr="00480311">
        <w:rPr>
          <w:rFonts w:cs="Arial"/>
          <w:sz w:val="22"/>
        </w:rPr>
        <w:t xml:space="preserve"> </w:t>
      </w:r>
      <w:r w:rsidR="00825138" w:rsidRPr="00480311">
        <w:rPr>
          <w:rFonts w:cs="Arial"/>
          <w:sz w:val="22"/>
        </w:rPr>
        <w:t>Metinių f</w:t>
      </w:r>
      <w:r w:rsidR="00524AED" w:rsidRPr="00480311">
        <w:rPr>
          <w:rFonts w:cs="Arial"/>
          <w:sz w:val="22"/>
        </w:rPr>
        <w:t xml:space="preserve">inansinių ataskaitų </w:t>
      </w:r>
      <w:r w:rsidR="00444F1A" w:rsidRPr="00480311">
        <w:rPr>
          <w:rFonts w:cs="Arial"/>
          <w:sz w:val="22"/>
        </w:rPr>
        <w:t>rinkinio audito paslaugos i</w:t>
      </w:r>
      <w:r w:rsidR="00524AED" w:rsidRPr="00480311">
        <w:rPr>
          <w:rFonts w:cs="Arial"/>
          <w:sz w:val="22"/>
        </w:rPr>
        <w:t>r tvarumo a</w:t>
      </w:r>
      <w:r w:rsidR="00444F1A" w:rsidRPr="00480311">
        <w:rPr>
          <w:rFonts w:cs="Arial"/>
          <w:sz w:val="22"/>
        </w:rPr>
        <w:t>tskaitomybės</w:t>
      </w:r>
      <w:r w:rsidR="005538E5" w:rsidRPr="00480311">
        <w:rPr>
          <w:rFonts w:cs="Arial"/>
          <w:sz w:val="22"/>
        </w:rPr>
        <w:t xml:space="preserve"> užtikrinimo </w:t>
      </w:r>
      <w:r w:rsidR="00524AED" w:rsidRPr="00480311">
        <w:rPr>
          <w:rFonts w:cs="Arial"/>
          <w:sz w:val="22"/>
        </w:rPr>
        <w:t xml:space="preserve">paslaugos </w:t>
      </w:r>
      <w:r w:rsidR="00282101" w:rsidRPr="00480311">
        <w:rPr>
          <w:rFonts w:cs="Arial"/>
          <w:sz w:val="22"/>
        </w:rPr>
        <w:t>(toliau – Pirkimo objektas).</w:t>
      </w:r>
    </w:p>
    <w:p w14:paraId="651423C3" w14:textId="0184C085" w:rsidR="0088375A" w:rsidRDefault="00584906" w:rsidP="00480311">
      <w:pPr>
        <w:pStyle w:val="ListParagraph"/>
        <w:numPr>
          <w:ilvl w:val="1"/>
          <w:numId w:val="37"/>
        </w:numPr>
        <w:rPr>
          <w:rFonts w:cs="Arial"/>
          <w:sz w:val="22"/>
        </w:rPr>
      </w:pPr>
      <w:r>
        <w:rPr>
          <w:rFonts w:cs="Arial"/>
          <w:sz w:val="22"/>
        </w:rPr>
        <w:t>Perkamas paslaugas sudaro:</w:t>
      </w:r>
    </w:p>
    <w:p w14:paraId="5CDA4D7C" w14:textId="249AFD1D" w:rsidR="00584906" w:rsidRDefault="00584906" w:rsidP="00584906">
      <w:pPr>
        <w:pStyle w:val="ListParagraph"/>
        <w:numPr>
          <w:ilvl w:val="2"/>
          <w:numId w:val="37"/>
        </w:numPr>
        <w:rPr>
          <w:rFonts w:cs="Arial"/>
          <w:sz w:val="22"/>
        </w:rPr>
      </w:pPr>
      <w:r w:rsidRPr="00584906">
        <w:rPr>
          <w:rFonts w:cs="Arial"/>
          <w:sz w:val="22"/>
        </w:rPr>
        <w:t>Metinių finansinių ataskaitų rinkinio audito paslaugos</w:t>
      </w:r>
      <w:r w:rsidR="00C8018D">
        <w:rPr>
          <w:rFonts w:cs="Arial"/>
          <w:sz w:val="22"/>
        </w:rPr>
        <w:t xml:space="preserve"> (toliau </w:t>
      </w:r>
      <w:r w:rsidR="00096A61">
        <w:rPr>
          <w:rFonts w:cs="Arial"/>
          <w:sz w:val="22"/>
        </w:rPr>
        <w:t>FA a</w:t>
      </w:r>
      <w:r w:rsidR="00C8018D">
        <w:rPr>
          <w:rFonts w:cs="Arial"/>
          <w:sz w:val="22"/>
        </w:rPr>
        <w:t>uditas)</w:t>
      </w:r>
      <w:r w:rsidR="008C2468">
        <w:rPr>
          <w:rFonts w:cs="Arial"/>
          <w:sz w:val="22"/>
        </w:rPr>
        <w:t>;</w:t>
      </w:r>
    </w:p>
    <w:p w14:paraId="3A96E400" w14:textId="1E5F36A2" w:rsidR="00271F41" w:rsidRPr="002D6EEA" w:rsidRDefault="00D9286C" w:rsidP="00271F41">
      <w:pPr>
        <w:pStyle w:val="ListParagraph"/>
        <w:numPr>
          <w:ilvl w:val="2"/>
          <w:numId w:val="37"/>
        </w:numPr>
        <w:rPr>
          <w:rFonts w:cs="Arial"/>
          <w:sz w:val="22"/>
        </w:rPr>
      </w:pPr>
      <w:r>
        <w:rPr>
          <w:rFonts w:cs="Arial"/>
          <w:sz w:val="22"/>
        </w:rPr>
        <w:t>Valstybinio k</w:t>
      </w:r>
      <w:r w:rsidR="0045650E">
        <w:rPr>
          <w:rFonts w:cs="Arial"/>
          <w:sz w:val="22"/>
        </w:rPr>
        <w:t>elių fondo</w:t>
      </w:r>
      <w:r w:rsidR="006A3FB3">
        <w:rPr>
          <w:rFonts w:cs="Arial"/>
          <w:sz w:val="22"/>
        </w:rPr>
        <w:t xml:space="preserve"> metinių finansinių</w:t>
      </w:r>
      <w:r w:rsidR="0045650E">
        <w:rPr>
          <w:rFonts w:cs="Arial"/>
          <w:sz w:val="22"/>
        </w:rPr>
        <w:t xml:space="preserve"> ataskait</w:t>
      </w:r>
      <w:r w:rsidR="006A3FB3">
        <w:rPr>
          <w:rFonts w:cs="Arial"/>
          <w:sz w:val="22"/>
        </w:rPr>
        <w:t>ų</w:t>
      </w:r>
      <w:r w:rsidR="0045650E">
        <w:rPr>
          <w:rFonts w:cs="Arial"/>
          <w:sz w:val="22"/>
        </w:rPr>
        <w:t xml:space="preserve"> audito paslaugos (toliau </w:t>
      </w:r>
      <w:r>
        <w:rPr>
          <w:rFonts w:cs="Arial"/>
          <w:sz w:val="22"/>
        </w:rPr>
        <w:t>V</w:t>
      </w:r>
      <w:r w:rsidR="0045650E">
        <w:rPr>
          <w:rFonts w:cs="Arial"/>
          <w:sz w:val="22"/>
        </w:rPr>
        <w:t xml:space="preserve">KF </w:t>
      </w:r>
      <w:r w:rsidR="00271F41">
        <w:rPr>
          <w:rFonts w:cs="Arial"/>
          <w:sz w:val="22"/>
        </w:rPr>
        <w:t>auditas)</w:t>
      </w:r>
    </w:p>
    <w:p w14:paraId="2BE69BEF" w14:textId="48622448" w:rsidR="00C8018D" w:rsidRPr="00584906" w:rsidRDefault="00C8018D" w:rsidP="00584906">
      <w:pPr>
        <w:pStyle w:val="ListParagraph"/>
        <w:numPr>
          <w:ilvl w:val="2"/>
          <w:numId w:val="37"/>
        </w:numPr>
        <w:rPr>
          <w:rFonts w:cs="Arial"/>
          <w:sz w:val="22"/>
        </w:rPr>
      </w:pPr>
      <w:r>
        <w:rPr>
          <w:rFonts w:cs="Arial"/>
          <w:sz w:val="22"/>
        </w:rPr>
        <w:t>T</w:t>
      </w:r>
      <w:r w:rsidRPr="00C8018D">
        <w:rPr>
          <w:rFonts w:cs="Arial"/>
          <w:sz w:val="22"/>
        </w:rPr>
        <w:t>varumo atskaitomybės užtikrinimo paslaugos</w:t>
      </w:r>
      <w:r w:rsidR="008E4343">
        <w:rPr>
          <w:rFonts w:cs="Arial"/>
          <w:sz w:val="22"/>
        </w:rPr>
        <w:t xml:space="preserve"> (toliau – Užtikrinimas)</w:t>
      </w:r>
      <w:r w:rsidR="008C2468">
        <w:rPr>
          <w:rFonts w:cs="Arial"/>
          <w:sz w:val="22"/>
        </w:rPr>
        <w:t>.</w:t>
      </w:r>
    </w:p>
    <w:p w14:paraId="1BAF898A" w14:textId="6490A00E" w:rsidR="00164896" w:rsidRPr="008E4343" w:rsidRDefault="00C92DC6" w:rsidP="00480311">
      <w:pPr>
        <w:pStyle w:val="ListParagraph"/>
        <w:numPr>
          <w:ilvl w:val="1"/>
          <w:numId w:val="37"/>
        </w:numPr>
        <w:rPr>
          <w:rFonts w:cs="Arial"/>
          <w:sz w:val="22"/>
        </w:rPr>
      </w:pPr>
      <w:r w:rsidRPr="008E4343">
        <w:rPr>
          <w:rFonts w:cs="Arial"/>
          <w:sz w:val="22"/>
        </w:rPr>
        <w:t xml:space="preserve">Pirkimo objektas </w:t>
      </w:r>
      <w:r w:rsidR="008C1843" w:rsidRPr="008E4343">
        <w:rPr>
          <w:rFonts w:cs="Arial"/>
          <w:sz w:val="22"/>
        </w:rPr>
        <w:t>nes</w:t>
      </w:r>
      <w:r w:rsidRPr="008E4343">
        <w:rPr>
          <w:rFonts w:cs="Arial"/>
          <w:sz w:val="22"/>
        </w:rPr>
        <w:t>kaidomas</w:t>
      </w:r>
      <w:r w:rsidR="00164896" w:rsidRPr="008E4343">
        <w:rPr>
          <w:rFonts w:cs="Arial"/>
          <w:sz w:val="22"/>
        </w:rPr>
        <w:t xml:space="preserve"> į dalis</w:t>
      </w:r>
      <w:r w:rsidR="008C2468">
        <w:rPr>
          <w:rFonts w:cs="Arial"/>
          <w:sz w:val="22"/>
        </w:rPr>
        <w:t>.</w:t>
      </w:r>
    </w:p>
    <w:p w14:paraId="7FD188F1" w14:textId="68ECFDC6" w:rsidR="00181F26" w:rsidRDefault="00096A61" w:rsidP="007D18EF">
      <w:pPr>
        <w:pStyle w:val="ListParagraph"/>
        <w:numPr>
          <w:ilvl w:val="1"/>
          <w:numId w:val="37"/>
        </w:numPr>
        <w:rPr>
          <w:rFonts w:cs="Arial"/>
          <w:sz w:val="22"/>
        </w:rPr>
      </w:pPr>
      <w:r>
        <w:rPr>
          <w:rFonts w:cs="Arial"/>
          <w:sz w:val="22"/>
        </w:rPr>
        <w:t>F</w:t>
      </w:r>
      <w:r w:rsidR="00775A6B">
        <w:rPr>
          <w:rFonts w:cs="Arial"/>
          <w:sz w:val="22"/>
        </w:rPr>
        <w:t xml:space="preserve">A </w:t>
      </w:r>
      <w:r>
        <w:rPr>
          <w:rFonts w:cs="Arial"/>
          <w:sz w:val="22"/>
        </w:rPr>
        <w:t>a</w:t>
      </w:r>
      <w:r w:rsidR="0074257F">
        <w:rPr>
          <w:rFonts w:cs="Arial"/>
          <w:sz w:val="22"/>
        </w:rPr>
        <w:t>udito p</w:t>
      </w:r>
      <w:r w:rsidR="00181F26" w:rsidRPr="007D18EF">
        <w:rPr>
          <w:rFonts w:cs="Arial"/>
          <w:sz w:val="22"/>
        </w:rPr>
        <w:t xml:space="preserve">irkimo </w:t>
      </w:r>
      <w:r w:rsidR="00DB0C06" w:rsidRPr="007D18EF">
        <w:rPr>
          <w:rFonts w:cs="Arial"/>
          <w:sz w:val="22"/>
        </w:rPr>
        <w:t>apimtys</w:t>
      </w:r>
      <w:r w:rsidR="00AA34D4" w:rsidRPr="007D18EF">
        <w:rPr>
          <w:rFonts w:cs="Arial"/>
          <w:sz w:val="22"/>
        </w:rPr>
        <w:t>:</w:t>
      </w:r>
    </w:p>
    <w:p w14:paraId="6DB84270" w14:textId="77777777" w:rsidR="007C65BF" w:rsidRPr="007D18EF" w:rsidRDefault="007C65BF" w:rsidP="007C65BF">
      <w:pPr>
        <w:pStyle w:val="ListParagraph"/>
        <w:ind w:left="360"/>
        <w:rPr>
          <w:rFonts w:cs="Arial"/>
          <w:sz w:val="22"/>
        </w:rPr>
      </w:pPr>
    </w:p>
    <w:tbl>
      <w:tblPr>
        <w:tblStyle w:val="TableGrid"/>
        <w:tblW w:w="9718" w:type="dxa"/>
        <w:jc w:val="center"/>
        <w:tblLook w:val="04A0" w:firstRow="1" w:lastRow="0" w:firstColumn="1" w:lastColumn="0" w:noHBand="0" w:noVBand="1"/>
      </w:tblPr>
      <w:tblGrid>
        <w:gridCol w:w="704"/>
        <w:gridCol w:w="6804"/>
        <w:gridCol w:w="1064"/>
        <w:gridCol w:w="1146"/>
      </w:tblGrid>
      <w:tr w:rsidR="00777A8A" w:rsidRPr="00365270" w14:paraId="487A7753" w14:textId="77777777" w:rsidTr="00846AC1">
        <w:trPr>
          <w:trHeight w:val="470"/>
          <w:jc w:val="center"/>
        </w:trPr>
        <w:tc>
          <w:tcPr>
            <w:tcW w:w="704" w:type="dxa"/>
            <w:vMerge w:val="restart"/>
            <w:shd w:val="clear" w:color="auto" w:fill="005063"/>
            <w:vAlign w:val="center"/>
          </w:tcPr>
          <w:p w14:paraId="2410812A" w14:textId="77777777" w:rsidR="00777A8A" w:rsidRPr="00405E77" w:rsidRDefault="00777A8A" w:rsidP="00777A8A">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6804" w:type="dxa"/>
            <w:vMerge w:val="restart"/>
            <w:shd w:val="clear" w:color="auto" w:fill="005063"/>
            <w:vAlign w:val="center"/>
          </w:tcPr>
          <w:p w14:paraId="2837E7F3" w14:textId="4B97FC52" w:rsidR="00777A8A" w:rsidRPr="00405E77" w:rsidRDefault="00777A8A" w:rsidP="00777A8A">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 pavadinimas</w:t>
            </w:r>
          </w:p>
        </w:tc>
        <w:tc>
          <w:tcPr>
            <w:tcW w:w="1064" w:type="dxa"/>
            <w:vMerge w:val="restart"/>
            <w:shd w:val="clear" w:color="auto" w:fill="005063"/>
            <w:vAlign w:val="center"/>
          </w:tcPr>
          <w:p w14:paraId="755A8C4A" w14:textId="48915EF3" w:rsidR="00777A8A" w:rsidRDefault="00777A8A" w:rsidP="000A7DC9">
            <w:pPr>
              <w:pStyle w:val="Bodytext90"/>
              <w:shd w:val="clear" w:color="auto" w:fill="auto"/>
              <w:spacing w:line="240" w:lineRule="auto"/>
              <w:rPr>
                <w:rFonts w:ascii="Arial Narrow" w:hAnsi="Arial Narrow"/>
                <w:color w:val="FFFFFF" w:themeColor="background1"/>
                <w:sz w:val="20"/>
                <w:szCs w:val="20"/>
              </w:rPr>
            </w:pPr>
            <w:r w:rsidRPr="00F4641F">
              <w:rPr>
                <w:rFonts w:ascii="Arial Narrow" w:hAnsi="Arial Narrow"/>
                <w:color w:val="FFFFFF" w:themeColor="background1"/>
                <w:sz w:val="20"/>
                <w:szCs w:val="20"/>
              </w:rPr>
              <w:t xml:space="preserve">Mato vnt.  </w:t>
            </w:r>
          </w:p>
        </w:tc>
        <w:tc>
          <w:tcPr>
            <w:tcW w:w="1146" w:type="dxa"/>
            <w:vMerge w:val="restart"/>
            <w:shd w:val="clear" w:color="auto" w:fill="005063"/>
            <w:vAlign w:val="center"/>
          </w:tcPr>
          <w:p w14:paraId="03CA17E5" w14:textId="2CCA09BC" w:rsidR="00777A8A" w:rsidRPr="00405E77" w:rsidRDefault="000A7DC9" w:rsidP="00777A8A">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Maksimalus Paslaugų kiekis</w:t>
            </w:r>
          </w:p>
        </w:tc>
      </w:tr>
      <w:tr w:rsidR="00777A8A" w:rsidRPr="00365270" w14:paraId="3349B3DF" w14:textId="77777777" w:rsidTr="00846AC1">
        <w:trPr>
          <w:trHeight w:val="360"/>
          <w:jc w:val="center"/>
        </w:trPr>
        <w:tc>
          <w:tcPr>
            <w:tcW w:w="704" w:type="dxa"/>
            <w:vMerge/>
            <w:shd w:val="clear" w:color="auto" w:fill="005063"/>
            <w:vAlign w:val="center"/>
          </w:tcPr>
          <w:p w14:paraId="1D407868" w14:textId="77777777" w:rsidR="00777A8A" w:rsidRPr="00405E77" w:rsidRDefault="00777A8A" w:rsidP="00777A8A">
            <w:pPr>
              <w:pStyle w:val="Bodytext90"/>
              <w:shd w:val="clear" w:color="auto" w:fill="auto"/>
              <w:spacing w:line="240" w:lineRule="auto"/>
              <w:jc w:val="center"/>
              <w:rPr>
                <w:rFonts w:ascii="Arial Narrow" w:hAnsi="Arial Narrow"/>
                <w:color w:val="FFFFFF" w:themeColor="background1"/>
                <w:sz w:val="20"/>
                <w:szCs w:val="20"/>
              </w:rPr>
            </w:pPr>
          </w:p>
        </w:tc>
        <w:tc>
          <w:tcPr>
            <w:tcW w:w="6804" w:type="dxa"/>
            <w:vMerge/>
            <w:shd w:val="clear" w:color="auto" w:fill="005063"/>
            <w:vAlign w:val="center"/>
          </w:tcPr>
          <w:p w14:paraId="4D57EBAC" w14:textId="77777777" w:rsidR="00777A8A" w:rsidRPr="00405E77" w:rsidRDefault="00777A8A" w:rsidP="00777A8A">
            <w:pPr>
              <w:pStyle w:val="Bodytext90"/>
              <w:shd w:val="clear" w:color="auto" w:fill="auto"/>
              <w:spacing w:line="240" w:lineRule="auto"/>
              <w:jc w:val="center"/>
              <w:rPr>
                <w:rFonts w:ascii="Arial Narrow" w:hAnsi="Arial Narrow"/>
                <w:color w:val="FFFFFF" w:themeColor="background1"/>
                <w:sz w:val="20"/>
                <w:szCs w:val="20"/>
              </w:rPr>
            </w:pPr>
          </w:p>
        </w:tc>
        <w:tc>
          <w:tcPr>
            <w:tcW w:w="1064" w:type="dxa"/>
            <w:vMerge/>
            <w:shd w:val="clear" w:color="auto" w:fill="005063"/>
          </w:tcPr>
          <w:p w14:paraId="61A11FA4" w14:textId="77777777" w:rsidR="00777A8A" w:rsidRPr="00405E77" w:rsidRDefault="00777A8A" w:rsidP="00777A8A">
            <w:pPr>
              <w:pStyle w:val="Bodytext90"/>
              <w:shd w:val="clear" w:color="auto" w:fill="auto"/>
              <w:spacing w:line="240" w:lineRule="auto"/>
              <w:jc w:val="center"/>
              <w:rPr>
                <w:rFonts w:ascii="Arial Narrow" w:hAnsi="Arial Narrow"/>
                <w:color w:val="FFFFFF" w:themeColor="background1"/>
                <w:sz w:val="20"/>
                <w:szCs w:val="20"/>
              </w:rPr>
            </w:pPr>
          </w:p>
        </w:tc>
        <w:tc>
          <w:tcPr>
            <w:tcW w:w="1146" w:type="dxa"/>
            <w:vMerge/>
            <w:shd w:val="clear" w:color="auto" w:fill="005063"/>
            <w:vAlign w:val="center"/>
          </w:tcPr>
          <w:p w14:paraId="40F900AC" w14:textId="0D6B1F6C" w:rsidR="00777A8A" w:rsidRPr="00405E77" w:rsidRDefault="00777A8A" w:rsidP="00777A8A">
            <w:pPr>
              <w:pStyle w:val="Bodytext90"/>
              <w:shd w:val="clear" w:color="auto" w:fill="auto"/>
              <w:spacing w:line="240" w:lineRule="auto"/>
              <w:jc w:val="center"/>
              <w:rPr>
                <w:rFonts w:ascii="Arial Narrow" w:hAnsi="Arial Narrow"/>
                <w:color w:val="FFFFFF" w:themeColor="background1"/>
                <w:sz w:val="20"/>
                <w:szCs w:val="20"/>
              </w:rPr>
            </w:pPr>
          </w:p>
        </w:tc>
      </w:tr>
      <w:tr w:rsidR="00324188" w:rsidRPr="00365270" w14:paraId="20567610" w14:textId="77777777" w:rsidTr="00324188">
        <w:trPr>
          <w:jc w:val="center"/>
        </w:trPr>
        <w:tc>
          <w:tcPr>
            <w:tcW w:w="704" w:type="dxa"/>
            <w:vAlign w:val="center"/>
          </w:tcPr>
          <w:p w14:paraId="33F6FC6F" w14:textId="58860B52" w:rsidR="00324188" w:rsidRPr="00365270" w:rsidRDefault="00C81FAD" w:rsidP="00E6122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1</w:t>
            </w:r>
          </w:p>
        </w:tc>
        <w:tc>
          <w:tcPr>
            <w:tcW w:w="6804" w:type="dxa"/>
            <w:vAlign w:val="center"/>
          </w:tcPr>
          <w:p w14:paraId="253F0EAF" w14:textId="7402243F" w:rsidR="00324188" w:rsidRPr="00365270" w:rsidRDefault="00324188" w:rsidP="00E6122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Bendrovės </w:t>
            </w:r>
            <w:r w:rsidRPr="005A436F">
              <w:rPr>
                <w:rFonts w:ascii="Arial Narrow" w:hAnsi="Arial Narrow"/>
                <w:b w:val="0"/>
                <w:bCs w:val="0"/>
                <w:sz w:val="20"/>
                <w:szCs w:val="20"/>
              </w:rPr>
              <w:t>metinių finansinių ataskaitų, parengtų pagal Tarptautinius</w:t>
            </w:r>
            <w:r>
              <w:rPr>
                <w:rFonts w:ascii="Arial Narrow" w:hAnsi="Arial Narrow"/>
                <w:b w:val="0"/>
                <w:bCs w:val="0"/>
                <w:sz w:val="20"/>
                <w:szCs w:val="20"/>
              </w:rPr>
              <w:t xml:space="preserve"> </w:t>
            </w:r>
            <w:r w:rsidRPr="005A436F">
              <w:rPr>
                <w:rFonts w:ascii="Arial Narrow" w:hAnsi="Arial Narrow"/>
                <w:b w:val="0"/>
                <w:bCs w:val="0"/>
                <w:sz w:val="20"/>
                <w:szCs w:val="20"/>
              </w:rPr>
              <w:t xml:space="preserve">finansinės </w:t>
            </w:r>
            <w:r>
              <w:rPr>
                <w:rFonts w:ascii="Arial Narrow" w:hAnsi="Arial Narrow"/>
                <w:b w:val="0"/>
                <w:bCs w:val="0"/>
                <w:sz w:val="20"/>
                <w:szCs w:val="20"/>
              </w:rPr>
              <w:t xml:space="preserve"> a</w:t>
            </w:r>
            <w:r w:rsidRPr="005A436F">
              <w:rPr>
                <w:rFonts w:ascii="Arial Narrow" w:hAnsi="Arial Narrow"/>
                <w:b w:val="0"/>
                <w:bCs w:val="0"/>
                <w:sz w:val="20"/>
                <w:szCs w:val="20"/>
              </w:rPr>
              <w:t>tskaitomybės standartus, priimtus taikyti Europos</w:t>
            </w:r>
            <w:r>
              <w:rPr>
                <w:rFonts w:ascii="Arial Narrow" w:hAnsi="Arial Narrow"/>
                <w:b w:val="0"/>
                <w:bCs w:val="0"/>
                <w:sz w:val="20"/>
                <w:szCs w:val="20"/>
              </w:rPr>
              <w:t xml:space="preserve"> </w:t>
            </w:r>
            <w:r w:rsidRPr="005A436F">
              <w:rPr>
                <w:rFonts w:ascii="Arial Narrow" w:hAnsi="Arial Narrow"/>
                <w:b w:val="0"/>
                <w:bCs w:val="0"/>
                <w:sz w:val="20"/>
                <w:szCs w:val="20"/>
              </w:rPr>
              <w:t>Sąjungoje (toliau – TFAS), rinkinio auditas už metus,</w:t>
            </w:r>
            <w:r>
              <w:rPr>
                <w:rFonts w:ascii="Arial Narrow" w:hAnsi="Arial Narrow"/>
                <w:b w:val="0"/>
                <w:bCs w:val="0"/>
                <w:sz w:val="20"/>
                <w:szCs w:val="20"/>
              </w:rPr>
              <w:t xml:space="preserve"> </w:t>
            </w:r>
            <w:r w:rsidRPr="005A436F">
              <w:rPr>
                <w:rFonts w:ascii="Arial Narrow" w:hAnsi="Arial Narrow"/>
                <w:b w:val="0"/>
                <w:bCs w:val="0"/>
                <w:sz w:val="20"/>
                <w:szCs w:val="20"/>
              </w:rPr>
              <w:t>pasibaigsiančius 202</w:t>
            </w:r>
            <w:r>
              <w:rPr>
                <w:rFonts w:ascii="Arial Narrow" w:hAnsi="Arial Narrow"/>
                <w:b w:val="0"/>
                <w:bCs w:val="0"/>
                <w:sz w:val="20"/>
                <w:szCs w:val="20"/>
              </w:rPr>
              <w:t>5</w:t>
            </w:r>
            <w:r w:rsidRPr="005A436F">
              <w:rPr>
                <w:rFonts w:ascii="Arial Narrow" w:hAnsi="Arial Narrow"/>
                <w:b w:val="0"/>
                <w:bCs w:val="0"/>
                <w:sz w:val="20"/>
                <w:szCs w:val="20"/>
              </w:rPr>
              <w:t xml:space="preserve"> m. gruodžio 31 d.</w:t>
            </w:r>
          </w:p>
        </w:tc>
        <w:tc>
          <w:tcPr>
            <w:tcW w:w="1064" w:type="dxa"/>
            <w:vAlign w:val="center"/>
          </w:tcPr>
          <w:p w14:paraId="7F2319AD" w14:textId="77777777" w:rsidR="00324188" w:rsidRPr="00C81FAD" w:rsidRDefault="00324188"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009CF458" w14:textId="77777777" w:rsidR="00324188" w:rsidRPr="00C81FAD" w:rsidRDefault="00324188"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r w:rsidR="00846AC1" w:rsidRPr="00365270" w14:paraId="0DFA1494" w14:textId="77777777" w:rsidTr="00324188">
        <w:trPr>
          <w:jc w:val="center"/>
        </w:trPr>
        <w:tc>
          <w:tcPr>
            <w:tcW w:w="704" w:type="dxa"/>
            <w:vAlign w:val="center"/>
          </w:tcPr>
          <w:p w14:paraId="0D040EFE" w14:textId="3DD9B082" w:rsidR="00846AC1" w:rsidRPr="00365270" w:rsidRDefault="00526EBD" w:rsidP="00846AC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p>
        </w:tc>
        <w:tc>
          <w:tcPr>
            <w:tcW w:w="6804" w:type="dxa"/>
            <w:vAlign w:val="center"/>
          </w:tcPr>
          <w:p w14:paraId="6FBFEB0E" w14:textId="784195F0" w:rsidR="00846AC1" w:rsidRPr="00365270" w:rsidRDefault="00846AC1" w:rsidP="00846AC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Bendrovės </w:t>
            </w:r>
            <w:r w:rsidRPr="005A436F">
              <w:rPr>
                <w:rFonts w:ascii="Arial Narrow" w:hAnsi="Arial Narrow"/>
                <w:b w:val="0"/>
                <w:bCs w:val="0"/>
                <w:sz w:val="20"/>
                <w:szCs w:val="20"/>
              </w:rPr>
              <w:t>metinių finansinių ataskaitų, parengtų pagal Tarptautinius</w:t>
            </w:r>
            <w:r>
              <w:rPr>
                <w:rFonts w:ascii="Arial Narrow" w:hAnsi="Arial Narrow"/>
                <w:b w:val="0"/>
                <w:bCs w:val="0"/>
                <w:sz w:val="20"/>
                <w:szCs w:val="20"/>
              </w:rPr>
              <w:t xml:space="preserve"> </w:t>
            </w:r>
            <w:r w:rsidRPr="005A436F">
              <w:rPr>
                <w:rFonts w:ascii="Arial Narrow" w:hAnsi="Arial Narrow"/>
                <w:b w:val="0"/>
                <w:bCs w:val="0"/>
                <w:sz w:val="20"/>
                <w:szCs w:val="20"/>
              </w:rPr>
              <w:t xml:space="preserve">finansinės </w:t>
            </w:r>
            <w:r>
              <w:rPr>
                <w:rFonts w:ascii="Arial Narrow" w:hAnsi="Arial Narrow"/>
                <w:b w:val="0"/>
                <w:bCs w:val="0"/>
                <w:sz w:val="20"/>
                <w:szCs w:val="20"/>
              </w:rPr>
              <w:t xml:space="preserve"> a</w:t>
            </w:r>
            <w:r w:rsidRPr="005A436F">
              <w:rPr>
                <w:rFonts w:ascii="Arial Narrow" w:hAnsi="Arial Narrow"/>
                <w:b w:val="0"/>
                <w:bCs w:val="0"/>
                <w:sz w:val="20"/>
                <w:szCs w:val="20"/>
              </w:rPr>
              <w:t>tskaitomybės standartus, priimtus taikyti Europos</w:t>
            </w:r>
            <w:r>
              <w:rPr>
                <w:rFonts w:ascii="Arial Narrow" w:hAnsi="Arial Narrow"/>
                <w:b w:val="0"/>
                <w:bCs w:val="0"/>
                <w:sz w:val="20"/>
                <w:szCs w:val="20"/>
              </w:rPr>
              <w:t xml:space="preserve"> </w:t>
            </w:r>
            <w:r w:rsidRPr="005A436F">
              <w:rPr>
                <w:rFonts w:ascii="Arial Narrow" w:hAnsi="Arial Narrow"/>
                <w:b w:val="0"/>
                <w:bCs w:val="0"/>
                <w:sz w:val="20"/>
                <w:szCs w:val="20"/>
              </w:rPr>
              <w:t>Sąjungoje (toliau – TFAS), rinkinio auditas už metus,</w:t>
            </w:r>
            <w:r>
              <w:rPr>
                <w:rFonts w:ascii="Arial Narrow" w:hAnsi="Arial Narrow"/>
                <w:b w:val="0"/>
                <w:bCs w:val="0"/>
                <w:sz w:val="20"/>
                <w:szCs w:val="20"/>
              </w:rPr>
              <w:t xml:space="preserve"> </w:t>
            </w:r>
            <w:r w:rsidRPr="005A436F">
              <w:rPr>
                <w:rFonts w:ascii="Arial Narrow" w:hAnsi="Arial Narrow"/>
                <w:b w:val="0"/>
                <w:bCs w:val="0"/>
                <w:sz w:val="20"/>
                <w:szCs w:val="20"/>
              </w:rPr>
              <w:t>pasibaigsiančius 202</w:t>
            </w:r>
            <w:r>
              <w:rPr>
                <w:rFonts w:ascii="Arial Narrow" w:hAnsi="Arial Narrow"/>
                <w:b w:val="0"/>
                <w:bCs w:val="0"/>
                <w:sz w:val="20"/>
                <w:szCs w:val="20"/>
              </w:rPr>
              <w:t>6</w:t>
            </w:r>
            <w:r w:rsidRPr="005A436F">
              <w:rPr>
                <w:rFonts w:ascii="Arial Narrow" w:hAnsi="Arial Narrow"/>
                <w:b w:val="0"/>
                <w:bCs w:val="0"/>
                <w:sz w:val="20"/>
                <w:szCs w:val="20"/>
              </w:rPr>
              <w:t xml:space="preserve"> m. gruodžio 31 d.</w:t>
            </w:r>
          </w:p>
        </w:tc>
        <w:tc>
          <w:tcPr>
            <w:tcW w:w="1064" w:type="dxa"/>
            <w:vAlign w:val="center"/>
          </w:tcPr>
          <w:p w14:paraId="3D165643" w14:textId="3B0597A7" w:rsidR="00846AC1" w:rsidRPr="00C81FAD" w:rsidRDefault="00846AC1" w:rsidP="00846AC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30A96E8D" w14:textId="411F877E" w:rsidR="00846AC1" w:rsidRPr="00C81FAD" w:rsidRDefault="00846AC1" w:rsidP="00846AC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r w:rsidR="00846AC1" w:rsidRPr="00365270" w14:paraId="4FB710CE" w14:textId="77777777" w:rsidTr="00324188">
        <w:trPr>
          <w:jc w:val="center"/>
        </w:trPr>
        <w:tc>
          <w:tcPr>
            <w:tcW w:w="704" w:type="dxa"/>
            <w:vAlign w:val="center"/>
          </w:tcPr>
          <w:p w14:paraId="4DF43B58" w14:textId="5952EE54" w:rsidR="00846AC1" w:rsidRPr="00365270" w:rsidRDefault="00526EBD" w:rsidP="00846AC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w:t>
            </w:r>
          </w:p>
        </w:tc>
        <w:tc>
          <w:tcPr>
            <w:tcW w:w="6804" w:type="dxa"/>
            <w:vAlign w:val="center"/>
          </w:tcPr>
          <w:p w14:paraId="2D95870C" w14:textId="412E502A" w:rsidR="00846AC1" w:rsidRPr="00365270" w:rsidRDefault="00846AC1" w:rsidP="00846AC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Bendrovės </w:t>
            </w:r>
            <w:r w:rsidRPr="005A436F">
              <w:rPr>
                <w:rFonts w:ascii="Arial Narrow" w:hAnsi="Arial Narrow"/>
                <w:b w:val="0"/>
                <w:bCs w:val="0"/>
                <w:sz w:val="20"/>
                <w:szCs w:val="20"/>
              </w:rPr>
              <w:t>metinių finansinių ataskaitų, parengtų pagal Tarptautinius</w:t>
            </w:r>
            <w:r>
              <w:rPr>
                <w:rFonts w:ascii="Arial Narrow" w:hAnsi="Arial Narrow"/>
                <w:b w:val="0"/>
                <w:bCs w:val="0"/>
                <w:sz w:val="20"/>
                <w:szCs w:val="20"/>
              </w:rPr>
              <w:t xml:space="preserve"> </w:t>
            </w:r>
            <w:r w:rsidRPr="005A436F">
              <w:rPr>
                <w:rFonts w:ascii="Arial Narrow" w:hAnsi="Arial Narrow"/>
                <w:b w:val="0"/>
                <w:bCs w:val="0"/>
                <w:sz w:val="20"/>
                <w:szCs w:val="20"/>
              </w:rPr>
              <w:t xml:space="preserve">finansinės </w:t>
            </w:r>
            <w:r>
              <w:rPr>
                <w:rFonts w:ascii="Arial Narrow" w:hAnsi="Arial Narrow"/>
                <w:b w:val="0"/>
                <w:bCs w:val="0"/>
                <w:sz w:val="20"/>
                <w:szCs w:val="20"/>
              </w:rPr>
              <w:t xml:space="preserve"> a</w:t>
            </w:r>
            <w:r w:rsidRPr="005A436F">
              <w:rPr>
                <w:rFonts w:ascii="Arial Narrow" w:hAnsi="Arial Narrow"/>
                <w:b w:val="0"/>
                <w:bCs w:val="0"/>
                <w:sz w:val="20"/>
                <w:szCs w:val="20"/>
              </w:rPr>
              <w:t>tskaitomybės standartus, priimtus taikyti Europos</w:t>
            </w:r>
            <w:r>
              <w:rPr>
                <w:rFonts w:ascii="Arial Narrow" w:hAnsi="Arial Narrow"/>
                <w:b w:val="0"/>
                <w:bCs w:val="0"/>
                <w:sz w:val="20"/>
                <w:szCs w:val="20"/>
              </w:rPr>
              <w:t xml:space="preserve"> </w:t>
            </w:r>
            <w:r w:rsidRPr="005A436F">
              <w:rPr>
                <w:rFonts w:ascii="Arial Narrow" w:hAnsi="Arial Narrow"/>
                <w:b w:val="0"/>
                <w:bCs w:val="0"/>
                <w:sz w:val="20"/>
                <w:szCs w:val="20"/>
              </w:rPr>
              <w:t>Sąjungoje (toliau – TFAS), rinkinio auditas už metus,</w:t>
            </w:r>
            <w:r>
              <w:rPr>
                <w:rFonts w:ascii="Arial Narrow" w:hAnsi="Arial Narrow"/>
                <w:b w:val="0"/>
                <w:bCs w:val="0"/>
                <w:sz w:val="20"/>
                <w:szCs w:val="20"/>
              </w:rPr>
              <w:t xml:space="preserve"> </w:t>
            </w:r>
            <w:r w:rsidRPr="005A436F">
              <w:rPr>
                <w:rFonts w:ascii="Arial Narrow" w:hAnsi="Arial Narrow"/>
                <w:b w:val="0"/>
                <w:bCs w:val="0"/>
                <w:sz w:val="20"/>
                <w:szCs w:val="20"/>
              </w:rPr>
              <w:t>pasibaigsiančius 202</w:t>
            </w:r>
            <w:r>
              <w:rPr>
                <w:rFonts w:ascii="Arial Narrow" w:hAnsi="Arial Narrow"/>
                <w:b w:val="0"/>
                <w:bCs w:val="0"/>
                <w:sz w:val="20"/>
                <w:szCs w:val="20"/>
              </w:rPr>
              <w:t>7</w:t>
            </w:r>
            <w:r w:rsidRPr="005A436F">
              <w:rPr>
                <w:rFonts w:ascii="Arial Narrow" w:hAnsi="Arial Narrow"/>
                <w:b w:val="0"/>
                <w:bCs w:val="0"/>
                <w:sz w:val="20"/>
                <w:szCs w:val="20"/>
              </w:rPr>
              <w:t xml:space="preserve"> m. gruodžio 31 d.</w:t>
            </w:r>
          </w:p>
        </w:tc>
        <w:tc>
          <w:tcPr>
            <w:tcW w:w="1064" w:type="dxa"/>
            <w:vAlign w:val="center"/>
          </w:tcPr>
          <w:p w14:paraId="073225F3" w14:textId="3583189C" w:rsidR="00846AC1" w:rsidRPr="00C81FAD" w:rsidRDefault="00846AC1" w:rsidP="00846AC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5C6A964C" w14:textId="719DB5E7" w:rsidR="00846AC1" w:rsidRPr="00C81FAD" w:rsidRDefault="00846AC1" w:rsidP="00846AC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bl>
    <w:p w14:paraId="7EAAB876" w14:textId="0CF309D1" w:rsidR="00B61C48" w:rsidRDefault="00B61C48" w:rsidP="002C1403">
      <w:pPr>
        <w:jc w:val="left"/>
        <w:rPr>
          <w:rFonts w:ascii="Arial Narrow" w:hAnsi="Arial Narrow"/>
          <w:b/>
          <w:caps/>
        </w:rPr>
      </w:pPr>
    </w:p>
    <w:p w14:paraId="32DA1A21" w14:textId="096D0F36" w:rsidR="00096A61" w:rsidRDefault="0005020D" w:rsidP="007D18EF">
      <w:pPr>
        <w:pStyle w:val="ListParagraph"/>
        <w:numPr>
          <w:ilvl w:val="1"/>
          <w:numId w:val="37"/>
        </w:numPr>
        <w:rPr>
          <w:rFonts w:cs="Arial"/>
          <w:sz w:val="22"/>
        </w:rPr>
      </w:pPr>
      <w:r>
        <w:rPr>
          <w:rFonts w:cs="Arial"/>
          <w:sz w:val="22"/>
        </w:rPr>
        <w:t>VKF auditas</w:t>
      </w:r>
    </w:p>
    <w:p w14:paraId="37ED3D0B" w14:textId="77777777" w:rsidR="0005020D" w:rsidRDefault="0005020D" w:rsidP="002D6EEA">
      <w:pPr>
        <w:pStyle w:val="ListParagraph"/>
        <w:ind w:left="360"/>
        <w:rPr>
          <w:rFonts w:cs="Arial"/>
          <w:sz w:val="22"/>
        </w:rPr>
      </w:pPr>
    </w:p>
    <w:tbl>
      <w:tblPr>
        <w:tblStyle w:val="TableGrid"/>
        <w:tblW w:w="9718" w:type="dxa"/>
        <w:jc w:val="center"/>
        <w:tblLook w:val="04A0" w:firstRow="1" w:lastRow="0" w:firstColumn="1" w:lastColumn="0" w:noHBand="0" w:noVBand="1"/>
      </w:tblPr>
      <w:tblGrid>
        <w:gridCol w:w="701"/>
        <w:gridCol w:w="6748"/>
        <w:gridCol w:w="1059"/>
        <w:gridCol w:w="1210"/>
      </w:tblGrid>
      <w:tr w:rsidR="0005020D" w:rsidRPr="00365270" w14:paraId="472FBC7F" w14:textId="77777777" w:rsidTr="00E61221">
        <w:trPr>
          <w:trHeight w:val="470"/>
          <w:jc w:val="center"/>
        </w:trPr>
        <w:tc>
          <w:tcPr>
            <w:tcW w:w="704" w:type="dxa"/>
            <w:vMerge w:val="restart"/>
            <w:shd w:val="clear" w:color="auto" w:fill="005063"/>
            <w:vAlign w:val="center"/>
          </w:tcPr>
          <w:p w14:paraId="3E027826" w14:textId="77777777"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6804" w:type="dxa"/>
            <w:vMerge w:val="restart"/>
            <w:shd w:val="clear" w:color="auto" w:fill="005063"/>
            <w:vAlign w:val="center"/>
          </w:tcPr>
          <w:p w14:paraId="7FC83207" w14:textId="77777777"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 pavadinimas</w:t>
            </w:r>
          </w:p>
        </w:tc>
        <w:tc>
          <w:tcPr>
            <w:tcW w:w="1064" w:type="dxa"/>
            <w:vMerge w:val="restart"/>
            <w:shd w:val="clear" w:color="auto" w:fill="005063"/>
            <w:vAlign w:val="center"/>
          </w:tcPr>
          <w:p w14:paraId="3E3429C8" w14:textId="77777777" w:rsidR="0005020D" w:rsidRDefault="0005020D" w:rsidP="00E61221">
            <w:pPr>
              <w:pStyle w:val="Bodytext90"/>
              <w:shd w:val="clear" w:color="auto" w:fill="auto"/>
              <w:spacing w:line="240" w:lineRule="auto"/>
              <w:rPr>
                <w:rFonts w:ascii="Arial Narrow" w:hAnsi="Arial Narrow"/>
                <w:color w:val="FFFFFF" w:themeColor="background1"/>
                <w:sz w:val="20"/>
                <w:szCs w:val="20"/>
              </w:rPr>
            </w:pPr>
            <w:r w:rsidRPr="00F4641F">
              <w:rPr>
                <w:rFonts w:ascii="Arial Narrow" w:hAnsi="Arial Narrow"/>
                <w:color w:val="FFFFFF" w:themeColor="background1"/>
                <w:sz w:val="20"/>
                <w:szCs w:val="20"/>
              </w:rPr>
              <w:t xml:space="preserve">Mato vnt.  </w:t>
            </w:r>
          </w:p>
        </w:tc>
        <w:tc>
          <w:tcPr>
            <w:tcW w:w="1146" w:type="dxa"/>
            <w:vMerge w:val="restart"/>
            <w:shd w:val="clear" w:color="auto" w:fill="005063"/>
            <w:vAlign w:val="center"/>
          </w:tcPr>
          <w:p w14:paraId="622E9D69" w14:textId="77777777" w:rsidR="00680345" w:rsidRDefault="00680345"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Preliminarus</w:t>
            </w:r>
          </w:p>
          <w:p w14:paraId="7233C594" w14:textId="0FC05FF9"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 kiekis</w:t>
            </w:r>
            <w:r w:rsidR="00173FEC">
              <w:rPr>
                <w:rFonts w:ascii="Arial Narrow" w:hAnsi="Arial Narrow"/>
                <w:color w:val="FFFFFF" w:themeColor="background1"/>
                <w:sz w:val="20"/>
                <w:szCs w:val="20"/>
              </w:rPr>
              <w:t>*</w:t>
            </w:r>
          </w:p>
        </w:tc>
      </w:tr>
      <w:tr w:rsidR="0005020D" w:rsidRPr="00365270" w14:paraId="5170EF6C" w14:textId="77777777" w:rsidTr="00E61221">
        <w:trPr>
          <w:trHeight w:val="360"/>
          <w:jc w:val="center"/>
        </w:trPr>
        <w:tc>
          <w:tcPr>
            <w:tcW w:w="704" w:type="dxa"/>
            <w:vMerge/>
            <w:shd w:val="clear" w:color="auto" w:fill="005063"/>
            <w:vAlign w:val="center"/>
          </w:tcPr>
          <w:p w14:paraId="0D5F2630" w14:textId="77777777"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p>
        </w:tc>
        <w:tc>
          <w:tcPr>
            <w:tcW w:w="6804" w:type="dxa"/>
            <w:vMerge/>
            <w:shd w:val="clear" w:color="auto" w:fill="005063"/>
            <w:vAlign w:val="center"/>
          </w:tcPr>
          <w:p w14:paraId="1648AEF2" w14:textId="77777777"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p>
        </w:tc>
        <w:tc>
          <w:tcPr>
            <w:tcW w:w="1064" w:type="dxa"/>
            <w:vMerge/>
            <w:shd w:val="clear" w:color="auto" w:fill="005063"/>
          </w:tcPr>
          <w:p w14:paraId="7D6C3388" w14:textId="77777777"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p>
        </w:tc>
        <w:tc>
          <w:tcPr>
            <w:tcW w:w="1146" w:type="dxa"/>
            <w:vMerge/>
            <w:shd w:val="clear" w:color="auto" w:fill="005063"/>
            <w:vAlign w:val="center"/>
          </w:tcPr>
          <w:p w14:paraId="3B01DC65" w14:textId="77777777" w:rsidR="0005020D" w:rsidRPr="00405E77" w:rsidRDefault="0005020D" w:rsidP="00E61221">
            <w:pPr>
              <w:pStyle w:val="Bodytext90"/>
              <w:shd w:val="clear" w:color="auto" w:fill="auto"/>
              <w:spacing w:line="240" w:lineRule="auto"/>
              <w:jc w:val="center"/>
              <w:rPr>
                <w:rFonts w:ascii="Arial Narrow" w:hAnsi="Arial Narrow"/>
                <w:color w:val="FFFFFF" w:themeColor="background1"/>
                <w:sz w:val="20"/>
                <w:szCs w:val="20"/>
              </w:rPr>
            </w:pPr>
          </w:p>
        </w:tc>
      </w:tr>
      <w:tr w:rsidR="0005020D" w:rsidRPr="00365270" w14:paraId="0F767A3B" w14:textId="77777777" w:rsidTr="00E61221">
        <w:trPr>
          <w:jc w:val="center"/>
        </w:trPr>
        <w:tc>
          <w:tcPr>
            <w:tcW w:w="704" w:type="dxa"/>
            <w:vAlign w:val="center"/>
          </w:tcPr>
          <w:p w14:paraId="4A319BF1" w14:textId="64258AE6" w:rsidR="0005020D" w:rsidRPr="00365270" w:rsidRDefault="00173FEC" w:rsidP="00E6122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1</w:t>
            </w:r>
          </w:p>
        </w:tc>
        <w:tc>
          <w:tcPr>
            <w:tcW w:w="6804" w:type="dxa"/>
            <w:vAlign w:val="center"/>
          </w:tcPr>
          <w:p w14:paraId="6C384BDB" w14:textId="64059938" w:rsidR="0005020D" w:rsidRPr="00365270" w:rsidRDefault="0005020D" w:rsidP="00E6122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Bendrovės</w:t>
            </w:r>
            <w:r w:rsidR="00173FEC">
              <w:rPr>
                <w:rFonts w:ascii="Arial Narrow" w:hAnsi="Arial Narrow"/>
                <w:b w:val="0"/>
                <w:bCs w:val="0"/>
                <w:sz w:val="20"/>
                <w:szCs w:val="20"/>
              </w:rPr>
              <w:t xml:space="preserve">, kaip VKF </w:t>
            </w:r>
            <w:r w:rsidR="002F0BB5">
              <w:rPr>
                <w:rFonts w:ascii="Arial Narrow" w:hAnsi="Arial Narrow"/>
                <w:b w:val="0"/>
                <w:bCs w:val="0"/>
                <w:sz w:val="20"/>
                <w:szCs w:val="20"/>
              </w:rPr>
              <w:t>administratoriaus</w:t>
            </w:r>
            <w:r w:rsidR="00213AA2">
              <w:rPr>
                <w:rFonts w:ascii="Arial Narrow" w:hAnsi="Arial Narrow"/>
                <w:b w:val="0"/>
                <w:bCs w:val="0"/>
                <w:sz w:val="20"/>
                <w:szCs w:val="20"/>
              </w:rPr>
              <w:t>,</w:t>
            </w:r>
            <w:r w:rsidR="004C6D6E">
              <w:rPr>
                <w:rFonts w:ascii="Arial Narrow" w:hAnsi="Arial Narrow"/>
                <w:b w:val="0"/>
                <w:bCs w:val="0"/>
                <w:sz w:val="20"/>
                <w:szCs w:val="20"/>
              </w:rPr>
              <w:t xml:space="preserve"> parengtų</w:t>
            </w:r>
            <w:r w:rsidR="002F0BB5">
              <w:rPr>
                <w:rFonts w:ascii="Arial Narrow" w:hAnsi="Arial Narrow"/>
                <w:b w:val="0"/>
                <w:bCs w:val="0"/>
                <w:sz w:val="20"/>
                <w:szCs w:val="20"/>
              </w:rPr>
              <w:t xml:space="preserve"> </w:t>
            </w:r>
            <w:r w:rsidRPr="005A436F">
              <w:rPr>
                <w:rFonts w:ascii="Arial Narrow" w:hAnsi="Arial Narrow"/>
                <w:b w:val="0"/>
                <w:bCs w:val="0"/>
                <w:sz w:val="20"/>
                <w:szCs w:val="20"/>
              </w:rPr>
              <w:t xml:space="preserve">metinių finansinių ataskaitų pagal </w:t>
            </w:r>
            <w:r w:rsidR="00FC2A0C" w:rsidRPr="00FC2A0C">
              <w:rPr>
                <w:rFonts w:ascii="Arial Narrow" w:hAnsi="Arial Narrow"/>
                <w:b w:val="0"/>
                <w:bCs w:val="0"/>
                <w:sz w:val="20"/>
                <w:szCs w:val="20"/>
              </w:rPr>
              <w:t xml:space="preserve"> Lietuvos Respublikos viešojo sektoriaus atskaitomybės įstatymą</w:t>
            </w:r>
            <w:r w:rsidR="00055F08">
              <w:rPr>
                <w:rFonts w:ascii="Arial Narrow" w:hAnsi="Arial Narrow"/>
                <w:b w:val="0"/>
                <w:bCs w:val="0"/>
                <w:sz w:val="20"/>
                <w:szCs w:val="20"/>
              </w:rPr>
              <w:t xml:space="preserve"> (toliau – VSAĮ)</w:t>
            </w:r>
            <w:r w:rsidRPr="005A436F">
              <w:rPr>
                <w:rFonts w:ascii="Arial Narrow" w:hAnsi="Arial Narrow"/>
                <w:b w:val="0"/>
                <w:bCs w:val="0"/>
                <w:sz w:val="20"/>
                <w:szCs w:val="20"/>
              </w:rPr>
              <w:t>, auditas už metus,</w:t>
            </w:r>
            <w:r>
              <w:rPr>
                <w:rFonts w:ascii="Arial Narrow" w:hAnsi="Arial Narrow"/>
                <w:b w:val="0"/>
                <w:bCs w:val="0"/>
                <w:sz w:val="20"/>
                <w:szCs w:val="20"/>
              </w:rPr>
              <w:t xml:space="preserve"> </w:t>
            </w:r>
            <w:r w:rsidRPr="005A436F">
              <w:rPr>
                <w:rFonts w:ascii="Arial Narrow" w:hAnsi="Arial Narrow"/>
                <w:b w:val="0"/>
                <w:bCs w:val="0"/>
                <w:sz w:val="20"/>
                <w:szCs w:val="20"/>
              </w:rPr>
              <w:t>pasibaigsiančius 202</w:t>
            </w:r>
            <w:r>
              <w:rPr>
                <w:rFonts w:ascii="Arial Narrow" w:hAnsi="Arial Narrow"/>
                <w:b w:val="0"/>
                <w:bCs w:val="0"/>
                <w:sz w:val="20"/>
                <w:szCs w:val="20"/>
              </w:rPr>
              <w:t>6</w:t>
            </w:r>
            <w:r w:rsidRPr="005A436F">
              <w:rPr>
                <w:rFonts w:ascii="Arial Narrow" w:hAnsi="Arial Narrow"/>
                <w:b w:val="0"/>
                <w:bCs w:val="0"/>
                <w:sz w:val="20"/>
                <w:szCs w:val="20"/>
              </w:rPr>
              <w:t xml:space="preserve"> m. gruodžio 31 d.</w:t>
            </w:r>
          </w:p>
        </w:tc>
        <w:tc>
          <w:tcPr>
            <w:tcW w:w="1064" w:type="dxa"/>
            <w:vAlign w:val="center"/>
          </w:tcPr>
          <w:p w14:paraId="46C3128F" w14:textId="77777777" w:rsidR="0005020D" w:rsidRPr="00C81FAD" w:rsidRDefault="0005020D"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44ABD77C" w14:textId="77777777" w:rsidR="0005020D" w:rsidRPr="00C81FAD" w:rsidRDefault="0005020D"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r w:rsidR="00FC2A0C" w:rsidRPr="00365270" w14:paraId="7B29B0B5" w14:textId="77777777" w:rsidTr="00E61221">
        <w:trPr>
          <w:jc w:val="center"/>
        </w:trPr>
        <w:tc>
          <w:tcPr>
            <w:tcW w:w="704" w:type="dxa"/>
            <w:vAlign w:val="center"/>
          </w:tcPr>
          <w:p w14:paraId="4F3BD62A" w14:textId="1BC8099D" w:rsidR="00FC2A0C" w:rsidRPr="00365270" w:rsidRDefault="00FC2A0C" w:rsidP="00FC2A0C">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p>
        </w:tc>
        <w:tc>
          <w:tcPr>
            <w:tcW w:w="6804" w:type="dxa"/>
            <w:vAlign w:val="center"/>
          </w:tcPr>
          <w:p w14:paraId="4593F3F5" w14:textId="7CAC2D17" w:rsidR="00FC2A0C" w:rsidRPr="00365270" w:rsidRDefault="00FC2A0C" w:rsidP="00FC2A0C">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Bendrovės, kaip VKF administratoriaus</w:t>
            </w:r>
            <w:r w:rsidR="004C6D6E">
              <w:rPr>
                <w:rFonts w:ascii="Arial Narrow" w:hAnsi="Arial Narrow"/>
                <w:b w:val="0"/>
                <w:bCs w:val="0"/>
                <w:sz w:val="20"/>
                <w:szCs w:val="20"/>
              </w:rPr>
              <w:t>,</w:t>
            </w:r>
            <w:r w:rsidR="00213AA2">
              <w:rPr>
                <w:rFonts w:ascii="Arial Narrow" w:hAnsi="Arial Narrow"/>
                <w:b w:val="0"/>
                <w:bCs w:val="0"/>
                <w:sz w:val="20"/>
                <w:szCs w:val="20"/>
              </w:rPr>
              <w:t xml:space="preserve"> parengtų</w:t>
            </w:r>
            <w:r>
              <w:rPr>
                <w:rFonts w:ascii="Arial Narrow" w:hAnsi="Arial Narrow"/>
                <w:b w:val="0"/>
                <w:bCs w:val="0"/>
                <w:sz w:val="20"/>
                <w:szCs w:val="20"/>
              </w:rPr>
              <w:t xml:space="preserve"> </w:t>
            </w:r>
            <w:r w:rsidRPr="005A436F">
              <w:rPr>
                <w:rFonts w:ascii="Arial Narrow" w:hAnsi="Arial Narrow"/>
                <w:b w:val="0"/>
                <w:bCs w:val="0"/>
                <w:sz w:val="20"/>
                <w:szCs w:val="20"/>
              </w:rPr>
              <w:t xml:space="preserve">metinių finansinių ataskaitų pagal </w:t>
            </w:r>
            <w:r w:rsidRPr="00FC2A0C">
              <w:rPr>
                <w:rFonts w:ascii="Arial Narrow" w:hAnsi="Arial Narrow"/>
                <w:b w:val="0"/>
                <w:bCs w:val="0"/>
                <w:sz w:val="20"/>
                <w:szCs w:val="20"/>
              </w:rPr>
              <w:t xml:space="preserve"> Lietuvos Respublikos viešojo sektoriaus atskaitomybės įstatymą</w:t>
            </w:r>
            <w:r w:rsidR="00055F08">
              <w:rPr>
                <w:rFonts w:ascii="Arial Narrow" w:hAnsi="Arial Narrow"/>
                <w:b w:val="0"/>
                <w:bCs w:val="0"/>
                <w:sz w:val="20"/>
                <w:szCs w:val="20"/>
              </w:rPr>
              <w:t xml:space="preserve"> (toliau – VSAĮ)</w:t>
            </w:r>
            <w:r w:rsidRPr="005A436F">
              <w:rPr>
                <w:rFonts w:ascii="Arial Narrow" w:hAnsi="Arial Narrow"/>
                <w:b w:val="0"/>
                <w:bCs w:val="0"/>
                <w:sz w:val="20"/>
                <w:szCs w:val="20"/>
              </w:rPr>
              <w:t>, auditas už metus,</w:t>
            </w:r>
            <w:r>
              <w:rPr>
                <w:rFonts w:ascii="Arial Narrow" w:hAnsi="Arial Narrow"/>
                <w:b w:val="0"/>
                <w:bCs w:val="0"/>
                <w:sz w:val="20"/>
                <w:szCs w:val="20"/>
              </w:rPr>
              <w:t xml:space="preserve"> </w:t>
            </w:r>
            <w:r w:rsidRPr="005A436F">
              <w:rPr>
                <w:rFonts w:ascii="Arial Narrow" w:hAnsi="Arial Narrow"/>
                <w:b w:val="0"/>
                <w:bCs w:val="0"/>
                <w:sz w:val="20"/>
                <w:szCs w:val="20"/>
              </w:rPr>
              <w:t>pasibaigsiančius 202</w:t>
            </w:r>
            <w:r>
              <w:rPr>
                <w:rFonts w:ascii="Arial Narrow" w:hAnsi="Arial Narrow"/>
                <w:b w:val="0"/>
                <w:bCs w:val="0"/>
                <w:sz w:val="20"/>
                <w:szCs w:val="20"/>
              </w:rPr>
              <w:t>7</w:t>
            </w:r>
            <w:r w:rsidRPr="005A436F">
              <w:rPr>
                <w:rFonts w:ascii="Arial Narrow" w:hAnsi="Arial Narrow"/>
                <w:b w:val="0"/>
                <w:bCs w:val="0"/>
                <w:sz w:val="20"/>
                <w:szCs w:val="20"/>
              </w:rPr>
              <w:t xml:space="preserve"> m. gruodžio 31 d.</w:t>
            </w:r>
          </w:p>
        </w:tc>
        <w:tc>
          <w:tcPr>
            <w:tcW w:w="1064" w:type="dxa"/>
            <w:vAlign w:val="center"/>
          </w:tcPr>
          <w:p w14:paraId="5802CAA8" w14:textId="77777777" w:rsidR="00FC2A0C" w:rsidRPr="00C81FAD" w:rsidRDefault="00FC2A0C" w:rsidP="00FC2A0C">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7E2561E6" w14:textId="77777777" w:rsidR="00FC2A0C" w:rsidRPr="00C81FAD" w:rsidRDefault="00FC2A0C" w:rsidP="00FC2A0C">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bl>
    <w:p w14:paraId="58770AD2" w14:textId="77777777" w:rsidR="0005020D" w:rsidRPr="002D6EEA" w:rsidRDefault="0005020D" w:rsidP="002D6EEA">
      <w:pPr>
        <w:rPr>
          <w:rFonts w:cs="Arial"/>
          <w:sz w:val="22"/>
        </w:rPr>
      </w:pPr>
    </w:p>
    <w:p w14:paraId="54A7E80F" w14:textId="67834AD1" w:rsidR="00451683" w:rsidRDefault="002E4E9D" w:rsidP="007D18EF">
      <w:pPr>
        <w:pStyle w:val="ListParagraph"/>
        <w:numPr>
          <w:ilvl w:val="1"/>
          <w:numId w:val="37"/>
        </w:numPr>
        <w:rPr>
          <w:rFonts w:cs="Arial"/>
          <w:sz w:val="22"/>
        </w:rPr>
      </w:pPr>
      <w:r>
        <w:rPr>
          <w:rFonts w:cs="Arial"/>
          <w:sz w:val="22"/>
        </w:rPr>
        <w:t>Užtikrinimo p</w:t>
      </w:r>
      <w:r w:rsidR="00451683" w:rsidRPr="00E553AE">
        <w:rPr>
          <w:rFonts w:cs="Arial"/>
          <w:sz w:val="22"/>
        </w:rPr>
        <w:t xml:space="preserve">irkimo </w:t>
      </w:r>
      <w:r w:rsidR="00451683">
        <w:rPr>
          <w:rFonts w:cs="Arial"/>
          <w:sz w:val="22"/>
        </w:rPr>
        <w:t>apimtys:</w:t>
      </w:r>
    </w:p>
    <w:p w14:paraId="1F8413A4" w14:textId="77777777" w:rsidR="007C65BF" w:rsidRDefault="007C65BF" w:rsidP="007C65BF">
      <w:pPr>
        <w:pStyle w:val="ListParagraph"/>
        <w:ind w:left="360"/>
        <w:rPr>
          <w:rFonts w:cs="Arial"/>
          <w:sz w:val="22"/>
        </w:rPr>
      </w:pPr>
    </w:p>
    <w:tbl>
      <w:tblPr>
        <w:tblStyle w:val="TableGrid"/>
        <w:tblW w:w="9718" w:type="dxa"/>
        <w:jc w:val="center"/>
        <w:tblLook w:val="04A0" w:firstRow="1" w:lastRow="0" w:firstColumn="1" w:lastColumn="0" w:noHBand="0" w:noVBand="1"/>
      </w:tblPr>
      <w:tblGrid>
        <w:gridCol w:w="702"/>
        <w:gridCol w:w="6747"/>
        <w:gridCol w:w="1059"/>
        <w:gridCol w:w="1210"/>
      </w:tblGrid>
      <w:tr w:rsidR="00451683" w:rsidRPr="00365270" w14:paraId="22D16573" w14:textId="77777777" w:rsidTr="00E61221">
        <w:trPr>
          <w:trHeight w:val="470"/>
          <w:jc w:val="center"/>
        </w:trPr>
        <w:tc>
          <w:tcPr>
            <w:tcW w:w="704" w:type="dxa"/>
            <w:vMerge w:val="restart"/>
            <w:shd w:val="clear" w:color="auto" w:fill="005063"/>
            <w:vAlign w:val="center"/>
          </w:tcPr>
          <w:p w14:paraId="5B54E8FE" w14:textId="77777777"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6804" w:type="dxa"/>
            <w:vMerge w:val="restart"/>
            <w:shd w:val="clear" w:color="auto" w:fill="005063"/>
            <w:vAlign w:val="center"/>
          </w:tcPr>
          <w:p w14:paraId="637B2EE4" w14:textId="77777777"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 pavadinimas</w:t>
            </w:r>
          </w:p>
        </w:tc>
        <w:tc>
          <w:tcPr>
            <w:tcW w:w="1064" w:type="dxa"/>
            <w:vMerge w:val="restart"/>
            <w:shd w:val="clear" w:color="auto" w:fill="005063"/>
            <w:vAlign w:val="center"/>
          </w:tcPr>
          <w:p w14:paraId="07C2B9C6" w14:textId="77777777" w:rsidR="00451683" w:rsidRDefault="00451683" w:rsidP="00E61221">
            <w:pPr>
              <w:pStyle w:val="Bodytext90"/>
              <w:shd w:val="clear" w:color="auto" w:fill="auto"/>
              <w:spacing w:line="240" w:lineRule="auto"/>
              <w:rPr>
                <w:rFonts w:ascii="Arial Narrow" w:hAnsi="Arial Narrow"/>
                <w:color w:val="FFFFFF" w:themeColor="background1"/>
                <w:sz w:val="20"/>
                <w:szCs w:val="20"/>
              </w:rPr>
            </w:pPr>
            <w:r w:rsidRPr="00F4641F">
              <w:rPr>
                <w:rFonts w:ascii="Arial Narrow" w:hAnsi="Arial Narrow"/>
                <w:color w:val="FFFFFF" w:themeColor="background1"/>
                <w:sz w:val="20"/>
                <w:szCs w:val="20"/>
              </w:rPr>
              <w:t xml:space="preserve">Mato vnt.  </w:t>
            </w:r>
          </w:p>
        </w:tc>
        <w:tc>
          <w:tcPr>
            <w:tcW w:w="1146" w:type="dxa"/>
            <w:vMerge w:val="restart"/>
            <w:shd w:val="clear" w:color="auto" w:fill="005063"/>
            <w:vAlign w:val="center"/>
          </w:tcPr>
          <w:p w14:paraId="343870E8" w14:textId="66D096A1" w:rsidR="00E1058B" w:rsidRDefault="00E1058B"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Preliminarus</w:t>
            </w:r>
          </w:p>
          <w:p w14:paraId="545D8558" w14:textId="6D5D6D56"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Paslaugų kiekis</w:t>
            </w:r>
            <w:r w:rsidR="0091363B">
              <w:rPr>
                <w:rFonts w:ascii="Arial Narrow" w:hAnsi="Arial Narrow"/>
                <w:color w:val="FFFFFF" w:themeColor="background1"/>
                <w:sz w:val="20"/>
                <w:szCs w:val="20"/>
              </w:rPr>
              <w:t>*</w:t>
            </w:r>
          </w:p>
        </w:tc>
      </w:tr>
      <w:tr w:rsidR="00451683" w:rsidRPr="00365270" w14:paraId="4848276E" w14:textId="77777777" w:rsidTr="00E61221">
        <w:trPr>
          <w:trHeight w:val="360"/>
          <w:jc w:val="center"/>
        </w:trPr>
        <w:tc>
          <w:tcPr>
            <w:tcW w:w="704" w:type="dxa"/>
            <w:vMerge/>
            <w:shd w:val="clear" w:color="auto" w:fill="005063"/>
            <w:vAlign w:val="center"/>
          </w:tcPr>
          <w:p w14:paraId="562DB681" w14:textId="77777777"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p>
        </w:tc>
        <w:tc>
          <w:tcPr>
            <w:tcW w:w="6804" w:type="dxa"/>
            <w:vMerge/>
            <w:shd w:val="clear" w:color="auto" w:fill="005063"/>
            <w:vAlign w:val="center"/>
          </w:tcPr>
          <w:p w14:paraId="32BF68E0" w14:textId="77777777"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p>
        </w:tc>
        <w:tc>
          <w:tcPr>
            <w:tcW w:w="1064" w:type="dxa"/>
            <w:vMerge/>
            <w:shd w:val="clear" w:color="auto" w:fill="005063"/>
          </w:tcPr>
          <w:p w14:paraId="7427366F" w14:textId="77777777"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p>
        </w:tc>
        <w:tc>
          <w:tcPr>
            <w:tcW w:w="1146" w:type="dxa"/>
            <w:vMerge/>
            <w:shd w:val="clear" w:color="auto" w:fill="005063"/>
            <w:vAlign w:val="center"/>
          </w:tcPr>
          <w:p w14:paraId="1F603118" w14:textId="77777777" w:rsidR="00451683" w:rsidRPr="00405E77" w:rsidRDefault="00451683" w:rsidP="00E61221">
            <w:pPr>
              <w:pStyle w:val="Bodytext90"/>
              <w:shd w:val="clear" w:color="auto" w:fill="auto"/>
              <w:spacing w:line="240" w:lineRule="auto"/>
              <w:jc w:val="center"/>
              <w:rPr>
                <w:rFonts w:ascii="Arial Narrow" w:hAnsi="Arial Narrow"/>
                <w:color w:val="FFFFFF" w:themeColor="background1"/>
                <w:sz w:val="20"/>
                <w:szCs w:val="20"/>
              </w:rPr>
            </w:pPr>
          </w:p>
        </w:tc>
      </w:tr>
      <w:tr w:rsidR="00451683" w:rsidRPr="00365270" w14:paraId="48836842" w14:textId="77777777" w:rsidTr="00324188">
        <w:trPr>
          <w:jc w:val="center"/>
        </w:trPr>
        <w:tc>
          <w:tcPr>
            <w:tcW w:w="704" w:type="dxa"/>
            <w:vAlign w:val="center"/>
          </w:tcPr>
          <w:p w14:paraId="131D8C44" w14:textId="77D6D86E" w:rsidR="00451683" w:rsidRPr="00C81FAD" w:rsidRDefault="00C81FAD"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c>
          <w:tcPr>
            <w:tcW w:w="6804" w:type="dxa"/>
            <w:vAlign w:val="center"/>
          </w:tcPr>
          <w:p w14:paraId="6F9AD65B" w14:textId="2AC173A6" w:rsidR="00451683" w:rsidRPr="00365270" w:rsidRDefault="00324188" w:rsidP="00324188">
            <w:pPr>
              <w:pStyle w:val="Bodytext90"/>
              <w:rPr>
                <w:rFonts w:ascii="Arial Narrow" w:hAnsi="Arial Narrow"/>
                <w:sz w:val="20"/>
                <w:szCs w:val="20"/>
              </w:rPr>
            </w:pPr>
            <w:r>
              <w:rPr>
                <w:rFonts w:ascii="Arial Narrow" w:hAnsi="Arial Narrow"/>
                <w:b w:val="0"/>
                <w:bCs w:val="0"/>
                <w:sz w:val="20"/>
                <w:szCs w:val="20"/>
              </w:rPr>
              <w:t xml:space="preserve">Bendrovės </w:t>
            </w:r>
            <w:r w:rsidRPr="00324188">
              <w:rPr>
                <w:rFonts w:ascii="Arial Narrow" w:hAnsi="Arial Narrow"/>
                <w:b w:val="0"/>
                <w:bCs w:val="0"/>
                <w:sz w:val="20"/>
                <w:szCs w:val="20"/>
              </w:rPr>
              <w:t>informacijos tvarumo klausimais patikrinimas ir tvarumo</w:t>
            </w:r>
            <w:r>
              <w:rPr>
                <w:rFonts w:ascii="Arial Narrow" w:hAnsi="Arial Narrow"/>
                <w:b w:val="0"/>
                <w:bCs w:val="0"/>
                <w:sz w:val="20"/>
                <w:szCs w:val="20"/>
              </w:rPr>
              <w:t xml:space="preserve"> </w:t>
            </w:r>
            <w:r w:rsidRPr="00324188">
              <w:rPr>
                <w:rFonts w:ascii="Arial Narrow" w:hAnsi="Arial Narrow"/>
                <w:b w:val="0"/>
                <w:bCs w:val="0"/>
                <w:sz w:val="20"/>
                <w:szCs w:val="20"/>
              </w:rPr>
              <w:t xml:space="preserve">atskaitomybės </w:t>
            </w:r>
            <w:r>
              <w:rPr>
                <w:rFonts w:ascii="Arial Narrow" w:hAnsi="Arial Narrow"/>
                <w:b w:val="0"/>
                <w:bCs w:val="0"/>
                <w:sz w:val="20"/>
                <w:szCs w:val="20"/>
              </w:rPr>
              <w:t>u</w:t>
            </w:r>
            <w:r w:rsidRPr="00324188">
              <w:rPr>
                <w:rFonts w:ascii="Arial Narrow" w:hAnsi="Arial Narrow"/>
                <w:b w:val="0"/>
                <w:bCs w:val="0"/>
                <w:sz w:val="20"/>
                <w:szCs w:val="20"/>
              </w:rPr>
              <w:t>žtikrinimo išvados parengimas už metus,</w:t>
            </w:r>
            <w:r>
              <w:rPr>
                <w:rFonts w:ascii="Arial Narrow" w:hAnsi="Arial Narrow"/>
                <w:b w:val="0"/>
                <w:bCs w:val="0"/>
                <w:sz w:val="20"/>
                <w:szCs w:val="20"/>
              </w:rPr>
              <w:t xml:space="preserve"> </w:t>
            </w:r>
            <w:r w:rsidRPr="00324188">
              <w:rPr>
                <w:rFonts w:ascii="Arial Narrow" w:hAnsi="Arial Narrow"/>
                <w:b w:val="0"/>
                <w:bCs w:val="0"/>
                <w:sz w:val="20"/>
                <w:szCs w:val="20"/>
              </w:rPr>
              <w:t>pasibaigsiančius 2025 m. gruodžio 31 d</w:t>
            </w:r>
          </w:p>
        </w:tc>
        <w:tc>
          <w:tcPr>
            <w:tcW w:w="1064" w:type="dxa"/>
            <w:vAlign w:val="center"/>
          </w:tcPr>
          <w:p w14:paraId="221E501B" w14:textId="77777777" w:rsidR="00451683" w:rsidRPr="00C81FAD" w:rsidRDefault="00451683"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 xml:space="preserve">vnt.  </w:t>
            </w:r>
          </w:p>
        </w:tc>
        <w:tc>
          <w:tcPr>
            <w:tcW w:w="1146" w:type="dxa"/>
            <w:vAlign w:val="center"/>
          </w:tcPr>
          <w:p w14:paraId="7FF3D6C6" w14:textId="77777777" w:rsidR="00451683" w:rsidRPr="00C81FAD" w:rsidRDefault="00451683"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r w:rsidR="00451683" w:rsidRPr="00365270" w14:paraId="1DE42858" w14:textId="77777777" w:rsidTr="00324188">
        <w:trPr>
          <w:jc w:val="center"/>
        </w:trPr>
        <w:tc>
          <w:tcPr>
            <w:tcW w:w="704" w:type="dxa"/>
            <w:vAlign w:val="center"/>
          </w:tcPr>
          <w:p w14:paraId="74438F67" w14:textId="0839DD04" w:rsidR="00451683" w:rsidRPr="00365270" w:rsidRDefault="00C81FAD" w:rsidP="00E6122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p>
        </w:tc>
        <w:tc>
          <w:tcPr>
            <w:tcW w:w="6804" w:type="dxa"/>
            <w:vAlign w:val="center"/>
          </w:tcPr>
          <w:p w14:paraId="5EE1640B" w14:textId="2F01651D" w:rsidR="00451683" w:rsidRPr="00365270" w:rsidRDefault="00324188" w:rsidP="00E6122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Bendrovės </w:t>
            </w:r>
            <w:r w:rsidRPr="00324188">
              <w:rPr>
                <w:rFonts w:ascii="Arial Narrow" w:hAnsi="Arial Narrow"/>
                <w:b w:val="0"/>
                <w:bCs w:val="0"/>
                <w:sz w:val="20"/>
                <w:szCs w:val="20"/>
              </w:rPr>
              <w:t>informacijos tvarumo klausimais patikrinimas ir tvarumo</w:t>
            </w:r>
            <w:r>
              <w:rPr>
                <w:rFonts w:ascii="Arial Narrow" w:hAnsi="Arial Narrow"/>
                <w:b w:val="0"/>
                <w:bCs w:val="0"/>
                <w:sz w:val="20"/>
                <w:szCs w:val="20"/>
              </w:rPr>
              <w:t xml:space="preserve"> </w:t>
            </w:r>
            <w:r w:rsidRPr="00324188">
              <w:rPr>
                <w:rFonts w:ascii="Arial Narrow" w:hAnsi="Arial Narrow"/>
                <w:b w:val="0"/>
                <w:bCs w:val="0"/>
                <w:sz w:val="20"/>
                <w:szCs w:val="20"/>
              </w:rPr>
              <w:t xml:space="preserve">atskaitomybės </w:t>
            </w:r>
            <w:r>
              <w:rPr>
                <w:rFonts w:ascii="Arial Narrow" w:hAnsi="Arial Narrow"/>
                <w:b w:val="0"/>
                <w:bCs w:val="0"/>
                <w:sz w:val="20"/>
                <w:szCs w:val="20"/>
              </w:rPr>
              <w:t>u</w:t>
            </w:r>
            <w:r w:rsidRPr="00324188">
              <w:rPr>
                <w:rFonts w:ascii="Arial Narrow" w:hAnsi="Arial Narrow"/>
                <w:b w:val="0"/>
                <w:bCs w:val="0"/>
                <w:sz w:val="20"/>
                <w:szCs w:val="20"/>
              </w:rPr>
              <w:t>žtikrinimo išvados parengimas už metus,</w:t>
            </w:r>
            <w:r>
              <w:rPr>
                <w:rFonts w:ascii="Arial Narrow" w:hAnsi="Arial Narrow"/>
                <w:b w:val="0"/>
                <w:bCs w:val="0"/>
                <w:sz w:val="20"/>
                <w:szCs w:val="20"/>
              </w:rPr>
              <w:t xml:space="preserve"> </w:t>
            </w:r>
            <w:r w:rsidRPr="00324188">
              <w:rPr>
                <w:rFonts w:ascii="Arial Narrow" w:hAnsi="Arial Narrow"/>
                <w:b w:val="0"/>
                <w:bCs w:val="0"/>
                <w:sz w:val="20"/>
                <w:szCs w:val="20"/>
              </w:rPr>
              <w:t>pasibaigsiančius 202</w:t>
            </w:r>
            <w:r>
              <w:rPr>
                <w:rFonts w:ascii="Arial Narrow" w:hAnsi="Arial Narrow"/>
                <w:b w:val="0"/>
                <w:bCs w:val="0"/>
                <w:sz w:val="20"/>
                <w:szCs w:val="20"/>
              </w:rPr>
              <w:t>6</w:t>
            </w:r>
            <w:r w:rsidRPr="00324188">
              <w:rPr>
                <w:rFonts w:ascii="Arial Narrow" w:hAnsi="Arial Narrow"/>
                <w:b w:val="0"/>
                <w:bCs w:val="0"/>
                <w:sz w:val="20"/>
                <w:szCs w:val="20"/>
              </w:rPr>
              <w:t xml:space="preserve"> m. gruodžio 31 d</w:t>
            </w:r>
          </w:p>
        </w:tc>
        <w:tc>
          <w:tcPr>
            <w:tcW w:w="1064" w:type="dxa"/>
            <w:vAlign w:val="center"/>
          </w:tcPr>
          <w:p w14:paraId="07C7DD21" w14:textId="77777777" w:rsidR="00451683" w:rsidRPr="00C81FAD" w:rsidRDefault="00451683"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197AFA61" w14:textId="77777777" w:rsidR="00451683" w:rsidRPr="00C81FAD" w:rsidRDefault="00451683"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r w:rsidR="00451683" w:rsidRPr="00365270" w14:paraId="344B5A6D" w14:textId="77777777" w:rsidTr="00324188">
        <w:trPr>
          <w:jc w:val="center"/>
        </w:trPr>
        <w:tc>
          <w:tcPr>
            <w:tcW w:w="704" w:type="dxa"/>
            <w:vAlign w:val="center"/>
          </w:tcPr>
          <w:p w14:paraId="54EC67EC" w14:textId="2EE0890B" w:rsidR="00451683" w:rsidRPr="00365270" w:rsidRDefault="00C81FAD" w:rsidP="00E61221">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lastRenderedPageBreak/>
              <w:t>3</w:t>
            </w:r>
          </w:p>
        </w:tc>
        <w:tc>
          <w:tcPr>
            <w:tcW w:w="6804" w:type="dxa"/>
            <w:vAlign w:val="center"/>
          </w:tcPr>
          <w:p w14:paraId="0C5BAC2B" w14:textId="494A21B8" w:rsidR="00451683" w:rsidRPr="00365270" w:rsidRDefault="00324188" w:rsidP="00E61221">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 xml:space="preserve">Bendrovės </w:t>
            </w:r>
            <w:r w:rsidRPr="00324188">
              <w:rPr>
                <w:rFonts w:ascii="Arial Narrow" w:hAnsi="Arial Narrow"/>
                <w:b w:val="0"/>
                <w:bCs w:val="0"/>
                <w:sz w:val="20"/>
                <w:szCs w:val="20"/>
              </w:rPr>
              <w:t>informacijos tvarumo klausimais patikrinimas ir tvarumo</w:t>
            </w:r>
            <w:r>
              <w:rPr>
                <w:rFonts w:ascii="Arial Narrow" w:hAnsi="Arial Narrow"/>
                <w:b w:val="0"/>
                <w:bCs w:val="0"/>
                <w:sz w:val="20"/>
                <w:szCs w:val="20"/>
              </w:rPr>
              <w:t xml:space="preserve"> </w:t>
            </w:r>
            <w:r w:rsidRPr="00324188">
              <w:rPr>
                <w:rFonts w:ascii="Arial Narrow" w:hAnsi="Arial Narrow"/>
                <w:b w:val="0"/>
                <w:bCs w:val="0"/>
                <w:sz w:val="20"/>
                <w:szCs w:val="20"/>
              </w:rPr>
              <w:t xml:space="preserve">atskaitomybės </w:t>
            </w:r>
            <w:r>
              <w:rPr>
                <w:rFonts w:ascii="Arial Narrow" w:hAnsi="Arial Narrow"/>
                <w:b w:val="0"/>
                <w:bCs w:val="0"/>
                <w:sz w:val="20"/>
                <w:szCs w:val="20"/>
              </w:rPr>
              <w:t>u</w:t>
            </w:r>
            <w:r w:rsidRPr="00324188">
              <w:rPr>
                <w:rFonts w:ascii="Arial Narrow" w:hAnsi="Arial Narrow"/>
                <w:b w:val="0"/>
                <w:bCs w:val="0"/>
                <w:sz w:val="20"/>
                <w:szCs w:val="20"/>
              </w:rPr>
              <w:t>žtikrinimo išvados parengimas už metus,</w:t>
            </w:r>
            <w:r>
              <w:rPr>
                <w:rFonts w:ascii="Arial Narrow" w:hAnsi="Arial Narrow"/>
                <w:b w:val="0"/>
                <w:bCs w:val="0"/>
                <w:sz w:val="20"/>
                <w:szCs w:val="20"/>
              </w:rPr>
              <w:t xml:space="preserve"> </w:t>
            </w:r>
            <w:r w:rsidRPr="00324188">
              <w:rPr>
                <w:rFonts w:ascii="Arial Narrow" w:hAnsi="Arial Narrow"/>
                <w:b w:val="0"/>
                <w:bCs w:val="0"/>
                <w:sz w:val="20"/>
                <w:szCs w:val="20"/>
              </w:rPr>
              <w:t>pasibaigsiančius 202</w:t>
            </w:r>
            <w:r>
              <w:rPr>
                <w:rFonts w:ascii="Arial Narrow" w:hAnsi="Arial Narrow"/>
                <w:b w:val="0"/>
                <w:bCs w:val="0"/>
                <w:sz w:val="20"/>
                <w:szCs w:val="20"/>
              </w:rPr>
              <w:t>7</w:t>
            </w:r>
            <w:r w:rsidRPr="00324188">
              <w:rPr>
                <w:rFonts w:ascii="Arial Narrow" w:hAnsi="Arial Narrow"/>
                <w:b w:val="0"/>
                <w:bCs w:val="0"/>
                <w:sz w:val="20"/>
                <w:szCs w:val="20"/>
              </w:rPr>
              <w:t xml:space="preserve"> m. gruodžio 31 d</w:t>
            </w:r>
          </w:p>
        </w:tc>
        <w:tc>
          <w:tcPr>
            <w:tcW w:w="1064" w:type="dxa"/>
            <w:vAlign w:val="center"/>
          </w:tcPr>
          <w:p w14:paraId="33E8A286" w14:textId="77777777" w:rsidR="00451683" w:rsidRPr="00C81FAD" w:rsidRDefault="00451683"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vnt.</w:t>
            </w:r>
          </w:p>
        </w:tc>
        <w:tc>
          <w:tcPr>
            <w:tcW w:w="1146" w:type="dxa"/>
            <w:vAlign w:val="center"/>
          </w:tcPr>
          <w:p w14:paraId="7EAFAB4B" w14:textId="77777777" w:rsidR="00451683" w:rsidRPr="00C81FAD" w:rsidRDefault="00451683" w:rsidP="00E61221">
            <w:pPr>
              <w:pStyle w:val="Bodytext90"/>
              <w:shd w:val="clear" w:color="auto" w:fill="auto"/>
              <w:spacing w:line="240" w:lineRule="auto"/>
              <w:jc w:val="center"/>
              <w:rPr>
                <w:rFonts w:ascii="Arial Narrow" w:hAnsi="Arial Narrow"/>
                <w:b w:val="0"/>
                <w:bCs w:val="0"/>
                <w:sz w:val="20"/>
                <w:szCs w:val="20"/>
              </w:rPr>
            </w:pPr>
            <w:r w:rsidRPr="00C81FAD">
              <w:rPr>
                <w:rFonts w:ascii="Arial Narrow" w:hAnsi="Arial Narrow"/>
                <w:b w:val="0"/>
                <w:bCs w:val="0"/>
                <w:sz w:val="20"/>
                <w:szCs w:val="20"/>
              </w:rPr>
              <w:t>1</w:t>
            </w:r>
          </w:p>
        </w:tc>
      </w:tr>
    </w:tbl>
    <w:p w14:paraId="412248F0" w14:textId="3F74F9B3" w:rsidR="00451683" w:rsidRPr="00115643" w:rsidRDefault="00115643" w:rsidP="00CE3E93">
      <w:pPr>
        <w:autoSpaceDE w:val="0"/>
        <w:autoSpaceDN w:val="0"/>
        <w:adjustRightInd w:val="0"/>
        <w:rPr>
          <w:rFonts w:ascii="Arial Narrow" w:hAnsi="Arial Narrow" w:cs="Arial"/>
          <w:sz w:val="20"/>
        </w:rPr>
      </w:pPr>
      <w:r w:rsidRPr="00115643">
        <w:rPr>
          <w:rFonts w:ascii="Arial Narrow" w:eastAsiaTheme="minorHAnsi" w:hAnsi="Arial Narrow"/>
          <w:i/>
          <w:iCs/>
          <w:sz w:val="20"/>
        </w:rPr>
        <w:t>*Paslaugos perkamos pagal Užsakovo poreik</w:t>
      </w:r>
      <w:r w:rsidRPr="00115643">
        <w:rPr>
          <w:rFonts w:ascii="Arial Narrow" w:eastAsiaTheme="minorHAnsi" w:hAnsi="Arial Narrow" w:cs="TimesNewRomanPS-ItalicMT"/>
          <w:i/>
          <w:iCs/>
          <w:sz w:val="20"/>
        </w:rPr>
        <w:t>į</w:t>
      </w:r>
      <w:r w:rsidRPr="00115643">
        <w:rPr>
          <w:rFonts w:ascii="Arial Narrow" w:eastAsiaTheme="minorHAnsi" w:hAnsi="Arial Narrow"/>
          <w:i/>
          <w:iCs/>
          <w:sz w:val="20"/>
        </w:rPr>
        <w:t>. Užsakovas ne</w:t>
      </w:r>
      <w:r w:rsidRPr="00115643">
        <w:rPr>
          <w:rFonts w:ascii="Arial Narrow" w:eastAsiaTheme="minorHAnsi" w:hAnsi="Arial Narrow" w:cs="TimesNewRomanPS-ItalicMT"/>
          <w:i/>
          <w:iCs/>
          <w:sz w:val="20"/>
        </w:rPr>
        <w:t>į</w:t>
      </w:r>
      <w:r w:rsidRPr="00115643">
        <w:rPr>
          <w:rFonts w:ascii="Arial Narrow" w:eastAsiaTheme="minorHAnsi" w:hAnsi="Arial Narrow"/>
          <w:i/>
          <w:iCs/>
          <w:sz w:val="20"/>
        </w:rPr>
        <w:t>sipareigoja nupirkti viso nurodyto Paslaug</w:t>
      </w:r>
      <w:r w:rsidRPr="00115643">
        <w:rPr>
          <w:rFonts w:ascii="Arial Narrow" w:eastAsiaTheme="minorHAnsi" w:hAnsi="Arial Narrow" w:cs="TimesNewRomanPS-ItalicMT"/>
          <w:i/>
          <w:iCs/>
          <w:sz w:val="20"/>
        </w:rPr>
        <w:t xml:space="preserve">ų </w:t>
      </w:r>
      <w:r w:rsidRPr="00115643">
        <w:rPr>
          <w:rFonts w:ascii="Arial Narrow" w:eastAsiaTheme="minorHAnsi" w:hAnsi="Arial Narrow"/>
          <w:i/>
          <w:iCs/>
          <w:sz w:val="20"/>
        </w:rPr>
        <w:t xml:space="preserve">kiekio, </w:t>
      </w:r>
      <w:r w:rsidRPr="00115643">
        <w:rPr>
          <w:rFonts w:ascii="Arial Narrow" w:eastAsiaTheme="minorHAnsi" w:hAnsi="Arial Narrow" w:cs="TimesNewRomanPS-ItalicMT"/>
          <w:i/>
          <w:iCs/>
          <w:sz w:val="20"/>
        </w:rPr>
        <w:t>į</w:t>
      </w:r>
      <w:r w:rsidRPr="00115643">
        <w:rPr>
          <w:rFonts w:ascii="Arial Narrow" w:eastAsiaTheme="minorHAnsi" w:hAnsi="Arial Narrow"/>
          <w:i/>
          <w:iCs/>
          <w:sz w:val="20"/>
        </w:rPr>
        <w:t xml:space="preserve">skaitant, bet </w:t>
      </w:r>
      <w:r w:rsidR="00CE3E93">
        <w:rPr>
          <w:rFonts w:ascii="Arial Narrow" w:eastAsiaTheme="minorHAnsi" w:hAnsi="Arial Narrow"/>
          <w:i/>
          <w:iCs/>
          <w:sz w:val="20"/>
        </w:rPr>
        <w:t>n</w:t>
      </w:r>
      <w:r w:rsidRPr="00115643">
        <w:rPr>
          <w:rFonts w:ascii="Arial Narrow" w:eastAsiaTheme="minorHAnsi" w:hAnsi="Arial Narrow"/>
          <w:i/>
          <w:iCs/>
          <w:sz w:val="20"/>
        </w:rPr>
        <w:t>eapsiribojant Paslaug</w:t>
      </w:r>
      <w:r w:rsidRPr="00115643">
        <w:rPr>
          <w:rFonts w:ascii="Arial Narrow" w:eastAsiaTheme="minorHAnsi" w:hAnsi="Arial Narrow" w:cs="TimesNewRomanPS-ItalicMT"/>
          <w:i/>
          <w:iCs/>
          <w:sz w:val="20"/>
        </w:rPr>
        <w:t xml:space="preserve">ų </w:t>
      </w:r>
      <w:r w:rsidRPr="00115643">
        <w:rPr>
          <w:rFonts w:ascii="Arial Narrow" w:eastAsiaTheme="minorHAnsi" w:hAnsi="Arial Narrow"/>
          <w:i/>
          <w:iCs/>
          <w:sz w:val="20"/>
        </w:rPr>
        <w:t>(ar j</w:t>
      </w:r>
      <w:r w:rsidRPr="00115643">
        <w:rPr>
          <w:rFonts w:ascii="Arial Narrow" w:eastAsiaTheme="minorHAnsi" w:hAnsi="Arial Narrow" w:cs="TimesNewRomanPS-ItalicMT"/>
          <w:i/>
          <w:iCs/>
          <w:sz w:val="20"/>
        </w:rPr>
        <w:t xml:space="preserve">ų </w:t>
      </w:r>
      <w:r w:rsidRPr="00115643">
        <w:rPr>
          <w:rFonts w:ascii="Arial Narrow" w:eastAsiaTheme="minorHAnsi" w:hAnsi="Arial Narrow"/>
          <w:i/>
          <w:iCs/>
          <w:sz w:val="20"/>
        </w:rPr>
        <w:t>dalies) atsisakym</w:t>
      </w:r>
      <w:r w:rsidRPr="00115643">
        <w:rPr>
          <w:rFonts w:ascii="Arial Narrow" w:eastAsiaTheme="minorHAnsi" w:hAnsi="Arial Narrow" w:cs="TimesNewRomanPS-ItalicMT"/>
          <w:i/>
          <w:iCs/>
          <w:sz w:val="20"/>
        </w:rPr>
        <w:t xml:space="preserve">ą </w:t>
      </w:r>
      <w:r w:rsidRPr="00115643">
        <w:rPr>
          <w:rFonts w:ascii="Arial Narrow" w:eastAsiaTheme="minorHAnsi" w:hAnsi="Arial Narrow"/>
          <w:i/>
          <w:iCs/>
          <w:sz w:val="20"/>
        </w:rPr>
        <w:t>už tam tikrus ataskaitinius metus, jei Paslaugos ar j</w:t>
      </w:r>
      <w:r w:rsidRPr="00115643">
        <w:rPr>
          <w:rFonts w:ascii="Arial Narrow" w:eastAsiaTheme="minorHAnsi" w:hAnsi="Arial Narrow" w:cs="TimesNewRomanPS-ItalicMT"/>
          <w:i/>
          <w:iCs/>
          <w:sz w:val="20"/>
        </w:rPr>
        <w:t xml:space="preserve">ų </w:t>
      </w:r>
      <w:r w:rsidRPr="00115643">
        <w:rPr>
          <w:rFonts w:ascii="Arial Narrow" w:eastAsiaTheme="minorHAnsi" w:hAnsi="Arial Narrow"/>
          <w:i/>
          <w:iCs/>
          <w:sz w:val="20"/>
        </w:rPr>
        <w:t>dalis tapo nereikalingi Užsakovui arba tokiu sprendimu siekiama racionaliai panaudoti Sutarties vykdymui skirtas l</w:t>
      </w:r>
      <w:r w:rsidRPr="00115643">
        <w:rPr>
          <w:rFonts w:ascii="Arial Narrow" w:eastAsiaTheme="minorHAnsi" w:hAnsi="Arial Narrow" w:cs="TimesNewRomanPS-ItalicMT"/>
          <w:i/>
          <w:iCs/>
          <w:sz w:val="20"/>
        </w:rPr>
        <w:t>ė</w:t>
      </w:r>
      <w:r w:rsidRPr="00115643">
        <w:rPr>
          <w:rFonts w:ascii="Arial Narrow" w:eastAsiaTheme="minorHAnsi" w:hAnsi="Arial Narrow"/>
          <w:i/>
          <w:iCs/>
          <w:sz w:val="20"/>
        </w:rPr>
        <w:t>šas.</w:t>
      </w:r>
    </w:p>
    <w:p w14:paraId="62CC5A0F" w14:textId="77777777" w:rsidR="00451683" w:rsidRDefault="00451683" w:rsidP="002C1403">
      <w:pPr>
        <w:jc w:val="left"/>
        <w:rPr>
          <w:rFonts w:ascii="Arial Narrow" w:hAnsi="Arial Narrow"/>
          <w:b/>
          <w:caps/>
        </w:rPr>
      </w:pPr>
    </w:p>
    <w:tbl>
      <w:tblPr>
        <w:tblStyle w:val="TableGrid"/>
        <w:tblW w:w="0" w:type="auto"/>
        <w:shd w:val="clear" w:color="auto" w:fill="005063"/>
        <w:tblLook w:val="04A0" w:firstRow="1" w:lastRow="0" w:firstColumn="1" w:lastColumn="0" w:noHBand="0" w:noVBand="1"/>
      </w:tblPr>
      <w:tblGrid>
        <w:gridCol w:w="9628"/>
      </w:tblGrid>
      <w:tr w:rsidR="002C1403" w:rsidRPr="002C1403" w14:paraId="67B4BB6C" w14:textId="77777777" w:rsidTr="00CB6C12">
        <w:trPr>
          <w:trHeight w:val="416"/>
        </w:trPr>
        <w:tc>
          <w:tcPr>
            <w:tcW w:w="9628" w:type="dxa"/>
            <w:shd w:val="clear" w:color="auto" w:fill="005063"/>
            <w:vAlign w:val="center"/>
          </w:tcPr>
          <w:p w14:paraId="383516B4" w14:textId="3DCFC329" w:rsidR="002C1403" w:rsidRPr="002C1403" w:rsidRDefault="00B20DB3" w:rsidP="00943650">
            <w:pPr>
              <w:jc w:val="left"/>
              <w:rPr>
                <w:rFonts w:ascii="Arial Narrow" w:hAnsi="Arial Narrow"/>
                <w:b/>
                <w:caps/>
                <w:color w:val="FFFFFF" w:themeColor="background1"/>
                <w:sz w:val="20"/>
                <w:szCs w:val="16"/>
              </w:rPr>
            </w:pPr>
            <w:bookmarkStart w:id="1" w:name="_Hlk80275011"/>
            <w:r>
              <w:rPr>
                <w:rFonts w:ascii="Arial Narrow" w:hAnsi="Arial Narrow"/>
                <w:b/>
                <w:caps/>
                <w:color w:val="FFFFFF" w:themeColor="background1"/>
                <w:sz w:val="20"/>
                <w:szCs w:val="16"/>
              </w:rPr>
              <w:t>3</w:t>
            </w:r>
            <w:r w:rsidR="002C1403" w:rsidRPr="002C1403">
              <w:rPr>
                <w:rFonts w:ascii="Arial Narrow" w:hAnsi="Arial Narrow"/>
                <w:b/>
                <w:caps/>
                <w:color w:val="FFFFFF" w:themeColor="background1"/>
                <w:sz w:val="20"/>
                <w:szCs w:val="16"/>
              </w:rPr>
              <w:t xml:space="preserve">. </w:t>
            </w:r>
            <w:r w:rsidR="00E348BE">
              <w:rPr>
                <w:rFonts w:ascii="Arial Narrow" w:hAnsi="Arial Narrow"/>
                <w:b/>
                <w:caps/>
                <w:color w:val="FFFFFF" w:themeColor="background1"/>
                <w:sz w:val="20"/>
                <w:szCs w:val="16"/>
              </w:rPr>
              <w:t>REIKALAVIMAI PIRKIMO OBJEKTUI</w:t>
            </w:r>
          </w:p>
        </w:tc>
      </w:tr>
      <w:bookmarkEnd w:id="1"/>
    </w:tbl>
    <w:p w14:paraId="76EB6F2E" w14:textId="77777777" w:rsidR="002C1403" w:rsidRDefault="002C1403" w:rsidP="002C1403">
      <w:pPr>
        <w:jc w:val="left"/>
        <w:rPr>
          <w:rFonts w:ascii="Arial Narrow" w:hAnsi="Arial Narrow"/>
          <w:b/>
          <w:caps/>
        </w:rPr>
      </w:pPr>
    </w:p>
    <w:p w14:paraId="428FD291" w14:textId="35DF1A7E" w:rsidR="002377F4" w:rsidRPr="00CA5B90" w:rsidRDefault="009B1129" w:rsidP="00B20DB3">
      <w:pPr>
        <w:pStyle w:val="Bodytext1"/>
        <w:numPr>
          <w:ilvl w:val="1"/>
          <w:numId w:val="39"/>
        </w:numPr>
        <w:shd w:val="clear" w:color="auto" w:fill="auto"/>
        <w:tabs>
          <w:tab w:val="left" w:pos="0"/>
        </w:tabs>
        <w:spacing w:before="0" w:after="0" w:line="240" w:lineRule="auto"/>
        <w:ind w:right="55"/>
        <w:jc w:val="both"/>
        <w:rPr>
          <w:rFonts w:ascii="Arial Narrow" w:hAnsi="Arial Narrow"/>
          <w:i/>
          <w:iCs/>
          <w:sz w:val="22"/>
          <w:szCs w:val="22"/>
        </w:rPr>
      </w:pPr>
      <w:r w:rsidRPr="00CA5B90">
        <w:rPr>
          <w:rFonts w:ascii="Arial Narrow" w:hAnsi="Arial Narrow"/>
          <w:sz w:val="22"/>
          <w:szCs w:val="22"/>
        </w:rPr>
        <w:t>R</w:t>
      </w:r>
      <w:r w:rsidR="001E5098">
        <w:rPr>
          <w:rFonts w:ascii="Arial Narrow" w:hAnsi="Arial Narrow"/>
          <w:sz w:val="22"/>
          <w:szCs w:val="22"/>
        </w:rPr>
        <w:t xml:space="preserve">eikalavimai </w:t>
      </w:r>
      <w:r w:rsidR="00B02E65">
        <w:rPr>
          <w:rFonts w:ascii="Arial Narrow" w:hAnsi="Arial Narrow"/>
          <w:sz w:val="22"/>
          <w:szCs w:val="22"/>
        </w:rPr>
        <w:t xml:space="preserve">audito </w:t>
      </w:r>
      <w:r w:rsidR="001E5098">
        <w:rPr>
          <w:rFonts w:ascii="Arial Narrow" w:hAnsi="Arial Narrow"/>
          <w:sz w:val="22"/>
          <w:szCs w:val="22"/>
        </w:rPr>
        <w:t>pirkim</w:t>
      </w:r>
      <w:r w:rsidR="00B02E65">
        <w:rPr>
          <w:rFonts w:ascii="Arial Narrow" w:hAnsi="Arial Narrow"/>
          <w:sz w:val="22"/>
          <w:szCs w:val="22"/>
        </w:rPr>
        <w:t>ui</w:t>
      </w:r>
      <w:r w:rsidR="008678E5">
        <w:rPr>
          <w:rFonts w:ascii="Arial Narrow" w:hAnsi="Arial Narrow"/>
          <w:sz w:val="22"/>
          <w:szCs w:val="22"/>
        </w:rPr>
        <w:t>:</w:t>
      </w:r>
    </w:p>
    <w:p w14:paraId="578F0AE2" w14:textId="738994FC" w:rsidR="00B87221" w:rsidRPr="002C6FAA" w:rsidRDefault="00B02E65"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Pr>
          <w:rFonts w:ascii="Arial Narrow" w:hAnsi="Arial Narrow"/>
          <w:sz w:val="22"/>
          <w:szCs w:val="22"/>
        </w:rPr>
        <w:t xml:space="preserve">Suteikti </w:t>
      </w:r>
      <w:r w:rsidR="00B87221" w:rsidRPr="002C6FAA">
        <w:rPr>
          <w:rFonts w:ascii="Arial Narrow" w:hAnsi="Arial Narrow"/>
          <w:sz w:val="22"/>
          <w:szCs w:val="22"/>
        </w:rPr>
        <w:t>Bendrovės metinių finansinių ataskaitų,</w:t>
      </w:r>
      <w:r w:rsidR="002C6FAA" w:rsidRPr="002C6FAA">
        <w:rPr>
          <w:rFonts w:ascii="Arial Narrow" w:hAnsi="Arial Narrow"/>
          <w:sz w:val="22"/>
          <w:szCs w:val="22"/>
        </w:rPr>
        <w:t xml:space="preserve"> kurias sudaro metinių finansinių ataskaitų rinkinys</w:t>
      </w:r>
      <w:r w:rsidR="002C6FAA">
        <w:rPr>
          <w:rFonts w:ascii="Arial Narrow" w:hAnsi="Arial Narrow"/>
          <w:sz w:val="22"/>
          <w:szCs w:val="22"/>
        </w:rPr>
        <w:t>,</w:t>
      </w:r>
      <w:r w:rsidR="00B87221" w:rsidRPr="002C6FAA">
        <w:rPr>
          <w:rFonts w:ascii="Arial Narrow" w:hAnsi="Arial Narrow"/>
          <w:sz w:val="22"/>
          <w:szCs w:val="22"/>
        </w:rPr>
        <w:t xml:space="preserve"> parengtų pagal Tarptautinius finansinės atskaitomybės standartus, priimtus taikyti Europos Sąjungoje, audit</w:t>
      </w:r>
      <w:r w:rsidR="000C738F" w:rsidRPr="002C6FAA">
        <w:rPr>
          <w:rFonts w:ascii="Arial Narrow" w:hAnsi="Arial Narrow"/>
          <w:sz w:val="22"/>
          <w:szCs w:val="22"/>
        </w:rPr>
        <w:t>o paslaug</w:t>
      </w:r>
      <w:r>
        <w:rPr>
          <w:rFonts w:ascii="Arial Narrow" w:hAnsi="Arial Narrow"/>
          <w:sz w:val="22"/>
          <w:szCs w:val="22"/>
        </w:rPr>
        <w:t>as</w:t>
      </w:r>
      <w:r w:rsidR="00164896">
        <w:rPr>
          <w:rFonts w:ascii="Arial Narrow" w:hAnsi="Arial Narrow"/>
          <w:sz w:val="22"/>
          <w:szCs w:val="22"/>
        </w:rPr>
        <w:t>.</w:t>
      </w:r>
    </w:p>
    <w:p w14:paraId="3CA7CFD1" w14:textId="46AC66EC" w:rsidR="000163F1" w:rsidRDefault="00766EDB"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0163F1">
        <w:rPr>
          <w:rFonts w:ascii="Arial Narrow" w:hAnsi="Arial Narrow"/>
          <w:sz w:val="22"/>
          <w:szCs w:val="22"/>
        </w:rPr>
        <w:t xml:space="preserve">Metinių finansinių ataskaitų rinkinio auditas turi būti atliktas vadovaujantis Lietuvos Respublikos finansinių </w:t>
      </w:r>
      <w:r w:rsidR="004306CB" w:rsidRPr="000163F1">
        <w:rPr>
          <w:rFonts w:ascii="Arial Narrow" w:hAnsi="Arial Narrow"/>
          <w:sz w:val="22"/>
          <w:szCs w:val="22"/>
        </w:rPr>
        <w:t>a</w:t>
      </w:r>
      <w:r w:rsidRPr="000163F1">
        <w:rPr>
          <w:rFonts w:ascii="Arial Narrow" w:hAnsi="Arial Narrow"/>
          <w:sz w:val="22"/>
          <w:szCs w:val="22"/>
        </w:rPr>
        <w:t>taskaitų audito ir kitų užtikrinimo paslaugų įstatymo (toliau – Audito įstatymo) bei kitų</w:t>
      </w:r>
      <w:r w:rsidR="004306CB" w:rsidRPr="000163F1">
        <w:rPr>
          <w:rFonts w:ascii="Arial Narrow" w:hAnsi="Arial Narrow"/>
          <w:sz w:val="22"/>
          <w:szCs w:val="22"/>
        </w:rPr>
        <w:t xml:space="preserve"> </w:t>
      </w:r>
      <w:r w:rsidRPr="000163F1">
        <w:rPr>
          <w:rFonts w:ascii="Arial Narrow" w:hAnsi="Arial Narrow"/>
          <w:sz w:val="22"/>
          <w:szCs w:val="22"/>
        </w:rPr>
        <w:t>teisės aktų, reglamentuojančių auditą ir auditorių veiklą, reikalavimais. Vadovybės ataskaitos patikra</w:t>
      </w:r>
      <w:r w:rsidR="004306CB" w:rsidRPr="000163F1">
        <w:rPr>
          <w:rFonts w:ascii="Arial Narrow" w:hAnsi="Arial Narrow"/>
          <w:sz w:val="22"/>
          <w:szCs w:val="22"/>
        </w:rPr>
        <w:t xml:space="preserve"> </w:t>
      </w:r>
      <w:r w:rsidRPr="000163F1">
        <w:rPr>
          <w:rFonts w:ascii="Arial Narrow" w:hAnsi="Arial Narrow"/>
          <w:sz w:val="22"/>
          <w:szCs w:val="22"/>
        </w:rPr>
        <w:t>turi būti atlikta vadovaujantis Audito įstatymo, Lietuvos Respublikos įmonių ir įmonių grupių</w:t>
      </w:r>
      <w:r w:rsidR="004306CB" w:rsidRPr="000163F1">
        <w:rPr>
          <w:rFonts w:ascii="Arial Narrow" w:hAnsi="Arial Narrow"/>
          <w:sz w:val="22"/>
          <w:szCs w:val="22"/>
        </w:rPr>
        <w:t xml:space="preserve"> </w:t>
      </w:r>
      <w:r w:rsidRPr="000163F1">
        <w:rPr>
          <w:rFonts w:ascii="Arial Narrow" w:hAnsi="Arial Narrow"/>
          <w:sz w:val="22"/>
          <w:szCs w:val="22"/>
        </w:rPr>
        <w:t>atskaitomybės įstatymo bei Lietuvos Respublikos nutarimo dėl Valstybės valdomų įmonių veiklos</w:t>
      </w:r>
      <w:r w:rsidR="004306CB" w:rsidRPr="000163F1">
        <w:rPr>
          <w:rFonts w:ascii="Arial Narrow" w:hAnsi="Arial Narrow"/>
          <w:sz w:val="22"/>
          <w:szCs w:val="22"/>
        </w:rPr>
        <w:t xml:space="preserve"> </w:t>
      </w:r>
      <w:r w:rsidRPr="000163F1">
        <w:rPr>
          <w:rFonts w:ascii="Arial Narrow" w:hAnsi="Arial Narrow"/>
          <w:sz w:val="22"/>
          <w:szCs w:val="22"/>
        </w:rPr>
        <w:t>skaidrumo užtikrinimo gairių aprašo patvirtinimo reikalavimais</w:t>
      </w:r>
      <w:r w:rsidR="004306CB" w:rsidRPr="000163F1">
        <w:rPr>
          <w:rFonts w:ascii="Arial Narrow" w:hAnsi="Arial Narrow"/>
          <w:sz w:val="22"/>
          <w:szCs w:val="22"/>
        </w:rPr>
        <w:t>.</w:t>
      </w:r>
    </w:p>
    <w:p w14:paraId="67D8288D" w14:textId="77777777" w:rsidR="000163F1" w:rsidRDefault="000163F1"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0163F1">
        <w:rPr>
          <w:rFonts w:ascii="Arial Narrow" w:hAnsi="Arial Narrow"/>
          <w:sz w:val="22"/>
          <w:szCs w:val="22"/>
        </w:rPr>
        <w:t>Paslaugos teikėjas turės atlikti Užsakovo metinių finansinių ataskaitų rinkinio auditą už metus, pasibaigsiančius: 2025 m. gruodžio 31 d., 2026 m. gruodžio 31 d., 2027 m. gruodžio 31 d.</w:t>
      </w:r>
    </w:p>
    <w:p w14:paraId="4FE67C53" w14:textId="3E1F7285" w:rsidR="000163F1" w:rsidRDefault="000163F1"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0163F1">
        <w:rPr>
          <w:rFonts w:ascii="Arial Narrow" w:hAnsi="Arial Narrow"/>
          <w:sz w:val="22"/>
          <w:szCs w:val="22"/>
        </w:rPr>
        <w:t xml:space="preserve">Paslaugų teikėjas turės patikrinti </w:t>
      </w:r>
      <w:r w:rsidR="0091719C">
        <w:rPr>
          <w:rFonts w:ascii="Arial Narrow" w:hAnsi="Arial Narrow"/>
          <w:sz w:val="22"/>
          <w:szCs w:val="22"/>
        </w:rPr>
        <w:t>Bendrovės</w:t>
      </w:r>
      <w:r w:rsidRPr="000163F1">
        <w:rPr>
          <w:rFonts w:ascii="Arial Narrow" w:hAnsi="Arial Narrow"/>
          <w:sz w:val="22"/>
          <w:szCs w:val="22"/>
        </w:rPr>
        <w:t xml:space="preserve"> vadovybės ataskaitą bei pareikšti nuomonę ar pateiktoje vadovybės ataskaitoje nėra reikšmingų nukrypimų, lyginant su atitinkamo laikotarpio finansinėmis </w:t>
      </w:r>
      <w:r>
        <w:rPr>
          <w:rFonts w:ascii="Arial Narrow" w:hAnsi="Arial Narrow"/>
          <w:sz w:val="22"/>
          <w:szCs w:val="22"/>
        </w:rPr>
        <w:t>a</w:t>
      </w:r>
      <w:r w:rsidRPr="000163F1">
        <w:rPr>
          <w:rFonts w:ascii="Arial Narrow" w:hAnsi="Arial Narrow"/>
          <w:sz w:val="22"/>
          <w:szCs w:val="22"/>
        </w:rPr>
        <w:t>taskaitomis.</w:t>
      </w:r>
    </w:p>
    <w:p w14:paraId="76E8E3C7" w14:textId="331741C9" w:rsidR="000F0306" w:rsidRDefault="00421DB1"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0F0306">
        <w:rPr>
          <w:rFonts w:ascii="Arial Narrow" w:hAnsi="Arial Narrow"/>
          <w:sz w:val="22"/>
          <w:szCs w:val="22"/>
        </w:rPr>
        <w:t xml:space="preserve">Bendrovės prašymu </w:t>
      </w:r>
      <w:r w:rsidR="0094784A">
        <w:rPr>
          <w:rFonts w:ascii="Arial Narrow" w:hAnsi="Arial Narrow"/>
          <w:sz w:val="22"/>
          <w:szCs w:val="22"/>
        </w:rPr>
        <w:t>Paslaugos teikėjo</w:t>
      </w:r>
      <w:r w:rsidRPr="000F0306">
        <w:rPr>
          <w:rFonts w:ascii="Arial Narrow" w:hAnsi="Arial Narrow"/>
          <w:sz w:val="22"/>
          <w:szCs w:val="22"/>
        </w:rPr>
        <w:t xml:space="preserve"> atstovai turės dalyvauti valdybos, audito komiteto posėdžiuose audito atlikimo klausimais</w:t>
      </w:r>
      <w:r w:rsidR="00714225" w:rsidRPr="000F0306">
        <w:rPr>
          <w:rFonts w:ascii="Arial Narrow" w:hAnsi="Arial Narrow"/>
          <w:sz w:val="22"/>
          <w:szCs w:val="22"/>
        </w:rPr>
        <w:t>.</w:t>
      </w:r>
    </w:p>
    <w:p w14:paraId="52687E15" w14:textId="1A920E7B" w:rsidR="00714225" w:rsidRPr="00A05647" w:rsidRDefault="000F0306"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A05647">
        <w:rPr>
          <w:rFonts w:ascii="Arial Narrow" w:hAnsi="Arial Narrow"/>
          <w:sz w:val="22"/>
          <w:szCs w:val="22"/>
        </w:rPr>
        <w:t xml:space="preserve">Paslaugos </w:t>
      </w:r>
      <w:r w:rsidR="00A05647" w:rsidRPr="00A05647">
        <w:rPr>
          <w:rFonts w:ascii="Arial Narrow" w:hAnsi="Arial Narrow"/>
          <w:sz w:val="22"/>
          <w:szCs w:val="22"/>
        </w:rPr>
        <w:t>te</w:t>
      </w:r>
      <w:r w:rsidRPr="00A05647">
        <w:rPr>
          <w:rFonts w:ascii="Arial Narrow" w:hAnsi="Arial Narrow"/>
          <w:sz w:val="22"/>
          <w:szCs w:val="22"/>
        </w:rPr>
        <w:t>ikėjas turės pateikti auditoriaus išvadą</w:t>
      </w:r>
      <w:r w:rsidR="005A527F">
        <w:rPr>
          <w:rFonts w:ascii="Arial Narrow" w:hAnsi="Arial Narrow"/>
          <w:sz w:val="22"/>
          <w:szCs w:val="22"/>
        </w:rPr>
        <w:t xml:space="preserve"> dėl finansinių ataskaitų rinkinio </w:t>
      </w:r>
      <w:r w:rsidRPr="00A05647">
        <w:rPr>
          <w:rFonts w:ascii="Arial Narrow" w:hAnsi="Arial Narrow"/>
          <w:sz w:val="22"/>
          <w:szCs w:val="22"/>
        </w:rPr>
        <w:t>lietuvių ir anglų kalbomis</w:t>
      </w:r>
      <w:r w:rsidR="00A05647">
        <w:rPr>
          <w:rFonts w:ascii="Arial Narrow" w:hAnsi="Arial Narrow"/>
          <w:sz w:val="22"/>
          <w:szCs w:val="22"/>
        </w:rPr>
        <w:t>.</w:t>
      </w:r>
    </w:p>
    <w:p w14:paraId="67A439D7" w14:textId="77777777" w:rsidR="00CD44CD" w:rsidRDefault="005A527F"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A05647">
        <w:rPr>
          <w:rFonts w:ascii="Arial Narrow" w:hAnsi="Arial Narrow"/>
          <w:sz w:val="22"/>
          <w:szCs w:val="22"/>
        </w:rPr>
        <w:t>Paslaugos teikėjas turės pateikti laišką vadovybei ir finansinių ataskaitų audito ataskaitą lietuvių kalb</w:t>
      </w:r>
      <w:r w:rsidR="00DA14E2">
        <w:rPr>
          <w:rFonts w:ascii="Arial Narrow" w:hAnsi="Arial Narrow"/>
          <w:sz w:val="22"/>
          <w:szCs w:val="22"/>
        </w:rPr>
        <w:t>a</w:t>
      </w:r>
      <w:r>
        <w:rPr>
          <w:rFonts w:ascii="Arial Narrow" w:hAnsi="Arial Narrow"/>
          <w:sz w:val="22"/>
          <w:szCs w:val="22"/>
        </w:rPr>
        <w:t>.</w:t>
      </w:r>
    </w:p>
    <w:p w14:paraId="0D3E4450" w14:textId="39BBEF2C" w:rsidR="00714225" w:rsidRPr="00CD44CD" w:rsidRDefault="006E6753"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CD44CD">
        <w:rPr>
          <w:rFonts w:ascii="Arial Narrow" w:hAnsi="Arial Narrow"/>
          <w:sz w:val="22"/>
          <w:szCs w:val="22"/>
        </w:rPr>
        <w:t>Visu Sutarties galiojimo laikotarpiu Paslaugos teikėjas be papildomo apmokestinimo (t.</w:t>
      </w:r>
      <w:r w:rsidR="00B02E65">
        <w:rPr>
          <w:rFonts w:ascii="Arial Narrow" w:hAnsi="Arial Narrow"/>
          <w:sz w:val="22"/>
          <w:szCs w:val="22"/>
        </w:rPr>
        <w:t xml:space="preserve"> </w:t>
      </w:r>
      <w:r w:rsidRPr="00CD44CD">
        <w:rPr>
          <w:rFonts w:ascii="Arial Narrow" w:hAnsi="Arial Narrow"/>
          <w:sz w:val="22"/>
          <w:szCs w:val="22"/>
        </w:rPr>
        <w:t>y. konsultavimo paslaugos turi būti įskaičiuotos į pasiūlymo kainą) turės konsultuoti Užsakovo personalą</w:t>
      </w:r>
      <w:r w:rsidR="00CD44CD" w:rsidRPr="00CD44CD">
        <w:rPr>
          <w:rFonts w:ascii="Arial Narrow" w:hAnsi="Arial Narrow"/>
          <w:sz w:val="22"/>
          <w:szCs w:val="22"/>
        </w:rPr>
        <w:t xml:space="preserve"> </w:t>
      </w:r>
      <w:r w:rsidRPr="00CD44CD">
        <w:rPr>
          <w:rFonts w:ascii="Arial Narrow" w:hAnsi="Arial Narrow"/>
          <w:sz w:val="22"/>
          <w:szCs w:val="22"/>
        </w:rPr>
        <w:t>įvairiais einamaisiais finansinės apskaitos klausimais, kurie yra susiję su vykdomu Užsakovo auditu</w:t>
      </w:r>
      <w:r w:rsidR="00CD44CD" w:rsidRPr="00CD44CD">
        <w:rPr>
          <w:rFonts w:ascii="Arial Narrow" w:hAnsi="Arial Narrow"/>
          <w:sz w:val="22"/>
          <w:szCs w:val="22"/>
        </w:rPr>
        <w:t xml:space="preserve"> </w:t>
      </w:r>
      <w:r w:rsidRPr="00CD44CD">
        <w:rPr>
          <w:rFonts w:ascii="Arial Narrow" w:hAnsi="Arial Narrow"/>
          <w:sz w:val="22"/>
          <w:szCs w:val="22"/>
        </w:rPr>
        <w:t>ir/ar patikra ir kurie kyla nagrinėjant audito klausimus, tačiau neapima konsultacijų, kurios prieštarauja</w:t>
      </w:r>
      <w:r w:rsidR="00CD44CD" w:rsidRPr="00CD44CD">
        <w:rPr>
          <w:rFonts w:ascii="Arial Narrow" w:hAnsi="Arial Narrow"/>
          <w:sz w:val="22"/>
          <w:szCs w:val="22"/>
        </w:rPr>
        <w:t xml:space="preserve"> </w:t>
      </w:r>
      <w:r w:rsidRPr="00CD44CD">
        <w:rPr>
          <w:rFonts w:ascii="Arial Narrow" w:hAnsi="Arial Narrow"/>
          <w:sz w:val="22"/>
          <w:szCs w:val="22"/>
        </w:rPr>
        <w:t>auditoriams taikomiems nepriklausomumo ir kitiems profesinės etikos principams.</w:t>
      </w:r>
    </w:p>
    <w:p w14:paraId="1736EB96" w14:textId="3303B1ED" w:rsidR="0046263E" w:rsidRDefault="008D4984" w:rsidP="001E509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8D4984">
        <w:rPr>
          <w:rFonts w:ascii="Arial Narrow" w:hAnsi="Arial Narrow"/>
          <w:sz w:val="22"/>
          <w:szCs w:val="22"/>
        </w:rPr>
        <w:t>Perkamos nematerialaus pobūdžio paslaugos, nesusijusios su materialaus objekto sukūrimu, kurių teikimo metu nėra numatomas reikšmingas neigiamas poveikis aplinkai, nesukuriamas taršos šaltinis ir negeneruojamos atliekos</w:t>
      </w:r>
      <w:r w:rsidR="006D632D">
        <w:rPr>
          <w:rFonts w:ascii="Arial Narrow" w:hAnsi="Arial Narrow"/>
          <w:sz w:val="22"/>
          <w:szCs w:val="22"/>
        </w:rPr>
        <w:t>. Pirkimo obje</w:t>
      </w:r>
      <w:r w:rsidR="00B25058">
        <w:rPr>
          <w:rFonts w:ascii="Arial Narrow" w:hAnsi="Arial Narrow"/>
          <w:sz w:val="22"/>
          <w:szCs w:val="22"/>
        </w:rPr>
        <w:t>kt</w:t>
      </w:r>
      <w:r w:rsidR="006D632D">
        <w:rPr>
          <w:rFonts w:ascii="Arial Narrow" w:hAnsi="Arial Narrow"/>
          <w:sz w:val="22"/>
          <w:szCs w:val="22"/>
        </w:rPr>
        <w:t>ui taikomas žali</w:t>
      </w:r>
      <w:r w:rsidR="00B25058">
        <w:rPr>
          <w:rFonts w:ascii="Arial Narrow" w:hAnsi="Arial Narrow"/>
          <w:sz w:val="22"/>
          <w:szCs w:val="22"/>
        </w:rPr>
        <w:t>a</w:t>
      </w:r>
      <w:r w:rsidR="006D632D">
        <w:rPr>
          <w:rFonts w:ascii="Arial Narrow" w:hAnsi="Arial Narrow"/>
          <w:sz w:val="22"/>
          <w:szCs w:val="22"/>
        </w:rPr>
        <w:t>sis</w:t>
      </w:r>
      <w:r w:rsidR="00B25058">
        <w:rPr>
          <w:rFonts w:ascii="Arial Narrow" w:hAnsi="Arial Narrow"/>
          <w:sz w:val="22"/>
          <w:szCs w:val="22"/>
        </w:rPr>
        <w:t xml:space="preserve"> pirkimas</w:t>
      </w:r>
      <w:r w:rsidR="00943650" w:rsidRPr="00F1007C">
        <w:rPr>
          <w:rFonts w:ascii="Arial Narrow" w:hAnsi="Arial Narrow"/>
          <w:sz w:val="22"/>
          <w:szCs w:val="22"/>
        </w:rPr>
        <w:t>;</w:t>
      </w:r>
      <w:r w:rsidR="0046263E" w:rsidRPr="00F1007C">
        <w:rPr>
          <w:rFonts w:ascii="Arial Narrow" w:hAnsi="Arial Narrow"/>
          <w:sz w:val="22"/>
          <w:szCs w:val="22"/>
        </w:rPr>
        <w:t xml:space="preserve"> </w:t>
      </w:r>
    </w:p>
    <w:p w14:paraId="1EEDBDBB" w14:textId="4AE04EF7" w:rsidR="00B57A56" w:rsidRPr="00832D3D" w:rsidRDefault="00C353DC" w:rsidP="00832D3D">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BA7EA2">
        <w:rPr>
          <w:rFonts w:ascii="Arial Narrow" w:hAnsi="Arial Narrow"/>
          <w:sz w:val="22"/>
          <w:szCs w:val="22"/>
        </w:rPr>
        <w:t>Paslaugų t</w:t>
      </w:r>
      <w:r w:rsidR="0094784A">
        <w:rPr>
          <w:rFonts w:ascii="Arial Narrow" w:hAnsi="Arial Narrow"/>
          <w:sz w:val="22"/>
          <w:szCs w:val="22"/>
        </w:rPr>
        <w:t>ei</w:t>
      </w:r>
      <w:r w:rsidRPr="00BA7EA2">
        <w:rPr>
          <w:rFonts w:ascii="Arial Narrow" w:hAnsi="Arial Narrow"/>
          <w:sz w:val="22"/>
          <w:szCs w:val="22"/>
        </w:rPr>
        <w:t>kėjas įsipareigoja vykdydamas Sutartį, laikytis šių aplinkosaugos reikalavimų: mažinti popieriaus sunaudojimą, atsisakyti nebūtino dokumentų kopijavimo ir spausdinimo. Techninė dokumentacija, ataskaitos ir (ar) kiti su Sutarties vykdymu susiję dokumentai Pirkėjui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Pirkėjas nurodo tokį būtinumą.</w:t>
      </w:r>
    </w:p>
    <w:p w14:paraId="29FCBC85" w14:textId="77777777" w:rsidR="00161A1F" w:rsidRPr="002D6EEA" w:rsidRDefault="00832D3D" w:rsidP="002D6EEA">
      <w:pPr>
        <w:pStyle w:val="Bodytext1"/>
        <w:numPr>
          <w:ilvl w:val="1"/>
          <w:numId w:val="40"/>
        </w:numPr>
        <w:shd w:val="clear" w:color="auto" w:fill="auto"/>
        <w:tabs>
          <w:tab w:val="left" w:pos="0"/>
        </w:tabs>
        <w:spacing w:before="0" w:after="0" w:line="240" w:lineRule="auto"/>
        <w:ind w:left="709" w:right="55" w:hanging="709"/>
        <w:jc w:val="both"/>
        <w:rPr>
          <w:rFonts w:ascii="Arial Narrow" w:hAnsi="Arial Narrow"/>
          <w:sz w:val="22"/>
          <w:szCs w:val="22"/>
        </w:rPr>
      </w:pPr>
      <w:r w:rsidRPr="002D6EEA">
        <w:rPr>
          <w:rFonts w:ascii="Arial Narrow" w:hAnsi="Arial Narrow"/>
          <w:sz w:val="22"/>
          <w:szCs w:val="22"/>
        </w:rPr>
        <w:t xml:space="preserve">Reikalavimai </w:t>
      </w:r>
      <w:r w:rsidR="00503720" w:rsidRPr="002D6EEA">
        <w:rPr>
          <w:rFonts w:ascii="Arial Narrow" w:hAnsi="Arial Narrow"/>
          <w:sz w:val="22"/>
          <w:szCs w:val="22"/>
        </w:rPr>
        <w:t>VKF auditui:</w:t>
      </w:r>
    </w:p>
    <w:p w14:paraId="10885E48" w14:textId="40E1595B" w:rsidR="009C26F8" w:rsidRDefault="00E95D89" w:rsidP="009C26F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E95D89">
        <w:rPr>
          <w:rFonts w:ascii="Arial Narrow" w:hAnsi="Arial Narrow"/>
          <w:sz w:val="22"/>
          <w:szCs w:val="22"/>
        </w:rPr>
        <w:t xml:space="preserve">Paslaugos teikėjas turės atlikti Bendrovės administruojamo </w:t>
      </w:r>
      <w:r w:rsidR="00BC1BA8">
        <w:rPr>
          <w:rFonts w:ascii="Arial Narrow" w:hAnsi="Arial Narrow"/>
          <w:sz w:val="22"/>
          <w:szCs w:val="22"/>
        </w:rPr>
        <w:t xml:space="preserve">kelių </w:t>
      </w:r>
      <w:r w:rsidRPr="00E95D89">
        <w:rPr>
          <w:rFonts w:ascii="Arial Narrow" w:hAnsi="Arial Narrow"/>
          <w:sz w:val="22"/>
          <w:szCs w:val="22"/>
        </w:rPr>
        <w:t xml:space="preserve">fondo </w:t>
      </w:r>
      <w:r w:rsidR="00E40F89">
        <w:rPr>
          <w:rFonts w:ascii="Arial Narrow" w:hAnsi="Arial Narrow"/>
          <w:sz w:val="22"/>
          <w:szCs w:val="22"/>
        </w:rPr>
        <w:t>metini</w:t>
      </w:r>
      <w:r w:rsidR="00A53050">
        <w:rPr>
          <w:rFonts w:ascii="Arial Narrow" w:hAnsi="Arial Narrow"/>
          <w:sz w:val="22"/>
          <w:szCs w:val="22"/>
        </w:rPr>
        <w:t>ų</w:t>
      </w:r>
      <w:r w:rsidR="00E40F89">
        <w:rPr>
          <w:rFonts w:ascii="Arial Narrow" w:hAnsi="Arial Narrow"/>
          <w:sz w:val="22"/>
          <w:szCs w:val="22"/>
        </w:rPr>
        <w:t xml:space="preserve"> </w:t>
      </w:r>
      <w:r w:rsidR="00F478AC">
        <w:rPr>
          <w:rFonts w:ascii="Arial Narrow" w:hAnsi="Arial Narrow"/>
          <w:sz w:val="22"/>
          <w:szCs w:val="22"/>
        </w:rPr>
        <w:t xml:space="preserve">finansinių </w:t>
      </w:r>
      <w:r w:rsidRPr="00E95D89">
        <w:rPr>
          <w:rFonts w:ascii="Arial Narrow" w:hAnsi="Arial Narrow"/>
          <w:sz w:val="22"/>
          <w:szCs w:val="22"/>
        </w:rPr>
        <w:t>ataskait</w:t>
      </w:r>
      <w:r w:rsidR="00E40F89">
        <w:rPr>
          <w:rFonts w:ascii="Arial Narrow" w:hAnsi="Arial Narrow"/>
          <w:sz w:val="22"/>
          <w:szCs w:val="22"/>
        </w:rPr>
        <w:t>ų</w:t>
      </w:r>
      <w:r w:rsidRPr="00E95D89">
        <w:rPr>
          <w:rFonts w:ascii="Arial Narrow" w:hAnsi="Arial Narrow"/>
          <w:sz w:val="22"/>
          <w:szCs w:val="22"/>
        </w:rPr>
        <w:t xml:space="preserve"> auditą, vadovaudamasis </w:t>
      </w:r>
      <w:r w:rsidR="009C26F8" w:rsidRPr="000163F1">
        <w:rPr>
          <w:rFonts w:ascii="Arial Narrow" w:hAnsi="Arial Narrow"/>
          <w:sz w:val="22"/>
          <w:szCs w:val="22"/>
        </w:rPr>
        <w:t>Lietuvos Respublikos</w:t>
      </w:r>
      <w:r w:rsidR="00EF7688">
        <w:rPr>
          <w:rFonts w:ascii="Arial Narrow" w:hAnsi="Arial Narrow"/>
          <w:sz w:val="22"/>
          <w:szCs w:val="22"/>
        </w:rPr>
        <w:t xml:space="preserve"> </w:t>
      </w:r>
      <w:r w:rsidR="00F774A1" w:rsidRPr="00F774A1">
        <w:rPr>
          <w:rFonts w:ascii="Arial Narrow" w:hAnsi="Arial Narrow"/>
          <w:sz w:val="22"/>
          <w:szCs w:val="22"/>
        </w:rPr>
        <w:t>viešojo sektoriaus atskaitomybės įstatym</w:t>
      </w:r>
      <w:r w:rsidR="00A53050">
        <w:rPr>
          <w:rFonts w:ascii="Arial Narrow" w:hAnsi="Arial Narrow"/>
          <w:sz w:val="22"/>
          <w:szCs w:val="22"/>
        </w:rPr>
        <w:t>u</w:t>
      </w:r>
      <w:r w:rsidR="00F774A1" w:rsidRPr="00F774A1">
        <w:rPr>
          <w:rFonts w:ascii="Arial Narrow" w:hAnsi="Arial Narrow"/>
          <w:sz w:val="22"/>
          <w:szCs w:val="22"/>
        </w:rPr>
        <w:t xml:space="preserve"> ir jo įgyvendinamuosiuose teisės aktuose nustatyta tvarka.</w:t>
      </w:r>
    </w:p>
    <w:p w14:paraId="1ED2A726" w14:textId="6C0A36C1" w:rsidR="009C26F8" w:rsidRDefault="009E5642" w:rsidP="009C26F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0163F1">
        <w:rPr>
          <w:rFonts w:ascii="Arial Narrow" w:hAnsi="Arial Narrow"/>
          <w:sz w:val="22"/>
          <w:szCs w:val="22"/>
        </w:rPr>
        <w:t xml:space="preserve">Paslaugos teikėjas turės atlikti </w:t>
      </w:r>
      <w:r w:rsidR="007C35BB">
        <w:rPr>
          <w:rFonts w:ascii="Arial Narrow" w:hAnsi="Arial Narrow"/>
          <w:sz w:val="22"/>
          <w:szCs w:val="22"/>
        </w:rPr>
        <w:t xml:space="preserve">fondo VKF </w:t>
      </w:r>
      <w:r w:rsidR="00480AA1">
        <w:rPr>
          <w:rFonts w:ascii="Arial Narrow" w:hAnsi="Arial Narrow"/>
          <w:sz w:val="22"/>
          <w:szCs w:val="22"/>
        </w:rPr>
        <w:t>metinių</w:t>
      </w:r>
      <w:r w:rsidR="00F478AC">
        <w:rPr>
          <w:rFonts w:ascii="Arial Narrow" w:hAnsi="Arial Narrow"/>
          <w:sz w:val="22"/>
          <w:szCs w:val="22"/>
        </w:rPr>
        <w:t xml:space="preserve"> finansinių</w:t>
      </w:r>
      <w:r w:rsidRPr="000163F1">
        <w:rPr>
          <w:rFonts w:ascii="Arial Narrow" w:hAnsi="Arial Narrow"/>
          <w:sz w:val="22"/>
          <w:szCs w:val="22"/>
        </w:rPr>
        <w:t xml:space="preserve"> ataskaitų rinkinio auditą už metus, pasibaigsiančius 2026 m. gruodžio 31 d., 2027 m. gruodžio 31 d.</w:t>
      </w:r>
    </w:p>
    <w:p w14:paraId="532CF852" w14:textId="7F443FA6" w:rsidR="00B97EB1" w:rsidRPr="001261A7" w:rsidRDefault="00944D7C" w:rsidP="00B97EB1">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1261A7">
        <w:rPr>
          <w:rFonts w:ascii="Arial Narrow" w:hAnsi="Arial Narrow"/>
          <w:sz w:val="22"/>
          <w:szCs w:val="22"/>
        </w:rPr>
        <w:t xml:space="preserve">Paslaugos teikėjas turės pateikti auditoriaus išvadą </w:t>
      </w:r>
      <w:r w:rsidR="00B97EB1">
        <w:rPr>
          <w:rFonts w:ascii="Arial Narrow" w:hAnsi="Arial Narrow"/>
          <w:sz w:val="22"/>
          <w:szCs w:val="22"/>
        </w:rPr>
        <w:t>dėl</w:t>
      </w:r>
      <w:r w:rsidR="00CB1297">
        <w:rPr>
          <w:rFonts w:ascii="Arial Narrow" w:hAnsi="Arial Narrow"/>
          <w:sz w:val="22"/>
          <w:szCs w:val="22"/>
        </w:rPr>
        <w:t xml:space="preserve"> </w:t>
      </w:r>
      <w:r w:rsidR="00CC1082" w:rsidRPr="001261A7">
        <w:rPr>
          <w:rFonts w:ascii="Arial Narrow" w:hAnsi="Arial Narrow"/>
          <w:sz w:val="22"/>
          <w:szCs w:val="22"/>
        </w:rPr>
        <w:t xml:space="preserve">Bendrovės, VKF lėšų administratorės, </w:t>
      </w:r>
      <w:r w:rsidR="006F48F9" w:rsidRPr="001261A7">
        <w:rPr>
          <w:rFonts w:ascii="Arial Narrow" w:hAnsi="Arial Narrow"/>
          <w:sz w:val="22"/>
          <w:szCs w:val="22"/>
        </w:rPr>
        <w:t>parengt</w:t>
      </w:r>
      <w:r w:rsidR="00CB1297">
        <w:rPr>
          <w:rFonts w:ascii="Arial Narrow" w:hAnsi="Arial Narrow"/>
          <w:sz w:val="22"/>
          <w:szCs w:val="22"/>
        </w:rPr>
        <w:t>os</w:t>
      </w:r>
      <w:r w:rsidR="006F48F9" w:rsidRPr="001261A7">
        <w:rPr>
          <w:rFonts w:ascii="Arial Narrow" w:hAnsi="Arial Narrow"/>
          <w:sz w:val="22"/>
          <w:szCs w:val="22"/>
        </w:rPr>
        <w:t xml:space="preserve"> </w:t>
      </w:r>
      <w:r w:rsidR="00CB1297">
        <w:rPr>
          <w:rFonts w:ascii="Arial Narrow" w:hAnsi="Arial Narrow"/>
          <w:sz w:val="22"/>
          <w:szCs w:val="22"/>
        </w:rPr>
        <w:t xml:space="preserve">metinės finansinės </w:t>
      </w:r>
      <w:r w:rsidR="006F48F9" w:rsidRPr="001261A7">
        <w:rPr>
          <w:rFonts w:ascii="Arial Narrow" w:hAnsi="Arial Narrow"/>
          <w:sz w:val="22"/>
          <w:szCs w:val="22"/>
        </w:rPr>
        <w:t>ataskait</w:t>
      </w:r>
      <w:r w:rsidR="00CB1297">
        <w:rPr>
          <w:rFonts w:ascii="Arial Narrow" w:hAnsi="Arial Narrow"/>
          <w:sz w:val="22"/>
          <w:szCs w:val="22"/>
        </w:rPr>
        <w:t>os</w:t>
      </w:r>
      <w:r w:rsidR="006F48F9" w:rsidRPr="001261A7">
        <w:rPr>
          <w:rFonts w:ascii="Arial Narrow" w:hAnsi="Arial Narrow"/>
          <w:sz w:val="22"/>
          <w:szCs w:val="22"/>
        </w:rPr>
        <w:t xml:space="preserve"> </w:t>
      </w:r>
      <w:r w:rsidR="00B97EB1">
        <w:rPr>
          <w:rFonts w:ascii="Arial Narrow" w:hAnsi="Arial Narrow"/>
          <w:sz w:val="22"/>
          <w:szCs w:val="22"/>
        </w:rPr>
        <w:t xml:space="preserve">ar </w:t>
      </w:r>
      <w:r w:rsidR="001261A7" w:rsidRPr="001261A7">
        <w:rPr>
          <w:rFonts w:ascii="Arial Narrow" w:hAnsi="Arial Narrow"/>
          <w:sz w:val="22"/>
          <w:szCs w:val="22"/>
        </w:rPr>
        <w:t>visais reikšmingais atžvilgiais teisingai atspindi finansinę padėtį, finansinius veiklos rezultatus ir pinigų srautus pagal standartus, kuriais remiantis bus sudarytos, ir teisės aktus, reglamentuojančius buhalterinę apskaitą ir finansinių ataskaitų sudarymą</w:t>
      </w:r>
      <w:r w:rsidR="00CC1082" w:rsidRPr="001261A7">
        <w:rPr>
          <w:rFonts w:ascii="Arial Narrow" w:hAnsi="Arial Narrow"/>
          <w:sz w:val="22"/>
          <w:szCs w:val="22"/>
        </w:rPr>
        <w:t>.</w:t>
      </w:r>
      <w:r w:rsidRPr="001261A7">
        <w:rPr>
          <w:rFonts w:ascii="Arial Narrow" w:hAnsi="Arial Narrow"/>
          <w:sz w:val="22"/>
          <w:szCs w:val="22"/>
        </w:rPr>
        <w:t xml:space="preserve"> </w:t>
      </w:r>
      <w:r w:rsidR="00B97EB1">
        <w:rPr>
          <w:rFonts w:ascii="Arial Narrow" w:hAnsi="Arial Narrow"/>
          <w:sz w:val="22"/>
          <w:szCs w:val="22"/>
        </w:rPr>
        <w:t>I</w:t>
      </w:r>
      <w:r w:rsidR="00B97EB1" w:rsidRPr="0022673F">
        <w:rPr>
          <w:rFonts w:ascii="Arial Narrow" w:hAnsi="Arial Narrow"/>
          <w:sz w:val="22"/>
          <w:szCs w:val="22"/>
        </w:rPr>
        <w:t>švad</w:t>
      </w:r>
      <w:r w:rsidR="00B97EB1">
        <w:rPr>
          <w:rFonts w:ascii="Arial Narrow" w:hAnsi="Arial Narrow"/>
          <w:sz w:val="22"/>
          <w:szCs w:val="22"/>
        </w:rPr>
        <w:t>oje nurodo ar fondo lėšos panaudotos tinkamai</w:t>
      </w:r>
      <w:r w:rsidR="00B77860">
        <w:rPr>
          <w:rFonts w:ascii="Arial Narrow" w:hAnsi="Arial Narrow"/>
          <w:sz w:val="22"/>
          <w:szCs w:val="22"/>
        </w:rPr>
        <w:t>.</w:t>
      </w:r>
    </w:p>
    <w:p w14:paraId="7DB9CE76" w14:textId="14981539" w:rsidR="00B061E9" w:rsidRDefault="00B061E9" w:rsidP="00B061E9">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A05647">
        <w:rPr>
          <w:rFonts w:ascii="Arial Narrow" w:hAnsi="Arial Narrow"/>
          <w:sz w:val="22"/>
          <w:szCs w:val="22"/>
        </w:rPr>
        <w:t xml:space="preserve">Paslaugos teikėjas turės pateikti </w:t>
      </w:r>
      <w:r w:rsidR="00480AA1">
        <w:rPr>
          <w:rFonts w:ascii="Arial Narrow" w:hAnsi="Arial Narrow"/>
          <w:sz w:val="22"/>
          <w:szCs w:val="22"/>
        </w:rPr>
        <w:t xml:space="preserve">VKF </w:t>
      </w:r>
      <w:r w:rsidRPr="00A05647">
        <w:rPr>
          <w:rFonts w:ascii="Arial Narrow" w:hAnsi="Arial Narrow"/>
          <w:sz w:val="22"/>
          <w:szCs w:val="22"/>
        </w:rPr>
        <w:t>audito</w:t>
      </w:r>
      <w:r>
        <w:rPr>
          <w:rFonts w:ascii="Arial Narrow" w:hAnsi="Arial Narrow"/>
          <w:sz w:val="22"/>
          <w:szCs w:val="22"/>
        </w:rPr>
        <w:t xml:space="preserve"> išvadą</w:t>
      </w:r>
      <w:r w:rsidRPr="00A05647">
        <w:rPr>
          <w:rFonts w:ascii="Arial Narrow" w:hAnsi="Arial Narrow"/>
          <w:sz w:val="22"/>
          <w:szCs w:val="22"/>
        </w:rPr>
        <w:t xml:space="preserve"> lietuvių kalb</w:t>
      </w:r>
      <w:r>
        <w:rPr>
          <w:rFonts w:ascii="Arial Narrow" w:hAnsi="Arial Narrow"/>
          <w:sz w:val="22"/>
          <w:szCs w:val="22"/>
        </w:rPr>
        <w:t>a.</w:t>
      </w:r>
    </w:p>
    <w:p w14:paraId="439D833F" w14:textId="254E0238" w:rsidR="00FC5E31" w:rsidRDefault="00FC5E31" w:rsidP="009C26F8">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FC5E31">
        <w:rPr>
          <w:rFonts w:ascii="Arial Narrow" w:hAnsi="Arial Narrow"/>
          <w:sz w:val="22"/>
          <w:szCs w:val="22"/>
        </w:rPr>
        <w:t>Bendrovės prašymu Paslaugos teikėjo atstovai turės dalyvauti valdybos, audito komiteto posėdžiuose audito atlikimo klausimais</w:t>
      </w:r>
      <w:r>
        <w:rPr>
          <w:rFonts w:ascii="Arial Narrow" w:hAnsi="Arial Narrow"/>
          <w:sz w:val="22"/>
          <w:szCs w:val="22"/>
        </w:rPr>
        <w:t>.</w:t>
      </w:r>
    </w:p>
    <w:p w14:paraId="29868CBC" w14:textId="2EC9F474" w:rsidR="00896794" w:rsidRPr="00CA5B90" w:rsidRDefault="00896794" w:rsidP="002D6EEA">
      <w:pPr>
        <w:pStyle w:val="Bodytext1"/>
        <w:numPr>
          <w:ilvl w:val="1"/>
          <w:numId w:val="40"/>
        </w:numPr>
        <w:shd w:val="clear" w:color="auto" w:fill="auto"/>
        <w:tabs>
          <w:tab w:val="left" w:pos="0"/>
        </w:tabs>
        <w:spacing w:before="0" w:after="0" w:line="240" w:lineRule="auto"/>
        <w:ind w:left="709" w:right="55" w:hanging="709"/>
        <w:jc w:val="both"/>
        <w:rPr>
          <w:rFonts w:ascii="Arial Narrow" w:hAnsi="Arial Narrow"/>
          <w:i/>
          <w:iCs/>
          <w:sz w:val="22"/>
          <w:szCs w:val="22"/>
        </w:rPr>
      </w:pPr>
      <w:r w:rsidRPr="00CA5B90">
        <w:rPr>
          <w:rFonts w:ascii="Arial Narrow" w:hAnsi="Arial Narrow"/>
          <w:sz w:val="22"/>
          <w:szCs w:val="22"/>
        </w:rPr>
        <w:t>R</w:t>
      </w:r>
      <w:r w:rsidR="008678E5">
        <w:rPr>
          <w:rFonts w:ascii="Arial Narrow" w:hAnsi="Arial Narrow"/>
          <w:sz w:val="22"/>
          <w:szCs w:val="22"/>
        </w:rPr>
        <w:t xml:space="preserve">eikalavimai </w:t>
      </w:r>
      <w:r w:rsidR="000F668D">
        <w:rPr>
          <w:rFonts w:ascii="Arial Narrow" w:hAnsi="Arial Narrow"/>
          <w:sz w:val="22"/>
          <w:szCs w:val="22"/>
        </w:rPr>
        <w:t>užtikrinimo</w:t>
      </w:r>
      <w:r w:rsidR="00257F9D">
        <w:rPr>
          <w:rFonts w:ascii="Arial Narrow" w:hAnsi="Arial Narrow"/>
          <w:sz w:val="22"/>
          <w:szCs w:val="22"/>
        </w:rPr>
        <w:t xml:space="preserve"> pirkim</w:t>
      </w:r>
      <w:r w:rsidR="000F668D">
        <w:rPr>
          <w:rFonts w:ascii="Arial Narrow" w:hAnsi="Arial Narrow"/>
          <w:sz w:val="22"/>
          <w:szCs w:val="22"/>
        </w:rPr>
        <w:t>u</w:t>
      </w:r>
      <w:r w:rsidR="00467D4D">
        <w:rPr>
          <w:rFonts w:ascii="Arial Narrow" w:hAnsi="Arial Narrow"/>
          <w:sz w:val="22"/>
          <w:szCs w:val="22"/>
        </w:rPr>
        <w:t>i:</w:t>
      </w:r>
    </w:p>
    <w:p w14:paraId="15CEA15A" w14:textId="0DBD3B53" w:rsidR="003272FD" w:rsidRDefault="007A324E" w:rsidP="00F55470">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7A324E">
        <w:rPr>
          <w:rFonts w:ascii="Arial Narrow" w:hAnsi="Arial Narrow"/>
          <w:sz w:val="22"/>
          <w:szCs w:val="22"/>
        </w:rPr>
        <w:lastRenderedPageBreak/>
        <w:t>Paslaugų teikėjas turės atlikti Užsakovo informacijos tvarumo klausimais patikrinimą ir parengti</w:t>
      </w:r>
      <w:r>
        <w:rPr>
          <w:rFonts w:ascii="Arial Narrow" w:hAnsi="Arial Narrow"/>
          <w:sz w:val="22"/>
          <w:szCs w:val="22"/>
        </w:rPr>
        <w:t xml:space="preserve"> </w:t>
      </w:r>
      <w:r w:rsidRPr="007A324E">
        <w:rPr>
          <w:rFonts w:ascii="Arial Narrow" w:hAnsi="Arial Narrow"/>
          <w:sz w:val="22"/>
          <w:szCs w:val="22"/>
        </w:rPr>
        <w:t>tvarumo atskaitomybės užtikrinimo išvadą</w:t>
      </w:r>
      <w:r w:rsidR="00137F74" w:rsidRPr="007A324E">
        <w:rPr>
          <w:rFonts w:ascii="Arial Narrow" w:hAnsi="Arial Narrow"/>
          <w:sz w:val="22"/>
          <w:szCs w:val="22"/>
        </w:rPr>
        <w:t>.</w:t>
      </w:r>
    </w:p>
    <w:p w14:paraId="0FC30582" w14:textId="3A0FB505" w:rsidR="003272FD" w:rsidRDefault="003272FD" w:rsidP="00F55470">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582061">
        <w:rPr>
          <w:rFonts w:ascii="Arial Narrow" w:hAnsi="Arial Narrow"/>
          <w:sz w:val="22"/>
          <w:szCs w:val="22"/>
        </w:rPr>
        <w:t>Tvarumo atskaitomybės užtikrinimas turės būti atliktas vadovaujantis Audito įstatymo bei Europos Komisijos patvirtintų tvarumo atskaitomybės užtikrinimo standartų ir (arba) profesinių standartų reikalavimais už metus, pasibaigsiančius: 2025 m. gruodžio 31 d., 2026 m. gruodžio 31 d., 2027 m.</w:t>
      </w:r>
      <w:r w:rsidR="00582061">
        <w:rPr>
          <w:rFonts w:ascii="Arial Narrow" w:hAnsi="Arial Narrow"/>
          <w:sz w:val="22"/>
          <w:szCs w:val="22"/>
        </w:rPr>
        <w:t xml:space="preserve"> </w:t>
      </w:r>
      <w:r w:rsidRPr="00582061">
        <w:rPr>
          <w:rFonts w:ascii="Arial Narrow" w:hAnsi="Arial Narrow"/>
          <w:sz w:val="22"/>
          <w:szCs w:val="22"/>
        </w:rPr>
        <w:t>gruodžio 31 d</w:t>
      </w:r>
      <w:r w:rsidR="00582061">
        <w:rPr>
          <w:rFonts w:ascii="Arial Narrow" w:hAnsi="Arial Narrow"/>
          <w:sz w:val="22"/>
          <w:szCs w:val="22"/>
        </w:rPr>
        <w:t>.</w:t>
      </w:r>
    </w:p>
    <w:p w14:paraId="6E9FF09D" w14:textId="4FFF699A" w:rsidR="00582061" w:rsidRPr="00582061" w:rsidRDefault="00582061" w:rsidP="00F55470">
      <w:pPr>
        <w:pStyle w:val="ListParagraph"/>
        <w:numPr>
          <w:ilvl w:val="2"/>
          <w:numId w:val="40"/>
        </w:numPr>
        <w:jc w:val="both"/>
        <w:rPr>
          <w:rFonts w:cs="Times New Roman"/>
          <w:sz w:val="22"/>
        </w:rPr>
      </w:pPr>
      <w:r w:rsidRPr="00582061">
        <w:rPr>
          <w:rFonts w:cs="Times New Roman"/>
          <w:sz w:val="22"/>
        </w:rPr>
        <w:t xml:space="preserve">Bendrovės prašymu </w:t>
      </w:r>
      <w:r w:rsidR="0094784A">
        <w:rPr>
          <w:rFonts w:cs="Times New Roman"/>
          <w:sz w:val="22"/>
        </w:rPr>
        <w:t>Paslaugos tei</w:t>
      </w:r>
      <w:r w:rsidRPr="00582061">
        <w:rPr>
          <w:rFonts w:cs="Times New Roman"/>
          <w:sz w:val="22"/>
        </w:rPr>
        <w:t>kėjo atstovai turės dalyvauti valdybos, audito komiteto posėdžiuose audito atlikimo klausimais.</w:t>
      </w:r>
    </w:p>
    <w:p w14:paraId="1781FBE2" w14:textId="17DC72D3" w:rsidR="00582061" w:rsidRDefault="00582061" w:rsidP="00F55470">
      <w:pPr>
        <w:pStyle w:val="Bodytext1"/>
        <w:numPr>
          <w:ilvl w:val="2"/>
          <w:numId w:val="40"/>
        </w:numPr>
        <w:shd w:val="clear" w:color="auto" w:fill="auto"/>
        <w:tabs>
          <w:tab w:val="left" w:pos="0"/>
        </w:tabs>
        <w:spacing w:before="0" w:after="0" w:line="240" w:lineRule="auto"/>
        <w:ind w:right="55"/>
        <w:jc w:val="both"/>
        <w:rPr>
          <w:rFonts w:ascii="Arial Narrow" w:hAnsi="Arial Narrow"/>
          <w:sz w:val="22"/>
          <w:szCs w:val="22"/>
        </w:rPr>
      </w:pPr>
      <w:r w:rsidRPr="00582061">
        <w:rPr>
          <w:rFonts w:ascii="Arial Narrow" w:hAnsi="Arial Narrow"/>
          <w:sz w:val="22"/>
          <w:szCs w:val="22"/>
        </w:rPr>
        <w:t>Paslaugos teikėjas turės pateikti tvarumo atskaitomybės užtikrinimo išvadą lietuvių ir anglų kalbomis.</w:t>
      </w:r>
    </w:p>
    <w:p w14:paraId="75FCB07B" w14:textId="088110BD" w:rsidR="00E44CBF" w:rsidRDefault="00E44CBF" w:rsidP="00E44CBF">
      <w:pPr>
        <w:pStyle w:val="Bodytext1"/>
        <w:shd w:val="clear" w:color="auto" w:fill="auto"/>
        <w:tabs>
          <w:tab w:val="left" w:pos="0"/>
        </w:tabs>
        <w:spacing w:before="0" w:after="0" w:line="240" w:lineRule="auto"/>
        <w:ind w:right="55" w:firstLine="0"/>
        <w:jc w:val="both"/>
        <w:rPr>
          <w:i/>
          <w:iCs/>
          <w:sz w:val="24"/>
          <w:szCs w:val="24"/>
        </w:rPr>
      </w:pPr>
    </w:p>
    <w:tbl>
      <w:tblPr>
        <w:tblStyle w:val="TableGrid"/>
        <w:tblW w:w="9634" w:type="dxa"/>
        <w:shd w:val="clear" w:color="auto" w:fill="005063"/>
        <w:tblLook w:val="04A0" w:firstRow="1" w:lastRow="0" w:firstColumn="1" w:lastColumn="0" w:noHBand="0" w:noVBand="1"/>
      </w:tblPr>
      <w:tblGrid>
        <w:gridCol w:w="9634"/>
      </w:tblGrid>
      <w:tr w:rsidR="001C303E" w:rsidRPr="002C1403" w14:paraId="0D9B3D20" w14:textId="23F1F680" w:rsidTr="001C303E">
        <w:trPr>
          <w:trHeight w:val="416"/>
        </w:trPr>
        <w:tc>
          <w:tcPr>
            <w:tcW w:w="9634" w:type="dxa"/>
            <w:shd w:val="clear" w:color="auto" w:fill="005063"/>
            <w:vAlign w:val="center"/>
          </w:tcPr>
          <w:p w14:paraId="37CEA4F6" w14:textId="2FBDD1A1" w:rsidR="001C303E" w:rsidRPr="002C1403" w:rsidRDefault="00F55470" w:rsidP="00943650">
            <w:pPr>
              <w:jc w:val="left"/>
              <w:rPr>
                <w:rFonts w:ascii="Arial Narrow" w:hAnsi="Arial Narrow"/>
                <w:b/>
                <w:caps/>
                <w:color w:val="FFFFFF" w:themeColor="background1"/>
                <w:sz w:val="20"/>
                <w:szCs w:val="16"/>
              </w:rPr>
            </w:pPr>
            <w:bookmarkStart w:id="2" w:name="_Hlk195106804"/>
            <w:r>
              <w:rPr>
                <w:rFonts w:ascii="Arial Narrow" w:hAnsi="Arial Narrow"/>
                <w:b/>
                <w:caps/>
                <w:color w:val="FFFFFF" w:themeColor="background1"/>
                <w:sz w:val="20"/>
                <w:szCs w:val="16"/>
              </w:rPr>
              <w:t>4</w:t>
            </w:r>
            <w:r w:rsidR="001C303E" w:rsidRPr="002C1403">
              <w:rPr>
                <w:rFonts w:ascii="Arial Narrow" w:hAnsi="Arial Narrow"/>
                <w:b/>
                <w:caps/>
                <w:color w:val="FFFFFF" w:themeColor="background1"/>
                <w:sz w:val="20"/>
                <w:szCs w:val="16"/>
              </w:rPr>
              <w:t xml:space="preserve">. </w:t>
            </w:r>
            <w:r w:rsidR="001C303E">
              <w:rPr>
                <w:rFonts w:ascii="Arial Narrow" w:hAnsi="Arial Narrow"/>
                <w:b/>
                <w:caps/>
                <w:color w:val="FFFFFF" w:themeColor="background1"/>
                <w:sz w:val="20"/>
                <w:szCs w:val="16"/>
              </w:rPr>
              <w:t>PASLAUGŲ VYKDYMO TVARKA IR TERMINAI</w:t>
            </w:r>
          </w:p>
        </w:tc>
      </w:tr>
      <w:bookmarkEnd w:id="2"/>
    </w:tbl>
    <w:p w14:paraId="5A6BE652" w14:textId="77777777" w:rsidR="000F6511" w:rsidRPr="00501244" w:rsidRDefault="000F6511" w:rsidP="00E44CBF">
      <w:pPr>
        <w:pStyle w:val="Bodytext1"/>
        <w:shd w:val="clear" w:color="auto" w:fill="auto"/>
        <w:tabs>
          <w:tab w:val="left" w:pos="0"/>
        </w:tabs>
        <w:spacing w:before="0" w:after="0" w:line="240" w:lineRule="auto"/>
        <w:ind w:right="55" w:firstLine="0"/>
        <w:jc w:val="both"/>
        <w:rPr>
          <w:i/>
          <w:iCs/>
          <w:sz w:val="24"/>
          <w:szCs w:val="24"/>
        </w:rPr>
      </w:pPr>
    </w:p>
    <w:tbl>
      <w:tblPr>
        <w:tblStyle w:val="TableGrid"/>
        <w:tblW w:w="9634" w:type="dxa"/>
        <w:jc w:val="center"/>
        <w:tblLook w:val="04A0" w:firstRow="1" w:lastRow="0" w:firstColumn="1" w:lastColumn="0" w:noHBand="0" w:noVBand="1"/>
      </w:tblPr>
      <w:tblGrid>
        <w:gridCol w:w="704"/>
        <w:gridCol w:w="3686"/>
        <w:gridCol w:w="5244"/>
      </w:tblGrid>
      <w:tr w:rsidR="00E77754" w:rsidRPr="00365270" w14:paraId="2935FAA9" w14:textId="77777777" w:rsidTr="0087236A">
        <w:trPr>
          <w:trHeight w:val="470"/>
          <w:jc w:val="center"/>
        </w:trPr>
        <w:tc>
          <w:tcPr>
            <w:tcW w:w="704" w:type="dxa"/>
            <w:vMerge w:val="restart"/>
            <w:shd w:val="clear" w:color="auto" w:fill="005063"/>
            <w:vAlign w:val="center"/>
          </w:tcPr>
          <w:p w14:paraId="7A02C918" w14:textId="77777777" w:rsidR="00E77754" w:rsidRPr="00405E77" w:rsidRDefault="00E77754" w:rsidP="00E61221">
            <w:pPr>
              <w:pStyle w:val="Bodytext90"/>
              <w:shd w:val="clear" w:color="auto" w:fill="auto"/>
              <w:spacing w:line="240" w:lineRule="auto"/>
              <w:jc w:val="center"/>
              <w:rPr>
                <w:rFonts w:ascii="Arial Narrow" w:hAnsi="Arial Narrow"/>
                <w:color w:val="FFFFFF" w:themeColor="background1"/>
                <w:sz w:val="20"/>
                <w:szCs w:val="20"/>
              </w:rPr>
            </w:pPr>
            <w:r w:rsidRPr="00405E77">
              <w:rPr>
                <w:rFonts w:ascii="Arial Narrow" w:hAnsi="Arial Narrow"/>
                <w:color w:val="FFFFFF" w:themeColor="background1"/>
                <w:sz w:val="20"/>
                <w:szCs w:val="20"/>
              </w:rPr>
              <w:t>Eil. Nr.</w:t>
            </w:r>
          </w:p>
        </w:tc>
        <w:tc>
          <w:tcPr>
            <w:tcW w:w="3686" w:type="dxa"/>
            <w:vMerge w:val="restart"/>
            <w:shd w:val="clear" w:color="auto" w:fill="005063"/>
            <w:vAlign w:val="center"/>
          </w:tcPr>
          <w:p w14:paraId="57E991EE" w14:textId="29ADB051" w:rsidR="00E77754" w:rsidRPr="00405E77" w:rsidRDefault="00E77754" w:rsidP="00E61221">
            <w:pPr>
              <w:pStyle w:val="Bodytext90"/>
              <w:shd w:val="clear" w:color="auto" w:fill="auto"/>
              <w:spacing w:line="240" w:lineRule="auto"/>
              <w:jc w:val="center"/>
              <w:rPr>
                <w:rFonts w:ascii="Arial Narrow" w:hAnsi="Arial Narrow"/>
                <w:color w:val="FFFFFF" w:themeColor="background1"/>
                <w:sz w:val="20"/>
                <w:szCs w:val="20"/>
              </w:rPr>
            </w:pPr>
            <w:r>
              <w:rPr>
                <w:rFonts w:ascii="Arial Narrow" w:hAnsi="Arial Narrow"/>
                <w:color w:val="FFFFFF" w:themeColor="background1"/>
                <w:sz w:val="20"/>
                <w:szCs w:val="20"/>
              </w:rPr>
              <w:t>Paslaug</w:t>
            </w:r>
            <w:r w:rsidR="004E4A77">
              <w:rPr>
                <w:rFonts w:ascii="Arial Narrow" w:hAnsi="Arial Narrow"/>
                <w:color w:val="FFFFFF" w:themeColor="background1"/>
                <w:sz w:val="20"/>
                <w:szCs w:val="20"/>
              </w:rPr>
              <w:t>os</w:t>
            </w:r>
          </w:p>
        </w:tc>
        <w:tc>
          <w:tcPr>
            <w:tcW w:w="5244" w:type="dxa"/>
            <w:vMerge w:val="restart"/>
            <w:shd w:val="clear" w:color="auto" w:fill="005063"/>
            <w:vAlign w:val="center"/>
          </w:tcPr>
          <w:p w14:paraId="36904D2D" w14:textId="0BF8710F" w:rsidR="00E77754" w:rsidRDefault="00BC228D" w:rsidP="00E61221">
            <w:pPr>
              <w:pStyle w:val="Bodytext90"/>
              <w:shd w:val="clear" w:color="auto" w:fill="auto"/>
              <w:spacing w:line="240" w:lineRule="auto"/>
              <w:rPr>
                <w:rFonts w:ascii="Arial Narrow" w:hAnsi="Arial Narrow"/>
                <w:color w:val="FFFFFF" w:themeColor="background1"/>
                <w:sz w:val="20"/>
                <w:szCs w:val="20"/>
              </w:rPr>
            </w:pPr>
            <w:r>
              <w:rPr>
                <w:rFonts w:ascii="Arial Narrow" w:hAnsi="Arial Narrow"/>
                <w:color w:val="FFFFFF" w:themeColor="background1"/>
                <w:sz w:val="20"/>
                <w:szCs w:val="20"/>
              </w:rPr>
              <w:t>Paslaugų atlikimo terminai</w:t>
            </w:r>
            <w:r w:rsidR="00E77754" w:rsidRPr="00F4641F">
              <w:rPr>
                <w:rFonts w:ascii="Arial Narrow" w:hAnsi="Arial Narrow"/>
                <w:color w:val="FFFFFF" w:themeColor="background1"/>
                <w:sz w:val="20"/>
                <w:szCs w:val="20"/>
              </w:rPr>
              <w:t xml:space="preserve">  </w:t>
            </w:r>
          </w:p>
        </w:tc>
      </w:tr>
      <w:tr w:rsidR="00E77754" w:rsidRPr="00365270" w14:paraId="6142431D" w14:textId="77777777" w:rsidTr="0087236A">
        <w:trPr>
          <w:trHeight w:val="360"/>
          <w:jc w:val="center"/>
        </w:trPr>
        <w:tc>
          <w:tcPr>
            <w:tcW w:w="704" w:type="dxa"/>
            <w:vMerge/>
            <w:shd w:val="clear" w:color="auto" w:fill="005063"/>
            <w:vAlign w:val="center"/>
          </w:tcPr>
          <w:p w14:paraId="16DDE589" w14:textId="77777777" w:rsidR="00E77754" w:rsidRPr="00405E77" w:rsidRDefault="00E77754" w:rsidP="00E61221">
            <w:pPr>
              <w:pStyle w:val="Bodytext90"/>
              <w:shd w:val="clear" w:color="auto" w:fill="auto"/>
              <w:spacing w:line="240" w:lineRule="auto"/>
              <w:jc w:val="center"/>
              <w:rPr>
                <w:rFonts w:ascii="Arial Narrow" w:hAnsi="Arial Narrow"/>
                <w:color w:val="FFFFFF" w:themeColor="background1"/>
                <w:sz w:val="20"/>
                <w:szCs w:val="20"/>
              </w:rPr>
            </w:pPr>
          </w:p>
        </w:tc>
        <w:tc>
          <w:tcPr>
            <w:tcW w:w="3686" w:type="dxa"/>
            <w:vMerge/>
            <w:shd w:val="clear" w:color="auto" w:fill="005063"/>
            <w:vAlign w:val="center"/>
          </w:tcPr>
          <w:p w14:paraId="59BB7ED4" w14:textId="77777777" w:rsidR="00E77754" w:rsidRPr="00405E77" w:rsidRDefault="00E77754" w:rsidP="00E61221">
            <w:pPr>
              <w:pStyle w:val="Bodytext90"/>
              <w:shd w:val="clear" w:color="auto" w:fill="auto"/>
              <w:spacing w:line="240" w:lineRule="auto"/>
              <w:jc w:val="center"/>
              <w:rPr>
                <w:rFonts w:ascii="Arial Narrow" w:hAnsi="Arial Narrow"/>
                <w:color w:val="FFFFFF" w:themeColor="background1"/>
                <w:sz w:val="20"/>
                <w:szCs w:val="20"/>
              </w:rPr>
            </w:pPr>
          </w:p>
        </w:tc>
        <w:tc>
          <w:tcPr>
            <w:tcW w:w="5244" w:type="dxa"/>
            <w:vMerge/>
            <w:shd w:val="clear" w:color="auto" w:fill="005063"/>
          </w:tcPr>
          <w:p w14:paraId="08FD5E7D" w14:textId="77777777" w:rsidR="00E77754" w:rsidRPr="00405E77" w:rsidRDefault="00E77754" w:rsidP="00E61221">
            <w:pPr>
              <w:pStyle w:val="Bodytext90"/>
              <w:shd w:val="clear" w:color="auto" w:fill="auto"/>
              <w:spacing w:line="240" w:lineRule="auto"/>
              <w:jc w:val="center"/>
              <w:rPr>
                <w:rFonts w:ascii="Arial Narrow" w:hAnsi="Arial Narrow"/>
                <w:color w:val="FFFFFF" w:themeColor="background1"/>
                <w:sz w:val="20"/>
                <w:szCs w:val="20"/>
              </w:rPr>
            </w:pPr>
          </w:p>
        </w:tc>
      </w:tr>
      <w:tr w:rsidR="00E77754" w:rsidRPr="00365270" w14:paraId="5D249DE8" w14:textId="77777777" w:rsidTr="0087236A">
        <w:trPr>
          <w:jc w:val="center"/>
        </w:trPr>
        <w:tc>
          <w:tcPr>
            <w:tcW w:w="704" w:type="dxa"/>
            <w:vAlign w:val="center"/>
          </w:tcPr>
          <w:p w14:paraId="4615AAA4" w14:textId="0EC18740" w:rsidR="00E77754" w:rsidRPr="004455F1" w:rsidRDefault="004455F1" w:rsidP="00F4481F">
            <w:pPr>
              <w:pStyle w:val="Bodytext90"/>
              <w:shd w:val="clear" w:color="auto" w:fill="auto"/>
              <w:spacing w:line="240" w:lineRule="auto"/>
              <w:jc w:val="center"/>
              <w:rPr>
                <w:rFonts w:ascii="Arial Narrow" w:hAnsi="Arial Narrow"/>
                <w:b w:val="0"/>
                <w:bCs w:val="0"/>
                <w:sz w:val="20"/>
                <w:szCs w:val="20"/>
              </w:rPr>
            </w:pPr>
            <w:r w:rsidRPr="004455F1">
              <w:rPr>
                <w:rFonts w:ascii="Arial Narrow" w:hAnsi="Arial Narrow"/>
                <w:b w:val="0"/>
                <w:bCs w:val="0"/>
                <w:sz w:val="20"/>
                <w:szCs w:val="20"/>
              </w:rPr>
              <w:t>1</w:t>
            </w:r>
          </w:p>
        </w:tc>
        <w:tc>
          <w:tcPr>
            <w:tcW w:w="3686" w:type="dxa"/>
            <w:vAlign w:val="center"/>
          </w:tcPr>
          <w:p w14:paraId="48404020" w14:textId="0A6B0BD7" w:rsidR="00E77754" w:rsidRPr="00365270" w:rsidRDefault="00084DE9" w:rsidP="00F4481F">
            <w:pPr>
              <w:pStyle w:val="Bodytext90"/>
              <w:rPr>
                <w:rFonts w:ascii="Arial Narrow" w:hAnsi="Arial Narrow"/>
                <w:sz w:val="20"/>
                <w:szCs w:val="20"/>
              </w:rPr>
            </w:pPr>
            <w:r w:rsidRPr="00084DE9">
              <w:rPr>
                <w:rFonts w:ascii="Arial Narrow" w:hAnsi="Arial Narrow"/>
                <w:b w:val="0"/>
                <w:bCs w:val="0"/>
                <w:sz w:val="20"/>
                <w:szCs w:val="20"/>
              </w:rPr>
              <w:t>Parengti ir pasirašytinai</w:t>
            </w:r>
            <w:r>
              <w:rPr>
                <w:rFonts w:ascii="Arial Narrow" w:hAnsi="Arial Narrow"/>
                <w:b w:val="0"/>
                <w:bCs w:val="0"/>
                <w:sz w:val="20"/>
                <w:szCs w:val="20"/>
              </w:rPr>
              <w:t xml:space="preserve"> </w:t>
            </w:r>
            <w:r w:rsidRPr="00084DE9">
              <w:rPr>
                <w:rFonts w:ascii="Arial Narrow" w:hAnsi="Arial Narrow"/>
                <w:b w:val="0"/>
                <w:bCs w:val="0"/>
                <w:sz w:val="20"/>
                <w:szCs w:val="20"/>
              </w:rPr>
              <w:t>raštu suderinti su</w:t>
            </w:r>
            <w:r>
              <w:rPr>
                <w:rFonts w:ascii="Arial Narrow" w:hAnsi="Arial Narrow"/>
                <w:b w:val="0"/>
                <w:bCs w:val="0"/>
                <w:sz w:val="20"/>
                <w:szCs w:val="20"/>
              </w:rPr>
              <w:t xml:space="preserve"> </w:t>
            </w:r>
            <w:r w:rsidRPr="00084DE9">
              <w:rPr>
                <w:rFonts w:ascii="Arial Narrow" w:hAnsi="Arial Narrow"/>
                <w:b w:val="0"/>
                <w:bCs w:val="0"/>
                <w:sz w:val="20"/>
                <w:szCs w:val="20"/>
              </w:rPr>
              <w:t>Užsakovu detalų</w:t>
            </w:r>
            <w:r>
              <w:rPr>
                <w:rFonts w:ascii="Arial Narrow" w:hAnsi="Arial Narrow"/>
                <w:b w:val="0"/>
                <w:bCs w:val="0"/>
                <w:sz w:val="20"/>
                <w:szCs w:val="20"/>
              </w:rPr>
              <w:t xml:space="preserve"> </w:t>
            </w:r>
            <w:r w:rsidRPr="00084DE9">
              <w:rPr>
                <w:rFonts w:ascii="Arial Narrow" w:hAnsi="Arial Narrow"/>
                <w:b w:val="0"/>
                <w:bCs w:val="0"/>
                <w:sz w:val="20"/>
                <w:szCs w:val="20"/>
              </w:rPr>
              <w:t>atliekamų</w:t>
            </w:r>
            <w:r>
              <w:rPr>
                <w:rFonts w:ascii="Arial Narrow" w:hAnsi="Arial Narrow"/>
                <w:b w:val="0"/>
                <w:bCs w:val="0"/>
                <w:sz w:val="20"/>
                <w:szCs w:val="20"/>
              </w:rPr>
              <w:t xml:space="preserve"> </w:t>
            </w:r>
            <w:r w:rsidRPr="00084DE9">
              <w:rPr>
                <w:rFonts w:ascii="Arial Narrow" w:hAnsi="Arial Narrow"/>
                <w:b w:val="0"/>
                <w:bCs w:val="0"/>
                <w:sz w:val="20"/>
                <w:szCs w:val="20"/>
              </w:rPr>
              <w:t>audito darbų</w:t>
            </w:r>
            <w:r>
              <w:rPr>
                <w:rFonts w:ascii="Arial Narrow" w:hAnsi="Arial Narrow"/>
                <w:b w:val="0"/>
                <w:bCs w:val="0"/>
                <w:sz w:val="20"/>
                <w:szCs w:val="20"/>
              </w:rPr>
              <w:t xml:space="preserve"> </w:t>
            </w:r>
            <w:r w:rsidRPr="00084DE9">
              <w:rPr>
                <w:rFonts w:ascii="Arial Narrow" w:hAnsi="Arial Narrow"/>
                <w:b w:val="0"/>
                <w:bCs w:val="0"/>
                <w:sz w:val="20"/>
                <w:szCs w:val="20"/>
              </w:rPr>
              <w:t>planą</w:t>
            </w:r>
          </w:p>
        </w:tc>
        <w:tc>
          <w:tcPr>
            <w:tcW w:w="5244" w:type="dxa"/>
            <w:vAlign w:val="center"/>
          </w:tcPr>
          <w:p w14:paraId="63E8F0B4" w14:textId="431BC09A" w:rsidR="00E77754" w:rsidRPr="00846AC1" w:rsidRDefault="00C660CC" w:rsidP="00F4481F">
            <w:pPr>
              <w:pStyle w:val="Bodytext90"/>
              <w:jc w:val="both"/>
              <w:rPr>
                <w:rFonts w:ascii="Arial Narrow" w:hAnsi="Arial Narrow"/>
                <w:sz w:val="20"/>
                <w:szCs w:val="20"/>
              </w:rPr>
            </w:pPr>
            <w:r w:rsidRPr="00C660CC">
              <w:rPr>
                <w:rFonts w:ascii="Arial Narrow" w:hAnsi="Arial Narrow"/>
                <w:b w:val="0"/>
                <w:bCs w:val="0"/>
                <w:sz w:val="20"/>
                <w:szCs w:val="20"/>
              </w:rPr>
              <w:t>Ne vėliau kaip iki kiekvienų metų (atitinkamai 2025 m., 2026 m. ir</w:t>
            </w:r>
            <w:r>
              <w:rPr>
                <w:rFonts w:ascii="Arial Narrow" w:hAnsi="Arial Narrow"/>
                <w:b w:val="0"/>
                <w:bCs w:val="0"/>
                <w:sz w:val="20"/>
                <w:szCs w:val="20"/>
              </w:rPr>
              <w:t xml:space="preserve"> </w:t>
            </w:r>
            <w:r w:rsidRPr="00C660CC">
              <w:rPr>
                <w:rFonts w:ascii="Arial Narrow" w:hAnsi="Arial Narrow"/>
                <w:b w:val="0"/>
                <w:bCs w:val="0"/>
                <w:sz w:val="20"/>
                <w:szCs w:val="20"/>
              </w:rPr>
              <w:t>2027 m.) lapkričio 30 d.</w:t>
            </w:r>
          </w:p>
        </w:tc>
      </w:tr>
      <w:tr w:rsidR="00E77754" w:rsidRPr="00365270" w14:paraId="372AE301" w14:textId="77777777" w:rsidTr="0087236A">
        <w:trPr>
          <w:jc w:val="center"/>
        </w:trPr>
        <w:tc>
          <w:tcPr>
            <w:tcW w:w="704" w:type="dxa"/>
            <w:vAlign w:val="center"/>
          </w:tcPr>
          <w:p w14:paraId="60CAAD6A" w14:textId="316E6829" w:rsidR="00E77754" w:rsidRPr="00365270" w:rsidRDefault="004455F1" w:rsidP="00F4481F">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2</w:t>
            </w:r>
          </w:p>
        </w:tc>
        <w:tc>
          <w:tcPr>
            <w:tcW w:w="3686" w:type="dxa"/>
            <w:vAlign w:val="center"/>
          </w:tcPr>
          <w:p w14:paraId="5A6B9712" w14:textId="2B7A01D2" w:rsidR="00E77754" w:rsidRPr="00365270" w:rsidRDefault="00ED214A" w:rsidP="00F4481F">
            <w:pPr>
              <w:pStyle w:val="Bodytext90"/>
              <w:rPr>
                <w:rFonts w:ascii="Arial Narrow" w:hAnsi="Arial Narrow"/>
                <w:b w:val="0"/>
                <w:bCs w:val="0"/>
                <w:sz w:val="20"/>
                <w:szCs w:val="20"/>
              </w:rPr>
            </w:pPr>
            <w:r w:rsidRPr="00ED214A">
              <w:rPr>
                <w:rFonts w:ascii="Arial Narrow" w:hAnsi="Arial Narrow"/>
                <w:b w:val="0"/>
                <w:bCs w:val="0"/>
                <w:sz w:val="20"/>
                <w:szCs w:val="20"/>
              </w:rPr>
              <w:t>Metinių finansinių</w:t>
            </w:r>
            <w:r>
              <w:rPr>
                <w:rFonts w:ascii="Arial Narrow" w:hAnsi="Arial Narrow"/>
                <w:b w:val="0"/>
                <w:bCs w:val="0"/>
                <w:sz w:val="20"/>
                <w:szCs w:val="20"/>
              </w:rPr>
              <w:t xml:space="preserve"> </w:t>
            </w:r>
            <w:r w:rsidRPr="00ED214A">
              <w:rPr>
                <w:rFonts w:ascii="Arial Narrow" w:hAnsi="Arial Narrow"/>
                <w:b w:val="0"/>
                <w:bCs w:val="0"/>
                <w:sz w:val="20"/>
                <w:szCs w:val="20"/>
              </w:rPr>
              <w:t>ataskaitų, parengtų pagal</w:t>
            </w:r>
            <w:r>
              <w:rPr>
                <w:rFonts w:ascii="Arial Narrow" w:hAnsi="Arial Narrow"/>
                <w:b w:val="0"/>
                <w:bCs w:val="0"/>
                <w:sz w:val="20"/>
                <w:szCs w:val="20"/>
              </w:rPr>
              <w:t xml:space="preserve"> </w:t>
            </w:r>
            <w:r w:rsidRPr="00ED214A">
              <w:rPr>
                <w:rFonts w:ascii="Arial Narrow" w:hAnsi="Arial Narrow"/>
                <w:b w:val="0"/>
                <w:bCs w:val="0"/>
                <w:sz w:val="20"/>
                <w:szCs w:val="20"/>
              </w:rPr>
              <w:t>TFAS, rinkinio auditas už</w:t>
            </w:r>
            <w:r>
              <w:rPr>
                <w:rFonts w:ascii="Arial Narrow" w:hAnsi="Arial Narrow"/>
                <w:b w:val="0"/>
                <w:bCs w:val="0"/>
                <w:sz w:val="20"/>
                <w:szCs w:val="20"/>
              </w:rPr>
              <w:t xml:space="preserve"> </w:t>
            </w:r>
            <w:r w:rsidRPr="00ED214A">
              <w:rPr>
                <w:rFonts w:ascii="Arial Narrow" w:hAnsi="Arial Narrow"/>
                <w:b w:val="0"/>
                <w:bCs w:val="0"/>
                <w:sz w:val="20"/>
                <w:szCs w:val="20"/>
              </w:rPr>
              <w:t>ataskaitinius metus,</w:t>
            </w:r>
            <w:r>
              <w:rPr>
                <w:rFonts w:ascii="Arial Narrow" w:hAnsi="Arial Narrow"/>
                <w:b w:val="0"/>
                <w:bCs w:val="0"/>
                <w:sz w:val="20"/>
                <w:szCs w:val="20"/>
              </w:rPr>
              <w:t xml:space="preserve"> </w:t>
            </w:r>
            <w:r w:rsidRPr="00ED214A">
              <w:rPr>
                <w:rFonts w:ascii="Arial Narrow" w:hAnsi="Arial Narrow"/>
                <w:b w:val="0"/>
                <w:bCs w:val="0"/>
                <w:sz w:val="20"/>
                <w:szCs w:val="20"/>
              </w:rPr>
              <w:t>pateikiant auditoriaus</w:t>
            </w:r>
            <w:r>
              <w:rPr>
                <w:rFonts w:ascii="Arial Narrow" w:hAnsi="Arial Narrow"/>
                <w:b w:val="0"/>
                <w:bCs w:val="0"/>
                <w:sz w:val="20"/>
                <w:szCs w:val="20"/>
              </w:rPr>
              <w:t xml:space="preserve"> </w:t>
            </w:r>
            <w:r w:rsidRPr="00ED214A">
              <w:rPr>
                <w:rFonts w:ascii="Arial Narrow" w:hAnsi="Arial Narrow"/>
                <w:b w:val="0"/>
                <w:bCs w:val="0"/>
                <w:sz w:val="20"/>
                <w:szCs w:val="20"/>
              </w:rPr>
              <w:t>išvadą ir finansinių</w:t>
            </w:r>
            <w:r>
              <w:rPr>
                <w:rFonts w:ascii="Arial Narrow" w:hAnsi="Arial Narrow"/>
                <w:b w:val="0"/>
                <w:bCs w:val="0"/>
                <w:sz w:val="20"/>
                <w:szCs w:val="20"/>
              </w:rPr>
              <w:t xml:space="preserve"> </w:t>
            </w:r>
            <w:r w:rsidRPr="00ED214A">
              <w:rPr>
                <w:rFonts w:ascii="Arial Narrow" w:hAnsi="Arial Narrow"/>
                <w:b w:val="0"/>
                <w:bCs w:val="0"/>
                <w:sz w:val="20"/>
                <w:szCs w:val="20"/>
              </w:rPr>
              <w:t xml:space="preserve">ataskaitų </w:t>
            </w:r>
            <w:r w:rsidR="00B85B97">
              <w:rPr>
                <w:rFonts w:ascii="Arial Narrow" w:hAnsi="Arial Narrow"/>
                <w:b w:val="0"/>
                <w:bCs w:val="0"/>
                <w:sz w:val="20"/>
                <w:szCs w:val="20"/>
              </w:rPr>
              <w:t>a</w:t>
            </w:r>
            <w:r w:rsidRPr="00ED214A">
              <w:rPr>
                <w:rFonts w:ascii="Arial Narrow" w:hAnsi="Arial Narrow"/>
                <w:b w:val="0"/>
                <w:bCs w:val="0"/>
                <w:sz w:val="20"/>
                <w:szCs w:val="20"/>
              </w:rPr>
              <w:t>udito ataskaitą</w:t>
            </w:r>
          </w:p>
        </w:tc>
        <w:tc>
          <w:tcPr>
            <w:tcW w:w="5244" w:type="dxa"/>
            <w:vAlign w:val="center"/>
          </w:tcPr>
          <w:p w14:paraId="6C8F6607" w14:textId="0DEC4108" w:rsidR="00E77754" w:rsidRPr="00B85B97" w:rsidRDefault="00C5658B" w:rsidP="00F4481F">
            <w:pPr>
              <w:pStyle w:val="Bodytext90"/>
              <w:jc w:val="both"/>
              <w:rPr>
                <w:rFonts w:ascii="Arial Narrow" w:hAnsi="Arial Narrow"/>
                <w:b w:val="0"/>
                <w:bCs w:val="0"/>
                <w:sz w:val="20"/>
                <w:szCs w:val="20"/>
              </w:rPr>
            </w:pPr>
            <w:r w:rsidRPr="00C5658B">
              <w:rPr>
                <w:rFonts w:ascii="Arial Narrow" w:hAnsi="Arial Narrow"/>
                <w:b w:val="0"/>
                <w:bCs w:val="0"/>
                <w:sz w:val="20"/>
                <w:szCs w:val="20"/>
              </w:rPr>
              <w:t xml:space="preserve">Ne vėliau kaip per </w:t>
            </w:r>
            <w:r w:rsidR="00415480">
              <w:rPr>
                <w:rFonts w:ascii="Arial Narrow" w:hAnsi="Arial Narrow"/>
                <w:b w:val="0"/>
                <w:bCs w:val="0"/>
                <w:sz w:val="20"/>
                <w:szCs w:val="20"/>
              </w:rPr>
              <w:t>80</w:t>
            </w:r>
            <w:r w:rsidR="00415480" w:rsidRPr="00C5658B">
              <w:rPr>
                <w:rFonts w:ascii="Arial Narrow" w:hAnsi="Arial Narrow"/>
                <w:b w:val="0"/>
                <w:bCs w:val="0"/>
                <w:sz w:val="20"/>
                <w:szCs w:val="20"/>
              </w:rPr>
              <w:t xml:space="preserve"> </w:t>
            </w:r>
            <w:r w:rsidRPr="00C5658B">
              <w:rPr>
                <w:rFonts w:ascii="Arial Narrow" w:hAnsi="Arial Narrow"/>
                <w:b w:val="0"/>
                <w:bCs w:val="0"/>
                <w:sz w:val="20"/>
                <w:szCs w:val="20"/>
              </w:rPr>
              <w:t>(</w:t>
            </w:r>
            <w:r w:rsidR="00415480">
              <w:rPr>
                <w:rFonts w:ascii="Arial Narrow" w:hAnsi="Arial Narrow"/>
                <w:b w:val="0"/>
                <w:bCs w:val="0"/>
                <w:sz w:val="20"/>
                <w:szCs w:val="20"/>
              </w:rPr>
              <w:t>aštuon</w:t>
            </w:r>
            <w:r w:rsidRPr="00C5658B">
              <w:rPr>
                <w:rFonts w:ascii="Arial Narrow" w:hAnsi="Arial Narrow"/>
                <w:b w:val="0"/>
                <w:bCs w:val="0"/>
                <w:sz w:val="20"/>
                <w:szCs w:val="20"/>
              </w:rPr>
              <w:t xml:space="preserve">iasdešimt) </w:t>
            </w:r>
            <w:r w:rsidR="00415480" w:rsidRPr="00C5658B">
              <w:rPr>
                <w:rFonts w:ascii="Arial Narrow" w:hAnsi="Arial Narrow"/>
                <w:b w:val="0"/>
                <w:bCs w:val="0"/>
                <w:sz w:val="20"/>
                <w:szCs w:val="20"/>
              </w:rPr>
              <w:t>kalendorin</w:t>
            </w:r>
            <w:r w:rsidR="00415480">
              <w:rPr>
                <w:rFonts w:ascii="Arial Narrow" w:hAnsi="Arial Narrow"/>
                <w:b w:val="0"/>
                <w:bCs w:val="0"/>
                <w:sz w:val="20"/>
                <w:szCs w:val="20"/>
              </w:rPr>
              <w:t>ių</w:t>
            </w:r>
            <w:r w:rsidR="00415480" w:rsidRPr="00C5658B">
              <w:rPr>
                <w:rFonts w:ascii="Arial Narrow" w:hAnsi="Arial Narrow"/>
                <w:b w:val="0"/>
                <w:bCs w:val="0"/>
                <w:sz w:val="20"/>
                <w:szCs w:val="20"/>
              </w:rPr>
              <w:t xml:space="preserve"> dien</w:t>
            </w:r>
            <w:r w:rsidR="00415480">
              <w:rPr>
                <w:rFonts w:ascii="Arial Narrow" w:hAnsi="Arial Narrow"/>
                <w:b w:val="0"/>
                <w:bCs w:val="0"/>
                <w:sz w:val="20"/>
                <w:szCs w:val="20"/>
              </w:rPr>
              <w:t xml:space="preserve">ų </w:t>
            </w:r>
            <w:r w:rsidRPr="00C5658B">
              <w:rPr>
                <w:rFonts w:ascii="Arial Narrow" w:hAnsi="Arial Narrow"/>
                <w:b w:val="0"/>
                <w:bCs w:val="0"/>
                <w:sz w:val="20"/>
                <w:szCs w:val="20"/>
              </w:rPr>
              <w:t>po ataskaitinio laikotarpio pabaigos.</w:t>
            </w:r>
            <w:r w:rsidR="00CC51EA">
              <w:rPr>
                <w:rFonts w:ascii="Arial Narrow" w:hAnsi="Arial Narrow"/>
                <w:b w:val="0"/>
                <w:bCs w:val="0"/>
                <w:sz w:val="20"/>
                <w:szCs w:val="20"/>
              </w:rPr>
              <w:t xml:space="preserve"> </w:t>
            </w:r>
            <w:r w:rsidR="00B85B97" w:rsidRPr="00B85B97">
              <w:rPr>
                <w:rFonts w:ascii="Arial Narrow" w:hAnsi="Arial Narrow"/>
                <w:b w:val="0"/>
                <w:bCs w:val="0"/>
                <w:sz w:val="20"/>
                <w:szCs w:val="20"/>
              </w:rPr>
              <w:t xml:space="preserve">Tikslios </w:t>
            </w:r>
            <w:r w:rsidR="00313038">
              <w:rPr>
                <w:rFonts w:ascii="Arial Narrow" w:hAnsi="Arial Narrow"/>
                <w:b w:val="0"/>
                <w:bCs w:val="0"/>
                <w:sz w:val="20"/>
                <w:szCs w:val="20"/>
              </w:rPr>
              <w:t>d</w:t>
            </w:r>
            <w:r w:rsidR="00B85B97" w:rsidRPr="00B85B97">
              <w:rPr>
                <w:rFonts w:ascii="Arial Narrow" w:hAnsi="Arial Narrow"/>
                <w:b w:val="0"/>
                <w:bCs w:val="0"/>
                <w:sz w:val="20"/>
                <w:szCs w:val="20"/>
              </w:rPr>
              <w:t>atos suderinamos audito darbų plane, kuris</w:t>
            </w:r>
            <w:r w:rsidR="00313038">
              <w:rPr>
                <w:rFonts w:ascii="Arial Narrow" w:hAnsi="Arial Narrow"/>
                <w:b w:val="0"/>
                <w:bCs w:val="0"/>
                <w:sz w:val="20"/>
                <w:szCs w:val="20"/>
              </w:rPr>
              <w:t xml:space="preserve"> </w:t>
            </w:r>
            <w:r w:rsidR="00B85B97" w:rsidRPr="00B85B97">
              <w:rPr>
                <w:rFonts w:ascii="Arial Narrow" w:hAnsi="Arial Narrow"/>
                <w:b w:val="0"/>
                <w:bCs w:val="0"/>
                <w:sz w:val="20"/>
                <w:szCs w:val="20"/>
              </w:rPr>
              <w:t>tvirtinamas iki ataskaitinio laikotarpio lapkričio 30 d.</w:t>
            </w:r>
          </w:p>
        </w:tc>
      </w:tr>
      <w:tr w:rsidR="00E77754" w:rsidRPr="00365270" w14:paraId="7872E731" w14:textId="77777777" w:rsidTr="0087236A">
        <w:trPr>
          <w:jc w:val="center"/>
        </w:trPr>
        <w:tc>
          <w:tcPr>
            <w:tcW w:w="704" w:type="dxa"/>
            <w:vAlign w:val="center"/>
          </w:tcPr>
          <w:p w14:paraId="035364D9" w14:textId="358CB9C6" w:rsidR="00E77754" w:rsidRPr="00365270" w:rsidRDefault="007A0473" w:rsidP="00F4481F">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3</w:t>
            </w:r>
          </w:p>
        </w:tc>
        <w:tc>
          <w:tcPr>
            <w:tcW w:w="3686" w:type="dxa"/>
            <w:vAlign w:val="center"/>
          </w:tcPr>
          <w:p w14:paraId="31509740" w14:textId="36CE8913" w:rsidR="00E77754" w:rsidRPr="00365270" w:rsidRDefault="00C43A0C" w:rsidP="00F4481F">
            <w:pPr>
              <w:pStyle w:val="Bodytext90"/>
              <w:shd w:val="clear" w:color="auto" w:fill="auto"/>
              <w:spacing w:line="240" w:lineRule="auto"/>
              <w:rPr>
                <w:rFonts w:ascii="Arial Narrow" w:hAnsi="Arial Narrow"/>
                <w:b w:val="0"/>
                <w:bCs w:val="0"/>
                <w:sz w:val="20"/>
                <w:szCs w:val="20"/>
              </w:rPr>
            </w:pPr>
            <w:r>
              <w:rPr>
                <w:rFonts w:ascii="Arial Narrow" w:hAnsi="Arial Narrow"/>
                <w:b w:val="0"/>
                <w:bCs w:val="0"/>
                <w:sz w:val="20"/>
                <w:szCs w:val="20"/>
              </w:rPr>
              <w:t>Vadovybės ataskaitos patikra</w:t>
            </w:r>
          </w:p>
        </w:tc>
        <w:tc>
          <w:tcPr>
            <w:tcW w:w="5244" w:type="dxa"/>
            <w:vAlign w:val="center"/>
          </w:tcPr>
          <w:p w14:paraId="7BC7317D" w14:textId="6BCEBADA" w:rsidR="00E77754" w:rsidRPr="00B85B97" w:rsidRDefault="00F156EA" w:rsidP="00F4481F">
            <w:pPr>
              <w:pStyle w:val="Bodytext90"/>
              <w:shd w:val="clear" w:color="auto" w:fill="auto"/>
              <w:spacing w:line="240" w:lineRule="auto"/>
              <w:jc w:val="both"/>
              <w:rPr>
                <w:rFonts w:ascii="Arial Narrow" w:hAnsi="Arial Narrow"/>
                <w:b w:val="0"/>
                <w:bCs w:val="0"/>
                <w:sz w:val="20"/>
                <w:szCs w:val="20"/>
              </w:rPr>
            </w:pPr>
            <w:r w:rsidRPr="00C5658B">
              <w:rPr>
                <w:rFonts w:ascii="Arial Narrow" w:hAnsi="Arial Narrow"/>
                <w:b w:val="0"/>
                <w:bCs w:val="0"/>
                <w:sz w:val="20"/>
                <w:szCs w:val="20"/>
              </w:rPr>
              <w:t xml:space="preserve">Ne vėliau kaip per </w:t>
            </w:r>
            <w:r w:rsidR="00415480">
              <w:rPr>
                <w:rFonts w:ascii="Arial Narrow" w:hAnsi="Arial Narrow"/>
                <w:b w:val="0"/>
                <w:bCs w:val="0"/>
                <w:sz w:val="20"/>
                <w:szCs w:val="20"/>
              </w:rPr>
              <w:t>80</w:t>
            </w:r>
            <w:r w:rsidR="00415480" w:rsidRPr="00C5658B">
              <w:rPr>
                <w:rFonts w:ascii="Arial Narrow" w:hAnsi="Arial Narrow"/>
                <w:b w:val="0"/>
                <w:bCs w:val="0"/>
                <w:sz w:val="20"/>
                <w:szCs w:val="20"/>
              </w:rPr>
              <w:t xml:space="preserve"> (</w:t>
            </w:r>
            <w:r w:rsidR="00415480">
              <w:rPr>
                <w:rFonts w:ascii="Arial Narrow" w:hAnsi="Arial Narrow"/>
                <w:b w:val="0"/>
                <w:bCs w:val="0"/>
                <w:sz w:val="20"/>
                <w:szCs w:val="20"/>
              </w:rPr>
              <w:t>aštuon</w:t>
            </w:r>
            <w:r w:rsidR="00415480" w:rsidRPr="00C5658B">
              <w:rPr>
                <w:rFonts w:ascii="Arial Narrow" w:hAnsi="Arial Narrow"/>
                <w:b w:val="0"/>
                <w:bCs w:val="0"/>
                <w:sz w:val="20"/>
                <w:szCs w:val="20"/>
              </w:rPr>
              <w:t xml:space="preserve">iasdešimt) </w:t>
            </w:r>
            <w:r w:rsidRPr="00C5658B">
              <w:rPr>
                <w:rFonts w:ascii="Arial Narrow" w:hAnsi="Arial Narrow"/>
                <w:b w:val="0"/>
                <w:bCs w:val="0"/>
                <w:sz w:val="20"/>
                <w:szCs w:val="20"/>
              </w:rPr>
              <w:t>kalendorin</w:t>
            </w:r>
            <w:r w:rsidR="00415480">
              <w:rPr>
                <w:rFonts w:ascii="Arial Narrow" w:hAnsi="Arial Narrow"/>
                <w:b w:val="0"/>
                <w:bCs w:val="0"/>
                <w:sz w:val="20"/>
                <w:szCs w:val="20"/>
              </w:rPr>
              <w:t>ių</w:t>
            </w:r>
            <w:r w:rsidRPr="00C5658B">
              <w:rPr>
                <w:rFonts w:ascii="Arial Narrow" w:hAnsi="Arial Narrow"/>
                <w:b w:val="0"/>
                <w:bCs w:val="0"/>
                <w:sz w:val="20"/>
                <w:szCs w:val="20"/>
              </w:rPr>
              <w:t xml:space="preserve"> </w:t>
            </w:r>
            <w:r w:rsidR="00415480" w:rsidRPr="00C5658B">
              <w:rPr>
                <w:rFonts w:ascii="Arial Narrow" w:hAnsi="Arial Narrow"/>
                <w:b w:val="0"/>
                <w:bCs w:val="0"/>
                <w:sz w:val="20"/>
                <w:szCs w:val="20"/>
              </w:rPr>
              <w:t>dien</w:t>
            </w:r>
            <w:r w:rsidR="00415480">
              <w:rPr>
                <w:rFonts w:ascii="Arial Narrow" w:hAnsi="Arial Narrow"/>
                <w:b w:val="0"/>
                <w:bCs w:val="0"/>
                <w:sz w:val="20"/>
                <w:szCs w:val="20"/>
              </w:rPr>
              <w:t xml:space="preserve">ų </w:t>
            </w:r>
            <w:r w:rsidRPr="00C5658B">
              <w:rPr>
                <w:rFonts w:ascii="Arial Narrow" w:hAnsi="Arial Narrow"/>
                <w:b w:val="0"/>
                <w:bCs w:val="0"/>
                <w:sz w:val="20"/>
                <w:szCs w:val="20"/>
              </w:rPr>
              <w:t>po ataskaitinio laikotarpio pabaigos.</w:t>
            </w:r>
            <w:r>
              <w:rPr>
                <w:rFonts w:ascii="Arial Narrow" w:hAnsi="Arial Narrow"/>
                <w:b w:val="0"/>
                <w:bCs w:val="0"/>
                <w:sz w:val="20"/>
                <w:szCs w:val="20"/>
              </w:rPr>
              <w:t xml:space="preserve"> </w:t>
            </w:r>
            <w:r w:rsidRPr="00B85B97">
              <w:rPr>
                <w:rFonts w:ascii="Arial Narrow" w:hAnsi="Arial Narrow"/>
                <w:b w:val="0"/>
                <w:bCs w:val="0"/>
                <w:sz w:val="20"/>
                <w:szCs w:val="20"/>
              </w:rPr>
              <w:t xml:space="preserve">Tikslios </w:t>
            </w:r>
            <w:r>
              <w:rPr>
                <w:rFonts w:ascii="Arial Narrow" w:hAnsi="Arial Narrow"/>
                <w:b w:val="0"/>
                <w:bCs w:val="0"/>
                <w:sz w:val="20"/>
                <w:szCs w:val="20"/>
              </w:rPr>
              <w:t>d</w:t>
            </w:r>
            <w:r w:rsidRPr="00B85B97">
              <w:rPr>
                <w:rFonts w:ascii="Arial Narrow" w:hAnsi="Arial Narrow"/>
                <w:b w:val="0"/>
                <w:bCs w:val="0"/>
                <w:sz w:val="20"/>
                <w:szCs w:val="20"/>
              </w:rPr>
              <w:t>atos suderinamos audito darbų plane, kuris</w:t>
            </w:r>
            <w:r>
              <w:rPr>
                <w:rFonts w:ascii="Arial Narrow" w:hAnsi="Arial Narrow"/>
                <w:b w:val="0"/>
                <w:bCs w:val="0"/>
                <w:sz w:val="20"/>
                <w:szCs w:val="20"/>
              </w:rPr>
              <w:t xml:space="preserve"> </w:t>
            </w:r>
            <w:r w:rsidRPr="00B85B97">
              <w:rPr>
                <w:rFonts w:ascii="Arial Narrow" w:hAnsi="Arial Narrow"/>
                <w:b w:val="0"/>
                <w:bCs w:val="0"/>
                <w:sz w:val="20"/>
                <w:szCs w:val="20"/>
              </w:rPr>
              <w:t>tvirtinamas iki ataskaitinio laikotarpio lapkričio 30 d.</w:t>
            </w:r>
          </w:p>
        </w:tc>
      </w:tr>
      <w:tr w:rsidR="00A04EBE" w:rsidRPr="00365270" w14:paraId="5AAD4BB9" w14:textId="77777777" w:rsidTr="0087236A">
        <w:trPr>
          <w:jc w:val="center"/>
        </w:trPr>
        <w:tc>
          <w:tcPr>
            <w:tcW w:w="704" w:type="dxa"/>
            <w:vAlign w:val="center"/>
          </w:tcPr>
          <w:p w14:paraId="52F66657" w14:textId="1A74AAD0" w:rsidR="00A04EBE" w:rsidRDefault="00A04EBE" w:rsidP="00A04EB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4</w:t>
            </w:r>
          </w:p>
        </w:tc>
        <w:tc>
          <w:tcPr>
            <w:tcW w:w="3686" w:type="dxa"/>
            <w:vAlign w:val="center"/>
          </w:tcPr>
          <w:p w14:paraId="51C0ED19" w14:textId="0E03C139" w:rsidR="00A04EBE" w:rsidRPr="006D5615" w:rsidRDefault="00A04EBE" w:rsidP="00A04EBE">
            <w:pPr>
              <w:pStyle w:val="Bodytext90"/>
              <w:shd w:val="clear" w:color="auto" w:fill="auto"/>
              <w:spacing w:line="240" w:lineRule="auto"/>
              <w:rPr>
                <w:rFonts w:ascii="Arial Narrow" w:hAnsi="Arial Narrow"/>
                <w:i/>
                <w:iCs/>
                <w:sz w:val="20"/>
                <w:szCs w:val="20"/>
              </w:rPr>
            </w:pPr>
            <w:r w:rsidRPr="006D5615">
              <w:rPr>
                <w:rFonts w:ascii="Arial Narrow" w:hAnsi="Arial Narrow"/>
                <w:i/>
                <w:iCs/>
                <w:sz w:val="20"/>
                <w:szCs w:val="20"/>
              </w:rPr>
              <w:t>Parengti ir pasirašytinai raštu suderinti su Užsakovu detalų atliekamų VKF audito darbų planą</w:t>
            </w:r>
          </w:p>
        </w:tc>
        <w:tc>
          <w:tcPr>
            <w:tcW w:w="5244" w:type="dxa"/>
            <w:vAlign w:val="center"/>
          </w:tcPr>
          <w:p w14:paraId="7154BB96" w14:textId="25EAD59F" w:rsidR="00A04EBE" w:rsidRPr="006D5615" w:rsidRDefault="00A04EBE" w:rsidP="00A04EBE">
            <w:pPr>
              <w:pStyle w:val="Bodytext90"/>
              <w:shd w:val="clear" w:color="auto" w:fill="auto"/>
              <w:spacing w:line="240" w:lineRule="auto"/>
              <w:jc w:val="both"/>
              <w:rPr>
                <w:rFonts w:ascii="Arial Narrow" w:hAnsi="Arial Narrow"/>
                <w:i/>
                <w:iCs/>
                <w:sz w:val="20"/>
                <w:szCs w:val="20"/>
              </w:rPr>
            </w:pPr>
            <w:r w:rsidRPr="006D5615">
              <w:rPr>
                <w:rFonts w:ascii="Arial Narrow" w:hAnsi="Arial Narrow"/>
                <w:i/>
                <w:iCs/>
                <w:sz w:val="20"/>
                <w:szCs w:val="20"/>
              </w:rPr>
              <w:t>Ne vėliau kaip iki kiekvienų metų (atitinkamai</w:t>
            </w:r>
            <w:r w:rsidR="006D5615">
              <w:rPr>
                <w:rFonts w:ascii="Arial Narrow" w:hAnsi="Arial Narrow"/>
                <w:i/>
                <w:iCs/>
                <w:sz w:val="20"/>
                <w:szCs w:val="20"/>
              </w:rPr>
              <w:t xml:space="preserve"> </w:t>
            </w:r>
            <w:r w:rsidRPr="006D5615">
              <w:rPr>
                <w:rFonts w:ascii="Arial Narrow" w:hAnsi="Arial Narrow"/>
                <w:i/>
                <w:iCs/>
                <w:sz w:val="20"/>
                <w:szCs w:val="20"/>
              </w:rPr>
              <w:t xml:space="preserve"> 2026 m. ir 2027 m.) lapkričio 30 d.</w:t>
            </w:r>
          </w:p>
        </w:tc>
      </w:tr>
      <w:tr w:rsidR="00A04EBE" w:rsidRPr="00365270" w14:paraId="5EE1F4D4" w14:textId="77777777" w:rsidTr="0087236A">
        <w:trPr>
          <w:jc w:val="center"/>
        </w:trPr>
        <w:tc>
          <w:tcPr>
            <w:tcW w:w="704" w:type="dxa"/>
            <w:vAlign w:val="center"/>
          </w:tcPr>
          <w:p w14:paraId="47AD16EA" w14:textId="41A06FEB" w:rsidR="00A04EBE" w:rsidRDefault="00A04EBE" w:rsidP="00A04EB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5</w:t>
            </w:r>
          </w:p>
        </w:tc>
        <w:tc>
          <w:tcPr>
            <w:tcW w:w="3686" w:type="dxa"/>
            <w:vAlign w:val="center"/>
          </w:tcPr>
          <w:p w14:paraId="5654E9D2" w14:textId="153616FA" w:rsidR="00A04EBE" w:rsidRPr="00084DE9" w:rsidRDefault="00A04EBE" w:rsidP="00A04EBE">
            <w:pPr>
              <w:pStyle w:val="Bodytext90"/>
              <w:shd w:val="clear" w:color="auto" w:fill="auto"/>
              <w:spacing w:line="240" w:lineRule="auto"/>
              <w:rPr>
                <w:rFonts w:ascii="Arial Narrow" w:hAnsi="Arial Narrow"/>
                <w:b w:val="0"/>
                <w:bCs w:val="0"/>
                <w:sz w:val="20"/>
                <w:szCs w:val="20"/>
              </w:rPr>
            </w:pPr>
            <w:r w:rsidRPr="00ED214A">
              <w:rPr>
                <w:rFonts w:ascii="Arial Narrow" w:hAnsi="Arial Narrow"/>
                <w:b w:val="0"/>
                <w:bCs w:val="0"/>
                <w:sz w:val="20"/>
                <w:szCs w:val="20"/>
              </w:rPr>
              <w:t xml:space="preserve">Metinių </w:t>
            </w:r>
            <w:r>
              <w:rPr>
                <w:rFonts w:ascii="Arial Narrow" w:hAnsi="Arial Narrow"/>
                <w:b w:val="0"/>
                <w:bCs w:val="0"/>
                <w:sz w:val="20"/>
                <w:szCs w:val="20"/>
              </w:rPr>
              <w:t xml:space="preserve">VKF </w:t>
            </w:r>
            <w:r w:rsidRPr="00ED214A">
              <w:rPr>
                <w:rFonts w:ascii="Arial Narrow" w:hAnsi="Arial Narrow"/>
                <w:b w:val="0"/>
                <w:bCs w:val="0"/>
                <w:sz w:val="20"/>
                <w:szCs w:val="20"/>
              </w:rPr>
              <w:t>ataskaitų, parengtų pagal</w:t>
            </w:r>
            <w:r>
              <w:rPr>
                <w:rFonts w:ascii="Arial Narrow" w:hAnsi="Arial Narrow"/>
                <w:b w:val="0"/>
                <w:bCs w:val="0"/>
                <w:sz w:val="20"/>
                <w:szCs w:val="20"/>
              </w:rPr>
              <w:t xml:space="preserve"> VSAĮ</w:t>
            </w:r>
            <w:r w:rsidRPr="00ED214A">
              <w:rPr>
                <w:rFonts w:ascii="Arial Narrow" w:hAnsi="Arial Narrow"/>
                <w:b w:val="0"/>
                <w:bCs w:val="0"/>
                <w:sz w:val="20"/>
                <w:szCs w:val="20"/>
              </w:rPr>
              <w:t>, rinkinio auditas už</w:t>
            </w:r>
            <w:r>
              <w:rPr>
                <w:rFonts w:ascii="Arial Narrow" w:hAnsi="Arial Narrow"/>
                <w:b w:val="0"/>
                <w:bCs w:val="0"/>
                <w:sz w:val="20"/>
                <w:szCs w:val="20"/>
              </w:rPr>
              <w:t xml:space="preserve"> </w:t>
            </w:r>
            <w:r w:rsidRPr="00ED214A">
              <w:rPr>
                <w:rFonts w:ascii="Arial Narrow" w:hAnsi="Arial Narrow"/>
                <w:b w:val="0"/>
                <w:bCs w:val="0"/>
                <w:sz w:val="20"/>
                <w:szCs w:val="20"/>
              </w:rPr>
              <w:t>ataskaitinius metus,</w:t>
            </w:r>
            <w:r>
              <w:rPr>
                <w:rFonts w:ascii="Arial Narrow" w:hAnsi="Arial Narrow"/>
                <w:b w:val="0"/>
                <w:bCs w:val="0"/>
                <w:sz w:val="20"/>
                <w:szCs w:val="20"/>
              </w:rPr>
              <w:t xml:space="preserve"> </w:t>
            </w:r>
            <w:r w:rsidRPr="00ED214A">
              <w:rPr>
                <w:rFonts w:ascii="Arial Narrow" w:hAnsi="Arial Narrow"/>
                <w:b w:val="0"/>
                <w:bCs w:val="0"/>
                <w:sz w:val="20"/>
                <w:szCs w:val="20"/>
              </w:rPr>
              <w:t>pateikiant auditoriaus</w:t>
            </w:r>
            <w:r>
              <w:rPr>
                <w:rFonts w:ascii="Arial Narrow" w:hAnsi="Arial Narrow"/>
                <w:b w:val="0"/>
                <w:bCs w:val="0"/>
                <w:sz w:val="20"/>
                <w:szCs w:val="20"/>
              </w:rPr>
              <w:t xml:space="preserve"> </w:t>
            </w:r>
            <w:r w:rsidRPr="00ED214A">
              <w:rPr>
                <w:rFonts w:ascii="Arial Narrow" w:hAnsi="Arial Narrow"/>
                <w:b w:val="0"/>
                <w:bCs w:val="0"/>
                <w:sz w:val="20"/>
                <w:szCs w:val="20"/>
              </w:rPr>
              <w:t xml:space="preserve">išvadą </w:t>
            </w:r>
          </w:p>
        </w:tc>
        <w:tc>
          <w:tcPr>
            <w:tcW w:w="5244" w:type="dxa"/>
            <w:vAlign w:val="center"/>
          </w:tcPr>
          <w:p w14:paraId="129AFCD3" w14:textId="44EA1478" w:rsidR="00A04EBE" w:rsidRPr="00C660CC" w:rsidRDefault="00A04EBE" w:rsidP="00A04EBE">
            <w:pPr>
              <w:pStyle w:val="Bodytext90"/>
              <w:shd w:val="clear" w:color="auto" w:fill="auto"/>
              <w:spacing w:line="240" w:lineRule="auto"/>
              <w:jc w:val="both"/>
              <w:rPr>
                <w:rFonts w:ascii="Arial Narrow" w:hAnsi="Arial Narrow"/>
                <w:b w:val="0"/>
                <w:bCs w:val="0"/>
                <w:sz w:val="20"/>
                <w:szCs w:val="20"/>
              </w:rPr>
            </w:pPr>
            <w:r w:rsidRPr="00C5658B">
              <w:rPr>
                <w:rFonts w:ascii="Arial Narrow" w:hAnsi="Arial Narrow"/>
                <w:b w:val="0"/>
                <w:bCs w:val="0"/>
                <w:sz w:val="20"/>
                <w:szCs w:val="20"/>
              </w:rPr>
              <w:t xml:space="preserve">Ne vėliau kaip per </w:t>
            </w:r>
            <w:r w:rsidR="00415480">
              <w:rPr>
                <w:rFonts w:ascii="Arial Narrow" w:hAnsi="Arial Narrow"/>
                <w:b w:val="0"/>
                <w:bCs w:val="0"/>
                <w:sz w:val="20"/>
                <w:szCs w:val="20"/>
              </w:rPr>
              <w:t>80</w:t>
            </w:r>
            <w:r w:rsidR="00415480" w:rsidRPr="00C5658B">
              <w:rPr>
                <w:rFonts w:ascii="Arial Narrow" w:hAnsi="Arial Narrow"/>
                <w:b w:val="0"/>
                <w:bCs w:val="0"/>
                <w:sz w:val="20"/>
                <w:szCs w:val="20"/>
              </w:rPr>
              <w:t xml:space="preserve"> (</w:t>
            </w:r>
            <w:r w:rsidR="00415480">
              <w:rPr>
                <w:rFonts w:ascii="Arial Narrow" w:hAnsi="Arial Narrow"/>
                <w:b w:val="0"/>
                <w:bCs w:val="0"/>
                <w:sz w:val="20"/>
                <w:szCs w:val="20"/>
              </w:rPr>
              <w:t>aštuon</w:t>
            </w:r>
            <w:r w:rsidR="00415480" w:rsidRPr="00C5658B">
              <w:rPr>
                <w:rFonts w:ascii="Arial Narrow" w:hAnsi="Arial Narrow"/>
                <w:b w:val="0"/>
                <w:bCs w:val="0"/>
                <w:sz w:val="20"/>
                <w:szCs w:val="20"/>
              </w:rPr>
              <w:t xml:space="preserve">iasdešimt) </w:t>
            </w:r>
            <w:r w:rsidRPr="00C5658B">
              <w:rPr>
                <w:rFonts w:ascii="Arial Narrow" w:hAnsi="Arial Narrow"/>
                <w:b w:val="0"/>
                <w:bCs w:val="0"/>
                <w:sz w:val="20"/>
                <w:szCs w:val="20"/>
              </w:rPr>
              <w:t xml:space="preserve"> </w:t>
            </w:r>
            <w:r w:rsidR="00415480" w:rsidRPr="00C5658B">
              <w:rPr>
                <w:rFonts w:ascii="Arial Narrow" w:hAnsi="Arial Narrow"/>
                <w:b w:val="0"/>
                <w:bCs w:val="0"/>
                <w:sz w:val="20"/>
                <w:szCs w:val="20"/>
              </w:rPr>
              <w:t>kalendorin</w:t>
            </w:r>
            <w:r w:rsidR="00415480">
              <w:rPr>
                <w:rFonts w:ascii="Arial Narrow" w:hAnsi="Arial Narrow"/>
                <w:b w:val="0"/>
                <w:bCs w:val="0"/>
                <w:sz w:val="20"/>
                <w:szCs w:val="20"/>
              </w:rPr>
              <w:t>ių</w:t>
            </w:r>
            <w:r w:rsidR="00415480" w:rsidRPr="00C5658B">
              <w:rPr>
                <w:rFonts w:ascii="Arial Narrow" w:hAnsi="Arial Narrow"/>
                <w:b w:val="0"/>
                <w:bCs w:val="0"/>
                <w:sz w:val="20"/>
                <w:szCs w:val="20"/>
              </w:rPr>
              <w:t xml:space="preserve"> dien</w:t>
            </w:r>
            <w:r w:rsidR="00415480">
              <w:rPr>
                <w:rFonts w:ascii="Arial Narrow" w:hAnsi="Arial Narrow"/>
                <w:b w:val="0"/>
                <w:bCs w:val="0"/>
                <w:sz w:val="20"/>
                <w:szCs w:val="20"/>
              </w:rPr>
              <w:t xml:space="preserve">ų </w:t>
            </w:r>
            <w:r w:rsidRPr="00C5658B">
              <w:rPr>
                <w:rFonts w:ascii="Arial Narrow" w:hAnsi="Arial Narrow"/>
                <w:b w:val="0"/>
                <w:bCs w:val="0"/>
                <w:sz w:val="20"/>
                <w:szCs w:val="20"/>
              </w:rPr>
              <w:t>po ataskaitinio laikotarpio pabaigos.</w:t>
            </w:r>
            <w:r>
              <w:rPr>
                <w:rFonts w:ascii="Arial Narrow" w:hAnsi="Arial Narrow"/>
                <w:b w:val="0"/>
                <w:bCs w:val="0"/>
                <w:sz w:val="20"/>
                <w:szCs w:val="20"/>
              </w:rPr>
              <w:t xml:space="preserve"> </w:t>
            </w:r>
            <w:r w:rsidRPr="00B85B97">
              <w:rPr>
                <w:rFonts w:ascii="Arial Narrow" w:hAnsi="Arial Narrow"/>
                <w:b w:val="0"/>
                <w:bCs w:val="0"/>
                <w:sz w:val="20"/>
                <w:szCs w:val="20"/>
              </w:rPr>
              <w:t xml:space="preserve">Tikslios </w:t>
            </w:r>
            <w:r>
              <w:rPr>
                <w:rFonts w:ascii="Arial Narrow" w:hAnsi="Arial Narrow"/>
                <w:b w:val="0"/>
                <w:bCs w:val="0"/>
                <w:sz w:val="20"/>
                <w:szCs w:val="20"/>
              </w:rPr>
              <w:t>d</w:t>
            </w:r>
            <w:r w:rsidRPr="00B85B97">
              <w:rPr>
                <w:rFonts w:ascii="Arial Narrow" w:hAnsi="Arial Narrow"/>
                <w:b w:val="0"/>
                <w:bCs w:val="0"/>
                <w:sz w:val="20"/>
                <w:szCs w:val="20"/>
              </w:rPr>
              <w:t>atos suderinamos audito darbų plane, kuris</w:t>
            </w:r>
            <w:r>
              <w:rPr>
                <w:rFonts w:ascii="Arial Narrow" w:hAnsi="Arial Narrow"/>
                <w:b w:val="0"/>
                <w:bCs w:val="0"/>
                <w:sz w:val="20"/>
                <w:szCs w:val="20"/>
              </w:rPr>
              <w:t xml:space="preserve"> </w:t>
            </w:r>
            <w:r w:rsidRPr="00B85B97">
              <w:rPr>
                <w:rFonts w:ascii="Arial Narrow" w:hAnsi="Arial Narrow"/>
                <w:b w:val="0"/>
                <w:bCs w:val="0"/>
                <w:sz w:val="20"/>
                <w:szCs w:val="20"/>
              </w:rPr>
              <w:t>tvirtinamas iki ataskaitinio laikotarpio lapkričio 30 d.</w:t>
            </w:r>
          </w:p>
        </w:tc>
      </w:tr>
      <w:tr w:rsidR="00A04EBE" w:rsidRPr="00365270" w14:paraId="1ABE64AB" w14:textId="77777777" w:rsidTr="0087236A">
        <w:trPr>
          <w:jc w:val="center"/>
        </w:trPr>
        <w:tc>
          <w:tcPr>
            <w:tcW w:w="704" w:type="dxa"/>
            <w:vAlign w:val="center"/>
          </w:tcPr>
          <w:p w14:paraId="27BF9D69" w14:textId="632028CB" w:rsidR="00A04EBE" w:rsidRPr="00365270" w:rsidRDefault="00A04EBE" w:rsidP="00A04EB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6</w:t>
            </w:r>
          </w:p>
        </w:tc>
        <w:tc>
          <w:tcPr>
            <w:tcW w:w="3686" w:type="dxa"/>
            <w:vAlign w:val="center"/>
          </w:tcPr>
          <w:p w14:paraId="7D069DB5" w14:textId="4D035B3C" w:rsidR="00A04EBE" w:rsidRDefault="00A04EBE" w:rsidP="00A04EBE">
            <w:pPr>
              <w:pStyle w:val="Bodytext90"/>
              <w:rPr>
                <w:rFonts w:ascii="Arial Narrow" w:hAnsi="Arial Narrow"/>
                <w:b w:val="0"/>
                <w:bCs w:val="0"/>
                <w:sz w:val="20"/>
                <w:szCs w:val="20"/>
              </w:rPr>
            </w:pPr>
            <w:r w:rsidRPr="00C543E6">
              <w:rPr>
                <w:rFonts w:ascii="Arial Narrow" w:hAnsi="Arial Narrow"/>
                <w:b w:val="0"/>
                <w:bCs w:val="0"/>
                <w:sz w:val="20"/>
                <w:szCs w:val="20"/>
              </w:rPr>
              <w:t>Parengti ir pasirašytinai</w:t>
            </w:r>
            <w:r>
              <w:rPr>
                <w:rFonts w:ascii="Arial Narrow" w:hAnsi="Arial Narrow"/>
                <w:b w:val="0"/>
                <w:bCs w:val="0"/>
                <w:sz w:val="20"/>
                <w:szCs w:val="20"/>
              </w:rPr>
              <w:t xml:space="preserve"> </w:t>
            </w:r>
            <w:r w:rsidRPr="00C543E6">
              <w:rPr>
                <w:rFonts w:ascii="Arial Narrow" w:hAnsi="Arial Narrow"/>
                <w:b w:val="0"/>
                <w:bCs w:val="0"/>
                <w:sz w:val="20"/>
                <w:szCs w:val="20"/>
              </w:rPr>
              <w:t>raštu suderinti su</w:t>
            </w:r>
            <w:r>
              <w:rPr>
                <w:rFonts w:ascii="Arial Narrow" w:hAnsi="Arial Narrow"/>
                <w:b w:val="0"/>
                <w:bCs w:val="0"/>
                <w:sz w:val="20"/>
                <w:szCs w:val="20"/>
              </w:rPr>
              <w:t xml:space="preserve"> </w:t>
            </w:r>
            <w:r w:rsidRPr="00C543E6">
              <w:rPr>
                <w:rFonts w:ascii="Arial Narrow" w:hAnsi="Arial Narrow"/>
                <w:b w:val="0"/>
                <w:bCs w:val="0"/>
                <w:sz w:val="20"/>
                <w:szCs w:val="20"/>
              </w:rPr>
              <w:t>Užsakovu detalų</w:t>
            </w:r>
            <w:r>
              <w:rPr>
                <w:rFonts w:ascii="Arial Narrow" w:hAnsi="Arial Narrow"/>
                <w:b w:val="0"/>
                <w:bCs w:val="0"/>
                <w:sz w:val="20"/>
                <w:szCs w:val="20"/>
              </w:rPr>
              <w:t xml:space="preserve"> </w:t>
            </w:r>
            <w:r w:rsidRPr="00C543E6">
              <w:rPr>
                <w:rFonts w:ascii="Arial Narrow" w:hAnsi="Arial Narrow"/>
                <w:b w:val="0"/>
                <w:bCs w:val="0"/>
                <w:sz w:val="20"/>
                <w:szCs w:val="20"/>
              </w:rPr>
              <w:t xml:space="preserve">atliekamų </w:t>
            </w:r>
            <w:r>
              <w:rPr>
                <w:rFonts w:ascii="Arial Narrow" w:hAnsi="Arial Narrow"/>
                <w:b w:val="0"/>
                <w:bCs w:val="0"/>
                <w:sz w:val="20"/>
                <w:szCs w:val="20"/>
              </w:rPr>
              <w:t>t</w:t>
            </w:r>
            <w:r w:rsidRPr="00C543E6">
              <w:rPr>
                <w:rFonts w:ascii="Arial Narrow" w:hAnsi="Arial Narrow"/>
                <w:b w:val="0"/>
                <w:bCs w:val="0"/>
                <w:sz w:val="20"/>
                <w:szCs w:val="20"/>
              </w:rPr>
              <w:t>varumo</w:t>
            </w:r>
            <w:r>
              <w:rPr>
                <w:rFonts w:ascii="Arial Narrow" w:hAnsi="Arial Narrow"/>
                <w:b w:val="0"/>
                <w:bCs w:val="0"/>
                <w:sz w:val="20"/>
                <w:szCs w:val="20"/>
              </w:rPr>
              <w:t xml:space="preserve"> </w:t>
            </w:r>
            <w:r w:rsidRPr="00C543E6">
              <w:rPr>
                <w:rFonts w:ascii="Arial Narrow" w:hAnsi="Arial Narrow"/>
                <w:b w:val="0"/>
                <w:bCs w:val="0"/>
                <w:sz w:val="20"/>
                <w:szCs w:val="20"/>
              </w:rPr>
              <w:t>užtikrinimo paslaugų</w:t>
            </w:r>
            <w:r>
              <w:rPr>
                <w:rFonts w:ascii="Arial Narrow" w:hAnsi="Arial Narrow"/>
                <w:b w:val="0"/>
                <w:bCs w:val="0"/>
                <w:sz w:val="20"/>
                <w:szCs w:val="20"/>
              </w:rPr>
              <w:t xml:space="preserve"> </w:t>
            </w:r>
            <w:r w:rsidRPr="00C543E6">
              <w:rPr>
                <w:rFonts w:ascii="Arial Narrow" w:hAnsi="Arial Narrow"/>
                <w:b w:val="0"/>
                <w:bCs w:val="0"/>
                <w:sz w:val="20"/>
                <w:szCs w:val="20"/>
              </w:rPr>
              <w:t>planą</w:t>
            </w:r>
          </w:p>
        </w:tc>
        <w:tc>
          <w:tcPr>
            <w:tcW w:w="5244" w:type="dxa"/>
            <w:vAlign w:val="center"/>
          </w:tcPr>
          <w:p w14:paraId="01DD1D6C" w14:textId="3AFC43CA" w:rsidR="00A04EBE" w:rsidRPr="00B85B97" w:rsidRDefault="00A04EBE" w:rsidP="00A04EBE">
            <w:pPr>
              <w:pStyle w:val="Bodytext90"/>
              <w:shd w:val="clear" w:color="auto" w:fill="auto"/>
              <w:spacing w:line="240" w:lineRule="auto"/>
              <w:jc w:val="both"/>
              <w:rPr>
                <w:rFonts w:ascii="Arial Narrow" w:hAnsi="Arial Narrow"/>
                <w:b w:val="0"/>
                <w:bCs w:val="0"/>
                <w:sz w:val="20"/>
                <w:szCs w:val="20"/>
              </w:rPr>
            </w:pPr>
            <w:r w:rsidRPr="00C660CC">
              <w:rPr>
                <w:rFonts w:ascii="Arial Narrow" w:hAnsi="Arial Narrow"/>
                <w:b w:val="0"/>
                <w:bCs w:val="0"/>
                <w:sz w:val="20"/>
                <w:szCs w:val="20"/>
              </w:rPr>
              <w:t>Ne vėliau kaip iki kiekvienų metų (atitinkamai 2025 m., 2026 m. ir</w:t>
            </w:r>
            <w:r>
              <w:rPr>
                <w:rFonts w:ascii="Arial Narrow" w:hAnsi="Arial Narrow"/>
                <w:b w:val="0"/>
                <w:bCs w:val="0"/>
                <w:sz w:val="20"/>
                <w:szCs w:val="20"/>
              </w:rPr>
              <w:t xml:space="preserve"> </w:t>
            </w:r>
            <w:r w:rsidRPr="00C660CC">
              <w:rPr>
                <w:rFonts w:ascii="Arial Narrow" w:hAnsi="Arial Narrow"/>
                <w:b w:val="0"/>
                <w:bCs w:val="0"/>
                <w:sz w:val="20"/>
                <w:szCs w:val="20"/>
              </w:rPr>
              <w:t>2027 m.) lapkričio 30 d</w:t>
            </w:r>
            <w:r>
              <w:rPr>
                <w:rFonts w:ascii="Arial Narrow" w:hAnsi="Arial Narrow"/>
                <w:b w:val="0"/>
                <w:bCs w:val="0"/>
                <w:sz w:val="20"/>
                <w:szCs w:val="20"/>
              </w:rPr>
              <w:t>.</w:t>
            </w:r>
          </w:p>
        </w:tc>
      </w:tr>
      <w:tr w:rsidR="00A04EBE" w:rsidRPr="00365270" w14:paraId="77DD0400" w14:textId="77777777" w:rsidTr="0087236A">
        <w:trPr>
          <w:jc w:val="center"/>
        </w:trPr>
        <w:tc>
          <w:tcPr>
            <w:tcW w:w="704" w:type="dxa"/>
            <w:vAlign w:val="center"/>
          </w:tcPr>
          <w:p w14:paraId="2FBB6EFE" w14:textId="63C9CE7B" w:rsidR="00A04EBE" w:rsidRPr="00365270" w:rsidRDefault="00A04EBE" w:rsidP="00A04EBE">
            <w:pPr>
              <w:pStyle w:val="Bodytext90"/>
              <w:shd w:val="clear" w:color="auto" w:fill="auto"/>
              <w:spacing w:line="240" w:lineRule="auto"/>
              <w:jc w:val="center"/>
              <w:rPr>
                <w:rFonts w:ascii="Arial Narrow" w:hAnsi="Arial Narrow"/>
                <w:b w:val="0"/>
                <w:bCs w:val="0"/>
                <w:sz w:val="20"/>
                <w:szCs w:val="20"/>
              </w:rPr>
            </w:pPr>
            <w:r>
              <w:rPr>
                <w:rFonts w:ascii="Arial Narrow" w:hAnsi="Arial Narrow"/>
                <w:b w:val="0"/>
                <w:bCs w:val="0"/>
                <w:sz w:val="20"/>
                <w:szCs w:val="20"/>
              </w:rPr>
              <w:t>7</w:t>
            </w:r>
          </w:p>
        </w:tc>
        <w:tc>
          <w:tcPr>
            <w:tcW w:w="3686" w:type="dxa"/>
            <w:vAlign w:val="center"/>
          </w:tcPr>
          <w:p w14:paraId="449DC523" w14:textId="2403F431" w:rsidR="00A04EBE" w:rsidRPr="00C543E6" w:rsidRDefault="00A04EBE" w:rsidP="00A04EBE">
            <w:pPr>
              <w:pStyle w:val="Bodytext90"/>
              <w:rPr>
                <w:rFonts w:ascii="Arial Narrow" w:hAnsi="Arial Narrow"/>
                <w:b w:val="0"/>
                <w:bCs w:val="0"/>
                <w:sz w:val="20"/>
                <w:szCs w:val="20"/>
              </w:rPr>
            </w:pPr>
            <w:r w:rsidRPr="00D0771D">
              <w:rPr>
                <w:rFonts w:ascii="Arial Narrow" w:hAnsi="Arial Narrow"/>
                <w:b w:val="0"/>
                <w:bCs w:val="0"/>
                <w:sz w:val="20"/>
                <w:szCs w:val="20"/>
              </w:rPr>
              <w:t>Informacijos tvarumo</w:t>
            </w:r>
            <w:r>
              <w:rPr>
                <w:rFonts w:ascii="Arial Narrow" w:hAnsi="Arial Narrow"/>
                <w:b w:val="0"/>
                <w:bCs w:val="0"/>
                <w:sz w:val="20"/>
                <w:szCs w:val="20"/>
              </w:rPr>
              <w:t xml:space="preserve"> </w:t>
            </w:r>
            <w:r w:rsidRPr="00D0771D">
              <w:rPr>
                <w:rFonts w:ascii="Arial Narrow" w:hAnsi="Arial Narrow"/>
                <w:b w:val="0"/>
                <w:bCs w:val="0"/>
                <w:sz w:val="20"/>
                <w:szCs w:val="20"/>
              </w:rPr>
              <w:t>klausimais patikrinimas,</w:t>
            </w:r>
            <w:r>
              <w:rPr>
                <w:rFonts w:ascii="Arial Narrow" w:hAnsi="Arial Narrow"/>
                <w:b w:val="0"/>
                <w:bCs w:val="0"/>
                <w:sz w:val="20"/>
                <w:szCs w:val="20"/>
              </w:rPr>
              <w:t xml:space="preserve"> </w:t>
            </w:r>
            <w:r w:rsidRPr="00D0771D">
              <w:rPr>
                <w:rFonts w:ascii="Arial Narrow" w:hAnsi="Arial Narrow"/>
                <w:b w:val="0"/>
                <w:bCs w:val="0"/>
                <w:sz w:val="20"/>
                <w:szCs w:val="20"/>
              </w:rPr>
              <w:t>parengiant tvarumo</w:t>
            </w:r>
            <w:r>
              <w:rPr>
                <w:rFonts w:ascii="Arial Narrow" w:hAnsi="Arial Narrow"/>
                <w:b w:val="0"/>
                <w:bCs w:val="0"/>
                <w:sz w:val="20"/>
                <w:szCs w:val="20"/>
              </w:rPr>
              <w:t xml:space="preserve"> </w:t>
            </w:r>
            <w:r w:rsidRPr="00D0771D">
              <w:rPr>
                <w:rFonts w:ascii="Arial Narrow" w:hAnsi="Arial Narrow"/>
                <w:b w:val="0"/>
                <w:bCs w:val="0"/>
                <w:sz w:val="20"/>
                <w:szCs w:val="20"/>
              </w:rPr>
              <w:t>atskaitomybės</w:t>
            </w:r>
            <w:r>
              <w:rPr>
                <w:rFonts w:ascii="Arial Narrow" w:hAnsi="Arial Narrow"/>
                <w:b w:val="0"/>
                <w:bCs w:val="0"/>
                <w:sz w:val="20"/>
                <w:szCs w:val="20"/>
              </w:rPr>
              <w:t xml:space="preserve"> </w:t>
            </w:r>
            <w:r w:rsidRPr="00D0771D">
              <w:rPr>
                <w:rFonts w:ascii="Arial Narrow" w:hAnsi="Arial Narrow"/>
                <w:b w:val="0"/>
                <w:bCs w:val="0"/>
                <w:sz w:val="20"/>
                <w:szCs w:val="20"/>
              </w:rPr>
              <w:t>užtikrinimo išvadą</w:t>
            </w:r>
          </w:p>
        </w:tc>
        <w:tc>
          <w:tcPr>
            <w:tcW w:w="5244" w:type="dxa"/>
            <w:vAlign w:val="center"/>
          </w:tcPr>
          <w:p w14:paraId="73A0B8C3" w14:textId="7D78FDBE" w:rsidR="00A04EBE" w:rsidRPr="00C660CC" w:rsidRDefault="00A04EBE" w:rsidP="00A04EBE">
            <w:pPr>
              <w:pStyle w:val="Bodytext90"/>
              <w:rPr>
                <w:rFonts w:ascii="Arial Narrow" w:hAnsi="Arial Narrow"/>
                <w:b w:val="0"/>
                <w:bCs w:val="0"/>
                <w:sz w:val="20"/>
                <w:szCs w:val="20"/>
              </w:rPr>
            </w:pPr>
            <w:r w:rsidRPr="007A0473">
              <w:rPr>
                <w:rFonts w:ascii="Arial Narrow" w:hAnsi="Arial Narrow"/>
                <w:b w:val="0"/>
                <w:bCs w:val="0"/>
                <w:sz w:val="20"/>
                <w:szCs w:val="20"/>
              </w:rPr>
              <w:t xml:space="preserve">Ne vėliau kaip </w:t>
            </w:r>
            <w:r w:rsidR="00415480">
              <w:rPr>
                <w:rFonts w:ascii="Arial Narrow" w:hAnsi="Arial Narrow"/>
                <w:b w:val="0"/>
                <w:bCs w:val="0"/>
                <w:sz w:val="20"/>
                <w:szCs w:val="20"/>
              </w:rPr>
              <w:t>per 80</w:t>
            </w:r>
            <w:r w:rsidR="00415480" w:rsidRPr="00C5658B">
              <w:rPr>
                <w:rFonts w:ascii="Arial Narrow" w:hAnsi="Arial Narrow"/>
                <w:b w:val="0"/>
                <w:bCs w:val="0"/>
                <w:sz w:val="20"/>
                <w:szCs w:val="20"/>
              </w:rPr>
              <w:t xml:space="preserve"> (</w:t>
            </w:r>
            <w:r w:rsidR="00415480">
              <w:rPr>
                <w:rFonts w:ascii="Arial Narrow" w:hAnsi="Arial Narrow"/>
                <w:b w:val="0"/>
                <w:bCs w:val="0"/>
                <w:sz w:val="20"/>
                <w:szCs w:val="20"/>
              </w:rPr>
              <w:t>aštuon</w:t>
            </w:r>
            <w:r w:rsidR="00415480" w:rsidRPr="00C5658B">
              <w:rPr>
                <w:rFonts w:ascii="Arial Narrow" w:hAnsi="Arial Narrow"/>
                <w:b w:val="0"/>
                <w:bCs w:val="0"/>
                <w:sz w:val="20"/>
                <w:szCs w:val="20"/>
              </w:rPr>
              <w:t xml:space="preserve">iasdešimt) </w:t>
            </w:r>
            <w:r w:rsidRPr="007A0473">
              <w:rPr>
                <w:rFonts w:ascii="Arial Narrow" w:hAnsi="Arial Narrow"/>
                <w:b w:val="0"/>
                <w:bCs w:val="0"/>
                <w:sz w:val="20"/>
                <w:szCs w:val="20"/>
              </w:rPr>
              <w:t>kalendorin</w:t>
            </w:r>
            <w:r w:rsidR="00415480">
              <w:rPr>
                <w:rFonts w:ascii="Arial Narrow" w:hAnsi="Arial Narrow"/>
                <w:b w:val="0"/>
                <w:bCs w:val="0"/>
                <w:sz w:val="20"/>
                <w:szCs w:val="20"/>
              </w:rPr>
              <w:t>ių</w:t>
            </w:r>
            <w:r w:rsidRPr="007A0473">
              <w:rPr>
                <w:rFonts w:ascii="Arial Narrow" w:hAnsi="Arial Narrow"/>
                <w:b w:val="0"/>
                <w:bCs w:val="0"/>
                <w:sz w:val="20"/>
                <w:szCs w:val="20"/>
              </w:rPr>
              <w:t xml:space="preserve"> </w:t>
            </w:r>
            <w:r w:rsidR="00415480" w:rsidRPr="007A0473">
              <w:rPr>
                <w:rFonts w:ascii="Arial Narrow" w:hAnsi="Arial Narrow"/>
                <w:b w:val="0"/>
                <w:bCs w:val="0"/>
                <w:sz w:val="20"/>
                <w:szCs w:val="20"/>
              </w:rPr>
              <w:t>dien</w:t>
            </w:r>
            <w:r w:rsidR="00415480">
              <w:rPr>
                <w:rFonts w:ascii="Arial Narrow" w:hAnsi="Arial Narrow"/>
                <w:b w:val="0"/>
                <w:bCs w:val="0"/>
                <w:sz w:val="20"/>
                <w:szCs w:val="20"/>
              </w:rPr>
              <w:t xml:space="preserve">ų </w:t>
            </w:r>
            <w:r w:rsidRPr="007A0473">
              <w:rPr>
                <w:rFonts w:ascii="Arial Narrow" w:hAnsi="Arial Narrow"/>
                <w:b w:val="0"/>
                <w:bCs w:val="0"/>
                <w:sz w:val="20"/>
                <w:szCs w:val="20"/>
              </w:rPr>
              <w:t>po ataskaitinio laikotarpio pabaigos. Tiksli metinių ataskaitų</w:t>
            </w:r>
            <w:r>
              <w:rPr>
                <w:rFonts w:ascii="Arial Narrow" w:hAnsi="Arial Narrow"/>
                <w:b w:val="0"/>
                <w:bCs w:val="0"/>
                <w:sz w:val="20"/>
                <w:szCs w:val="20"/>
              </w:rPr>
              <w:t xml:space="preserve"> </w:t>
            </w:r>
            <w:r w:rsidRPr="007A0473">
              <w:rPr>
                <w:rFonts w:ascii="Arial Narrow" w:hAnsi="Arial Narrow"/>
                <w:b w:val="0"/>
                <w:bCs w:val="0"/>
                <w:sz w:val="20"/>
                <w:szCs w:val="20"/>
              </w:rPr>
              <w:t>pateikimo data suderinama audito darbų</w:t>
            </w:r>
            <w:r>
              <w:rPr>
                <w:rFonts w:ascii="Arial Narrow" w:hAnsi="Arial Narrow"/>
                <w:b w:val="0"/>
                <w:bCs w:val="0"/>
                <w:sz w:val="20"/>
                <w:szCs w:val="20"/>
              </w:rPr>
              <w:t xml:space="preserve"> </w:t>
            </w:r>
            <w:r w:rsidRPr="007A0473">
              <w:rPr>
                <w:rFonts w:ascii="Arial Narrow" w:hAnsi="Arial Narrow"/>
                <w:b w:val="0"/>
                <w:bCs w:val="0"/>
                <w:sz w:val="20"/>
                <w:szCs w:val="20"/>
              </w:rPr>
              <w:t>plane, kuris tvirtinamas iki</w:t>
            </w:r>
            <w:r>
              <w:rPr>
                <w:rFonts w:ascii="Arial Narrow" w:hAnsi="Arial Narrow"/>
                <w:b w:val="0"/>
                <w:bCs w:val="0"/>
                <w:sz w:val="20"/>
                <w:szCs w:val="20"/>
              </w:rPr>
              <w:t xml:space="preserve"> </w:t>
            </w:r>
            <w:r w:rsidRPr="007A0473">
              <w:rPr>
                <w:rFonts w:ascii="Arial Narrow" w:hAnsi="Arial Narrow"/>
                <w:b w:val="0"/>
                <w:bCs w:val="0"/>
                <w:sz w:val="20"/>
                <w:szCs w:val="20"/>
              </w:rPr>
              <w:t>ataskaitinio laikotarpio lapkričio 30 d.</w:t>
            </w:r>
          </w:p>
        </w:tc>
      </w:tr>
    </w:tbl>
    <w:p w14:paraId="548BC729" w14:textId="77777777" w:rsidR="0020521D" w:rsidRDefault="0020521D" w:rsidP="0020521D">
      <w:pPr>
        <w:pStyle w:val="Bodytext1"/>
        <w:shd w:val="clear" w:color="auto" w:fill="auto"/>
        <w:tabs>
          <w:tab w:val="left" w:pos="0"/>
          <w:tab w:val="left" w:pos="426"/>
        </w:tabs>
        <w:spacing w:before="0" w:after="0" w:line="240" w:lineRule="auto"/>
        <w:ind w:right="55" w:firstLine="0"/>
        <w:jc w:val="both"/>
        <w:rPr>
          <w:rFonts w:ascii="Arial Narrow" w:hAnsi="Arial Narrow"/>
          <w:sz w:val="22"/>
          <w:szCs w:val="22"/>
        </w:rPr>
      </w:pPr>
    </w:p>
    <w:p w14:paraId="5C1AF845" w14:textId="25AB6FCA" w:rsidR="00127B8F" w:rsidRDefault="004436E2" w:rsidP="00F771A6">
      <w:pPr>
        <w:pStyle w:val="Bodytext1"/>
        <w:numPr>
          <w:ilvl w:val="1"/>
          <w:numId w:val="41"/>
        </w:numPr>
        <w:shd w:val="clear" w:color="auto" w:fill="auto"/>
        <w:tabs>
          <w:tab w:val="left" w:pos="0"/>
        </w:tabs>
        <w:spacing w:before="0" w:after="0" w:line="240" w:lineRule="auto"/>
        <w:ind w:right="55"/>
        <w:jc w:val="both"/>
        <w:rPr>
          <w:rFonts w:ascii="Arial Narrow" w:hAnsi="Arial Narrow"/>
          <w:sz w:val="22"/>
          <w:szCs w:val="22"/>
        </w:rPr>
      </w:pPr>
      <w:r>
        <w:rPr>
          <w:rFonts w:ascii="Arial Narrow" w:hAnsi="Arial Narrow"/>
          <w:sz w:val="22"/>
          <w:szCs w:val="22"/>
        </w:rPr>
        <w:t>P</w:t>
      </w:r>
      <w:r w:rsidR="00127B8F">
        <w:rPr>
          <w:rFonts w:ascii="Arial Narrow" w:hAnsi="Arial Narrow"/>
          <w:sz w:val="22"/>
          <w:szCs w:val="22"/>
        </w:rPr>
        <w:t xml:space="preserve">aslaugų </w:t>
      </w:r>
      <w:r w:rsidR="006B3464">
        <w:rPr>
          <w:rFonts w:ascii="Arial Narrow" w:hAnsi="Arial Narrow"/>
          <w:sz w:val="22"/>
          <w:szCs w:val="22"/>
        </w:rPr>
        <w:t>t</w:t>
      </w:r>
      <w:r w:rsidR="00127B8F" w:rsidRPr="00127B8F">
        <w:rPr>
          <w:rFonts w:ascii="Arial Narrow" w:hAnsi="Arial Narrow"/>
          <w:sz w:val="22"/>
          <w:szCs w:val="22"/>
        </w:rPr>
        <w:t>e</w:t>
      </w:r>
      <w:r w:rsidR="006B3464">
        <w:rPr>
          <w:rFonts w:ascii="Arial Narrow" w:hAnsi="Arial Narrow"/>
          <w:sz w:val="22"/>
          <w:szCs w:val="22"/>
        </w:rPr>
        <w:t>i</w:t>
      </w:r>
      <w:r w:rsidR="00127B8F" w:rsidRPr="00127B8F">
        <w:rPr>
          <w:rFonts w:ascii="Arial Narrow" w:hAnsi="Arial Narrow"/>
          <w:sz w:val="22"/>
          <w:szCs w:val="22"/>
        </w:rPr>
        <w:t>kėjas įsipareigoja ne vėliau nei 14 kalendorinių dienų iki Sutartyje nustatyto auditoriaus išvados pateikimo termino pateikti Audito komitetui preliminarius finansinių ataskaitų</w:t>
      </w:r>
      <w:r w:rsidR="00397753">
        <w:rPr>
          <w:rFonts w:ascii="Arial Narrow" w:hAnsi="Arial Narrow"/>
          <w:sz w:val="22"/>
          <w:szCs w:val="22"/>
        </w:rPr>
        <w:t xml:space="preserve"> audito</w:t>
      </w:r>
      <w:r w:rsidR="003448CC">
        <w:rPr>
          <w:rFonts w:ascii="Arial Narrow" w:hAnsi="Arial Narrow"/>
          <w:sz w:val="22"/>
          <w:szCs w:val="22"/>
        </w:rPr>
        <w:t>, VKF</w:t>
      </w:r>
      <w:r w:rsidR="00397753">
        <w:rPr>
          <w:rFonts w:ascii="Arial Narrow" w:hAnsi="Arial Narrow"/>
          <w:sz w:val="22"/>
          <w:szCs w:val="22"/>
        </w:rPr>
        <w:t xml:space="preserve"> ataskaitų </w:t>
      </w:r>
      <w:r w:rsidR="00127B8F" w:rsidRPr="00127B8F">
        <w:rPr>
          <w:rFonts w:ascii="Arial Narrow" w:hAnsi="Arial Narrow"/>
          <w:sz w:val="22"/>
          <w:szCs w:val="22"/>
        </w:rPr>
        <w:t>audito ir tvarumo atskaitomybės užtikrinimo rezultatus ir ne vėliau kaip 7 kalendorinės dienos iki auditoriaus išvados pateikimo termino pateikti Audito komitetui galutinius finansinių ataskaitų audito</w:t>
      </w:r>
      <w:r w:rsidR="001741B2">
        <w:rPr>
          <w:rFonts w:ascii="Arial Narrow" w:hAnsi="Arial Narrow"/>
          <w:sz w:val="22"/>
          <w:szCs w:val="22"/>
        </w:rPr>
        <w:t>, VKF audito</w:t>
      </w:r>
      <w:r w:rsidR="00127B8F" w:rsidRPr="00127B8F">
        <w:rPr>
          <w:rFonts w:ascii="Arial Narrow" w:hAnsi="Arial Narrow"/>
          <w:sz w:val="22"/>
          <w:szCs w:val="22"/>
        </w:rPr>
        <w:t xml:space="preserve"> ir tvarumo atskaitomybės užtikrinimo rezultatus susipažinimui.</w:t>
      </w:r>
    </w:p>
    <w:p w14:paraId="626E4416" w14:textId="5126E48E" w:rsidR="00F771A6" w:rsidRDefault="0087236A" w:rsidP="00F771A6">
      <w:pPr>
        <w:pStyle w:val="Bodytext1"/>
        <w:numPr>
          <w:ilvl w:val="1"/>
          <w:numId w:val="41"/>
        </w:numPr>
        <w:shd w:val="clear" w:color="auto" w:fill="auto"/>
        <w:tabs>
          <w:tab w:val="left" w:pos="0"/>
        </w:tabs>
        <w:spacing w:before="0" w:after="0" w:line="240" w:lineRule="auto"/>
        <w:ind w:right="55"/>
        <w:jc w:val="both"/>
        <w:rPr>
          <w:rFonts w:ascii="Arial Narrow" w:hAnsi="Arial Narrow"/>
          <w:sz w:val="22"/>
          <w:szCs w:val="22"/>
        </w:rPr>
      </w:pPr>
      <w:r w:rsidRPr="00F771A6">
        <w:rPr>
          <w:rFonts w:ascii="Arial Narrow" w:hAnsi="Arial Narrow"/>
          <w:sz w:val="22"/>
          <w:szCs w:val="22"/>
        </w:rPr>
        <w:t>Užsakymai teikiami el. paštu, telefonu.</w:t>
      </w:r>
    </w:p>
    <w:p w14:paraId="4507CF34" w14:textId="4194D0C8" w:rsidR="00F771A6" w:rsidRDefault="00EA2EA6" w:rsidP="00F771A6">
      <w:pPr>
        <w:pStyle w:val="Bodytext1"/>
        <w:numPr>
          <w:ilvl w:val="1"/>
          <w:numId w:val="41"/>
        </w:numPr>
        <w:shd w:val="clear" w:color="auto" w:fill="auto"/>
        <w:tabs>
          <w:tab w:val="left" w:pos="0"/>
        </w:tabs>
        <w:spacing w:before="0" w:after="0" w:line="240" w:lineRule="auto"/>
        <w:ind w:right="55"/>
        <w:jc w:val="both"/>
        <w:rPr>
          <w:rFonts w:ascii="Arial Narrow" w:hAnsi="Arial Narrow"/>
          <w:sz w:val="22"/>
          <w:szCs w:val="22"/>
        </w:rPr>
      </w:pPr>
      <w:r w:rsidRPr="00F771A6">
        <w:rPr>
          <w:rFonts w:ascii="Arial Narrow" w:hAnsi="Arial Narrow"/>
          <w:sz w:val="22"/>
          <w:szCs w:val="22"/>
        </w:rPr>
        <w:t>Kiekvienam ataskaitiniam laikotarpiui Paslaugų teikėjas turi sudaryti detalų darbų planą, kuriame turi būti numatyti terminai, kuriais Paslaugos teikėjas įsipareigoja atlikti metinių finansinių</w:t>
      </w:r>
      <w:r w:rsidR="0019308D" w:rsidRPr="00F771A6">
        <w:rPr>
          <w:rFonts w:ascii="Arial Narrow" w:hAnsi="Arial Narrow"/>
          <w:sz w:val="22"/>
          <w:szCs w:val="22"/>
        </w:rPr>
        <w:t xml:space="preserve"> </w:t>
      </w:r>
      <w:r w:rsidRPr="00F771A6">
        <w:rPr>
          <w:rFonts w:ascii="Arial Narrow" w:hAnsi="Arial Narrow"/>
          <w:sz w:val="22"/>
          <w:szCs w:val="22"/>
        </w:rPr>
        <w:t>ataskaitų rinkinio, patikrinti informaciją tvarumo klausimais bei parengti reikalaujamus dokumentus,</w:t>
      </w:r>
      <w:r w:rsidR="00FE64A5">
        <w:rPr>
          <w:rFonts w:ascii="Arial Narrow" w:hAnsi="Arial Narrow"/>
          <w:sz w:val="22"/>
          <w:szCs w:val="22"/>
        </w:rPr>
        <w:t xml:space="preserve"> </w:t>
      </w:r>
      <w:r w:rsidRPr="00F771A6">
        <w:rPr>
          <w:rFonts w:ascii="Arial Narrow" w:hAnsi="Arial Narrow"/>
          <w:sz w:val="22"/>
          <w:szCs w:val="22"/>
        </w:rPr>
        <w:t>pateikti komentarus bei</w:t>
      </w:r>
      <w:r w:rsidR="0019308D" w:rsidRPr="00F771A6">
        <w:rPr>
          <w:rFonts w:ascii="Arial Narrow" w:hAnsi="Arial Narrow"/>
          <w:sz w:val="22"/>
          <w:szCs w:val="22"/>
        </w:rPr>
        <w:t xml:space="preserve"> </w:t>
      </w:r>
      <w:r w:rsidRPr="00F771A6">
        <w:rPr>
          <w:rFonts w:ascii="Arial Narrow" w:hAnsi="Arial Narrow"/>
          <w:sz w:val="22"/>
          <w:szCs w:val="22"/>
        </w:rPr>
        <w:t>pastabas Užsakovui. Darbų planas koreguojamas tik abiejų šalių sutarimu išimtinais atvejais</w:t>
      </w:r>
      <w:r w:rsidR="005D5F3E" w:rsidRPr="00F771A6">
        <w:rPr>
          <w:rFonts w:ascii="Arial Narrow" w:hAnsi="Arial Narrow"/>
          <w:sz w:val="22"/>
          <w:szCs w:val="22"/>
        </w:rPr>
        <w:t>.</w:t>
      </w:r>
    </w:p>
    <w:p w14:paraId="5E6C44E3" w14:textId="77777777" w:rsidR="00F771A6" w:rsidRDefault="007D339B" w:rsidP="00F771A6">
      <w:pPr>
        <w:pStyle w:val="Bodytext1"/>
        <w:numPr>
          <w:ilvl w:val="1"/>
          <w:numId w:val="41"/>
        </w:numPr>
        <w:shd w:val="clear" w:color="auto" w:fill="auto"/>
        <w:tabs>
          <w:tab w:val="left" w:pos="0"/>
        </w:tabs>
        <w:spacing w:before="0" w:after="0" w:line="240" w:lineRule="auto"/>
        <w:ind w:right="55"/>
        <w:jc w:val="both"/>
        <w:rPr>
          <w:rFonts w:ascii="Arial Narrow" w:hAnsi="Arial Narrow"/>
          <w:sz w:val="22"/>
          <w:szCs w:val="22"/>
        </w:rPr>
      </w:pPr>
      <w:r w:rsidRPr="00F771A6">
        <w:rPr>
          <w:rFonts w:ascii="Arial Narrow" w:hAnsi="Arial Narrow"/>
          <w:sz w:val="22"/>
          <w:szCs w:val="22"/>
        </w:rPr>
        <w:t>Paslaugų teikėjas privalo laikytis Tarptautinės apskaitos specialistų federacijos patvirtintame Apskaitos profesionalų etikos kodekse nustatytų apskaitos specialistų profesinės etikos principų.</w:t>
      </w:r>
    </w:p>
    <w:p w14:paraId="2793552E" w14:textId="2BAE7286" w:rsidR="007D339B" w:rsidRPr="00F771A6" w:rsidRDefault="009D38C2" w:rsidP="00F771A6">
      <w:pPr>
        <w:pStyle w:val="Bodytext1"/>
        <w:numPr>
          <w:ilvl w:val="1"/>
          <w:numId w:val="41"/>
        </w:numPr>
        <w:shd w:val="clear" w:color="auto" w:fill="auto"/>
        <w:tabs>
          <w:tab w:val="left" w:pos="0"/>
        </w:tabs>
        <w:spacing w:before="0" w:after="0" w:line="240" w:lineRule="auto"/>
        <w:ind w:right="55"/>
        <w:jc w:val="both"/>
        <w:rPr>
          <w:rFonts w:ascii="Arial Narrow" w:hAnsi="Arial Narrow"/>
          <w:sz w:val="22"/>
          <w:szCs w:val="22"/>
        </w:rPr>
      </w:pPr>
      <w:r w:rsidRPr="00F771A6">
        <w:rPr>
          <w:rFonts w:ascii="Arial Narrow" w:hAnsi="Arial Narrow"/>
          <w:sz w:val="22"/>
          <w:szCs w:val="22"/>
        </w:rPr>
        <w:t>Paslaugų teikėjas negali atlikti audito ir patikrinimo, jeigu auditorius, audito įmonė arba audito tinklas, kuriam priklauso audito įmonė, nepriklausomas užtikrinimo paslaugos teikėjas, jo darbuotojas arba dalyvis ir Užsakovas yra tiesiogiai arba netiesiogiai susiję ir tai galėtų pakenkti auditą ir patikrinimą atliekančio auditoriaus ir (arba) audito įmonės nepriklausomumui.</w:t>
      </w:r>
    </w:p>
    <w:p w14:paraId="1AE8B3BF" w14:textId="6C44645A" w:rsidR="002D6040" w:rsidRDefault="002D6040" w:rsidP="00851074">
      <w:pPr>
        <w:pStyle w:val="Bodytext1"/>
        <w:shd w:val="clear" w:color="auto" w:fill="auto"/>
        <w:tabs>
          <w:tab w:val="left" w:pos="0"/>
        </w:tabs>
        <w:spacing w:before="0" w:after="0" w:line="240" w:lineRule="auto"/>
        <w:ind w:right="55" w:firstLine="0"/>
        <w:jc w:val="both"/>
        <w:rPr>
          <w:rFonts w:ascii="Arial Narrow" w:hAnsi="Arial Narrow"/>
          <w:b/>
          <w:bCs/>
          <w:sz w:val="22"/>
          <w:szCs w:val="22"/>
        </w:rPr>
      </w:pPr>
    </w:p>
    <w:tbl>
      <w:tblPr>
        <w:tblStyle w:val="TableGrid"/>
        <w:tblW w:w="9634" w:type="dxa"/>
        <w:shd w:val="clear" w:color="auto" w:fill="005063"/>
        <w:tblLook w:val="04A0" w:firstRow="1" w:lastRow="0" w:firstColumn="1" w:lastColumn="0" w:noHBand="0" w:noVBand="1"/>
      </w:tblPr>
      <w:tblGrid>
        <w:gridCol w:w="9634"/>
      </w:tblGrid>
      <w:tr w:rsidR="002D6040" w:rsidRPr="002C1403" w14:paraId="2466A042" w14:textId="77777777" w:rsidTr="00E61221">
        <w:trPr>
          <w:trHeight w:val="416"/>
        </w:trPr>
        <w:tc>
          <w:tcPr>
            <w:tcW w:w="9634" w:type="dxa"/>
            <w:shd w:val="clear" w:color="auto" w:fill="005063"/>
            <w:vAlign w:val="center"/>
          </w:tcPr>
          <w:p w14:paraId="39E1BEEF" w14:textId="50EC8B79" w:rsidR="002D6040" w:rsidRPr="002C1403" w:rsidRDefault="00F771A6" w:rsidP="00E61221">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5</w:t>
            </w:r>
            <w:r w:rsidR="002D6040" w:rsidRPr="002C1403">
              <w:rPr>
                <w:rFonts w:ascii="Arial Narrow" w:hAnsi="Arial Narrow"/>
                <w:b/>
                <w:caps/>
                <w:color w:val="FFFFFF" w:themeColor="background1"/>
                <w:sz w:val="20"/>
                <w:szCs w:val="16"/>
              </w:rPr>
              <w:t xml:space="preserve">. </w:t>
            </w:r>
            <w:r w:rsidR="00976219">
              <w:rPr>
                <w:rFonts w:ascii="Arial Narrow" w:hAnsi="Arial Narrow"/>
                <w:b/>
                <w:caps/>
                <w:color w:val="FFFFFF" w:themeColor="background1"/>
                <w:sz w:val="20"/>
                <w:szCs w:val="16"/>
              </w:rPr>
              <w:t>SUTARTINIŲ ĮSIPAREIGOJIMŲ VYKDYMO VIETA</w:t>
            </w:r>
          </w:p>
        </w:tc>
      </w:tr>
    </w:tbl>
    <w:p w14:paraId="14A0410C" w14:textId="7018EE1D" w:rsidR="002D6040" w:rsidRDefault="002D6040" w:rsidP="00851074">
      <w:pPr>
        <w:pStyle w:val="Bodytext1"/>
        <w:shd w:val="clear" w:color="auto" w:fill="auto"/>
        <w:tabs>
          <w:tab w:val="left" w:pos="0"/>
        </w:tabs>
        <w:spacing w:before="0" w:after="0" w:line="240" w:lineRule="auto"/>
        <w:ind w:right="55" w:firstLine="0"/>
        <w:jc w:val="both"/>
        <w:rPr>
          <w:rFonts w:ascii="Arial Narrow" w:hAnsi="Arial Narrow"/>
          <w:b/>
          <w:bCs/>
          <w:sz w:val="22"/>
          <w:szCs w:val="22"/>
        </w:rPr>
      </w:pPr>
    </w:p>
    <w:p w14:paraId="5495667F" w14:textId="77777777" w:rsidR="00F771A6" w:rsidRDefault="003005AB" w:rsidP="00F771A6">
      <w:pPr>
        <w:pStyle w:val="Bodytext1"/>
        <w:numPr>
          <w:ilvl w:val="1"/>
          <w:numId w:val="42"/>
        </w:numPr>
        <w:shd w:val="clear" w:color="auto" w:fill="auto"/>
        <w:tabs>
          <w:tab w:val="left" w:pos="0"/>
          <w:tab w:val="left" w:pos="426"/>
        </w:tabs>
        <w:spacing w:before="0" w:after="0" w:line="240" w:lineRule="auto"/>
        <w:ind w:right="55"/>
        <w:jc w:val="both"/>
        <w:rPr>
          <w:rFonts w:ascii="Arial Narrow" w:hAnsi="Arial Narrow"/>
          <w:sz w:val="22"/>
          <w:szCs w:val="22"/>
        </w:rPr>
      </w:pPr>
      <w:r>
        <w:rPr>
          <w:rFonts w:ascii="Arial Narrow" w:hAnsi="Arial Narrow"/>
          <w:sz w:val="22"/>
          <w:szCs w:val="22"/>
        </w:rPr>
        <w:t>Kauno g. 22-202, Vilnius</w:t>
      </w:r>
      <w:r w:rsidR="0006251C">
        <w:rPr>
          <w:rFonts w:ascii="Arial Narrow" w:hAnsi="Arial Narrow"/>
          <w:sz w:val="22"/>
          <w:szCs w:val="22"/>
        </w:rPr>
        <w:t>;</w:t>
      </w:r>
    </w:p>
    <w:p w14:paraId="7D153C40" w14:textId="77777777" w:rsidR="00F771A6" w:rsidRDefault="0006251C" w:rsidP="00F771A6">
      <w:pPr>
        <w:pStyle w:val="Bodytext1"/>
        <w:numPr>
          <w:ilvl w:val="1"/>
          <w:numId w:val="42"/>
        </w:numPr>
        <w:shd w:val="clear" w:color="auto" w:fill="auto"/>
        <w:tabs>
          <w:tab w:val="left" w:pos="0"/>
          <w:tab w:val="left" w:pos="426"/>
        </w:tabs>
        <w:spacing w:before="0" w:after="0" w:line="240" w:lineRule="auto"/>
        <w:ind w:right="55"/>
        <w:jc w:val="both"/>
        <w:rPr>
          <w:rFonts w:ascii="Arial Narrow" w:hAnsi="Arial Narrow"/>
          <w:sz w:val="22"/>
          <w:szCs w:val="22"/>
        </w:rPr>
      </w:pPr>
      <w:r w:rsidRPr="00F771A6">
        <w:rPr>
          <w:rFonts w:ascii="Arial Narrow" w:hAnsi="Arial Narrow"/>
          <w:sz w:val="22"/>
          <w:szCs w:val="22"/>
        </w:rPr>
        <w:t>Nuotoliniu būdu;</w:t>
      </w:r>
    </w:p>
    <w:p w14:paraId="1DF01D5B" w14:textId="0C99A32A" w:rsidR="0006251C" w:rsidRPr="00F771A6" w:rsidRDefault="0006251C" w:rsidP="00F771A6">
      <w:pPr>
        <w:pStyle w:val="Bodytext1"/>
        <w:numPr>
          <w:ilvl w:val="1"/>
          <w:numId w:val="42"/>
        </w:numPr>
        <w:shd w:val="clear" w:color="auto" w:fill="auto"/>
        <w:tabs>
          <w:tab w:val="left" w:pos="0"/>
          <w:tab w:val="left" w:pos="426"/>
        </w:tabs>
        <w:spacing w:before="0" w:after="0" w:line="240" w:lineRule="auto"/>
        <w:ind w:right="55"/>
        <w:jc w:val="both"/>
        <w:rPr>
          <w:rFonts w:ascii="Arial Narrow" w:hAnsi="Arial Narrow"/>
          <w:sz w:val="22"/>
          <w:szCs w:val="22"/>
        </w:rPr>
      </w:pPr>
      <w:r w:rsidRPr="00F771A6">
        <w:rPr>
          <w:rFonts w:ascii="Arial Narrow" w:hAnsi="Arial Narrow"/>
          <w:sz w:val="22"/>
          <w:szCs w:val="22"/>
        </w:rPr>
        <w:t>Paslaugų teikėjo buveinėje.</w:t>
      </w:r>
    </w:p>
    <w:p w14:paraId="1FEB74ED" w14:textId="77777777" w:rsidR="0053508B" w:rsidRPr="003D08CD" w:rsidRDefault="0053508B" w:rsidP="0053508B">
      <w:pPr>
        <w:pStyle w:val="Bodytext1"/>
        <w:shd w:val="clear" w:color="auto" w:fill="auto"/>
        <w:tabs>
          <w:tab w:val="left" w:pos="0"/>
          <w:tab w:val="left" w:pos="426"/>
        </w:tabs>
        <w:spacing w:before="0" w:after="0" w:line="240" w:lineRule="auto"/>
        <w:ind w:left="360" w:right="55" w:firstLine="0"/>
        <w:jc w:val="both"/>
        <w:rPr>
          <w:rFonts w:ascii="Arial Narrow" w:hAnsi="Arial Narrow"/>
          <w:sz w:val="22"/>
          <w:szCs w:val="22"/>
        </w:rPr>
      </w:pPr>
    </w:p>
    <w:p w14:paraId="798382D4" w14:textId="77777777" w:rsidR="00646958" w:rsidRDefault="00646958" w:rsidP="00646958">
      <w:pPr>
        <w:pStyle w:val="Bodytext1"/>
        <w:shd w:val="clear" w:color="auto" w:fill="auto"/>
        <w:tabs>
          <w:tab w:val="left" w:pos="0"/>
          <w:tab w:val="left" w:pos="426"/>
        </w:tabs>
        <w:spacing w:before="0" w:after="0" w:line="240" w:lineRule="auto"/>
        <w:ind w:left="360" w:right="55" w:firstLine="0"/>
        <w:jc w:val="both"/>
        <w:rPr>
          <w:rFonts w:ascii="Arial Narrow" w:hAnsi="Arial Narrow"/>
          <w:sz w:val="22"/>
          <w:szCs w:val="22"/>
        </w:rPr>
      </w:pPr>
    </w:p>
    <w:p w14:paraId="1CDA5656" w14:textId="46B192A8" w:rsidR="00C83F3F" w:rsidRDefault="00C83F3F" w:rsidP="003965FF">
      <w:pPr>
        <w:rPr>
          <w:rFonts w:ascii="Arial Narrow" w:hAnsi="Arial Narrow"/>
          <w:b/>
          <w:bCs/>
          <w:sz w:val="22"/>
          <w:szCs w:val="22"/>
        </w:rPr>
      </w:pPr>
    </w:p>
    <w:p w14:paraId="4E8F657B" w14:textId="77777777" w:rsidR="000D3015" w:rsidRPr="0020521D" w:rsidRDefault="000D3015" w:rsidP="000D3015">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p>
    <w:p w14:paraId="0B6DDB1B" w14:textId="77777777" w:rsidR="002D6040" w:rsidRPr="002C1403" w:rsidRDefault="002D6040" w:rsidP="002D6040">
      <w:pPr>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PASLAUGŲ VYKDYMO TVARKA IR TERMINAI</w:t>
      </w:r>
    </w:p>
    <w:p w14:paraId="442C6009" w14:textId="77777777" w:rsidR="0020521D" w:rsidRDefault="0020521D" w:rsidP="00C83F3F">
      <w:pPr>
        <w:pStyle w:val="Bodytext1"/>
        <w:shd w:val="clear" w:color="auto" w:fill="auto"/>
        <w:tabs>
          <w:tab w:val="left" w:pos="0"/>
          <w:tab w:val="left" w:pos="426"/>
        </w:tabs>
        <w:spacing w:before="0" w:after="0" w:line="240" w:lineRule="auto"/>
        <w:ind w:right="55" w:firstLine="0"/>
        <w:jc w:val="both"/>
        <w:rPr>
          <w:rFonts w:ascii="Arial Narrow" w:hAnsi="Arial Narrow"/>
          <w:sz w:val="22"/>
          <w:szCs w:val="22"/>
        </w:rPr>
      </w:pPr>
    </w:p>
    <w:p w14:paraId="7B77F91A" w14:textId="77777777" w:rsidR="00BF69FD" w:rsidRPr="00F1007C" w:rsidRDefault="00BF69FD" w:rsidP="00BF69FD">
      <w:pPr>
        <w:pStyle w:val="Bodytext1"/>
        <w:shd w:val="clear" w:color="auto" w:fill="auto"/>
        <w:tabs>
          <w:tab w:val="left" w:pos="0"/>
          <w:tab w:val="left" w:pos="426"/>
        </w:tabs>
        <w:spacing w:before="0" w:after="0" w:line="240" w:lineRule="auto"/>
        <w:ind w:right="55" w:firstLine="0"/>
        <w:jc w:val="both"/>
        <w:rPr>
          <w:rFonts w:ascii="Arial Narrow" w:hAnsi="Arial Narrow"/>
          <w:sz w:val="22"/>
          <w:szCs w:val="22"/>
        </w:rPr>
      </w:pPr>
    </w:p>
    <w:p w14:paraId="1621BF29" w14:textId="77777777" w:rsidR="00E44CBF" w:rsidRPr="00F1007C" w:rsidRDefault="00E44CBF"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10B81564" w14:textId="77777777" w:rsidR="00DE7675" w:rsidRDefault="00DE7675" w:rsidP="00DE7675">
      <w:pPr>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PIR</w:t>
      </w:r>
    </w:p>
    <w:p w14:paraId="26D4CFA1" w14:textId="1587AB01" w:rsidR="00DE7675" w:rsidRPr="002C1403" w:rsidRDefault="00DE7675" w:rsidP="00DE7675">
      <w:pPr>
        <w:rPr>
          <w:rFonts w:ascii="Arial Narrow" w:hAnsi="Arial Narrow"/>
          <w:b/>
          <w:caps/>
          <w:color w:val="FFFFFF" w:themeColor="background1"/>
          <w:sz w:val="20"/>
          <w:szCs w:val="16"/>
        </w:rPr>
      </w:pPr>
      <w:r>
        <w:rPr>
          <w:rFonts w:ascii="Arial Narrow" w:hAnsi="Arial Narrow"/>
          <w:b/>
          <w:caps/>
          <w:color w:val="FFFFFF" w:themeColor="background1"/>
          <w:sz w:val="20"/>
          <w:szCs w:val="16"/>
        </w:rPr>
        <w:t>KIMO OBJEKTO APIMTYS</w:t>
      </w:r>
    </w:p>
    <w:p w14:paraId="27AF5200" w14:textId="77777777" w:rsidR="00E44CBF" w:rsidRPr="00F1007C" w:rsidRDefault="00E44CBF" w:rsidP="00E44CBF">
      <w:pPr>
        <w:pStyle w:val="Bodytext1"/>
        <w:shd w:val="clear" w:color="auto" w:fill="auto"/>
        <w:tabs>
          <w:tab w:val="left" w:pos="0"/>
        </w:tabs>
        <w:spacing w:before="0" w:after="0" w:line="240" w:lineRule="auto"/>
        <w:ind w:right="55" w:firstLine="0"/>
        <w:jc w:val="both"/>
        <w:rPr>
          <w:rFonts w:ascii="Arial Narrow" w:hAnsi="Arial Narrow"/>
          <w:sz w:val="22"/>
          <w:szCs w:val="22"/>
        </w:rPr>
      </w:pPr>
    </w:p>
    <w:p w14:paraId="7BCA39AB" w14:textId="77777777" w:rsidR="00365270" w:rsidRPr="00365270" w:rsidRDefault="00365270" w:rsidP="00E44CBF">
      <w:pPr>
        <w:pStyle w:val="Bodytext90"/>
        <w:shd w:val="clear" w:color="auto" w:fill="auto"/>
        <w:spacing w:line="240" w:lineRule="auto"/>
        <w:jc w:val="center"/>
        <w:rPr>
          <w:rFonts w:ascii="Arial Narrow" w:hAnsi="Arial Narrow"/>
          <w:sz w:val="20"/>
          <w:szCs w:val="20"/>
        </w:rPr>
      </w:pPr>
    </w:p>
    <w:p w14:paraId="29C92763" w14:textId="77777777" w:rsidR="00E44CBF" w:rsidRDefault="00E44CBF" w:rsidP="00D428D4">
      <w:pPr>
        <w:rPr>
          <w:rFonts w:ascii="Arial Narrow" w:hAnsi="Arial Narrow"/>
        </w:rPr>
      </w:pPr>
    </w:p>
    <w:p w14:paraId="0430C691" w14:textId="77777777" w:rsidR="0058356C" w:rsidRDefault="0058356C" w:rsidP="00D428D4">
      <w:pPr>
        <w:rPr>
          <w:rFonts w:ascii="Arial Narrow" w:hAnsi="Arial Narrow"/>
        </w:rPr>
      </w:pPr>
    </w:p>
    <w:p w14:paraId="1A8FE843" w14:textId="77777777" w:rsidR="0058356C" w:rsidRDefault="0058356C" w:rsidP="00D428D4">
      <w:pPr>
        <w:rPr>
          <w:rFonts w:ascii="Arial Narrow" w:hAnsi="Arial Narrow"/>
        </w:rPr>
      </w:pPr>
    </w:p>
    <w:p w14:paraId="07D565A8" w14:textId="77777777" w:rsidR="0058356C" w:rsidRDefault="0058356C" w:rsidP="00D428D4">
      <w:pPr>
        <w:rPr>
          <w:rFonts w:ascii="Arial Narrow" w:hAnsi="Arial Narrow"/>
        </w:rPr>
      </w:pPr>
    </w:p>
    <w:p w14:paraId="24375A4A" w14:textId="77777777" w:rsidR="0058356C" w:rsidRDefault="0058356C" w:rsidP="00D428D4">
      <w:pPr>
        <w:rPr>
          <w:rFonts w:ascii="Arial Narrow" w:hAnsi="Arial Narrow"/>
        </w:rPr>
      </w:pPr>
    </w:p>
    <w:p w14:paraId="6F6BB287" w14:textId="77777777" w:rsidR="0058356C" w:rsidRDefault="0058356C" w:rsidP="00D428D4">
      <w:pPr>
        <w:rPr>
          <w:rFonts w:ascii="Arial Narrow" w:hAnsi="Arial Narrow"/>
        </w:rPr>
      </w:pPr>
    </w:p>
    <w:p w14:paraId="7136358D" w14:textId="77777777" w:rsidR="0058356C" w:rsidRDefault="0058356C" w:rsidP="00D428D4">
      <w:pPr>
        <w:rPr>
          <w:rFonts w:ascii="Arial Narrow" w:hAnsi="Arial Narrow"/>
        </w:rPr>
      </w:pPr>
    </w:p>
    <w:p w14:paraId="78F1DA2C" w14:textId="77777777" w:rsidR="0058356C" w:rsidRDefault="0058356C" w:rsidP="00D428D4">
      <w:pPr>
        <w:rPr>
          <w:rFonts w:ascii="Arial Narrow" w:hAnsi="Arial Narrow"/>
        </w:rPr>
      </w:pPr>
    </w:p>
    <w:p w14:paraId="026A92D8" w14:textId="77777777" w:rsidR="0058356C" w:rsidRDefault="0058356C" w:rsidP="00D428D4">
      <w:pPr>
        <w:rPr>
          <w:rFonts w:ascii="Arial Narrow" w:hAnsi="Arial Narrow"/>
        </w:rPr>
      </w:pPr>
    </w:p>
    <w:p w14:paraId="24DC3B1E" w14:textId="77777777" w:rsidR="0058356C" w:rsidRDefault="0058356C" w:rsidP="00D428D4">
      <w:pPr>
        <w:rPr>
          <w:rFonts w:ascii="Arial Narrow" w:hAnsi="Arial Narrow"/>
        </w:rPr>
      </w:pPr>
    </w:p>
    <w:p w14:paraId="0C3126B0" w14:textId="77777777" w:rsidR="0058356C" w:rsidRPr="007E56E2" w:rsidRDefault="0058356C" w:rsidP="00D428D4">
      <w:pPr>
        <w:rPr>
          <w:rFonts w:ascii="Arial Narrow" w:hAnsi="Arial Narrow"/>
        </w:rPr>
      </w:pPr>
    </w:p>
    <w:sectPr w:rsidR="0058356C" w:rsidRPr="007E56E2"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341D" w14:textId="77777777" w:rsidR="007E25CE" w:rsidRDefault="007E25CE" w:rsidP="00EC4D0B">
      <w:r>
        <w:separator/>
      </w:r>
    </w:p>
  </w:endnote>
  <w:endnote w:type="continuationSeparator" w:id="0">
    <w:p w14:paraId="6928421F" w14:textId="77777777" w:rsidR="007E25CE" w:rsidRDefault="007E25C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3700" w14:textId="77777777" w:rsidR="007E25CE" w:rsidRDefault="007E25CE" w:rsidP="00EC4D0B">
      <w:r>
        <w:separator/>
      </w:r>
    </w:p>
  </w:footnote>
  <w:footnote w:type="continuationSeparator" w:id="0">
    <w:p w14:paraId="6E3E3A35" w14:textId="77777777" w:rsidR="007E25CE" w:rsidRDefault="007E25CE"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5442"/>
      <w:gridCol w:w="1429"/>
    </w:tblGrid>
    <w:tr w:rsidR="0058356C" w:rsidRPr="0058356C" w14:paraId="7F9D33F4" w14:textId="77777777" w:rsidTr="00943650">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2EAD8BFA"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sidR="00C81FAD">
            <w:rPr>
              <w:rFonts w:ascii="Arial Narrow" w:eastAsiaTheme="minorHAnsi" w:hAnsi="Arial Narrow" w:cstheme="minorBidi"/>
              <w:b/>
              <w:caps/>
              <w:szCs w:val="28"/>
            </w:rPr>
            <w:t>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943650">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943650">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Header"/>
    </w:pPr>
  </w:p>
  <w:tbl>
    <w:tblPr>
      <w:tblStyle w:val="TableGrid"/>
      <w:tblW w:w="0" w:type="auto"/>
      <w:tblLook w:val="04A0" w:firstRow="1" w:lastRow="0" w:firstColumn="1" w:lastColumn="0" w:noHBand="0" w:noVBand="1"/>
    </w:tblPr>
    <w:tblGrid>
      <w:gridCol w:w="2757"/>
      <w:gridCol w:w="5442"/>
      <w:gridCol w:w="1429"/>
    </w:tblGrid>
    <w:tr w:rsidR="0058356C" w:rsidRPr="0058356C" w14:paraId="55D6C2B1" w14:textId="77777777" w:rsidTr="00943650">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0C554660"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sidR="00FD45C5">
            <w:rPr>
              <w:rFonts w:ascii="Arial Narrow" w:eastAsiaTheme="minorHAnsi" w:hAnsi="Arial Narrow" w:cstheme="minorBidi"/>
              <w:b/>
              <w:caps/>
              <w:szCs w:val="28"/>
            </w:rPr>
            <w:t>A</w:t>
          </w:r>
        </w:p>
      </w:tc>
      <w:tc>
        <w:tcPr>
          <w:tcW w:w="1553" w:type="dxa"/>
        </w:tcPr>
        <w:p w14:paraId="1DA17373" w14:textId="5CAEEE4F"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64DEE804" w14:textId="77777777" w:rsidTr="00943650">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943650">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93A"/>
    <w:multiLevelType w:val="multilevel"/>
    <w:tmpl w:val="650CDA4E"/>
    <w:lvl w:ilvl="0">
      <w:start w:val="1"/>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A5406C"/>
    <w:multiLevelType w:val="multilevel"/>
    <w:tmpl w:val="7820DF4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 w15:restartNumberingAfterBreak="0">
    <w:nsid w:val="0B903E66"/>
    <w:multiLevelType w:val="multilevel"/>
    <w:tmpl w:val="FDEE39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C46814"/>
    <w:multiLevelType w:val="multilevel"/>
    <w:tmpl w:val="0F9E8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D26908"/>
    <w:multiLevelType w:val="multilevel"/>
    <w:tmpl w:val="62A8532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3012D9"/>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B456387"/>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B44212"/>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AAC51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A0593"/>
    <w:multiLevelType w:val="multilevel"/>
    <w:tmpl w:val="06BA78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FC521C"/>
    <w:multiLevelType w:val="multilevel"/>
    <w:tmpl w:val="FE187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E26C32"/>
    <w:multiLevelType w:val="multilevel"/>
    <w:tmpl w:val="FE187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8B09FC"/>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01D53D7"/>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02E6700"/>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10C3A2E"/>
    <w:multiLevelType w:val="multilevel"/>
    <w:tmpl w:val="FE1875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B2014B"/>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4094FDA"/>
    <w:multiLevelType w:val="multilevel"/>
    <w:tmpl w:val="31B452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831561A"/>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C9D648F"/>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5F0205B"/>
    <w:multiLevelType w:val="multilevel"/>
    <w:tmpl w:val="104A24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3646B6"/>
    <w:multiLevelType w:val="multilevel"/>
    <w:tmpl w:val="D9287C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38153A"/>
    <w:multiLevelType w:val="multilevel"/>
    <w:tmpl w:val="EAD231EE"/>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AE1F50"/>
    <w:multiLevelType w:val="multilevel"/>
    <w:tmpl w:val="E09E9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0063AA"/>
    <w:multiLevelType w:val="multilevel"/>
    <w:tmpl w:val="7BDC35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4F1E86"/>
    <w:multiLevelType w:val="multilevel"/>
    <w:tmpl w:val="5E4A9D3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61233A55"/>
    <w:multiLevelType w:val="multilevel"/>
    <w:tmpl w:val="00D407B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62147667"/>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6824CC7"/>
    <w:multiLevelType w:val="multilevel"/>
    <w:tmpl w:val="66A895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DF27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FF3809"/>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A922EF1"/>
    <w:multiLevelType w:val="multilevel"/>
    <w:tmpl w:val="FE1875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8B07E8"/>
    <w:multiLevelType w:val="multilevel"/>
    <w:tmpl w:val="6F34947E"/>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C6C43D2"/>
    <w:multiLevelType w:val="multilevel"/>
    <w:tmpl w:val="36548C2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8" w15:restartNumberingAfterBreak="0">
    <w:nsid w:val="6F141E2E"/>
    <w:multiLevelType w:val="multilevel"/>
    <w:tmpl w:val="158E694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5773521"/>
    <w:multiLevelType w:val="multilevel"/>
    <w:tmpl w:val="07CED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C36AD5"/>
    <w:multiLevelType w:val="multilevel"/>
    <w:tmpl w:val="8A8EEF9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880248">
    <w:abstractNumId w:val="40"/>
  </w:num>
  <w:num w:numId="2" w16cid:durableId="1266882114">
    <w:abstractNumId w:val="27"/>
  </w:num>
  <w:num w:numId="3" w16cid:durableId="981884774">
    <w:abstractNumId w:val="32"/>
  </w:num>
  <w:num w:numId="4" w16cid:durableId="1179194268">
    <w:abstractNumId w:val="39"/>
  </w:num>
  <w:num w:numId="5" w16cid:durableId="6830534">
    <w:abstractNumId w:val="1"/>
  </w:num>
  <w:num w:numId="6" w16cid:durableId="726684176">
    <w:abstractNumId w:val="43"/>
  </w:num>
  <w:num w:numId="7" w16cid:durableId="1481657352">
    <w:abstractNumId w:val="8"/>
  </w:num>
  <w:num w:numId="8" w16cid:durableId="2044211813">
    <w:abstractNumId w:val="16"/>
  </w:num>
  <w:num w:numId="9" w16cid:durableId="1244291417">
    <w:abstractNumId w:val="24"/>
  </w:num>
  <w:num w:numId="10" w16cid:durableId="122114981">
    <w:abstractNumId w:val="36"/>
  </w:num>
  <w:num w:numId="11" w16cid:durableId="1669165597">
    <w:abstractNumId w:val="26"/>
  </w:num>
  <w:num w:numId="12" w16cid:durableId="1717585363">
    <w:abstractNumId w:val="21"/>
  </w:num>
  <w:num w:numId="13" w16cid:durableId="549614038">
    <w:abstractNumId w:val="6"/>
  </w:num>
  <w:num w:numId="14" w16cid:durableId="1268467609">
    <w:abstractNumId w:val="7"/>
  </w:num>
  <w:num w:numId="15" w16cid:durableId="1772814941">
    <w:abstractNumId w:val="15"/>
  </w:num>
  <w:num w:numId="16" w16cid:durableId="798260577">
    <w:abstractNumId w:val="9"/>
  </w:num>
  <w:num w:numId="17" w16cid:durableId="760881445">
    <w:abstractNumId w:val="20"/>
  </w:num>
  <w:num w:numId="18" w16cid:durableId="1403025347">
    <w:abstractNumId w:val="30"/>
  </w:num>
  <w:num w:numId="19" w16cid:durableId="191768291">
    <w:abstractNumId w:val="13"/>
  </w:num>
  <w:num w:numId="20" w16cid:durableId="1502086024">
    <w:abstractNumId w:val="3"/>
  </w:num>
  <w:num w:numId="21" w16cid:durableId="1988129100">
    <w:abstractNumId w:val="4"/>
  </w:num>
  <w:num w:numId="22" w16cid:durableId="870266316">
    <w:abstractNumId w:val="10"/>
  </w:num>
  <w:num w:numId="23" w16cid:durableId="355891803">
    <w:abstractNumId w:val="25"/>
  </w:num>
  <w:num w:numId="24" w16cid:durableId="918098639">
    <w:abstractNumId w:val="0"/>
  </w:num>
  <w:num w:numId="25" w16cid:durableId="46493366">
    <w:abstractNumId w:val="23"/>
  </w:num>
  <w:num w:numId="26" w16cid:durableId="370110854">
    <w:abstractNumId w:val="19"/>
  </w:num>
  <w:num w:numId="27" w16cid:durableId="498735916">
    <w:abstractNumId w:val="42"/>
  </w:num>
  <w:num w:numId="28" w16cid:durableId="430857719">
    <w:abstractNumId w:val="29"/>
  </w:num>
  <w:num w:numId="29" w16cid:durableId="1493253764">
    <w:abstractNumId w:val="18"/>
  </w:num>
  <w:num w:numId="30" w16cid:durableId="1581676803">
    <w:abstractNumId w:val="37"/>
  </w:num>
  <w:num w:numId="31" w16cid:durableId="797382291">
    <w:abstractNumId w:val="28"/>
  </w:num>
  <w:num w:numId="32" w16cid:durableId="735518589">
    <w:abstractNumId w:val="12"/>
  </w:num>
  <w:num w:numId="33" w16cid:durableId="1214266654">
    <w:abstractNumId w:val="34"/>
  </w:num>
  <w:num w:numId="34" w16cid:durableId="2058696076">
    <w:abstractNumId w:val="14"/>
  </w:num>
  <w:num w:numId="35" w16cid:durableId="1699239970">
    <w:abstractNumId w:val="41"/>
  </w:num>
  <w:num w:numId="36" w16cid:durableId="1259561825">
    <w:abstractNumId w:val="35"/>
  </w:num>
  <w:num w:numId="37" w16cid:durableId="1297685833">
    <w:abstractNumId w:val="17"/>
  </w:num>
  <w:num w:numId="38" w16cid:durableId="1911189299">
    <w:abstractNumId w:val="5"/>
  </w:num>
  <w:num w:numId="39" w16cid:durableId="1031033982">
    <w:abstractNumId w:val="2"/>
  </w:num>
  <w:num w:numId="40" w16cid:durableId="2112436522">
    <w:abstractNumId w:val="38"/>
  </w:num>
  <w:num w:numId="41" w16cid:durableId="185799775">
    <w:abstractNumId w:val="22"/>
  </w:num>
  <w:num w:numId="42" w16cid:durableId="757553813">
    <w:abstractNumId w:val="11"/>
  </w:num>
  <w:num w:numId="43" w16cid:durableId="1884096296">
    <w:abstractNumId w:val="31"/>
  </w:num>
  <w:num w:numId="44" w16cid:durableId="15616721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D68"/>
    <w:rsid w:val="00010285"/>
    <w:rsid w:val="00010B88"/>
    <w:rsid w:val="00011E8B"/>
    <w:rsid w:val="00014099"/>
    <w:rsid w:val="000163F1"/>
    <w:rsid w:val="00024A91"/>
    <w:rsid w:val="00027751"/>
    <w:rsid w:val="0003313F"/>
    <w:rsid w:val="00034AD1"/>
    <w:rsid w:val="0004380B"/>
    <w:rsid w:val="0005020D"/>
    <w:rsid w:val="00055F08"/>
    <w:rsid w:val="000600D1"/>
    <w:rsid w:val="0006251C"/>
    <w:rsid w:val="00074AE3"/>
    <w:rsid w:val="0008011D"/>
    <w:rsid w:val="00082FF5"/>
    <w:rsid w:val="00083194"/>
    <w:rsid w:val="00084DE9"/>
    <w:rsid w:val="00085B18"/>
    <w:rsid w:val="00086E13"/>
    <w:rsid w:val="000948A1"/>
    <w:rsid w:val="000957F1"/>
    <w:rsid w:val="00096A61"/>
    <w:rsid w:val="000A0AAD"/>
    <w:rsid w:val="000A3B38"/>
    <w:rsid w:val="000A5B4D"/>
    <w:rsid w:val="000A7249"/>
    <w:rsid w:val="000A7DC9"/>
    <w:rsid w:val="000B0EC4"/>
    <w:rsid w:val="000B5263"/>
    <w:rsid w:val="000C24B2"/>
    <w:rsid w:val="000C26AA"/>
    <w:rsid w:val="000C738F"/>
    <w:rsid w:val="000D3015"/>
    <w:rsid w:val="000D5588"/>
    <w:rsid w:val="000D5D8D"/>
    <w:rsid w:val="000E5B1C"/>
    <w:rsid w:val="000F0306"/>
    <w:rsid w:val="000F1DB6"/>
    <w:rsid w:val="000F4907"/>
    <w:rsid w:val="000F5711"/>
    <w:rsid w:val="000F6511"/>
    <w:rsid w:val="000F668D"/>
    <w:rsid w:val="00105A2C"/>
    <w:rsid w:val="00110CCB"/>
    <w:rsid w:val="0011344B"/>
    <w:rsid w:val="00115643"/>
    <w:rsid w:val="0012301A"/>
    <w:rsid w:val="001261A7"/>
    <w:rsid w:val="00127B8F"/>
    <w:rsid w:val="00132400"/>
    <w:rsid w:val="0013656E"/>
    <w:rsid w:val="001376E6"/>
    <w:rsid w:val="00137F74"/>
    <w:rsid w:val="0014684C"/>
    <w:rsid w:val="00150302"/>
    <w:rsid w:val="0015165C"/>
    <w:rsid w:val="00152CA2"/>
    <w:rsid w:val="00153E6A"/>
    <w:rsid w:val="001600C7"/>
    <w:rsid w:val="00161A1F"/>
    <w:rsid w:val="0016409E"/>
    <w:rsid w:val="00164896"/>
    <w:rsid w:val="0016744B"/>
    <w:rsid w:val="001725FF"/>
    <w:rsid w:val="00173FEC"/>
    <w:rsid w:val="001741B2"/>
    <w:rsid w:val="00175B52"/>
    <w:rsid w:val="00181F26"/>
    <w:rsid w:val="0019308D"/>
    <w:rsid w:val="00193C31"/>
    <w:rsid w:val="001940D3"/>
    <w:rsid w:val="00194D5E"/>
    <w:rsid w:val="001A03E0"/>
    <w:rsid w:val="001A3260"/>
    <w:rsid w:val="001A7BF0"/>
    <w:rsid w:val="001B1785"/>
    <w:rsid w:val="001B18E5"/>
    <w:rsid w:val="001B2B60"/>
    <w:rsid w:val="001B4624"/>
    <w:rsid w:val="001B5FC3"/>
    <w:rsid w:val="001C303E"/>
    <w:rsid w:val="001C3CD7"/>
    <w:rsid w:val="001D5480"/>
    <w:rsid w:val="001D7D4A"/>
    <w:rsid w:val="001E05FB"/>
    <w:rsid w:val="001E2B8D"/>
    <w:rsid w:val="001E5098"/>
    <w:rsid w:val="001E68E3"/>
    <w:rsid w:val="001F3B7D"/>
    <w:rsid w:val="00200A98"/>
    <w:rsid w:val="00202C04"/>
    <w:rsid w:val="00204DB7"/>
    <w:rsid w:val="0020521D"/>
    <w:rsid w:val="00205822"/>
    <w:rsid w:val="00206FF0"/>
    <w:rsid w:val="00213AA2"/>
    <w:rsid w:val="00217341"/>
    <w:rsid w:val="0022673F"/>
    <w:rsid w:val="00226ECE"/>
    <w:rsid w:val="00232369"/>
    <w:rsid w:val="002369C6"/>
    <w:rsid w:val="002377F4"/>
    <w:rsid w:val="00245093"/>
    <w:rsid w:val="0025076B"/>
    <w:rsid w:val="002566B7"/>
    <w:rsid w:val="00257F9D"/>
    <w:rsid w:val="00263337"/>
    <w:rsid w:val="0026400F"/>
    <w:rsid w:val="00265EC4"/>
    <w:rsid w:val="00271F41"/>
    <w:rsid w:val="002722F2"/>
    <w:rsid w:val="00273AB4"/>
    <w:rsid w:val="00275899"/>
    <w:rsid w:val="00282101"/>
    <w:rsid w:val="002836FE"/>
    <w:rsid w:val="00291AAC"/>
    <w:rsid w:val="00293A51"/>
    <w:rsid w:val="002A0C50"/>
    <w:rsid w:val="002A5C9C"/>
    <w:rsid w:val="002A60BD"/>
    <w:rsid w:val="002A676B"/>
    <w:rsid w:val="002B5B77"/>
    <w:rsid w:val="002C1403"/>
    <w:rsid w:val="002C1672"/>
    <w:rsid w:val="002C6FAA"/>
    <w:rsid w:val="002C72B9"/>
    <w:rsid w:val="002D0560"/>
    <w:rsid w:val="002D4C57"/>
    <w:rsid w:val="002D6040"/>
    <w:rsid w:val="002D6EEA"/>
    <w:rsid w:val="002E0940"/>
    <w:rsid w:val="002E1E32"/>
    <w:rsid w:val="002E382D"/>
    <w:rsid w:val="002E4E9D"/>
    <w:rsid w:val="002E6CB7"/>
    <w:rsid w:val="002F04F9"/>
    <w:rsid w:val="002F0BB5"/>
    <w:rsid w:val="002F4D7E"/>
    <w:rsid w:val="002F58A5"/>
    <w:rsid w:val="002F65FC"/>
    <w:rsid w:val="003005AB"/>
    <w:rsid w:val="00305C9F"/>
    <w:rsid w:val="00313038"/>
    <w:rsid w:val="00315165"/>
    <w:rsid w:val="0032145C"/>
    <w:rsid w:val="00324188"/>
    <w:rsid w:val="0032638E"/>
    <w:rsid w:val="003272FD"/>
    <w:rsid w:val="00327BC6"/>
    <w:rsid w:val="003343AE"/>
    <w:rsid w:val="0033443A"/>
    <w:rsid w:val="003431BD"/>
    <w:rsid w:val="003448CC"/>
    <w:rsid w:val="00346096"/>
    <w:rsid w:val="00346944"/>
    <w:rsid w:val="00346B2C"/>
    <w:rsid w:val="0035225B"/>
    <w:rsid w:val="00355656"/>
    <w:rsid w:val="00363C92"/>
    <w:rsid w:val="00365270"/>
    <w:rsid w:val="003670F6"/>
    <w:rsid w:val="00370733"/>
    <w:rsid w:val="0037261E"/>
    <w:rsid w:val="00372E1A"/>
    <w:rsid w:val="00375EFB"/>
    <w:rsid w:val="00384823"/>
    <w:rsid w:val="00391772"/>
    <w:rsid w:val="003922F5"/>
    <w:rsid w:val="0039376C"/>
    <w:rsid w:val="003965FF"/>
    <w:rsid w:val="003972F1"/>
    <w:rsid w:val="00397753"/>
    <w:rsid w:val="003977F5"/>
    <w:rsid w:val="003A3326"/>
    <w:rsid w:val="003A6BA0"/>
    <w:rsid w:val="003B03DB"/>
    <w:rsid w:val="003B0564"/>
    <w:rsid w:val="003B09F9"/>
    <w:rsid w:val="003B22D9"/>
    <w:rsid w:val="003B3009"/>
    <w:rsid w:val="003B4AB5"/>
    <w:rsid w:val="003C2D1D"/>
    <w:rsid w:val="003C6EED"/>
    <w:rsid w:val="003C7979"/>
    <w:rsid w:val="003D08CD"/>
    <w:rsid w:val="003D4EB3"/>
    <w:rsid w:val="003D52D4"/>
    <w:rsid w:val="003E13EB"/>
    <w:rsid w:val="003E2F07"/>
    <w:rsid w:val="003E517D"/>
    <w:rsid w:val="003F03DC"/>
    <w:rsid w:val="003F16D9"/>
    <w:rsid w:val="003F3FBD"/>
    <w:rsid w:val="003F5DA8"/>
    <w:rsid w:val="003F61A6"/>
    <w:rsid w:val="003F7F4F"/>
    <w:rsid w:val="0040278F"/>
    <w:rsid w:val="00405E77"/>
    <w:rsid w:val="0041442A"/>
    <w:rsid w:val="00415480"/>
    <w:rsid w:val="00421DB1"/>
    <w:rsid w:val="004251CB"/>
    <w:rsid w:val="004306CB"/>
    <w:rsid w:val="004366DB"/>
    <w:rsid w:val="00436ABF"/>
    <w:rsid w:val="004417B6"/>
    <w:rsid w:val="00442CBA"/>
    <w:rsid w:val="004436E2"/>
    <w:rsid w:val="00444F1A"/>
    <w:rsid w:val="004455F1"/>
    <w:rsid w:val="00447707"/>
    <w:rsid w:val="00451683"/>
    <w:rsid w:val="00452AB8"/>
    <w:rsid w:val="00453D20"/>
    <w:rsid w:val="0045650E"/>
    <w:rsid w:val="0045690A"/>
    <w:rsid w:val="004601C6"/>
    <w:rsid w:val="00461830"/>
    <w:rsid w:val="0046263E"/>
    <w:rsid w:val="004634A8"/>
    <w:rsid w:val="0046686C"/>
    <w:rsid w:val="00467D4D"/>
    <w:rsid w:val="004742EC"/>
    <w:rsid w:val="00480311"/>
    <w:rsid w:val="00480AA1"/>
    <w:rsid w:val="00480C7E"/>
    <w:rsid w:val="004877C3"/>
    <w:rsid w:val="004916DD"/>
    <w:rsid w:val="00493146"/>
    <w:rsid w:val="004952A7"/>
    <w:rsid w:val="004A262F"/>
    <w:rsid w:val="004A5023"/>
    <w:rsid w:val="004B6E9C"/>
    <w:rsid w:val="004C017C"/>
    <w:rsid w:val="004C06A1"/>
    <w:rsid w:val="004C075C"/>
    <w:rsid w:val="004C6D6E"/>
    <w:rsid w:val="004D3A0F"/>
    <w:rsid w:val="004D6FF2"/>
    <w:rsid w:val="004E2CB6"/>
    <w:rsid w:val="004E424B"/>
    <w:rsid w:val="004E4A77"/>
    <w:rsid w:val="004E62D7"/>
    <w:rsid w:val="00500F46"/>
    <w:rsid w:val="00503720"/>
    <w:rsid w:val="005051A2"/>
    <w:rsid w:val="0050650D"/>
    <w:rsid w:val="005108B3"/>
    <w:rsid w:val="00514334"/>
    <w:rsid w:val="00515AAC"/>
    <w:rsid w:val="00516061"/>
    <w:rsid w:val="00521D38"/>
    <w:rsid w:val="005222B7"/>
    <w:rsid w:val="00522A41"/>
    <w:rsid w:val="00522BB7"/>
    <w:rsid w:val="00524AED"/>
    <w:rsid w:val="00526EBD"/>
    <w:rsid w:val="00533F71"/>
    <w:rsid w:val="00534EF1"/>
    <w:rsid w:val="0053508B"/>
    <w:rsid w:val="0053600D"/>
    <w:rsid w:val="005439F6"/>
    <w:rsid w:val="0054552B"/>
    <w:rsid w:val="00546ECE"/>
    <w:rsid w:val="00550D81"/>
    <w:rsid w:val="005538E5"/>
    <w:rsid w:val="00560FB9"/>
    <w:rsid w:val="005649D3"/>
    <w:rsid w:val="00564AAA"/>
    <w:rsid w:val="0056744B"/>
    <w:rsid w:val="00570CC3"/>
    <w:rsid w:val="00572B92"/>
    <w:rsid w:val="0057565E"/>
    <w:rsid w:val="00582061"/>
    <w:rsid w:val="0058356C"/>
    <w:rsid w:val="00584906"/>
    <w:rsid w:val="00584B80"/>
    <w:rsid w:val="005A0F32"/>
    <w:rsid w:val="005A23E4"/>
    <w:rsid w:val="005A2578"/>
    <w:rsid w:val="005A436F"/>
    <w:rsid w:val="005A527F"/>
    <w:rsid w:val="005A7973"/>
    <w:rsid w:val="005B6234"/>
    <w:rsid w:val="005C2089"/>
    <w:rsid w:val="005C6C58"/>
    <w:rsid w:val="005D4E25"/>
    <w:rsid w:val="005D585E"/>
    <w:rsid w:val="005D5F3E"/>
    <w:rsid w:val="005D631A"/>
    <w:rsid w:val="005D6F1F"/>
    <w:rsid w:val="005E4B3B"/>
    <w:rsid w:val="005E4DE2"/>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6958"/>
    <w:rsid w:val="00651873"/>
    <w:rsid w:val="006609F8"/>
    <w:rsid w:val="00665278"/>
    <w:rsid w:val="00680345"/>
    <w:rsid w:val="00680EA0"/>
    <w:rsid w:val="00680FFF"/>
    <w:rsid w:val="00683FAC"/>
    <w:rsid w:val="006841F6"/>
    <w:rsid w:val="006902A7"/>
    <w:rsid w:val="0069136D"/>
    <w:rsid w:val="0069268A"/>
    <w:rsid w:val="00693D2E"/>
    <w:rsid w:val="006945A9"/>
    <w:rsid w:val="00696A4E"/>
    <w:rsid w:val="006A0584"/>
    <w:rsid w:val="006A3084"/>
    <w:rsid w:val="006A3FB3"/>
    <w:rsid w:val="006A40C9"/>
    <w:rsid w:val="006A79C3"/>
    <w:rsid w:val="006B3464"/>
    <w:rsid w:val="006B5668"/>
    <w:rsid w:val="006C35E5"/>
    <w:rsid w:val="006C42E1"/>
    <w:rsid w:val="006D2FF2"/>
    <w:rsid w:val="006D5615"/>
    <w:rsid w:val="006D632D"/>
    <w:rsid w:val="006E25F2"/>
    <w:rsid w:val="006E6753"/>
    <w:rsid w:val="006F25E1"/>
    <w:rsid w:val="006F3B16"/>
    <w:rsid w:val="006F48F9"/>
    <w:rsid w:val="00714225"/>
    <w:rsid w:val="00716421"/>
    <w:rsid w:val="0072566E"/>
    <w:rsid w:val="007409E4"/>
    <w:rsid w:val="0074257F"/>
    <w:rsid w:val="00756EB2"/>
    <w:rsid w:val="00765DA1"/>
    <w:rsid w:val="00766EDB"/>
    <w:rsid w:val="00766F6B"/>
    <w:rsid w:val="00770625"/>
    <w:rsid w:val="00775A6B"/>
    <w:rsid w:val="00777A8A"/>
    <w:rsid w:val="007844C7"/>
    <w:rsid w:val="00785FBC"/>
    <w:rsid w:val="00790DCB"/>
    <w:rsid w:val="0079418E"/>
    <w:rsid w:val="00796405"/>
    <w:rsid w:val="007A0188"/>
    <w:rsid w:val="007A0473"/>
    <w:rsid w:val="007A217F"/>
    <w:rsid w:val="007A324E"/>
    <w:rsid w:val="007A42CF"/>
    <w:rsid w:val="007A5584"/>
    <w:rsid w:val="007B2E8A"/>
    <w:rsid w:val="007B5EB3"/>
    <w:rsid w:val="007B66F6"/>
    <w:rsid w:val="007C0027"/>
    <w:rsid w:val="007C0995"/>
    <w:rsid w:val="007C24AA"/>
    <w:rsid w:val="007C35BB"/>
    <w:rsid w:val="007C36CB"/>
    <w:rsid w:val="007C635E"/>
    <w:rsid w:val="007C65BF"/>
    <w:rsid w:val="007D098D"/>
    <w:rsid w:val="007D0B89"/>
    <w:rsid w:val="007D1098"/>
    <w:rsid w:val="007D18EF"/>
    <w:rsid w:val="007D339B"/>
    <w:rsid w:val="007E25CE"/>
    <w:rsid w:val="007E2C18"/>
    <w:rsid w:val="007F222E"/>
    <w:rsid w:val="007F6185"/>
    <w:rsid w:val="008002F6"/>
    <w:rsid w:val="008035E8"/>
    <w:rsid w:val="00806038"/>
    <w:rsid w:val="00807326"/>
    <w:rsid w:val="00814AD6"/>
    <w:rsid w:val="008235A9"/>
    <w:rsid w:val="00825138"/>
    <w:rsid w:val="00825735"/>
    <w:rsid w:val="00825A4F"/>
    <w:rsid w:val="008323D1"/>
    <w:rsid w:val="00832D3D"/>
    <w:rsid w:val="00835728"/>
    <w:rsid w:val="00835BA1"/>
    <w:rsid w:val="00835E53"/>
    <w:rsid w:val="00835EE5"/>
    <w:rsid w:val="0084382C"/>
    <w:rsid w:val="0084497E"/>
    <w:rsid w:val="00846AC1"/>
    <w:rsid w:val="008504B4"/>
    <w:rsid w:val="00851074"/>
    <w:rsid w:val="00856801"/>
    <w:rsid w:val="008678E5"/>
    <w:rsid w:val="00867969"/>
    <w:rsid w:val="0087202B"/>
    <w:rsid w:val="0087236A"/>
    <w:rsid w:val="00876CE1"/>
    <w:rsid w:val="0088375A"/>
    <w:rsid w:val="00893D82"/>
    <w:rsid w:val="00896794"/>
    <w:rsid w:val="008A1EC5"/>
    <w:rsid w:val="008A30EA"/>
    <w:rsid w:val="008A3157"/>
    <w:rsid w:val="008B14C2"/>
    <w:rsid w:val="008C1843"/>
    <w:rsid w:val="008C2468"/>
    <w:rsid w:val="008C3DF6"/>
    <w:rsid w:val="008D0114"/>
    <w:rsid w:val="008D3E29"/>
    <w:rsid w:val="008D4984"/>
    <w:rsid w:val="008E000E"/>
    <w:rsid w:val="008E2707"/>
    <w:rsid w:val="008E397B"/>
    <w:rsid w:val="008E4343"/>
    <w:rsid w:val="008E4684"/>
    <w:rsid w:val="008F5908"/>
    <w:rsid w:val="008F5E13"/>
    <w:rsid w:val="008F7D4B"/>
    <w:rsid w:val="0090377B"/>
    <w:rsid w:val="00904A80"/>
    <w:rsid w:val="0090587F"/>
    <w:rsid w:val="00910D5B"/>
    <w:rsid w:val="0091363B"/>
    <w:rsid w:val="00916C49"/>
    <w:rsid w:val="0091719C"/>
    <w:rsid w:val="00922337"/>
    <w:rsid w:val="00943650"/>
    <w:rsid w:val="00944D7C"/>
    <w:rsid w:val="00946A9F"/>
    <w:rsid w:val="0094784A"/>
    <w:rsid w:val="00953B0D"/>
    <w:rsid w:val="009575EA"/>
    <w:rsid w:val="009652FD"/>
    <w:rsid w:val="00966873"/>
    <w:rsid w:val="009674EA"/>
    <w:rsid w:val="00976219"/>
    <w:rsid w:val="009771BB"/>
    <w:rsid w:val="009824C0"/>
    <w:rsid w:val="00983AB1"/>
    <w:rsid w:val="00984F31"/>
    <w:rsid w:val="0098755D"/>
    <w:rsid w:val="0099292F"/>
    <w:rsid w:val="009A4489"/>
    <w:rsid w:val="009A53B3"/>
    <w:rsid w:val="009B1129"/>
    <w:rsid w:val="009B4096"/>
    <w:rsid w:val="009B5C4E"/>
    <w:rsid w:val="009B632A"/>
    <w:rsid w:val="009B6A4D"/>
    <w:rsid w:val="009B78E7"/>
    <w:rsid w:val="009C1459"/>
    <w:rsid w:val="009C26F8"/>
    <w:rsid w:val="009C27B5"/>
    <w:rsid w:val="009C36C3"/>
    <w:rsid w:val="009C4EC8"/>
    <w:rsid w:val="009D0128"/>
    <w:rsid w:val="009D0F8F"/>
    <w:rsid w:val="009D1500"/>
    <w:rsid w:val="009D289A"/>
    <w:rsid w:val="009D38C2"/>
    <w:rsid w:val="009E14DD"/>
    <w:rsid w:val="009E2A62"/>
    <w:rsid w:val="009E5642"/>
    <w:rsid w:val="009F3E16"/>
    <w:rsid w:val="009F49C3"/>
    <w:rsid w:val="00A00E15"/>
    <w:rsid w:val="00A03585"/>
    <w:rsid w:val="00A0361A"/>
    <w:rsid w:val="00A04EBE"/>
    <w:rsid w:val="00A05647"/>
    <w:rsid w:val="00A10915"/>
    <w:rsid w:val="00A149A5"/>
    <w:rsid w:val="00A21236"/>
    <w:rsid w:val="00A40BEA"/>
    <w:rsid w:val="00A455CA"/>
    <w:rsid w:val="00A53050"/>
    <w:rsid w:val="00A6087C"/>
    <w:rsid w:val="00A61256"/>
    <w:rsid w:val="00A67084"/>
    <w:rsid w:val="00A725FC"/>
    <w:rsid w:val="00A7507A"/>
    <w:rsid w:val="00A84B07"/>
    <w:rsid w:val="00A87DCE"/>
    <w:rsid w:val="00A93D3D"/>
    <w:rsid w:val="00A97EA5"/>
    <w:rsid w:val="00AA13A8"/>
    <w:rsid w:val="00AA2CD9"/>
    <w:rsid w:val="00AA34D4"/>
    <w:rsid w:val="00AA4911"/>
    <w:rsid w:val="00AA5011"/>
    <w:rsid w:val="00AA7030"/>
    <w:rsid w:val="00AB3028"/>
    <w:rsid w:val="00AB7F54"/>
    <w:rsid w:val="00AC1F6E"/>
    <w:rsid w:val="00AC4DE9"/>
    <w:rsid w:val="00AC654C"/>
    <w:rsid w:val="00AC6B8E"/>
    <w:rsid w:val="00AC7983"/>
    <w:rsid w:val="00AD3466"/>
    <w:rsid w:val="00AD4916"/>
    <w:rsid w:val="00AD63B6"/>
    <w:rsid w:val="00AD7AF0"/>
    <w:rsid w:val="00AE1AA8"/>
    <w:rsid w:val="00AE30A9"/>
    <w:rsid w:val="00AE65D7"/>
    <w:rsid w:val="00AE6EA9"/>
    <w:rsid w:val="00AE7106"/>
    <w:rsid w:val="00AF1C6E"/>
    <w:rsid w:val="00AF3F1B"/>
    <w:rsid w:val="00AF4A50"/>
    <w:rsid w:val="00AF5F91"/>
    <w:rsid w:val="00AF64A6"/>
    <w:rsid w:val="00B02E65"/>
    <w:rsid w:val="00B03829"/>
    <w:rsid w:val="00B03BB2"/>
    <w:rsid w:val="00B061D0"/>
    <w:rsid w:val="00B061E9"/>
    <w:rsid w:val="00B07D62"/>
    <w:rsid w:val="00B10687"/>
    <w:rsid w:val="00B13260"/>
    <w:rsid w:val="00B15FED"/>
    <w:rsid w:val="00B20DB3"/>
    <w:rsid w:val="00B22376"/>
    <w:rsid w:val="00B224B0"/>
    <w:rsid w:val="00B25058"/>
    <w:rsid w:val="00B25E77"/>
    <w:rsid w:val="00B270C3"/>
    <w:rsid w:val="00B31D3F"/>
    <w:rsid w:val="00B37B64"/>
    <w:rsid w:val="00B42C55"/>
    <w:rsid w:val="00B4322F"/>
    <w:rsid w:val="00B47E45"/>
    <w:rsid w:val="00B56571"/>
    <w:rsid w:val="00B57A56"/>
    <w:rsid w:val="00B61C48"/>
    <w:rsid w:val="00B62ED9"/>
    <w:rsid w:val="00B636E4"/>
    <w:rsid w:val="00B64A39"/>
    <w:rsid w:val="00B703B9"/>
    <w:rsid w:val="00B77860"/>
    <w:rsid w:val="00B81737"/>
    <w:rsid w:val="00B85B97"/>
    <w:rsid w:val="00B8713B"/>
    <w:rsid w:val="00B87221"/>
    <w:rsid w:val="00B93799"/>
    <w:rsid w:val="00B94B43"/>
    <w:rsid w:val="00B97EB1"/>
    <w:rsid w:val="00BA6467"/>
    <w:rsid w:val="00BA6CB9"/>
    <w:rsid w:val="00BA7EA2"/>
    <w:rsid w:val="00BB088C"/>
    <w:rsid w:val="00BB1A18"/>
    <w:rsid w:val="00BC1BA8"/>
    <w:rsid w:val="00BC228D"/>
    <w:rsid w:val="00BC32F7"/>
    <w:rsid w:val="00BD0ABE"/>
    <w:rsid w:val="00BD2D2B"/>
    <w:rsid w:val="00BD3E38"/>
    <w:rsid w:val="00BD5AD4"/>
    <w:rsid w:val="00BD6417"/>
    <w:rsid w:val="00BE01C7"/>
    <w:rsid w:val="00BF69FD"/>
    <w:rsid w:val="00C021D5"/>
    <w:rsid w:val="00C02327"/>
    <w:rsid w:val="00C10669"/>
    <w:rsid w:val="00C118A4"/>
    <w:rsid w:val="00C139F4"/>
    <w:rsid w:val="00C17100"/>
    <w:rsid w:val="00C22A3B"/>
    <w:rsid w:val="00C234E3"/>
    <w:rsid w:val="00C25083"/>
    <w:rsid w:val="00C26167"/>
    <w:rsid w:val="00C2718C"/>
    <w:rsid w:val="00C2798F"/>
    <w:rsid w:val="00C34FE5"/>
    <w:rsid w:val="00C353DC"/>
    <w:rsid w:val="00C40923"/>
    <w:rsid w:val="00C43A0C"/>
    <w:rsid w:val="00C462C4"/>
    <w:rsid w:val="00C50CE5"/>
    <w:rsid w:val="00C543E6"/>
    <w:rsid w:val="00C5563D"/>
    <w:rsid w:val="00C55CF7"/>
    <w:rsid w:val="00C5658B"/>
    <w:rsid w:val="00C66064"/>
    <w:rsid w:val="00C660CC"/>
    <w:rsid w:val="00C703E8"/>
    <w:rsid w:val="00C70481"/>
    <w:rsid w:val="00C735E1"/>
    <w:rsid w:val="00C73A5C"/>
    <w:rsid w:val="00C76E63"/>
    <w:rsid w:val="00C8018D"/>
    <w:rsid w:val="00C805AA"/>
    <w:rsid w:val="00C80914"/>
    <w:rsid w:val="00C81FAD"/>
    <w:rsid w:val="00C8227F"/>
    <w:rsid w:val="00C83F3F"/>
    <w:rsid w:val="00C85A52"/>
    <w:rsid w:val="00C8765E"/>
    <w:rsid w:val="00C910FE"/>
    <w:rsid w:val="00C91FC6"/>
    <w:rsid w:val="00C92DC6"/>
    <w:rsid w:val="00C975D2"/>
    <w:rsid w:val="00C97992"/>
    <w:rsid w:val="00CA5B90"/>
    <w:rsid w:val="00CB1297"/>
    <w:rsid w:val="00CB3A26"/>
    <w:rsid w:val="00CB6C12"/>
    <w:rsid w:val="00CC1082"/>
    <w:rsid w:val="00CC36A1"/>
    <w:rsid w:val="00CC51EA"/>
    <w:rsid w:val="00CD44CD"/>
    <w:rsid w:val="00CD691C"/>
    <w:rsid w:val="00CE3E93"/>
    <w:rsid w:val="00D04165"/>
    <w:rsid w:val="00D05BF5"/>
    <w:rsid w:val="00D0771D"/>
    <w:rsid w:val="00D20263"/>
    <w:rsid w:val="00D2274A"/>
    <w:rsid w:val="00D34FA8"/>
    <w:rsid w:val="00D354EC"/>
    <w:rsid w:val="00D37C55"/>
    <w:rsid w:val="00D41616"/>
    <w:rsid w:val="00D428D4"/>
    <w:rsid w:val="00D50DA7"/>
    <w:rsid w:val="00D5154C"/>
    <w:rsid w:val="00D51A32"/>
    <w:rsid w:val="00D5555B"/>
    <w:rsid w:val="00D64765"/>
    <w:rsid w:val="00D64ACB"/>
    <w:rsid w:val="00D65AD3"/>
    <w:rsid w:val="00D71CE0"/>
    <w:rsid w:val="00D73C5B"/>
    <w:rsid w:val="00D81537"/>
    <w:rsid w:val="00D82E6C"/>
    <w:rsid w:val="00D9286C"/>
    <w:rsid w:val="00DA14E2"/>
    <w:rsid w:val="00DA2F1A"/>
    <w:rsid w:val="00DB0C06"/>
    <w:rsid w:val="00DB4FE8"/>
    <w:rsid w:val="00DC2BDE"/>
    <w:rsid w:val="00DC336E"/>
    <w:rsid w:val="00DC34A4"/>
    <w:rsid w:val="00DD1DC8"/>
    <w:rsid w:val="00DD2F72"/>
    <w:rsid w:val="00DD550A"/>
    <w:rsid w:val="00DD769E"/>
    <w:rsid w:val="00DE208B"/>
    <w:rsid w:val="00DE7675"/>
    <w:rsid w:val="00DF1B79"/>
    <w:rsid w:val="00DF1D10"/>
    <w:rsid w:val="00E029DC"/>
    <w:rsid w:val="00E03F5B"/>
    <w:rsid w:val="00E1058B"/>
    <w:rsid w:val="00E12DAC"/>
    <w:rsid w:val="00E161E6"/>
    <w:rsid w:val="00E202D3"/>
    <w:rsid w:val="00E203E4"/>
    <w:rsid w:val="00E215F0"/>
    <w:rsid w:val="00E32B74"/>
    <w:rsid w:val="00E32C0F"/>
    <w:rsid w:val="00E348BE"/>
    <w:rsid w:val="00E36449"/>
    <w:rsid w:val="00E37945"/>
    <w:rsid w:val="00E40F89"/>
    <w:rsid w:val="00E4296C"/>
    <w:rsid w:val="00E44CBF"/>
    <w:rsid w:val="00E4564F"/>
    <w:rsid w:val="00E45C10"/>
    <w:rsid w:val="00E45CEB"/>
    <w:rsid w:val="00E4729D"/>
    <w:rsid w:val="00E51748"/>
    <w:rsid w:val="00E553AE"/>
    <w:rsid w:val="00E564D4"/>
    <w:rsid w:val="00E60283"/>
    <w:rsid w:val="00E631E1"/>
    <w:rsid w:val="00E6667F"/>
    <w:rsid w:val="00E73BE4"/>
    <w:rsid w:val="00E757F1"/>
    <w:rsid w:val="00E77008"/>
    <w:rsid w:val="00E77754"/>
    <w:rsid w:val="00E8126E"/>
    <w:rsid w:val="00E931F4"/>
    <w:rsid w:val="00E93728"/>
    <w:rsid w:val="00E93FEC"/>
    <w:rsid w:val="00E946CB"/>
    <w:rsid w:val="00E95D89"/>
    <w:rsid w:val="00EA1993"/>
    <w:rsid w:val="00EA2EA6"/>
    <w:rsid w:val="00EA4B3E"/>
    <w:rsid w:val="00EA6F8B"/>
    <w:rsid w:val="00EC1155"/>
    <w:rsid w:val="00EC2ECF"/>
    <w:rsid w:val="00EC4D0B"/>
    <w:rsid w:val="00EC4E2D"/>
    <w:rsid w:val="00ED16CB"/>
    <w:rsid w:val="00ED214A"/>
    <w:rsid w:val="00EE2896"/>
    <w:rsid w:val="00EE28AD"/>
    <w:rsid w:val="00EE42B7"/>
    <w:rsid w:val="00EE4D34"/>
    <w:rsid w:val="00EF0BC8"/>
    <w:rsid w:val="00EF1A7B"/>
    <w:rsid w:val="00EF632B"/>
    <w:rsid w:val="00EF7688"/>
    <w:rsid w:val="00EF7DB0"/>
    <w:rsid w:val="00F03160"/>
    <w:rsid w:val="00F042EF"/>
    <w:rsid w:val="00F04F33"/>
    <w:rsid w:val="00F05D7E"/>
    <w:rsid w:val="00F06766"/>
    <w:rsid w:val="00F1007C"/>
    <w:rsid w:val="00F156EA"/>
    <w:rsid w:val="00F17F6F"/>
    <w:rsid w:val="00F20C9B"/>
    <w:rsid w:val="00F223DE"/>
    <w:rsid w:val="00F23C0C"/>
    <w:rsid w:val="00F259BF"/>
    <w:rsid w:val="00F27228"/>
    <w:rsid w:val="00F31637"/>
    <w:rsid w:val="00F31705"/>
    <w:rsid w:val="00F412E3"/>
    <w:rsid w:val="00F4481F"/>
    <w:rsid w:val="00F478A9"/>
    <w:rsid w:val="00F478AC"/>
    <w:rsid w:val="00F533D5"/>
    <w:rsid w:val="00F54573"/>
    <w:rsid w:val="00F55470"/>
    <w:rsid w:val="00F63133"/>
    <w:rsid w:val="00F70034"/>
    <w:rsid w:val="00F71916"/>
    <w:rsid w:val="00F75A12"/>
    <w:rsid w:val="00F771A6"/>
    <w:rsid w:val="00F774A1"/>
    <w:rsid w:val="00F83C0D"/>
    <w:rsid w:val="00F92223"/>
    <w:rsid w:val="00F95851"/>
    <w:rsid w:val="00F97F51"/>
    <w:rsid w:val="00FA2209"/>
    <w:rsid w:val="00FA289B"/>
    <w:rsid w:val="00FA2F1F"/>
    <w:rsid w:val="00FA483D"/>
    <w:rsid w:val="00FA7039"/>
    <w:rsid w:val="00FB0519"/>
    <w:rsid w:val="00FB1AC6"/>
    <w:rsid w:val="00FB600A"/>
    <w:rsid w:val="00FC1B0B"/>
    <w:rsid w:val="00FC2A0C"/>
    <w:rsid w:val="00FC403E"/>
    <w:rsid w:val="00FC5E31"/>
    <w:rsid w:val="00FC7822"/>
    <w:rsid w:val="00FD0018"/>
    <w:rsid w:val="00FD2106"/>
    <w:rsid w:val="00FD2E59"/>
    <w:rsid w:val="00FD42B8"/>
    <w:rsid w:val="00FD45C5"/>
    <w:rsid w:val="00FD77AA"/>
    <w:rsid w:val="00FE05E7"/>
    <w:rsid w:val="00FE0F30"/>
    <w:rsid w:val="00FE45A2"/>
    <w:rsid w:val="00FE64A5"/>
    <w:rsid w:val="00FF0785"/>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071156D-848C-47A0-BFC7-F4B87487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20D"/>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8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C118A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9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4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9c4b90-a4d6-45eb-a57e-66c888309a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E79FFB2FEF844BF804F7F329FD324" ma:contentTypeVersion="13" ma:contentTypeDescription="Create a new document." ma:contentTypeScope="" ma:versionID="812794dec1eab42dc9a4e2c889078277">
  <xsd:schema xmlns:xsd="http://www.w3.org/2001/XMLSchema" xmlns:xs="http://www.w3.org/2001/XMLSchema" xmlns:p="http://schemas.microsoft.com/office/2006/metadata/properties" xmlns:ns3="9a9c4b90-a4d6-45eb-a57e-66c888309a47" xmlns:ns4="2b9848cd-f550-440c-a7e6-8347afc99683" targetNamespace="http://schemas.microsoft.com/office/2006/metadata/properties" ma:root="true" ma:fieldsID="f019e5d6f50a297e8b622019b528e10b" ns3:_="" ns4:_="">
    <xsd:import namespace="9a9c4b90-a4d6-45eb-a57e-66c888309a47"/>
    <xsd:import namespace="2b9848cd-f550-440c-a7e6-8347afc99683"/>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c4b90-a4d6-45eb-a57e-66c888309a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848cd-f550-440c-a7e6-8347afc99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24B2-5DF2-4F5F-8AFA-0C5986E9B8AF}">
  <ds:schemaRefs>
    <ds:schemaRef ds:uri="http://schemas.microsoft.com/sharepoint/v3/contenttype/forms"/>
  </ds:schemaRefs>
</ds:datastoreItem>
</file>

<file path=customXml/itemProps2.xml><?xml version="1.0" encoding="utf-8"?>
<ds:datastoreItem xmlns:ds="http://schemas.openxmlformats.org/officeDocument/2006/customXml" ds:itemID="{7F7B9E40-0C88-4018-9F76-C5F9FBAE42A9}">
  <ds:schemaRefs>
    <ds:schemaRef ds:uri="http://schemas.microsoft.com/office/2006/metadata/properties"/>
    <ds:schemaRef ds:uri="http://schemas.microsoft.com/office/infopath/2007/PartnerControls"/>
    <ds:schemaRef ds:uri="9a9c4b90-a4d6-45eb-a57e-66c888309a47"/>
  </ds:schemaRefs>
</ds:datastoreItem>
</file>

<file path=customXml/itemProps3.xml><?xml version="1.0" encoding="utf-8"?>
<ds:datastoreItem xmlns:ds="http://schemas.openxmlformats.org/officeDocument/2006/customXml" ds:itemID="{2C5FCA40-ECBA-4ADC-B542-5F02ABF70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c4b90-a4d6-45eb-a57e-66c888309a47"/>
    <ds:schemaRef ds:uri="2b9848cd-f550-440c-a7e6-8347afc99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F3C2C-78B4-4F0F-A057-DAEA478C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7512</Words>
  <Characters>4283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5</cp:revision>
  <dcterms:created xsi:type="dcterms:W3CDTF">2025-06-11T05:31:00Z</dcterms:created>
  <dcterms:modified xsi:type="dcterms:W3CDTF">2025-07-17T08:53:00Z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0x010100305E79FFB2FEF844BF804F7F329FD324</vt:lpwstr>
  </property>
</Properties>
</file>