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B712" w14:textId="77777777" w:rsidR="00BB3969" w:rsidRPr="0089622D" w:rsidRDefault="00BB3969" w:rsidP="00BB3969">
      <w:pPr>
        <w:pStyle w:val="Antrats"/>
        <w:jc w:val="center"/>
        <w:rPr>
          <w:b/>
          <w:lang w:val="lt-LT"/>
        </w:rPr>
      </w:pPr>
      <w:r w:rsidRPr="0089622D">
        <w:rPr>
          <w:b/>
          <w:bCs/>
          <w:caps/>
          <w:lang w:val="lt-LT"/>
        </w:rPr>
        <w:t xml:space="preserve">SIEROS RŪGŠTIES </w:t>
      </w:r>
      <w:r w:rsidRPr="0089622D">
        <w:rPr>
          <w:b/>
          <w:lang w:val="lt-LT"/>
        </w:rPr>
        <w:t>VIEŠOJO PIRKIMO-PARDAVIMO SUTARTIS NR. ________</w:t>
      </w:r>
    </w:p>
    <w:p w14:paraId="7462F9BD" w14:textId="77777777" w:rsidR="00BB3969" w:rsidRPr="0089622D" w:rsidRDefault="00BB3969" w:rsidP="00BB3969">
      <w:pPr>
        <w:jc w:val="center"/>
        <w:rPr>
          <w:u w:val="single"/>
          <w:lang w:val="lt-LT"/>
        </w:rPr>
      </w:pPr>
    </w:p>
    <w:p w14:paraId="1413BD73" w14:textId="68B7548E" w:rsidR="00BB3969" w:rsidRPr="0089622D" w:rsidRDefault="00BB3969" w:rsidP="00BB3969">
      <w:pPr>
        <w:jc w:val="center"/>
        <w:rPr>
          <w:lang w:val="lt-LT"/>
        </w:rPr>
      </w:pPr>
      <w:r w:rsidRPr="0089622D">
        <w:rPr>
          <w:b/>
          <w:bCs/>
          <w:lang w:val="lt-LT"/>
        </w:rPr>
        <w:t>2025 m.  __ d.</w:t>
      </w:r>
    </w:p>
    <w:p w14:paraId="5457ACEF" w14:textId="77777777" w:rsidR="00BB3969" w:rsidRPr="0089622D" w:rsidRDefault="00BB3969" w:rsidP="00BB3969">
      <w:pPr>
        <w:jc w:val="center"/>
        <w:rPr>
          <w:lang w:val="lt-LT"/>
        </w:rPr>
      </w:pPr>
    </w:p>
    <w:p w14:paraId="42922397" w14:textId="5C33C857" w:rsidR="00BB3969" w:rsidRPr="0089622D" w:rsidRDefault="008E6958" w:rsidP="00BB3969">
      <w:pPr>
        <w:ind w:firstLine="720"/>
        <w:jc w:val="both"/>
        <w:rPr>
          <w:iCs/>
          <w:lang w:val="lt-LT"/>
        </w:rPr>
      </w:pPr>
      <w:r w:rsidRPr="0089622D">
        <w:rPr>
          <w:iCs/>
          <w:lang w:val="lt-LT"/>
        </w:rPr>
        <w:t xml:space="preserve">UAB „Telšių </w:t>
      </w:r>
      <w:r w:rsidR="00BB3969" w:rsidRPr="0089622D">
        <w:rPr>
          <w:iCs/>
          <w:lang w:val="lt-LT"/>
        </w:rPr>
        <w:t>regiono atliekų tvarkymo centras</w:t>
      </w:r>
      <w:r w:rsidRPr="0089622D">
        <w:rPr>
          <w:iCs/>
          <w:lang w:val="lt-LT"/>
        </w:rPr>
        <w:t>“</w:t>
      </w:r>
      <w:r w:rsidR="00BB3969" w:rsidRPr="0089622D">
        <w:rPr>
          <w:iCs/>
          <w:lang w:val="lt-LT"/>
        </w:rPr>
        <w:t xml:space="preserve">, juridinio asmens kodas </w:t>
      </w:r>
      <w:r w:rsidRPr="0089622D">
        <w:rPr>
          <w:iCs/>
          <w:lang w:val="lt-LT"/>
        </w:rPr>
        <w:t xml:space="preserve">171780190, </w:t>
      </w:r>
      <w:r w:rsidR="00BB3969" w:rsidRPr="0089622D">
        <w:rPr>
          <w:iCs/>
          <w:lang w:val="lt-LT"/>
        </w:rPr>
        <w:t xml:space="preserve">buveinės adresas: </w:t>
      </w:r>
      <w:r w:rsidRPr="0089622D">
        <w:rPr>
          <w:iCs/>
          <w:lang w:val="lt-LT"/>
        </w:rPr>
        <w:t xml:space="preserve">J. Tumo-Vaižganto g. 91, LT-90143, Plungė, </w:t>
      </w:r>
      <w:r w:rsidR="00BB3969" w:rsidRPr="0089622D">
        <w:rPr>
          <w:iCs/>
          <w:lang w:val="lt-LT"/>
        </w:rPr>
        <w:t>duomenys apie įstaigą kaupiami ir saugomi Lietuvos Respublikos juridinių asmenų registre (toliau – Pirkėjas), atstovaujamas direktoriaus</w:t>
      </w:r>
      <w:r w:rsidRPr="0089622D">
        <w:rPr>
          <w:iCs/>
          <w:lang w:val="lt-LT"/>
        </w:rPr>
        <w:t xml:space="preserve"> Arvydo Dyburio</w:t>
      </w:r>
      <w:r w:rsidR="00BB3969" w:rsidRPr="0089622D">
        <w:rPr>
          <w:iCs/>
          <w:lang w:val="lt-LT"/>
        </w:rPr>
        <w:t xml:space="preserve">, veikiančio pagal </w:t>
      </w:r>
      <w:r w:rsidRPr="0089622D">
        <w:rPr>
          <w:iCs/>
          <w:lang w:val="lt-LT"/>
        </w:rPr>
        <w:t>bendrovės</w:t>
      </w:r>
      <w:r w:rsidR="00BB3969" w:rsidRPr="0089622D">
        <w:rPr>
          <w:iCs/>
          <w:lang w:val="lt-LT"/>
        </w:rPr>
        <w:t xml:space="preserve"> įstatus, ir  </w:t>
      </w:r>
      <w:r w:rsidRPr="0089622D">
        <w:rPr>
          <w:iCs/>
          <w:lang w:val="lt-LT"/>
        </w:rPr>
        <w:t xml:space="preserve"> </w:t>
      </w:r>
    </w:p>
    <w:p w14:paraId="7B6C3EBB" w14:textId="77777777" w:rsidR="00BB3969" w:rsidRPr="0089622D" w:rsidRDefault="00BB3969" w:rsidP="00BB3969">
      <w:pPr>
        <w:ind w:firstLine="720"/>
        <w:jc w:val="both"/>
        <w:rPr>
          <w:i/>
          <w:iCs/>
          <w:lang w:val="lt-LT"/>
        </w:rPr>
      </w:pPr>
      <w:r w:rsidRPr="0089622D">
        <w:rPr>
          <w:iCs/>
          <w:lang w:val="lt-LT"/>
        </w:rPr>
        <w:t xml:space="preserve"> ..........................., juridinio asmens kodas …………, buveinės adresas:  .............................., duomenys apie įmonę kaupiami ir saugomi Lietuvos Respublikos juridinių asmenų registre (toliau – Pardavėjas), atstovaujamas  ..........................................., veikiančio (-ios) pagal ............................, </w:t>
      </w:r>
    </w:p>
    <w:p w14:paraId="02AF74D6" w14:textId="77777777" w:rsidR="00BB3969" w:rsidRPr="0089622D" w:rsidRDefault="00BB3969" w:rsidP="00BB3969">
      <w:pPr>
        <w:ind w:firstLine="720"/>
        <w:jc w:val="both"/>
        <w:rPr>
          <w:i/>
          <w:iCs/>
          <w:lang w:val="lt-LT"/>
        </w:rPr>
      </w:pPr>
      <w:r w:rsidRPr="0089622D">
        <w:rPr>
          <w:iCs/>
          <w:lang w:val="lt-LT"/>
        </w:rPr>
        <w:t>toliau kartu vadinami Šalimis, o kiekvienas atskirai – Šalimi, sudarė šią Sieros rūgšties viešojo pirkimo – pardavimo sutartį, toliau vadinamą Sutartimi, ir susitarė dėl išvardintų sąlygų</w:t>
      </w:r>
      <w:r w:rsidRPr="0089622D">
        <w:rPr>
          <w:lang w:val="lt-LT"/>
        </w:rPr>
        <w:t>.</w:t>
      </w:r>
    </w:p>
    <w:p w14:paraId="2021F49C" w14:textId="77777777" w:rsidR="00BB3969" w:rsidRPr="0089622D" w:rsidRDefault="00BB3969" w:rsidP="00BB3969">
      <w:pPr>
        <w:jc w:val="both"/>
        <w:rPr>
          <w:b/>
          <w:bCs/>
          <w:lang w:val="lt-LT"/>
        </w:rPr>
      </w:pPr>
    </w:p>
    <w:p w14:paraId="51B1C75C" w14:textId="77777777" w:rsidR="00BB3969" w:rsidRPr="0089622D" w:rsidRDefault="00BB3969" w:rsidP="00BB3969">
      <w:pPr>
        <w:jc w:val="center"/>
        <w:rPr>
          <w:b/>
          <w:bCs/>
          <w:lang w:val="lt-LT"/>
        </w:rPr>
      </w:pPr>
      <w:r w:rsidRPr="0089622D">
        <w:rPr>
          <w:b/>
          <w:bCs/>
          <w:lang w:val="lt-LT"/>
        </w:rPr>
        <w:t>I. Sutarties dalykas</w:t>
      </w:r>
    </w:p>
    <w:p w14:paraId="2C39F83A" w14:textId="77777777" w:rsidR="00BB3969" w:rsidRPr="0089622D" w:rsidRDefault="00BB3969" w:rsidP="00BB3969">
      <w:pPr>
        <w:tabs>
          <w:tab w:val="left" w:pos="284"/>
          <w:tab w:val="left" w:pos="900"/>
        </w:tabs>
        <w:jc w:val="both"/>
        <w:rPr>
          <w:b/>
          <w:bCs/>
          <w:lang w:val="lt-LT"/>
        </w:rPr>
      </w:pPr>
    </w:p>
    <w:p w14:paraId="46F4A0D0" w14:textId="77777777" w:rsidR="00BB3969" w:rsidRPr="0089622D" w:rsidRDefault="00BB3969" w:rsidP="00BB3969">
      <w:pPr>
        <w:tabs>
          <w:tab w:val="left" w:pos="284"/>
          <w:tab w:val="left" w:pos="900"/>
        </w:tabs>
        <w:jc w:val="both"/>
        <w:rPr>
          <w:bdr w:val="none" w:sz="0" w:space="0" w:color="auto" w:frame="1"/>
          <w:lang w:val="lt-LT"/>
        </w:rPr>
      </w:pPr>
      <w:r w:rsidRPr="0089622D">
        <w:rPr>
          <w:bdr w:val="none" w:sz="0" w:space="0" w:color="auto" w:frame="1"/>
          <w:lang w:val="lt-LT"/>
        </w:rPr>
        <w:t xml:space="preserve">1. Sutarties dalykas – atvirkštinio osmoso būdu veikiančių filtrato valymo įrenginių eksploatacijai reikalingos sieros rūgšties (toliau – Prekė / Prekės ) pirkimas – pardavimas. </w:t>
      </w:r>
    </w:p>
    <w:p w14:paraId="31CA19F0" w14:textId="77777777" w:rsidR="00BB3969" w:rsidRPr="0089622D" w:rsidRDefault="00BB3969" w:rsidP="00BB3969">
      <w:pPr>
        <w:tabs>
          <w:tab w:val="left" w:pos="284"/>
          <w:tab w:val="left" w:pos="900"/>
        </w:tabs>
        <w:jc w:val="both"/>
        <w:rPr>
          <w:bdr w:val="none" w:sz="0" w:space="0" w:color="auto" w:frame="1"/>
          <w:lang w:val="lt-LT"/>
        </w:rPr>
      </w:pPr>
      <w:r w:rsidRPr="0089622D">
        <w:rPr>
          <w:bdr w:val="none" w:sz="0" w:space="0" w:color="auto" w:frame="1"/>
          <w:lang w:val="lt-LT"/>
        </w:rPr>
        <w:t xml:space="preserve">1.1. Pardavėjas įsipareigoja Sutartyje numatytomis sąlygomis perduoti Pirkėjui šios Sutarties 1 punkte nurodytas Prekes nuosavybės teise, o Pirkėjas įsipareigoja priimti Sutarties reikalavimus atitinkančias Prekes ir sumokėti už jas Sutartyje nustatytą kainą. </w:t>
      </w:r>
    </w:p>
    <w:p w14:paraId="3151E5E1" w14:textId="77777777" w:rsidR="00BB3969" w:rsidRPr="0089622D" w:rsidRDefault="00BB3969" w:rsidP="00BB3969">
      <w:pPr>
        <w:tabs>
          <w:tab w:val="left" w:pos="284"/>
          <w:tab w:val="left" w:pos="900"/>
        </w:tabs>
        <w:jc w:val="both"/>
        <w:rPr>
          <w:bdr w:val="none" w:sz="0" w:space="0" w:color="auto" w:frame="1"/>
          <w:lang w:val="lt-LT"/>
        </w:rPr>
      </w:pPr>
      <w:r w:rsidRPr="0089622D">
        <w:rPr>
          <w:bdr w:val="none" w:sz="0" w:space="0" w:color="auto" w:frame="1"/>
          <w:lang w:val="lt-LT"/>
        </w:rPr>
        <w:t xml:space="preserve">1.2. Išsamus Prekių aprašymas ir kiti reikalavimai tiekiamoms Prekėms nustatyti Sutarties priede Nr. 1 „Techninė specifikacija” (toliau – Techninė specifikacija) ir Sutarties priede Nr. 2 „Pasiūlymas“ (toliau – Pasiūlymas), kurie laikomi neatskiriamomis šios Sutarties dalimis.  </w:t>
      </w:r>
    </w:p>
    <w:p w14:paraId="2DECAC7A" w14:textId="77777777" w:rsidR="00BB3969" w:rsidRPr="0089622D" w:rsidRDefault="00BB3969" w:rsidP="00BB3969">
      <w:pPr>
        <w:tabs>
          <w:tab w:val="left" w:pos="284"/>
          <w:tab w:val="left" w:pos="900"/>
        </w:tabs>
        <w:jc w:val="both"/>
        <w:rPr>
          <w:b/>
          <w:bCs/>
          <w:color w:val="000000" w:themeColor="text1"/>
          <w:lang w:val="lt-LT"/>
        </w:rPr>
      </w:pPr>
    </w:p>
    <w:p w14:paraId="6BA17F96" w14:textId="77777777" w:rsidR="00BB3969" w:rsidRPr="0089622D" w:rsidRDefault="00BB3969" w:rsidP="00BB3969">
      <w:pPr>
        <w:jc w:val="center"/>
        <w:rPr>
          <w:b/>
          <w:bCs/>
          <w:color w:val="000000" w:themeColor="text1"/>
          <w:lang w:val="lt-LT"/>
        </w:rPr>
      </w:pPr>
      <w:r w:rsidRPr="0089622D">
        <w:rPr>
          <w:b/>
          <w:bCs/>
          <w:color w:val="000000" w:themeColor="text1"/>
          <w:lang w:val="lt-LT"/>
        </w:rPr>
        <w:t>II. Sutarties terminas, įsigaliojimas</w:t>
      </w:r>
    </w:p>
    <w:p w14:paraId="2DA89155" w14:textId="77777777" w:rsidR="00BB3969" w:rsidRPr="0089622D" w:rsidRDefault="00BB3969" w:rsidP="00BB3969">
      <w:pPr>
        <w:jc w:val="center"/>
        <w:rPr>
          <w:b/>
          <w:bCs/>
          <w:color w:val="000000" w:themeColor="text1"/>
          <w:lang w:val="lt-LT"/>
        </w:rPr>
      </w:pPr>
    </w:p>
    <w:p w14:paraId="36DC3CD3" w14:textId="79F43312" w:rsidR="00BB3969" w:rsidRPr="00DA65FD" w:rsidRDefault="00BB3969" w:rsidP="00BB3969">
      <w:pPr>
        <w:tabs>
          <w:tab w:val="left" w:pos="284"/>
        </w:tabs>
        <w:jc w:val="both"/>
        <w:rPr>
          <w:bdr w:val="none" w:sz="0" w:space="0" w:color="auto" w:frame="1"/>
          <w:lang w:val="lt-LT"/>
        </w:rPr>
      </w:pPr>
      <w:r w:rsidRPr="0089622D">
        <w:rPr>
          <w:bdr w:val="none" w:sz="0" w:space="0" w:color="auto" w:frame="1"/>
          <w:lang w:val="lt-LT"/>
        </w:rPr>
        <w:t xml:space="preserve">2. </w:t>
      </w:r>
      <w:r w:rsidRPr="00DA65FD">
        <w:rPr>
          <w:bdr w:val="none" w:sz="0" w:space="0" w:color="auto" w:frame="1"/>
          <w:lang w:val="lt-LT"/>
        </w:rPr>
        <w:t xml:space="preserve">Sutartis sudaroma </w:t>
      </w:r>
      <w:r w:rsidR="001531A1" w:rsidRPr="00DA65FD">
        <w:rPr>
          <w:bdr w:val="none" w:sz="0" w:space="0" w:color="auto" w:frame="1"/>
          <w:lang w:val="lt-LT"/>
        </w:rPr>
        <w:t>12</w:t>
      </w:r>
      <w:r w:rsidRPr="00DA65FD">
        <w:rPr>
          <w:bdr w:val="none" w:sz="0" w:space="0" w:color="auto" w:frame="1"/>
          <w:lang w:val="lt-LT"/>
        </w:rPr>
        <w:t xml:space="preserve"> (</w:t>
      </w:r>
      <w:r w:rsidR="001531A1" w:rsidRPr="00DA65FD">
        <w:rPr>
          <w:bdr w:val="none" w:sz="0" w:space="0" w:color="auto" w:frame="1"/>
          <w:lang w:val="lt-LT"/>
        </w:rPr>
        <w:t>dvylikos</w:t>
      </w:r>
      <w:r w:rsidRPr="00DA65FD">
        <w:rPr>
          <w:bdr w:val="none" w:sz="0" w:space="0" w:color="auto" w:frame="1"/>
          <w:lang w:val="lt-LT"/>
        </w:rPr>
        <w:t>) mėnesių laikotarpiui</w:t>
      </w:r>
      <w:r w:rsidR="0089622D" w:rsidRPr="00DA65FD">
        <w:rPr>
          <w:bdr w:val="none" w:sz="0" w:space="0" w:color="auto" w:frame="1"/>
          <w:lang w:val="lt-LT"/>
        </w:rPr>
        <w:t>, su galimybe pratęsti sutartį 1 kartą 12 (dvylikai) mėnesių.</w:t>
      </w:r>
      <w:r w:rsidRPr="00DA65FD">
        <w:rPr>
          <w:bdr w:val="none" w:sz="0" w:space="0" w:color="auto" w:frame="1"/>
          <w:lang w:val="lt-LT"/>
        </w:rPr>
        <w:t xml:space="preserve"> </w:t>
      </w:r>
    </w:p>
    <w:p w14:paraId="3A16476A" w14:textId="77777777" w:rsidR="00BB3969" w:rsidRPr="00DA65FD" w:rsidRDefault="00BB3969" w:rsidP="00BB3969">
      <w:pPr>
        <w:tabs>
          <w:tab w:val="left" w:pos="284"/>
        </w:tabs>
        <w:jc w:val="both"/>
        <w:rPr>
          <w:lang w:val="lt-LT"/>
        </w:rPr>
      </w:pPr>
      <w:r w:rsidRPr="00DA65FD">
        <w:rPr>
          <w:lang w:val="lt-LT"/>
        </w:rPr>
        <w:t xml:space="preserve">3. Sutartis įsigalioja nuo tos dienos, kai ją pasirašo abi Šalys. Jeigu Sutartį Šalys pasirašo ne tą pačią dieną, Sutartis įsigalioja tą dieną, kai ją pasirašo antroji Šalis. Sutartis galioja šios Sutarties 2 punkte nurodytą terminą, jeigu nėra nutraukiama prieš terminą Sutartyje nustatytais atvejais, arba nesibaigia prieš terminą dėl to, kad yra išnaudojama visa pradinė Sutarties vertė.   </w:t>
      </w:r>
    </w:p>
    <w:p w14:paraId="03BE8268" w14:textId="77777777" w:rsidR="00BB3969" w:rsidRPr="00DA65FD" w:rsidRDefault="00BB3969" w:rsidP="00BB3969">
      <w:pPr>
        <w:pStyle w:val="Body2"/>
        <w:tabs>
          <w:tab w:val="left" w:pos="284"/>
          <w:tab w:val="left" w:pos="851"/>
        </w:tabs>
        <w:spacing w:after="0"/>
        <w:rPr>
          <w:rFonts w:eastAsia="Times New Roman" w:cs="Times New Roman"/>
          <w:color w:val="auto"/>
          <w:sz w:val="24"/>
          <w:szCs w:val="24"/>
          <w:lang w:val="lt-LT"/>
        </w:rPr>
      </w:pPr>
    </w:p>
    <w:p w14:paraId="3E9D7B8A" w14:textId="77777777" w:rsidR="00BB3969" w:rsidRPr="00DA65FD" w:rsidRDefault="00BB3969" w:rsidP="00BB3969">
      <w:pPr>
        <w:jc w:val="center"/>
        <w:rPr>
          <w:b/>
          <w:bCs/>
          <w:lang w:val="lt-LT"/>
        </w:rPr>
      </w:pPr>
      <w:r w:rsidRPr="00DA65FD">
        <w:rPr>
          <w:b/>
          <w:bCs/>
          <w:lang w:val="lt-LT"/>
        </w:rPr>
        <w:t>III. Sutarties kaina (kainodaros taisyklės) ir mokėjimo sąlygos</w:t>
      </w:r>
    </w:p>
    <w:p w14:paraId="3A9939F8" w14:textId="77777777" w:rsidR="00BB3969" w:rsidRPr="00DA65FD" w:rsidRDefault="00BB3969" w:rsidP="00BB3969">
      <w:pPr>
        <w:jc w:val="center"/>
        <w:rPr>
          <w:b/>
          <w:bCs/>
          <w:lang w:val="lt-LT"/>
        </w:rPr>
      </w:pPr>
    </w:p>
    <w:p w14:paraId="2351BAF5" w14:textId="1194E3DE" w:rsidR="00BB3969" w:rsidRPr="0089622D" w:rsidRDefault="00BB3969" w:rsidP="00BB3969">
      <w:pPr>
        <w:pStyle w:val="Sraopastraipa"/>
        <w:tabs>
          <w:tab w:val="left" w:pos="284"/>
        </w:tabs>
        <w:suppressAutoHyphens/>
        <w:spacing w:line="240" w:lineRule="auto"/>
        <w:ind w:left="0"/>
        <w:jc w:val="both"/>
        <w:rPr>
          <w:rFonts w:ascii="Times New Roman" w:hAnsi="Times New Roman" w:cs="Times New Roman"/>
        </w:rPr>
      </w:pPr>
      <w:r w:rsidRPr="00DA65FD">
        <w:rPr>
          <w:rFonts w:ascii="Times New Roman" w:hAnsi="Times New Roman" w:cs="Times New Roman"/>
        </w:rPr>
        <w:t xml:space="preserve">4. </w:t>
      </w:r>
      <w:r w:rsidRPr="00DA65FD">
        <w:rPr>
          <w:rFonts w:ascii="Times New Roman" w:hAnsi="Times New Roman" w:cs="Times New Roman"/>
          <w:b/>
        </w:rPr>
        <w:t>Pradinė Sutarties vertė be PVM –</w:t>
      </w:r>
      <w:r w:rsidR="0089622D" w:rsidRPr="00DA65FD">
        <w:rPr>
          <w:rFonts w:ascii="Times New Roman" w:hAnsi="Times New Roman" w:cs="Times New Roman"/>
          <w:b/>
        </w:rPr>
        <w:t xml:space="preserve">         </w:t>
      </w:r>
      <w:r w:rsidRPr="00DA65FD">
        <w:rPr>
          <w:rFonts w:ascii="Times New Roman" w:hAnsi="Times New Roman" w:cs="Times New Roman"/>
          <w:b/>
        </w:rPr>
        <w:t>Eur</w:t>
      </w:r>
      <w:r w:rsidRPr="00DA65FD">
        <w:rPr>
          <w:rFonts w:ascii="Times New Roman" w:hAnsi="Times New Roman" w:cs="Times New Roman"/>
        </w:rPr>
        <w:t xml:space="preserve"> (eurų ct), PVM suma –</w:t>
      </w:r>
      <w:r w:rsidR="0089622D" w:rsidRPr="00DA65FD">
        <w:rPr>
          <w:rFonts w:ascii="Times New Roman" w:hAnsi="Times New Roman" w:cs="Times New Roman"/>
        </w:rPr>
        <w:t xml:space="preserve">    </w:t>
      </w:r>
      <w:r w:rsidRPr="00DA65FD">
        <w:rPr>
          <w:rFonts w:ascii="Times New Roman" w:hAnsi="Times New Roman" w:cs="Times New Roman"/>
        </w:rPr>
        <w:t>Eur (eurų ct), Sutarties kaina su PVM –</w:t>
      </w:r>
      <w:r w:rsidR="0089622D" w:rsidRPr="00DA65FD">
        <w:rPr>
          <w:rFonts w:ascii="Times New Roman" w:hAnsi="Times New Roman" w:cs="Times New Roman"/>
        </w:rPr>
        <w:t xml:space="preserve">      </w:t>
      </w:r>
      <w:r w:rsidRPr="00DA65FD">
        <w:rPr>
          <w:rFonts w:ascii="Times New Roman" w:hAnsi="Times New Roman" w:cs="Times New Roman"/>
        </w:rPr>
        <w:t>Eur (eurų  ct). Į Sutarties kainą įskaičiuoti visi mokesčiai bei visos kitos tinkamam Sutarties įvykdymui reikalingos Pardavėjo išlaidos.</w:t>
      </w:r>
    </w:p>
    <w:p w14:paraId="117E1702" w14:textId="77777777" w:rsidR="00BB3969" w:rsidRPr="0089622D" w:rsidRDefault="00BB3969" w:rsidP="00BB3969">
      <w:pPr>
        <w:pStyle w:val="Sraopastraipa"/>
        <w:tabs>
          <w:tab w:val="left" w:pos="284"/>
        </w:tabs>
        <w:suppressAutoHyphens/>
        <w:spacing w:after="0" w:line="240" w:lineRule="auto"/>
        <w:ind w:left="0"/>
        <w:jc w:val="both"/>
        <w:rPr>
          <w:rFonts w:ascii="Times New Roman" w:hAnsi="Times New Roman" w:cs="Times New Roman"/>
        </w:rPr>
      </w:pPr>
      <w:r w:rsidRPr="0089622D">
        <w:rPr>
          <w:rFonts w:ascii="Times New Roman" w:hAnsi="Times New Roman" w:cs="Times New Roman"/>
        </w:rPr>
        <w:t xml:space="preserve">5. Šiai Sutarčiai taikomas Sutarties kainos apskaičiavimo būdas – fiksuotas įkainis. Tiekiamų Prekių fiksuotas įkainis nurodytas Pasiūlyme.   </w:t>
      </w:r>
    </w:p>
    <w:p w14:paraId="2D455E93" w14:textId="77777777" w:rsidR="00BB3969" w:rsidRPr="0089622D" w:rsidRDefault="00BB3969" w:rsidP="00BB3969">
      <w:pPr>
        <w:tabs>
          <w:tab w:val="left" w:pos="284"/>
        </w:tabs>
        <w:contextualSpacing/>
        <w:jc w:val="both"/>
        <w:rPr>
          <w:lang w:val="lt-LT"/>
        </w:rPr>
      </w:pPr>
      <w:r w:rsidRPr="0089622D">
        <w:rPr>
          <w:lang w:val="lt-LT"/>
        </w:rPr>
        <w:t>6. Sutarties įkainių peržiūra vykdoma:</w:t>
      </w:r>
    </w:p>
    <w:p w14:paraId="594A05BE" w14:textId="77777777" w:rsidR="00BB3969" w:rsidRPr="0089622D" w:rsidRDefault="00BB3969" w:rsidP="00BB3969">
      <w:pPr>
        <w:tabs>
          <w:tab w:val="left" w:pos="284"/>
        </w:tabs>
        <w:contextualSpacing/>
        <w:jc w:val="both"/>
        <w:rPr>
          <w:lang w:val="lt-LT"/>
        </w:rPr>
      </w:pPr>
      <w:r w:rsidRPr="0089622D">
        <w:rPr>
          <w:lang w:val="lt-LT"/>
        </w:rPr>
        <w:t>6.1. dėl PVM tarifo pasikeitimo;</w:t>
      </w:r>
    </w:p>
    <w:p w14:paraId="07CB29C9" w14:textId="77777777" w:rsidR="00BB3969" w:rsidRPr="0089622D" w:rsidRDefault="00BB3969" w:rsidP="00BB3969">
      <w:pPr>
        <w:tabs>
          <w:tab w:val="left" w:pos="284"/>
        </w:tabs>
        <w:contextualSpacing/>
        <w:jc w:val="both"/>
        <w:rPr>
          <w:lang w:val="lt-LT"/>
        </w:rPr>
      </w:pPr>
      <w:r w:rsidRPr="0089622D">
        <w:rPr>
          <w:lang w:val="lt-LT"/>
        </w:rPr>
        <w:t>6.2. dėl kainų lygio pokyčio.</w:t>
      </w:r>
    </w:p>
    <w:p w14:paraId="180EBCBE" w14:textId="77777777" w:rsidR="00BB3969" w:rsidRPr="0089622D" w:rsidRDefault="00BB3969" w:rsidP="00BB3969">
      <w:pPr>
        <w:pStyle w:val="Tvarkospapunktis"/>
        <w:tabs>
          <w:tab w:val="left" w:pos="284"/>
          <w:tab w:val="left" w:pos="851"/>
        </w:tabs>
      </w:pPr>
      <w:r w:rsidRPr="0089622D">
        <w:t xml:space="preserve">6.1.1. </w:t>
      </w:r>
      <w:r w:rsidRPr="0089622D">
        <w:rPr>
          <w:bCs/>
        </w:rPr>
        <w:t>J</w:t>
      </w:r>
      <w:r w:rsidRPr="0089622D">
        <w:t xml:space="preserve">eigu Sutarties vykdymo metu pasikeičia PVM mokėjimą reglamentuojantys teisės aktai, darantys tiesioginę įtaką </w:t>
      </w:r>
      <w:r w:rsidRPr="0089622D">
        <w:rPr>
          <w:kern w:val="2"/>
        </w:rPr>
        <w:t xml:space="preserve">Pardavėjo tiekiamų Prekių Sutartyje nurodytiems įkainiams, Sutarties įkainiai perskaičiuojami nekeičiant Prekių įkainio be PVM. Perskaičiavimas ne vėliau kaip per 10 (dešimt) kalendorinių dienų nuo PVM mokėjimą reglamentuojančių teisės aktų pasikeitimo įforminamas rašytiniu Šalių susitarimu, kuris tampa neatskiriama Sutarties dalimi. Perskaičiuoti Prekių įkainiai taikomi už tą Prekių dalį, kurios bus tiekiamos nuo Šalių pasirašyto Susitarimo įsigaliojimo dienos. </w:t>
      </w:r>
      <w:r w:rsidRPr="0089622D">
        <w:t>Susitarimo įsigaliojimo momentas nustatomas pagal šios Sutarties 3 punkte nustatytas taisykles.</w:t>
      </w:r>
    </w:p>
    <w:p w14:paraId="086B8BC2" w14:textId="77777777" w:rsidR="00BB3969" w:rsidRPr="0089622D" w:rsidRDefault="00BB3969" w:rsidP="00BB3969">
      <w:pPr>
        <w:pStyle w:val="Tvarkospapunktis"/>
        <w:tabs>
          <w:tab w:val="left" w:pos="284"/>
          <w:tab w:val="left" w:pos="851"/>
        </w:tabs>
      </w:pPr>
      <w:r w:rsidRPr="0089622D">
        <w:t xml:space="preserve">6.1.2. dėl kainų lygio pokyčio. Bet kuri Sutarties Šalis turi teisę inicijuoti Sutarties įkainių peržiūrą (keitimą) ne anksčiau kaip po 12 (dvylikos) mėnesių nuo Sutarties įsigaliojimo dienos (jeigu peržiūra </w:t>
      </w:r>
      <w:r w:rsidRPr="0089622D">
        <w:lastRenderedPageBreak/>
        <w:t xml:space="preserve">jau buvo atlikta – nuo susitarimo dėl paskutinio perskaičiavimo pagal šį Sutarties punktą įsigaliojimo dienos), jeigu Valstybės duomenų agentūros (https://vda.lrv.lt) paskelbta vidutinė metinė infliacija / defliacija padidėja / sumažėja 5 proc. punktais. Sutarties įkainiai didinami / mažinami tiek procentų, kiek padidėja / sumažėja infliacija / defliacija. Sutarties įkainių  peržiūra atliekama ne rečiau kaip kas 12 (dvylika) mėnesių. Sutarties įkainiai peržiūrimi tik tai Sutarties daliai, kuri nėra išpirkta, t. y. Prekėms, </w:t>
      </w:r>
      <w:r w:rsidRPr="0089622D">
        <w:rPr>
          <w:kern w:val="2"/>
          <w:shd w:val="clear" w:color="auto" w:fill="FFFFFF"/>
        </w:rPr>
        <w:t xml:space="preserve">kurios nėra priimtos ir apmokėtos. </w:t>
      </w:r>
      <w:r w:rsidRPr="0089622D">
        <w:t>Vėlesnė Sutarties įkainių peržiūra negali apimti laikotarpio, už kurį jau buvo atlikta peržiūra. Pirmojo perskaičiavimo atveju laikotarpio pradžia (mėnuo) yra Sutarties įsigaliojimo dienos mėnuo. Vėlesnio perskaičiavimo atveju laikotarpio pradžia (mėnuo) yra paskutinio perskaičiavimo metu naudotos paskelbtos vidutinės metinės infliacijos / defliacijos reikšmės mėnuo. Atlikdamos Sutarties įkainių peržiūrą Šalys vadovaujasi Valstybės duomenų agentūros viešai Oficialiosios statistikos portale skelbiamais duomenimis ir iš kitos Šalies nereikalaujama pateikti oficialaus Valstybės duomenų agentūros išduoto dokumento ar patvirtinimo.</w:t>
      </w:r>
    </w:p>
    <w:p w14:paraId="20DD56F0" w14:textId="77777777" w:rsidR="00BB3969" w:rsidRPr="0089622D" w:rsidRDefault="00BB3969" w:rsidP="00BB3969">
      <w:pPr>
        <w:tabs>
          <w:tab w:val="left" w:pos="0"/>
          <w:tab w:val="left" w:pos="284"/>
        </w:tabs>
        <w:jc w:val="both"/>
        <w:rPr>
          <w:lang w:val="lt-LT"/>
        </w:rPr>
      </w:pPr>
      <w:r w:rsidRPr="0089622D">
        <w:rPr>
          <w:lang w:val="lt-LT"/>
        </w:rPr>
        <w:t xml:space="preserve">7. Šalis, siekianti Sutarties įkainių peržiūros, privalo kitai Šaliai pateikti rašytinį prašymą dėl Sutarties įkainių perskaičiavimo. Šios Sutarties 6.1.2 punkte nustatyta tvarka atliktas Sutarties įkainių pakeitimas įforminamas rašytiniu Šalių susitarimu, kuris pasirašomas ne vėliau kaip per 10 (dešimt) kalendorinių dienų nuo prašymo perskaičiuoti Sutarties įkainius gavimo dienos ir tampa neatskiriama šios Sutarties dalimi. Perskaičiuoti įkainiai taikomi Prekėms, pristatytoms po šiame Sutarties punkte nurodyto susitarimo dėl įkainių perskaičiavimo įsigaliojimo. Susitarimo įsigaliojimo momentas nustatomas pagal šios Sutarties 3 punkte nustatytas taisykles. </w:t>
      </w:r>
    </w:p>
    <w:p w14:paraId="665CF746" w14:textId="2B2294E8" w:rsidR="00BB3969" w:rsidRPr="0089622D" w:rsidRDefault="00BB3969" w:rsidP="00BB3969">
      <w:pPr>
        <w:tabs>
          <w:tab w:val="left" w:pos="284"/>
        </w:tabs>
        <w:jc w:val="both"/>
        <w:rPr>
          <w:lang w:val="lt-LT"/>
        </w:rPr>
      </w:pPr>
      <w:r w:rsidRPr="0089622D">
        <w:rPr>
          <w:lang w:val="lt-LT"/>
        </w:rPr>
        <w:t xml:space="preserve">8. Prekės apmokamos pagal Pardavėjo išrašytą PVM sąskaitą faktūrą ne vėliau kaip per 30 (trisdešimt) kalendorinių dienų nuo PVM sąskaitos faktūros pateikimo Pirkėjui dienos. Pardavėjas PVM sąskaitą faktūrą Pirkėjui pateikia ne vėliau kaip iki kiekvieno mėnesio 10 dienos, naudodamasis informacine sistema </w:t>
      </w:r>
      <w:r w:rsidR="00DA65FD">
        <w:rPr>
          <w:lang w:val="lt-LT"/>
        </w:rPr>
        <w:t>„</w:t>
      </w:r>
      <w:r w:rsidRPr="0089622D">
        <w:rPr>
          <w:lang w:val="lt-LT"/>
        </w:rPr>
        <w:t>SABIS</w:t>
      </w:r>
      <w:r w:rsidR="00DA65FD">
        <w:rPr>
          <w:lang w:val="lt-LT"/>
        </w:rPr>
        <w:t>“</w:t>
      </w:r>
      <w:r w:rsidRPr="0089622D">
        <w:rPr>
          <w:lang w:val="lt-LT"/>
        </w:rPr>
        <w:t>.</w:t>
      </w:r>
    </w:p>
    <w:p w14:paraId="17871A37" w14:textId="77777777" w:rsidR="00BB3969" w:rsidRPr="0089622D" w:rsidRDefault="00BB3969" w:rsidP="00BB3969">
      <w:pPr>
        <w:tabs>
          <w:tab w:val="left" w:pos="0"/>
          <w:tab w:val="left" w:pos="709"/>
        </w:tabs>
        <w:jc w:val="both"/>
        <w:rPr>
          <w:lang w:val="lt-LT"/>
        </w:rPr>
      </w:pPr>
      <w:r w:rsidRPr="0089622D">
        <w:rPr>
          <w:lang w:val="lt-LT"/>
        </w:rPr>
        <w:t>8.1. Pirkėjas neįsipareigoja įsigyti viso preliminaraus Prekių kiekio, nurodyto Techninėje specifikacijoje, per Sutarties galiojimo laikotarpį.</w:t>
      </w:r>
    </w:p>
    <w:p w14:paraId="35056508" w14:textId="77777777" w:rsidR="00BB3969" w:rsidRPr="0089622D" w:rsidRDefault="00BB3969" w:rsidP="00BB3969">
      <w:pPr>
        <w:pStyle w:val="Sraopastraipa"/>
        <w:tabs>
          <w:tab w:val="left" w:pos="426"/>
        </w:tabs>
        <w:spacing w:line="240" w:lineRule="auto"/>
        <w:ind w:left="0"/>
        <w:jc w:val="both"/>
        <w:rPr>
          <w:rFonts w:ascii="Times New Roman" w:hAnsi="Times New Roman" w:cs="Times New Roman"/>
          <w:noProof/>
          <w:color w:val="000000"/>
        </w:rPr>
      </w:pPr>
      <w:r w:rsidRPr="0089622D">
        <w:rPr>
          <w:rFonts w:ascii="Times New Roman" w:hAnsi="Times New Roman" w:cs="Times New Roman"/>
        </w:rPr>
        <w:t xml:space="preserve">9. Pirkėjas </w:t>
      </w:r>
      <w:r w:rsidRPr="0089622D">
        <w:rPr>
          <w:rFonts w:ascii="Times New Roman" w:hAnsi="Times New Roman" w:cs="Times New Roman"/>
          <w:color w:val="000000"/>
        </w:rPr>
        <w:t xml:space="preserve">numato tiesioginio atsiskaitymo su subtiekėjais galimybę, vadovaudamasis  šiame Sutarties punkte nustatyta tvarka. Pirkėjas ne vėliau kaip per 3 (tris) darbo dienas nuo šios Sutarties sudarymo informuoja subtiekėją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numatant teisę Pardavėjui prieštarauti nepagrįstiems mokėjimams subtiekėjui. </w:t>
      </w:r>
    </w:p>
    <w:p w14:paraId="2B01AE76" w14:textId="77777777" w:rsidR="00BB3969" w:rsidRPr="0089622D" w:rsidRDefault="00BB3969" w:rsidP="00BB3969">
      <w:pPr>
        <w:jc w:val="center"/>
        <w:rPr>
          <w:lang w:val="lt-LT"/>
        </w:rPr>
      </w:pPr>
      <w:r w:rsidRPr="0089622D">
        <w:rPr>
          <w:b/>
          <w:bCs/>
          <w:lang w:val="lt-LT"/>
        </w:rPr>
        <w:t>IV. Šalių atsakomybė</w:t>
      </w:r>
    </w:p>
    <w:p w14:paraId="7A8EB470" w14:textId="77777777" w:rsidR="00BB3969" w:rsidRPr="0089622D" w:rsidRDefault="00BB3969" w:rsidP="00BB3969">
      <w:pPr>
        <w:rPr>
          <w:lang w:val="lt-LT"/>
        </w:rPr>
      </w:pPr>
    </w:p>
    <w:p w14:paraId="4FAD2925" w14:textId="77777777" w:rsidR="00BB3969" w:rsidRPr="0089622D" w:rsidRDefault="00BB3969" w:rsidP="00BB3969">
      <w:pPr>
        <w:pStyle w:val="Betarp"/>
        <w:jc w:val="both"/>
        <w:rPr>
          <w:rFonts w:ascii="Times New Roman" w:hAnsi="Times New Roman"/>
          <w:sz w:val="24"/>
          <w:szCs w:val="24"/>
        </w:rPr>
      </w:pPr>
      <w:r w:rsidRPr="0089622D">
        <w:rPr>
          <w:rFonts w:ascii="Times New Roman" w:hAnsi="Times New Roman"/>
          <w:sz w:val="24"/>
          <w:szCs w:val="24"/>
        </w:rPr>
        <w:t xml:space="preserve">10. Pirkėjas už mokėjimų pagal Sutartį vėlavimus Pardavėjo rašytiniu reikalavimu privalo sumokėti 0,02 % (dviejų šimtųjų procento) dydžio delspinigius už kiekvieną pavėluotą atsiskaitymo dieną nuo laiku neapmokėtos sumos. Delspinigiai mokami iki visiško prievolės įvykdymo. </w:t>
      </w:r>
    </w:p>
    <w:p w14:paraId="41103F0B" w14:textId="77777777" w:rsidR="00BB3969" w:rsidRPr="0089622D" w:rsidRDefault="00BB3969" w:rsidP="00BB3969">
      <w:pPr>
        <w:pStyle w:val="Betarp"/>
        <w:tabs>
          <w:tab w:val="left" w:pos="426"/>
        </w:tabs>
        <w:jc w:val="both"/>
        <w:rPr>
          <w:rFonts w:ascii="Times New Roman" w:eastAsia="Times New Roman" w:hAnsi="Times New Roman"/>
          <w:sz w:val="24"/>
          <w:szCs w:val="24"/>
          <w:lang w:eastAsia="lt-LT"/>
        </w:rPr>
      </w:pPr>
      <w:r w:rsidRPr="0089622D">
        <w:rPr>
          <w:rFonts w:ascii="Times New Roman" w:hAnsi="Times New Roman"/>
          <w:sz w:val="24"/>
          <w:szCs w:val="24"/>
        </w:rPr>
        <w:t xml:space="preserve">11. Tuo atveju, jei Pardavėjas tiekia Prekes, neatitinkančias Sutarties bei Techninės specifikacijos reikalavimų, Pirkėjas Prekių nepriima ir nustato Pardavėjui terminą trūkumams ištaisyti. Jeigu Pardavėjas neištaiso trūkumų per nustatytą terminą, jis privalo sumokėti Pirkėjui 50,00 Eur (penkiasdešimties eurų 00 ct) dydžio baudą. Jeigu Pardavėjui 1 (vieną) kartą buvo pritaikyta bauda, 2-ą ir vėlesnį kartą Pardavėjui pristačius Prekes, neatitinkančias Sutarties bei Techninės specifikacijos reikalavimų, bauda Pardavėjui taikoma iš karto, nesuteikiant papildomo termino trūkumams pašalinti. </w:t>
      </w:r>
    </w:p>
    <w:p w14:paraId="274F513B" w14:textId="77777777" w:rsidR="00BB3969" w:rsidRPr="0089622D" w:rsidRDefault="00BB3969" w:rsidP="00BB3969">
      <w:pPr>
        <w:pStyle w:val="Betarp"/>
        <w:tabs>
          <w:tab w:val="left" w:pos="426"/>
        </w:tabs>
        <w:jc w:val="both"/>
        <w:rPr>
          <w:rFonts w:ascii="Times New Roman" w:hAnsi="Times New Roman"/>
          <w:sz w:val="24"/>
          <w:szCs w:val="24"/>
        </w:rPr>
      </w:pPr>
      <w:r w:rsidRPr="0089622D">
        <w:rPr>
          <w:rFonts w:ascii="Times New Roman" w:hAnsi="Times New Roman"/>
          <w:sz w:val="24"/>
          <w:szCs w:val="24"/>
        </w:rPr>
        <w:t>12. Tuo atveju, jei Pardavėjas praleidžia Prekių pristatymo terminą, jis privalo sumokėti Pirkėjui 70,00 Eur (septyniasdešimties eurų 00 ct) dydžio baudą ir Pardavėjui Pirkėjas nustato terminą, per kurį turi būti pristatytos Prekės. Jei Pardavėjas ir per šį terminą Prekių nepristato, jis privalo sumokėti Pirkėjui 100,00 Eur (vieno šimto eurų 00 ct) dydžio baudą.</w:t>
      </w:r>
    </w:p>
    <w:p w14:paraId="28EBFBCF" w14:textId="77777777" w:rsidR="00BB3969" w:rsidRPr="0089622D" w:rsidRDefault="00BB3969" w:rsidP="00BB3969">
      <w:pPr>
        <w:pStyle w:val="Betarp"/>
        <w:tabs>
          <w:tab w:val="left" w:pos="426"/>
        </w:tabs>
        <w:jc w:val="both"/>
        <w:rPr>
          <w:rFonts w:ascii="Times New Roman" w:hAnsi="Times New Roman"/>
          <w:sz w:val="24"/>
          <w:szCs w:val="24"/>
        </w:rPr>
      </w:pPr>
      <w:r w:rsidRPr="0089622D">
        <w:rPr>
          <w:rFonts w:ascii="Times New Roman" w:hAnsi="Times New Roman"/>
          <w:sz w:val="24"/>
          <w:szCs w:val="24"/>
        </w:rPr>
        <w:t xml:space="preserve">13. Apie reikalavimą sumokėti šiame Sutarties skyriuje numatytas baudas Pirkėjas informuoja Pardavėją raštu, išsiųsdamas pranešimą dėl baudos, taikytinos už netinkamą Sutarties vykdymą. Pardavėjas šiuo </w:t>
      </w:r>
      <w:r w:rsidRPr="0089622D">
        <w:rPr>
          <w:rFonts w:ascii="Times New Roman" w:hAnsi="Times New Roman"/>
          <w:sz w:val="24"/>
          <w:szCs w:val="24"/>
          <w:bdr w:val="none" w:sz="0" w:space="0" w:color="auto" w:frame="1"/>
        </w:rPr>
        <w:t xml:space="preserve">atveju taip pat atlygina visus Pirkėjo patirtus tiesioginius nuostolius, atsiradusius dėl netinkamo Sutarties vykdymo, kurių nepadengia baudos suma. Pardavėjas </w:t>
      </w:r>
      <w:r w:rsidRPr="0089622D">
        <w:rPr>
          <w:rFonts w:ascii="Times New Roman" w:hAnsi="Times New Roman"/>
          <w:sz w:val="24"/>
          <w:szCs w:val="24"/>
        </w:rPr>
        <w:t xml:space="preserve">baudą (baudas) / nuostolių (jei yra) atlyginimą </w:t>
      </w:r>
      <w:r w:rsidRPr="0089622D">
        <w:rPr>
          <w:rFonts w:ascii="Times New Roman" w:hAnsi="Times New Roman"/>
          <w:sz w:val="24"/>
          <w:szCs w:val="24"/>
        </w:rPr>
        <w:lastRenderedPageBreak/>
        <w:t xml:space="preserve">privalo sumokėti per 30 (trisdešimt) kalendorinių dienų nuo šiame Sutarties punkte nurodyto rašytinio pranešimo gavimo dienos (jei nėra taikomas įskaitymas pagal šios Sutarties 14 punktą). </w:t>
      </w:r>
    </w:p>
    <w:p w14:paraId="0027F098" w14:textId="77777777" w:rsidR="00BB3969" w:rsidRPr="0089622D" w:rsidRDefault="00BB3969" w:rsidP="00BB3969">
      <w:pPr>
        <w:pStyle w:val="Betarp"/>
        <w:tabs>
          <w:tab w:val="left" w:pos="426"/>
        </w:tabs>
        <w:jc w:val="both"/>
        <w:rPr>
          <w:rFonts w:ascii="Times New Roman" w:hAnsi="Times New Roman"/>
          <w:sz w:val="24"/>
          <w:szCs w:val="24"/>
        </w:rPr>
      </w:pPr>
      <w:r w:rsidRPr="0089622D">
        <w:rPr>
          <w:rFonts w:ascii="Times New Roman" w:hAnsi="Times New Roman"/>
          <w:sz w:val="24"/>
          <w:szCs w:val="24"/>
        </w:rPr>
        <w:t xml:space="preserve">14. </w:t>
      </w:r>
      <w:r w:rsidRPr="0089622D">
        <w:rPr>
          <w:rFonts w:ascii="Times New Roman" w:hAnsi="Times New Roman"/>
          <w:sz w:val="24"/>
          <w:szCs w:val="24"/>
          <w:bdr w:val="none" w:sz="0" w:space="0" w:color="auto" w:frame="1"/>
        </w:rPr>
        <w:t xml:space="preserve">Jei Pardavėjui pagal šią Sutartį yra priskaičiuotos netesybos, Pirkėjo už Prekes mokėtina suma mažinama priskaičiuotų netesybų suma. </w:t>
      </w:r>
      <w:r w:rsidRPr="0089622D">
        <w:rPr>
          <w:rFonts w:ascii="Times New Roman" w:hAnsi="Times New Roman"/>
          <w:sz w:val="24"/>
          <w:szCs w:val="24"/>
        </w:rPr>
        <w:t>Apie atliktą įskaitymą Pirkėjas raštu informuoja Pardavėją. Delspinigių / baudos sumokėjimas bei nuostolių atlyginimas neatleidžia Sutarties Šalių nuo pareigos vykdyti sutartinius įsipareigojimus.</w:t>
      </w:r>
    </w:p>
    <w:p w14:paraId="1745BA22" w14:textId="77777777" w:rsidR="00BB3969" w:rsidRPr="0089622D" w:rsidRDefault="00BB3969" w:rsidP="00BB3969">
      <w:pPr>
        <w:pStyle w:val="Betarp"/>
        <w:jc w:val="both"/>
        <w:rPr>
          <w:rFonts w:ascii="Times New Roman" w:hAnsi="Times New Roman"/>
          <w:sz w:val="24"/>
          <w:szCs w:val="24"/>
        </w:rPr>
      </w:pPr>
      <w:r w:rsidRPr="0089622D">
        <w:rPr>
          <w:rFonts w:ascii="Times New Roman" w:hAnsi="Times New Roman"/>
          <w:sz w:val="24"/>
          <w:szCs w:val="24"/>
        </w:rPr>
        <w:t xml:space="preserve">15. Sutarčiai pasibaigus, Šalys neatleidžiamos nuo atsakomybės už Sutarties pažeidimą ir nepraranda teisės reikalauti atlyginti dėl Sutarties nevykdymo / netinkamo vykdymo patirtus nuostolius bei sumokėti netesybas.  </w:t>
      </w:r>
    </w:p>
    <w:p w14:paraId="6A2A5A11" w14:textId="604992ED" w:rsidR="00BB3969" w:rsidRPr="0089622D" w:rsidRDefault="00BB3969" w:rsidP="00BB3969">
      <w:pPr>
        <w:pStyle w:val="Betarp"/>
        <w:jc w:val="both"/>
        <w:rPr>
          <w:rFonts w:ascii="Times New Roman" w:hAnsi="Times New Roman"/>
          <w:sz w:val="24"/>
          <w:szCs w:val="24"/>
        </w:rPr>
      </w:pPr>
      <w:r w:rsidRPr="0089622D">
        <w:rPr>
          <w:rFonts w:ascii="Times New Roman" w:hAnsi="Times New Roman"/>
          <w:sz w:val="24"/>
          <w:szCs w:val="24"/>
        </w:rPr>
        <w:t xml:space="preserve"> </w:t>
      </w:r>
    </w:p>
    <w:p w14:paraId="75CE1E88" w14:textId="77777777" w:rsidR="00BB3969" w:rsidRPr="0089622D" w:rsidRDefault="00BB3969" w:rsidP="00BB3969">
      <w:pPr>
        <w:pStyle w:val="Betarp"/>
        <w:jc w:val="both"/>
        <w:rPr>
          <w:rFonts w:ascii="Times New Roman" w:hAnsi="Times New Roman"/>
          <w:b/>
          <w:bCs/>
          <w:sz w:val="24"/>
          <w:szCs w:val="24"/>
        </w:rPr>
      </w:pPr>
    </w:p>
    <w:p w14:paraId="7F7637DF" w14:textId="77777777" w:rsidR="00BB3969" w:rsidRPr="0089622D" w:rsidRDefault="00BB3969" w:rsidP="00BB3969">
      <w:pPr>
        <w:jc w:val="center"/>
        <w:rPr>
          <w:lang w:val="lt-LT"/>
        </w:rPr>
      </w:pPr>
      <w:r w:rsidRPr="0089622D">
        <w:rPr>
          <w:b/>
          <w:bCs/>
          <w:lang w:val="lt-LT"/>
        </w:rPr>
        <w:t>V. Susirašinėjimas</w:t>
      </w:r>
    </w:p>
    <w:p w14:paraId="754A5893" w14:textId="77777777" w:rsidR="00BB3969" w:rsidRPr="0089622D" w:rsidRDefault="00BB3969" w:rsidP="00BB3969">
      <w:pPr>
        <w:rPr>
          <w:lang w:val="lt-LT"/>
        </w:rPr>
      </w:pPr>
    </w:p>
    <w:p w14:paraId="4034F544" w14:textId="77777777" w:rsidR="00BB3969" w:rsidRPr="0089622D" w:rsidRDefault="00BB3969" w:rsidP="00BB3969">
      <w:pPr>
        <w:tabs>
          <w:tab w:val="left" w:pos="0"/>
          <w:tab w:val="left" w:pos="142"/>
          <w:tab w:val="left" w:pos="426"/>
        </w:tabs>
        <w:ind w:right="-7"/>
        <w:jc w:val="both"/>
        <w:rPr>
          <w:lang w:val="lt-LT"/>
        </w:rPr>
      </w:pPr>
      <w:r w:rsidRPr="0089622D">
        <w:rPr>
          <w:lang w:val="lt-LT"/>
        </w:rPr>
        <w:t>16.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4AB200E7" w14:textId="77777777" w:rsidR="00BB3969" w:rsidRPr="0089622D" w:rsidRDefault="00BB3969" w:rsidP="00BB3969">
      <w:pPr>
        <w:tabs>
          <w:tab w:val="left" w:pos="0"/>
          <w:tab w:val="left" w:pos="142"/>
          <w:tab w:val="left" w:pos="426"/>
        </w:tabs>
        <w:ind w:right="-7"/>
        <w:jc w:val="both"/>
        <w:rPr>
          <w:lang w:val="lt-LT"/>
        </w:rPr>
      </w:pPr>
      <w:r w:rsidRPr="0089622D">
        <w:rPr>
          <w:lang w:val="lt-LT"/>
        </w:rPr>
        <w:t xml:space="preserve">17. 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BB3969" w:rsidRPr="0089622D" w14:paraId="4FFD31C8" w14:textId="77777777" w:rsidTr="00436F47">
        <w:trPr>
          <w:trHeight w:val="264"/>
        </w:trPr>
        <w:tc>
          <w:tcPr>
            <w:tcW w:w="2694" w:type="dxa"/>
            <w:tcBorders>
              <w:top w:val="single" w:sz="4" w:space="0" w:color="000000"/>
              <w:left w:val="single" w:sz="4" w:space="0" w:color="000000"/>
              <w:bottom w:val="single" w:sz="4" w:space="0" w:color="000000"/>
            </w:tcBorders>
            <w:shd w:val="clear" w:color="auto" w:fill="auto"/>
          </w:tcPr>
          <w:p w14:paraId="29D97789" w14:textId="77777777" w:rsidR="00BB3969" w:rsidRPr="0089622D" w:rsidRDefault="00BB3969" w:rsidP="00436F47">
            <w:pPr>
              <w:jc w:val="both"/>
              <w:rPr>
                <w:b/>
                <w:bCs/>
                <w:lang w:val="lt-LT"/>
              </w:rPr>
            </w:pPr>
          </w:p>
        </w:tc>
        <w:tc>
          <w:tcPr>
            <w:tcW w:w="3659" w:type="dxa"/>
            <w:tcBorders>
              <w:top w:val="single" w:sz="4" w:space="0" w:color="000000"/>
              <w:left w:val="single" w:sz="4" w:space="0" w:color="000000"/>
              <w:bottom w:val="single" w:sz="4" w:space="0" w:color="000000"/>
            </w:tcBorders>
            <w:shd w:val="clear" w:color="auto" w:fill="auto"/>
          </w:tcPr>
          <w:p w14:paraId="16CB7F8A" w14:textId="77777777" w:rsidR="00BB3969" w:rsidRPr="0089622D" w:rsidRDefault="00BB3969" w:rsidP="00436F47">
            <w:pPr>
              <w:jc w:val="center"/>
              <w:rPr>
                <w:b/>
                <w:bCs/>
                <w:lang w:val="lt-LT"/>
              </w:rPr>
            </w:pPr>
            <w:r w:rsidRPr="0089622D">
              <w:rPr>
                <w:b/>
                <w:bCs/>
                <w:lang w:val="lt-LT"/>
              </w:rPr>
              <w:t xml:space="preserve">Pirkėjo atstovas </w:t>
            </w: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17E89086" w14:textId="77777777" w:rsidR="00BB3969" w:rsidRPr="0089622D" w:rsidRDefault="00BB3969" w:rsidP="00436F47">
            <w:pPr>
              <w:jc w:val="center"/>
              <w:rPr>
                <w:lang w:val="lt-LT"/>
              </w:rPr>
            </w:pPr>
            <w:r w:rsidRPr="0089622D">
              <w:rPr>
                <w:b/>
                <w:bCs/>
                <w:lang w:val="lt-LT"/>
              </w:rPr>
              <w:t xml:space="preserve">Pardavėjo atstovas </w:t>
            </w:r>
          </w:p>
        </w:tc>
      </w:tr>
      <w:tr w:rsidR="00BB3969" w:rsidRPr="0089622D" w14:paraId="768CD78C" w14:textId="77777777" w:rsidTr="00436F47">
        <w:trPr>
          <w:trHeight w:val="249"/>
        </w:trPr>
        <w:tc>
          <w:tcPr>
            <w:tcW w:w="2694" w:type="dxa"/>
            <w:tcBorders>
              <w:top w:val="single" w:sz="4" w:space="0" w:color="000000"/>
              <w:left w:val="single" w:sz="4" w:space="0" w:color="000000"/>
              <w:bottom w:val="single" w:sz="4" w:space="0" w:color="000000"/>
            </w:tcBorders>
            <w:shd w:val="clear" w:color="auto" w:fill="auto"/>
          </w:tcPr>
          <w:p w14:paraId="3F6B9BF9" w14:textId="77777777" w:rsidR="00BB3969" w:rsidRPr="0089622D" w:rsidRDefault="00BB3969" w:rsidP="00436F47">
            <w:pPr>
              <w:jc w:val="both"/>
              <w:rPr>
                <w:lang w:val="lt-LT"/>
              </w:rPr>
            </w:pPr>
            <w:r w:rsidRPr="0089622D">
              <w:rPr>
                <w:lang w:val="lt-LT"/>
              </w:rPr>
              <w:t>Vardas, pavardė</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1E4B82E4" w14:textId="77777777" w:rsidR="00BB3969" w:rsidRPr="0089622D" w:rsidRDefault="00BB3969" w:rsidP="00436F47">
            <w:pPr>
              <w:snapToGrid w:val="0"/>
              <w:ind w:firstLine="735"/>
              <w:jc w:val="both"/>
              <w:rPr>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51E919BA" w14:textId="77777777" w:rsidR="00BB3969" w:rsidRPr="0089622D" w:rsidRDefault="00BB3969" w:rsidP="00436F47">
            <w:pPr>
              <w:pStyle w:val="Betarp"/>
              <w:ind w:firstLine="194"/>
              <w:rPr>
                <w:rFonts w:ascii="Times New Roman" w:hAnsi="Times New Roman"/>
                <w:sz w:val="24"/>
                <w:szCs w:val="24"/>
              </w:rPr>
            </w:pPr>
          </w:p>
        </w:tc>
      </w:tr>
      <w:tr w:rsidR="00BB3969" w:rsidRPr="0089622D" w14:paraId="129BB497" w14:textId="77777777" w:rsidTr="00436F47">
        <w:trPr>
          <w:trHeight w:val="264"/>
        </w:trPr>
        <w:tc>
          <w:tcPr>
            <w:tcW w:w="2694" w:type="dxa"/>
            <w:tcBorders>
              <w:top w:val="single" w:sz="4" w:space="0" w:color="000000"/>
              <w:left w:val="single" w:sz="4" w:space="0" w:color="000000"/>
              <w:bottom w:val="single" w:sz="4" w:space="0" w:color="000000"/>
            </w:tcBorders>
            <w:shd w:val="clear" w:color="auto" w:fill="auto"/>
          </w:tcPr>
          <w:p w14:paraId="1436140B" w14:textId="77777777" w:rsidR="00BB3969" w:rsidRPr="0089622D" w:rsidRDefault="00BB3969" w:rsidP="00436F47">
            <w:pPr>
              <w:jc w:val="both"/>
              <w:rPr>
                <w:lang w:val="lt-LT"/>
              </w:rPr>
            </w:pPr>
            <w:r w:rsidRPr="0089622D">
              <w:rPr>
                <w:lang w:val="lt-LT"/>
              </w:rPr>
              <w:t>Adresas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79AB98F9" w14:textId="77777777" w:rsidR="00BB3969" w:rsidRPr="0089622D" w:rsidRDefault="00BB3969" w:rsidP="00436F47">
            <w:pPr>
              <w:ind w:firstLine="735"/>
              <w:jc w:val="both"/>
              <w:rPr>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47188463" w14:textId="77777777" w:rsidR="00BB3969" w:rsidRPr="0089622D" w:rsidRDefault="00BB3969" w:rsidP="00436F47">
            <w:pPr>
              <w:pStyle w:val="Betarp"/>
              <w:ind w:firstLine="194"/>
              <w:rPr>
                <w:rFonts w:ascii="Times New Roman" w:hAnsi="Times New Roman"/>
                <w:sz w:val="24"/>
                <w:szCs w:val="24"/>
              </w:rPr>
            </w:pPr>
          </w:p>
        </w:tc>
      </w:tr>
      <w:tr w:rsidR="00BB3969" w:rsidRPr="0089622D" w14:paraId="6DCC3E67" w14:textId="77777777" w:rsidTr="00436F47">
        <w:trPr>
          <w:trHeight w:val="249"/>
        </w:trPr>
        <w:tc>
          <w:tcPr>
            <w:tcW w:w="2694" w:type="dxa"/>
            <w:tcBorders>
              <w:top w:val="single" w:sz="4" w:space="0" w:color="000000"/>
              <w:left w:val="single" w:sz="4" w:space="0" w:color="000000"/>
              <w:bottom w:val="single" w:sz="4" w:space="0" w:color="000000"/>
            </w:tcBorders>
            <w:shd w:val="clear" w:color="auto" w:fill="auto"/>
          </w:tcPr>
          <w:p w14:paraId="7A6BCA89" w14:textId="77777777" w:rsidR="00BB3969" w:rsidRPr="0089622D" w:rsidRDefault="00BB3969" w:rsidP="00436F47">
            <w:pPr>
              <w:jc w:val="both"/>
              <w:rPr>
                <w:lang w:val="lt-LT"/>
              </w:rPr>
            </w:pPr>
            <w:r w:rsidRPr="0089622D">
              <w:rPr>
                <w:lang w:val="lt-LT"/>
              </w:rPr>
              <w:t>Telefonas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1445E721" w14:textId="77777777" w:rsidR="00BB3969" w:rsidRPr="0089622D" w:rsidRDefault="00BB3969" w:rsidP="00436F47">
            <w:pPr>
              <w:ind w:firstLine="735"/>
              <w:jc w:val="both"/>
              <w:rPr>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58C08C1E" w14:textId="77777777" w:rsidR="00BB3969" w:rsidRPr="0089622D" w:rsidRDefault="00BB3969" w:rsidP="00436F47">
            <w:pPr>
              <w:pStyle w:val="Betarp"/>
              <w:ind w:firstLine="194"/>
              <w:rPr>
                <w:rFonts w:ascii="Times New Roman" w:hAnsi="Times New Roman"/>
                <w:sz w:val="24"/>
                <w:szCs w:val="24"/>
              </w:rPr>
            </w:pPr>
          </w:p>
        </w:tc>
      </w:tr>
      <w:tr w:rsidR="00BB3969" w:rsidRPr="0089622D" w14:paraId="60B6587D" w14:textId="77777777" w:rsidTr="00436F47">
        <w:trPr>
          <w:trHeight w:val="235"/>
        </w:trPr>
        <w:tc>
          <w:tcPr>
            <w:tcW w:w="2694" w:type="dxa"/>
            <w:tcBorders>
              <w:top w:val="single" w:sz="4" w:space="0" w:color="000000"/>
              <w:left w:val="single" w:sz="4" w:space="0" w:color="000000"/>
              <w:bottom w:val="single" w:sz="4" w:space="0" w:color="000000"/>
            </w:tcBorders>
            <w:shd w:val="clear" w:color="auto" w:fill="auto"/>
          </w:tcPr>
          <w:p w14:paraId="4F82D7A6" w14:textId="77777777" w:rsidR="00BB3969" w:rsidRPr="0089622D" w:rsidRDefault="00BB3969" w:rsidP="00436F47">
            <w:pPr>
              <w:rPr>
                <w:lang w:val="lt-LT"/>
              </w:rPr>
            </w:pPr>
            <w:r w:rsidRPr="0089622D">
              <w:rPr>
                <w:lang w:val="lt-LT"/>
              </w:rPr>
              <w:t xml:space="preserve">El. paštas </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6997DA3D" w14:textId="77777777" w:rsidR="00BB3969" w:rsidRPr="0089622D" w:rsidRDefault="00BB3969" w:rsidP="00436F47">
            <w:pPr>
              <w:ind w:firstLine="735"/>
              <w:jc w:val="both"/>
              <w:rPr>
                <w:lang w:val="lt-LT"/>
              </w:rPr>
            </w:pPr>
          </w:p>
        </w:tc>
        <w:tc>
          <w:tcPr>
            <w:tcW w:w="3287" w:type="dxa"/>
            <w:tcBorders>
              <w:top w:val="single" w:sz="4" w:space="0" w:color="auto"/>
              <w:left w:val="single" w:sz="4" w:space="0" w:color="auto"/>
              <w:bottom w:val="single" w:sz="4" w:space="0" w:color="auto"/>
              <w:right w:val="single" w:sz="4" w:space="0" w:color="auto"/>
            </w:tcBorders>
          </w:tcPr>
          <w:p w14:paraId="019C3553" w14:textId="77777777" w:rsidR="00BB3969" w:rsidRPr="0089622D" w:rsidRDefault="00BB3969" w:rsidP="00436F47">
            <w:pPr>
              <w:pStyle w:val="Betarp"/>
              <w:ind w:firstLine="194"/>
              <w:rPr>
                <w:rFonts w:ascii="Times New Roman" w:hAnsi="Times New Roman"/>
                <w:sz w:val="24"/>
                <w:szCs w:val="24"/>
              </w:rPr>
            </w:pPr>
          </w:p>
        </w:tc>
      </w:tr>
    </w:tbl>
    <w:p w14:paraId="4E6D9B1D" w14:textId="77777777" w:rsidR="00BB3969" w:rsidRPr="0089622D" w:rsidRDefault="00BB3969" w:rsidP="00BB3969">
      <w:pPr>
        <w:tabs>
          <w:tab w:val="left" w:pos="0"/>
          <w:tab w:val="left" w:pos="142"/>
          <w:tab w:val="left" w:pos="426"/>
        </w:tabs>
        <w:ind w:right="-7"/>
        <w:jc w:val="both"/>
        <w:rPr>
          <w:lang w:val="lt-LT"/>
        </w:rPr>
      </w:pPr>
      <w:r w:rsidRPr="0089622D">
        <w:rPr>
          <w:lang w:val="lt-LT"/>
        </w:rPr>
        <w:t>18. 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DE47576" w14:textId="77777777" w:rsidR="00BB3969" w:rsidRPr="0089622D" w:rsidRDefault="00BB3969" w:rsidP="00BB3969">
      <w:pPr>
        <w:tabs>
          <w:tab w:val="left" w:pos="0"/>
          <w:tab w:val="left" w:pos="426"/>
        </w:tabs>
        <w:jc w:val="both"/>
        <w:rPr>
          <w:b/>
          <w:bCs/>
          <w:lang w:val="lt-LT"/>
        </w:rPr>
      </w:pPr>
    </w:p>
    <w:p w14:paraId="207B061D" w14:textId="77777777" w:rsidR="00BB3969" w:rsidRPr="0089622D" w:rsidRDefault="00BB3969" w:rsidP="00BB3969">
      <w:pPr>
        <w:autoSpaceDE w:val="0"/>
        <w:jc w:val="center"/>
        <w:rPr>
          <w:lang w:val="lt-LT"/>
        </w:rPr>
      </w:pPr>
      <w:r w:rsidRPr="0089622D">
        <w:rPr>
          <w:b/>
          <w:bCs/>
          <w:lang w:val="lt-LT"/>
        </w:rPr>
        <w:t>VI. Pardavėjo teisės ir pareigos</w:t>
      </w:r>
    </w:p>
    <w:p w14:paraId="2AA63CA3" w14:textId="77777777" w:rsidR="00BB3969" w:rsidRPr="0089622D" w:rsidRDefault="00BB3969" w:rsidP="00BB3969">
      <w:pPr>
        <w:autoSpaceDE w:val="0"/>
        <w:jc w:val="center"/>
        <w:rPr>
          <w:lang w:val="lt-LT"/>
        </w:rPr>
      </w:pPr>
    </w:p>
    <w:p w14:paraId="4670F23C" w14:textId="77777777" w:rsidR="00BB3969" w:rsidRPr="0089622D" w:rsidRDefault="00BB3969" w:rsidP="00BB3969">
      <w:pPr>
        <w:autoSpaceDE w:val="0"/>
        <w:jc w:val="both"/>
        <w:rPr>
          <w:lang w:val="lt-LT"/>
        </w:rPr>
      </w:pPr>
      <w:r w:rsidRPr="0089622D">
        <w:rPr>
          <w:lang w:val="lt-LT"/>
        </w:rPr>
        <w:t>19. Pardavėjas įsipareigoja:</w:t>
      </w:r>
    </w:p>
    <w:p w14:paraId="7609CA66" w14:textId="77777777" w:rsidR="00BB3969" w:rsidRPr="0089622D" w:rsidRDefault="00BB3969" w:rsidP="00BB3969">
      <w:pPr>
        <w:tabs>
          <w:tab w:val="left" w:pos="709"/>
        </w:tabs>
        <w:spacing w:after="160"/>
        <w:contextualSpacing/>
        <w:jc w:val="both"/>
        <w:rPr>
          <w:lang w:val="lt-LT"/>
        </w:rPr>
      </w:pPr>
      <w:r w:rsidRPr="0089622D">
        <w:rPr>
          <w:lang w:val="lt-LT"/>
        </w:rPr>
        <w:t xml:space="preserve">19.1. vykdyti savo prievoles pagal Sutarties ir Techninės specifikacijos reikalavimus, užtikrinti, kad pristatomos Prekės atitiktų Sutarties bei Techninės specifikacijos sąlygas;   </w:t>
      </w:r>
    </w:p>
    <w:p w14:paraId="70A6ACC1" w14:textId="77777777" w:rsidR="00BB3969" w:rsidRPr="0089622D" w:rsidRDefault="00BB3969" w:rsidP="00BB3969">
      <w:pPr>
        <w:tabs>
          <w:tab w:val="left" w:pos="709"/>
        </w:tabs>
        <w:spacing w:after="160"/>
        <w:contextualSpacing/>
        <w:jc w:val="both"/>
        <w:rPr>
          <w:lang w:val="lt-LT"/>
        </w:rPr>
      </w:pPr>
      <w:r w:rsidRPr="0089622D">
        <w:rPr>
          <w:lang w:val="lt-LT"/>
        </w:rPr>
        <w:t>19.2. pristatyti Prekes per 10 (dešimt) darbo dienų nuo Prekių užsakymo dienos;</w:t>
      </w:r>
    </w:p>
    <w:p w14:paraId="453E5223" w14:textId="77777777" w:rsidR="00BB3969" w:rsidRPr="0089622D" w:rsidRDefault="00BB3969" w:rsidP="00BB3969">
      <w:pPr>
        <w:tabs>
          <w:tab w:val="left" w:pos="720"/>
        </w:tabs>
        <w:spacing w:after="160"/>
        <w:contextualSpacing/>
        <w:jc w:val="both"/>
        <w:rPr>
          <w:lang w:val="lt-LT"/>
        </w:rPr>
      </w:pPr>
      <w:r w:rsidRPr="0089622D">
        <w:rPr>
          <w:lang w:val="lt-LT"/>
        </w:rPr>
        <w:t>19.3. padengti laboratorijos tyrimų išlaidas, jeigu nustatomas Prekių kokybės neatitikimas Sutarties sąlygoms;</w:t>
      </w:r>
    </w:p>
    <w:p w14:paraId="02E1E375" w14:textId="77777777" w:rsidR="00BB3969" w:rsidRPr="0089622D" w:rsidRDefault="00BB3969" w:rsidP="00BB3969">
      <w:pPr>
        <w:tabs>
          <w:tab w:val="left" w:pos="720"/>
        </w:tabs>
        <w:spacing w:after="160"/>
        <w:contextualSpacing/>
        <w:jc w:val="both"/>
        <w:rPr>
          <w:lang w:val="lt-LT"/>
        </w:rPr>
      </w:pPr>
      <w:r w:rsidRPr="0089622D">
        <w:rPr>
          <w:lang w:val="lt-LT"/>
        </w:rPr>
        <w:t xml:space="preserve">19.4. atlyginti Pirkėjui nuostolius, jeigu dėl netinkamos Prekių kokybės Techninėje specifikacijoje nurodytas Pirkėjo eksploatuojamas atvirkštinio osmoso būdu veikiantis filtrato valymo įrenginys / jo detalės buvo sugadintas (-os) arba  įrenginiui / jo detalėms buvo padaryta žala; </w:t>
      </w:r>
    </w:p>
    <w:p w14:paraId="2EDFB1B5" w14:textId="77777777" w:rsidR="00BB3969" w:rsidRPr="0089622D" w:rsidRDefault="00BB3969" w:rsidP="00BB3969">
      <w:pPr>
        <w:tabs>
          <w:tab w:val="left" w:pos="709"/>
        </w:tabs>
        <w:contextualSpacing/>
        <w:jc w:val="both"/>
        <w:rPr>
          <w:lang w:val="lt-LT"/>
        </w:rPr>
      </w:pPr>
      <w:r w:rsidRPr="0089622D">
        <w:rPr>
          <w:lang w:val="lt-LT"/>
        </w:rPr>
        <w:t xml:space="preserve">19.5. atlyginti Pirkėjui ir / ar tretiesiems asmenims žalą, kurią Pardavėjo darbuotojai ir / ar kiti su Pardavėju bei šios Sutarties vykdymu susiję asmenys padarė pristatydami Prekes ir / ar jas iškraudami;  </w:t>
      </w:r>
    </w:p>
    <w:p w14:paraId="56B13B0E" w14:textId="77777777" w:rsidR="00BB3969" w:rsidRPr="0089622D" w:rsidRDefault="00BB3969" w:rsidP="00BB3969">
      <w:pPr>
        <w:tabs>
          <w:tab w:val="left" w:pos="709"/>
        </w:tabs>
        <w:contextualSpacing/>
        <w:jc w:val="both"/>
        <w:rPr>
          <w:lang w:val="lt-LT"/>
        </w:rPr>
      </w:pPr>
      <w:r w:rsidRPr="0089622D">
        <w:rPr>
          <w:lang w:val="lt-LT"/>
        </w:rPr>
        <w:t>19.6. turėti galiojančius leidimus tokiai veiklai vykdyti, jei jie būtini;</w:t>
      </w:r>
    </w:p>
    <w:p w14:paraId="683371CF" w14:textId="77777777" w:rsidR="00BB3969" w:rsidRPr="0089622D" w:rsidRDefault="00BB3969" w:rsidP="00BB3969">
      <w:pPr>
        <w:pStyle w:val="HTMLiankstoformatuotas"/>
        <w:tabs>
          <w:tab w:val="clear" w:pos="916"/>
          <w:tab w:val="clear" w:pos="1832"/>
          <w:tab w:val="left" w:pos="284"/>
        </w:tabs>
        <w:jc w:val="both"/>
        <w:rPr>
          <w:rFonts w:ascii="Times New Roman" w:hAnsi="Times New Roman"/>
          <w:sz w:val="24"/>
          <w:szCs w:val="24"/>
          <w:lang w:val="lt-LT"/>
        </w:rPr>
      </w:pPr>
      <w:r w:rsidRPr="0089622D">
        <w:rPr>
          <w:rFonts w:ascii="Times New Roman" w:hAnsi="Times New Roman"/>
          <w:sz w:val="24"/>
          <w:szCs w:val="24"/>
          <w:bdr w:val="nil"/>
          <w:lang w:val="lt-LT"/>
        </w:rPr>
        <w:t xml:space="preserve">19.7. perduoti Pirkėjui Prekes pagal Prekių perdavimo – priėmimo aktą (toliau – ir Aktas). </w:t>
      </w:r>
      <w:r w:rsidRPr="0089622D">
        <w:rPr>
          <w:rFonts w:ascii="Times New Roman" w:hAnsi="Times New Roman"/>
          <w:sz w:val="24"/>
          <w:szCs w:val="24"/>
          <w:lang w:val="lt-LT"/>
        </w:rPr>
        <w:t>Šalims pasirašius Prekių perdavimo – priėmimo aktą, pripažįstama, kad Pardavėjas perdavė Prekes Pirkėjui nuosavybės teise, o Pirkėjas šias Prekes priėmė, pretenzijų neturi ir įsipareigojo už Prekes sumokėti Sutartyje nurodytą kainą</w:t>
      </w:r>
      <w:r w:rsidRPr="0089622D">
        <w:rPr>
          <w:rFonts w:ascii="Times New Roman" w:hAnsi="Times New Roman"/>
          <w:sz w:val="24"/>
          <w:szCs w:val="24"/>
          <w:bdr w:val="nil"/>
          <w:lang w:val="lt-LT"/>
        </w:rPr>
        <w:t xml:space="preserve">; </w:t>
      </w:r>
    </w:p>
    <w:p w14:paraId="18A1F75B" w14:textId="77777777" w:rsidR="00BB3969" w:rsidRPr="0089622D" w:rsidRDefault="00BB3969" w:rsidP="00BB3969">
      <w:pPr>
        <w:pStyle w:val="Sraopastraipa"/>
        <w:tabs>
          <w:tab w:val="left" w:pos="284"/>
          <w:tab w:val="left" w:pos="426"/>
          <w:tab w:val="left" w:pos="851"/>
          <w:tab w:val="left" w:pos="993"/>
        </w:tabs>
        <w:suppressAutoHyphens/>
        <w:autoSpaceDE w:val="0"/>
        <w:spacing w:after="0" w:line="240" w:lineRule="auto"/>
        <w:ind w:left="0"/>
        <w:jc w:val="both"/>
        <w:rPr>
          <w:rFonts w:ascii="Times New Roman" w:hAnsi="Times New Roman" w:cs="Times New Roman"/>
        </w:rPr>
      </w:pPr>
      <w:r w:rsidRPr="0089622D">
        <w:rPr>
          <w:rFonts w:ascii="Times New Roman" w:hAnsi="Times New Roman" w:cs="Times New Roman"/>
        </w:rPr>
        <w:t xml:space="preserve">19.8. nedelsdamas raštu informuoti Pirkėją apie bet kurias aplinkybes, kurios trukdo ar gali sutrukdyti Pardavėjui tinkamai vykdyti Sutartį; </w:t>
      </w:r>
    </w:p>
    <w:p w14:paraId="189B19C7" w14:textId="77777777" w:rsidR="00BB3969" w:rsidRPr="0089622D" w:rsidRDefault="00BB3969" w:rsidP="00BB3969">
      <w:pPr>
        <w:pStyle w:val="Sraopastraipa"/>
        <w:tabs>
          <w:tab w:val="left" w:pos="284"/>
          <w:tab w:val="left" w:pos="426"/>
          <w:tab w:val="left" w:pos="851"/>
          <w:tab w:val="left" w:pos="993"/>
        </w:tabs>
        <w:suppressAutoHyphens/>
        <w:autoSpaceDE w:val="0"/>
        <w:spacing w:after="0" w:line="240" w:lineRule="auto"/>
        <w:ind w:left="0"/>
        <w:jc w:val="both"/>
        <w:rPr>
          <w:rFonts w:ascii="Times New Roman" w:hAnsi="Times New Roman" w:cs="Times New Roman"/>
        </w:rPr>
      </w:pPr>
      <w:r w:rsidRPr="0089622D">
        <w:rPr>
          <w:rFonts w:ascii="Times New Roman" w:hAnsi="Times New Roman" w:cs="Times New Roman"/>
        </w:rPr>
        <w:t xml:space="preserve">19.9. Sutartyje nustatyta tvarka saugoti Pirkėjo konfidencialią informaciją ir asmens duomenis;  </w:t>
      </w:r>
    </w:p>
    <w:p w14:paraId="1138B838" w14:textId="77777777" w:rsidR="00BB3969" w:rsidRPr="0089622D" w:rsidRDefault="00BB3969" w:rsidP="00BB3969">
      <w:pPr>
        <w:tabs>
          <w:tab w:val="left" w:pos="284"/>
          <w:tab w:val="left" w:pos="851"/>
        </w:tabs>
        <w:contextualSpacing/>
        <w:jc w:val="both"/>
        <w:rPr>
          <w:bdr w:val="none" w:sz="0" w:space="0" w:color="auto" w:frame="1"/>
          <w:lang w:val="lt-LT"/>
        </w:rPr>
      </w:pPr>
      <w:r w:rsidRPr="0089622D">
        <w:rPr>
          <w:lang w:val="lt-LT"/>
        </w:rPr>
        <w:t>19.10. jei pirkimo vykdymo metu nebuvo tikrinama Pardavėjo kvalifikacija dėl teisės verstis atitinkama veikla arba buvo tikrinama ne visa apimtimi, Pardavėjas įsipareigoja Pirkėjui, kad Sutartį vykdys tik tokią teisę turintys asmenys;</w:t>
      </w:r>
    </w:p>
    <w:p w14:paraId="47FFF66A" w14:textId="77777777" w:rsidR="00BB3969" w:rsidRPr="0089622D" w:rsidRDefault="00BB3969" w:rsidP="00BB3969">
      <w:pPr>
        <w:pStyle w:val="Sraopastraipa"/>
        <w:tabs>
          <w:tab w:val="left" w:pos="284"/>
          <w:tab w:val="left" w:pos="426"/>
          <w:tab w:val="left" w:pos="851"/>
          <w:tab w:val="left" w:pos="993"/>
        </w:tabs>
        <w:suppressAutoHyphens/>
        <w:autoSpaceDE w:val="0"/>
        <w:spacing w:line="240" w:lineRule="auto"/>
        <w:ind w:left="0"/>
        <w:jc w:val="both"/>
        <w:rPr>
          <w:rFonts w:ascii="Times New Roman" w:hAnsi="Times New Roman" w:cs="Times New Roman"/>
        </w:rPr>
      </w:pPr>
      <w:r w:rsidRPr="0089622D">
        <w:rPr>
          <w:rFonts w:ascii="Times New Roman" w:hAnsi="Times New Roman" w:cs="Times New Roman"/>
        </w:rPr>
        <w:lastRenderedPageBreak/>
        <w:t>19.11. tinkamai vykdyti kitus įsipareigojimus, numatytus šioje Sutartyje ir Lietuvos Respublikos teisės aktuose.</w:t>
      </w:r>
    </w:p>
    <w:p w14:paraId="419D1195" w14:textId="77777777" w:rsidR="00BB3969" w:rsidRPr="0089622D" w:rsidRDefault="00BB3969" w:rsidP="00BB3969">
      <w:pPr>
        <w:pStyle w:val="Sraopastraipa"/>
        <w:tabs>
          <w:tab w:val="left" w:pos="284"/>
          <w:tab w:val="left" w:pos="426"/>
          <w:tab w:val="left" w:pos="851"/>
          <w:tab w:val="left" w:pos="993"/>
        </w:tabs>
        <w:suppressAutoHyphens/>
        <w:autoSpaceDE w:val="0"/>
        <w:spacing w:line="240" w:lineRule="auto"/>
        <w:ind w:left="0"/>
        <w:jc w:val="both"/>
        <w:rPr>
          <w:rFonts w:ascii="Times New Roman" w:hAnsi="Times New Roman" w:cs="Times New Roman"/>
        </w:rPr>
      </w:pPr>
      <w:r w:rsidRPr="0089622D">
        <w:rPr>
          <w:rFonts w:ascii="Times New Roman" w:hAnsi="Times New Roman" w:cs="Times New Roman"/>
        </w:rPr>
        <w:t>20. Pardavėjas turi teisę:</w:t>
      </w:r>
    </w:p>
    <w:p w14:paraId="41B84923" w14:textId="77777777" w:rsidR="00BB3969" w:rsidRPr="0089622D" w:rsidRDefault="00BB3969" w:rsidP="00BB3969">
      <w:pPr>
        <w:pStyle w:val="Sraopastraipa"/>
        <w:tabs>
          <w:tab w:val="left" w:pos="284"/>
          <w:tab w:val="left" w:pos="426"/>
          <w:tab w:val="left" w:pos="851"/>
          <w:tab w:val="left" w:pos="993"/>
        </w:tabs>
        <w:suppressAutoHyphens/>
        <w:autoSpaceDE w:val="0"/>
        <w:spacing w:line="240" w:lineRule="auto"/>
        <w:ind w:left="0"/>
        <w:jc w:val="both"/>
        <w:rPr>
          <w:rFonts w:ascii="Times New Roman" w:hAnsi="Times New Roman" w:cs="Times New Roman"/>
        </w:rPr>
      </w:pPr>
      <w:r w:rsidRPr="0089622D">
        <w:rPr>
          <w:rFonts w:ascii="Times New Roman" w:hAnsi="Times New Roman" w:cs="Times New Roman"/>
        </w:rPr>
        <w:t>20.1. gauti iš Pirkėjo informaciją, būtiną tinkamam Sutarties vykdymui;</w:t>
      </w:r>
    </w:p>
    <w:p w14:paraId="55DA8C8B" w14:textId="77777777" w:rsidR="00BB3969" w:rsidRPr="0089622D" w:rsidRDefault="00BB3969" w:rsidP="00BB3969">
      <w:pPr>
        <w:pStyle w:val="Sraopastraipa"/>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cs="Times New Roman"/>
          <w:bdr w:val="nil"/>
        </w:rPr>
      </w:pPr>
      <w:r w:rsidRPr="0089622D">
        <w:rPr>
          <w:rFonts w:ascii="Times New Roman" w:eastAsia="Times New Roman" w:hAnsi="Times New Roman" w:cs="Times New Roman"/>
          <w:bdr w:val="nil"/>
        </w:rPr>
        <w:t>20.2. gauti iš Pirkėjo apmokėjimą už Prekes, atitinkančias Sutarties ir Techninės specifikacijos reikalavimus;</w:t>
      </w:r>
    </w:p>
    <w:p w14:paraId="3C4E9F9E" w14:textId="77777777" w:rsidR="00BB3969" w:rsidRPr="0089622D" w:rsidRDefault="00BB3969" w:rsidP="00BB3969">
      <w:pPr>
        <w:pStyle w:val="Sraopastraipa"/>
        <w:tabs>
          <w:tab w:val="left" w:pos="284"/>
          <w:tab w:val="left" w:pos="426"/>
          <w:tab w:val="left" w:pos="851"/>
          <w:tab w:val="left" w:pos="993"/>
        </w:tabs>
        <w:suppressAutoHyphens/>
        <w:autoSpaceDE w:val="0"/>
        <w:spacing w:line="240" w:lineRule="auto"/>
        <w:ind w:left="0"/>
        <w:jc w:val="both"/>
        <w:rPr>
          <w:rFonts w:ascii="Times New Roman" w:hAnsi="Times New Roman" w:cs="Times New Roman"/>
        </w:rPr>
      </w:pPr>
      <w:r w:rsidRPr="0089622D">
        <w:rPr>
          <w:rFonts w:ascii="Times New Roman" w:eastAsia="Times New Roman" w:hAnsi="Times New Roman" w:cs="Times New Roman"/>
          <w:bdr w:val="nil"/>
        </w:rPr>
        <w:t xml:space="preserve">20.3. Pardavėjas turi ir kitas šioje Sutartyje bei Lietuvos Respublikos teisės aktuose numatytas teises. </w:t>
      </w:r>
    </w:p>
    <w:p w14:paraId="2F4E3230" w14:textId="77777777" w:rsidR="00BB3969" w:rsidRPr="0089622D" w:rsidRDefault="00BB3969" w:rsidP="00BB3969">
      <w:pPr>
        <w:autoSpaceDE w:val="0"/>
        <w:jc w:val="center"/>
        <w:rPr>
          <w:b/>
          <w:bCs/>
          <w:lang w:val="lt-LT"/>
        </w:rPr>
      </w:pPr>
    </w:p>
    <w:p w14:paraId="65E82158" w14:textId="77777777" w:rsidR="00BB3969" w:rsidRPr="0089622D" w:rsidRDefault="00BB3969" w:rsidP="00BB3969">
      <w:pPr>
        <w:autoSpaceDE w:val="0"/>
        <w:jc w:val="center"/>
        <w:rPr>
          <w:lang w:val="lt-LT"/>
        </w:rPr>
      </w:pPr>
      <w:r w:rsidRPr="0089622D">
        <w:rPr>
          <w:b/>
          <w:bCs/>
          <w:lang w:val="lt-LT"/>
        </w:rPr>
        <w:t>VII. Pirkėjo teisės ir pareigos</w:t>
      </w:r>
    </w:p>
    <w:p w14:paraId="155418DE" w14:textId="77777777" w:rsidR="00BB3969" w:rsidRPr="0089622D" w:rsidRDefault="00BB3969" w:rsidP="00BB3969">
      <w:pPr>
        <w:autoSpaceDE w:val="0"/>
        <w:rPr>
          <w:lang w:val="lt-LT"/>
        </w:rPr>
      </w:pPr>
    </w:p>
    <w:p w14:paraId="564AC5B4" w14:textId="77777777" w:rsidR="00BB3969" w:rsidRPr="0089622D" w:rsidRDefault="00BB3969" w:rsidP="00BB3969">
      <w:pPr>
        <w:tabs>
          <w:tab w:val="left" w:pos="426"/>
        </w:tabs>
        <w:autoSpaceDE w:val="0"/>
        <w:jc w:val="both"/>
        <w:rPr>
          <w:lang w:val="lt-LT"/>
        </w:rPr>
      </w:pPr>
      <w:r w:rsidRPr="0089622D">
        <w:rPr>
          <w:lang w:val="lt-LT"/>
        </w:rPr>
        <w:t>21. Pirkėjas įsipareigoja:</w:t>
      </w:r>
    </w:p>
    <w:p w14:paraId="0D8F680E" w14:textId="77777777" w:rsidR="00BB3969" w:rsidRPr="0089622D" w:rsidRDefault="00BB3969" w:rsidP="00BB3969">
      <w:pPr>
        <w:tabs>
          <w:tab w:val="left" w:pos="0"/>
          <w:tab w:val="left" w:pos="709"/>
        </w:tabs>
        <w:jc w:val="both"/>
        <w:rPr>
          <w:bdr w:val="none" w:sz="0" w:space="0" w:color="auto" w:frame="1"/>
          <w:lang w:val="lt-LT"/>
        </w:rPr>
      </w:pPr>
      <w:r w:rsidRPr="0089622D">
        <w:rPr>
          <w:lang w:val="lt-LT"/>
        </w:rPr>
        <w:t xml:space="preserve">21.1. </w:t>
      </w:r>
      <w:r w:rsidRPr="0089622D">
        <w:rPr>
          <w:bdr w:val="none" w:sz="0" w:space="0" w:color="auto" w:frame="1"/>
          <w:lang w:val="lt-LT"/>
        </w:rPr>
        <w:t>priimti iš Pardavėjo kokybiškas ir laiku pristatytas Prekes pasirašant Prekių perdavimo – priėmimo aktą. Tuo atveju, jei Pirkėjas nesutinka, kad Prekių kokybė ir / ar jų pristatymas atitinka Sutarties bei Techninės specifikacijos reikalavimus ir Akto nepasirašo, jis ne vėliau kaip per 2 (dvi) darbo dienas privalo raštu pranešti Pardavėjui apie tokio nesutikimo ir Akto nepasirašymo priežastis;</w:t>
      </w:r>
    </w:p>
    <w:p w14:paraId="51979682" w14:textId="77777777" w:rsidR="00BB3969" w:rsidRPr="0089622D" w:rsidRDefault="00BB3969" w:rsidP="00BB3969">
      <w:pPr>
        <w:tabs>
          <w:tab w:val="left" w:pos="426"/>
        </w:tabs>
        <w:autoSpaceDE w:val="0"/>
        <w:jc w:val="both"/>
        <w:rPr>
          <w:b/>
          <w:bCs/>
          <w:lang w:val="lt-LT"/>
        </w:rPr>
      </w:pPr>
      <w:r w:rsidRPr="0089622D">
        <w:rPr>
          <w:bdr w:val="none" w:sz="0" w:space="0" w:color="auto" w:frame="1"/>
          <w:lang w:val="lt-LT"/>
        </w:rPr>
        <w:t xml:space="preserve">21.1.1. </w:t>
      </w:r>
      <w:r w:rsidRPr="0089622D">
        <w:rPr>
          <w:lang w:val="lt-LT"/>
        </w:rPr>
        <w:t xml:space="preserve">Prekių praradimo ar sugadinimo, arba atsitiktinio žuvimo rizika Pirkėjui iš Pardavėjo pereina nuo faktinio Prekių priėmimo momento; </w:t>
      </w:r>
    </w:p>
    <w:p w14:paraId="3F75E69F" w14:textId="77777777" w:rsidR="00BB3969" w:rsidRPr="0089622D" w:rsidRDefault="00BB3969" w:rsidP="00BB3969">
      <w:pPr>
        <w:tabs>
          <w:tab w:val="left" w:pos="0"/>
          <w:tab w:val="left" w:pos="709"/>
        </w:tabs>
        <w:jc w:val="both"/>
        <w:rPr>
          <w:lang w:val="lt-LT"/>
        </w:rPr>
      </w:pPr>
      <w:r w:rsidRPr="0089622D">
        <w:rPr>
          <w:bdr w:val="none" w:sz="0" w:space="0" w:color="auto" w:frame="1"/>
          <w:lang w:val="lt-LT"/>
        </w:rPr>
        <w:t xml:space="preserve">21.2. </w:t>
      </w:r>
      <w:r w:rsidRPr="0089622D">
        <w:rPr>
          <w:lang w:val="lt-LT"/>
        </w:rPr>
        <w:t xml:space="preserve">perduoti Pardavėjui informaciją, būtiną tam, kad Pardavėjas galėtų tinkamai vykdyti Sutartį;  </w:t>
      </w:r>
    </w:p>
    <w:p w14:paraId="291D4318" w14:textId="77777777" w:rsidR="00BB3969" w:rsidRPr="0089622D" w:rsidRDefault="00BB3969" w:rsidP="00BB3969">
      <w:pPr>
        <w:tabs>
          <w:tab w:val="left" w:pos="426"/>
        </w:tabs>
        <w:autoSpaceDE w:val="0"/>
        <w:jc w:val="both"/>
        <w:rPr>
          <w:lang w:val="lt-LT"/>
        </w:rPr>
      </w:pPr>
      <w:r w:rsidRPr="0089622D">
        <w:rPr>
          <w:lang w:val="lt-LT"/>
        </w:rPr>
        <w:t xml:space="preserve">21.3. Sutartyje numatyta tvarka sumokėti Pardavėjui Sutartyje nustatytą kainą už Sutarties ir Techninės specifikacijos reikalavimus atitinkančias Prekes; </w:t>
      </w:r>
    </w:p>
    <w:p w14:paraId="62A3C7AF" w14:textId="77777777" w:rsidR="00BB3969" w:rsidRPr="0089622D" w:rsidRDefault="00BB3969" w:rsidP="00BB3969">
      <w:pPr>
        <w:tabs>
          <w:tab w:val="left" w:pos="426"/>
        </w:tabs>
        <w:autoSpaceDE w:val="0"/>
        <w:jc w:val="both"/>
        <w:rPr>
          <w:lang w:val="lt-LT"/>
        </w:rPr>
      </w:pPr>
      <w:r w:rsidRPr="0089622D">
        <w:rPr>
          <w:lang w:val="lt-LT"/>
        </w:rPr>
        <w:t xml:space="preserve">21.4. tinkamai vykdyti kitus įsipareigojimus, numatytus Sutartyje bei Lietuvos Respublikos teisės aktuose. </w:t>
      </w:r>
    </w:p>
    <w:p w14:paraId="403067DB" w14:textId="77777777" w:rsidR="00BB3969" w:rsidRPr="0089622D" w:rsidRDefault="00BB3969" w:rsidP="00BB3969">
      <w:pPr>
        <w:tabs>
          <w:tab w:val="left" w:pos="426"/>
        </w:tabs>
        <w:autoSpaceDE w:val="0"/>
        <w:jc w:val="both"/>
        <w:rPr>
          <w:lang w:val="lt-LT"/>
        </w:rPr>
      </w:pPr>
      <w:r w:rsidRPr="0089622D">
        <w:rPr>
          <w:lang w:val="lt-LT"/>
        </w:rPr>
        <w:t>22. Pirkėjas turi teisę:</w:t>
      </w:r>
    </w:p>
    <w:p w14:paraId="1C0D09E3" w14:textId="77777777" w:rsidR="00BB3969" w:rsidRPr="0089622D" w:rsidRDefault="00BB3969" w:rsidP="00BB3969">
      <w:pPr>
        <w:tabs>
          <w:tab w:val="left" w:pos="426"/>
        </w:tabs>
        <w:autoSpaceDE w:val="0"/>
        <w:jc w:val="both"/>
        <w:rPr>
          <w:lang w:val="lt-LT"/>
        </w:rPr>
      </w:pPr>
      <w:r w:rsidRPr="0089622D">
        <w:rPr>
          <w:lang w:val="lt-LT"/>
        </w:rPr>
        <w:t xml:space="preserve">22.1. reikalauti, kad Pardavėjas parduotų Prekes, atitinkančias Sutarties ir Techninės specifikacijos reikalavimus; </w:t>
      </w:r>
    </w:p>
    <w:p w14:paraId="3B410E53" w14:textId="77777777" w:rsidR="00BB3969" w:rsidRPr="0089622D" w:rsidRDefault="00BB3969" w:rsidP="00BB3969">
      <w:pPr>
        <w:tabs>
          <w:tab w:val="left" w:pos="426"/>
        </w:tabs>
        <w:autoSpaceDE w:val="0"/>
        <w:jc w:val="both"/>
        <w:rPr>
          <w:lang w:val="lt-LT"/>
        </w:rPr>
      </w:pPr>
      <w:r w:rsidRPr="0089622D">
        <w:rPr>
          <w:lang w:val="lt-LT"/>
        </w:rPr>
        <w:t xml:space="preserve">23. Pardavėjas turi ir kitas šioje Sutartyje bei Lietuvos Respublikos teisės aktuose numatytas teises.  </w:t>
      </w:r>
    </w:p>
    <w:p w14:paraId="49CF5D38" w14:textId="77777777" w:rsidR="00BB3969" w:rsidRPr="0089622D" w:rsidRDefault="00BB3969" w:rsidP="00BB3969">
      <w:pPr>
        <w:tabs>
          <w:tab w:val="left" w:pos="426"/>
        </w:tabs>
        <w:autoSpaceDE w:val="0"/>
        <w:jc w:val="both"/>
        <w:rPr>
          <w:lang w:val="lt-LT"/>
        </w:rPr>
      </w:pPr>
    </w:p>
    <w:p w14:paraId="333809BB" w14:textId="77777777" w:rsidR="00BB3969" w:rsidRPr="0089622D" w:rsidRDefault="00BB3969" w:rsidP="00BB3969">
      <w:pPr>
        <w:autoSpaceDE w:val="0"/>
        <w:jc w:val="center"/>
        <w:rPr>
          <w:b/>
          <w:bCs/>
          <w:lang w:val="lt-LT"/>
        </w:rPr>
      </w:pPr>
      <w:r w:rsidRPr="0089622D">
        <w:rPr>
          <w:b/>
          <w:bCs/>
          <w:lang w:val="lt-LT"/>
        </w:rPr>
        <w:t>VIII. Sutarties keitimas</w:t>
      </w:r>
    </w:p>
    <w:p w14:paraId="07DA235A" w14:textId="77777777" w:rsidR="00BB3969" w:rsidRPr="0089622D" w:rsidRDefault="00BB3969" w:rsidP="00BB3969">
      <w:pPr>
        <w:autoSpaceDE w:val="0"/>
        <w:rPr>
          <w:b/>
          <w:bCs/>
          <w:lang w:val="lt-LT"/>
        </w:rPr>
      </w:pPr>
    </w:p>
    <w:p w14:paraId="568AF40F" w14:textId="77777777" w:rsidR="00BB3969" w:rsidRPr="0089622D" w:rsidRDefault="00BB3969" w:rsidP="00BB3969">
      <w:pPr>
        <w:tabs>
          <w:tab w:val="left" w:pos="0"/>
          <w:tab w:val="left" w:pos="142"/>
          <w:tab w:val="left" w:pos="426"/>
        </w:tabs>
        <w:ind w:right="-7"/>
        <w:jc w:val="both"/>
        <w:rPr>
          <w:lang w:val="lt-LT"/>
        </w:rPr>
      </w:pPr>
      <w:r w:rsidRPr="0089622D">
        <w:rPr>
          <w:lang w:val="lt-LT"/>
        </w:rPr>
        <w:t>24.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2BC1BE6A" w14:textId="77777777" w:rsidR="00BB3969" w:rsidRPr="0089622D" w:rsidRDefault="00BB3969" w:rsidP="00BB3969">
      <w:pPr>
        <w:tabs>
          <w:tab w:val="left" w:pos="0"/>
          <w:tab w:val="left" w:pos="142"/>
          <w:tab w:val="left" w:pos="426"/>
        </w:tabs>
        <w:ind w:right="-7"/>
        <w:jc w:val="both"/>
        <w:rPr>
          <w:lang w:val="lt-LT"/>
        </w:rPr>
      </w:pPr>
      <w:r w:rsidRPr="0089622D">
        <w:rPr>
          <w:lang w:val="lt-LT"/>
        </w:rPr>
        <w:t xml:space="preserve">25. Sutarties pakeitimas įforminamas rašytiniu Šalių susitarimu. </w:t>
      </w:r>
    </w:p>
    <w:p w14:paraId="42B2AF9D" w14:textId="77777777" w:rsidR="00BB3969" w:rsidRPr="0089622D" w:rsidRDefault="00BB3969" w:rsidP="00BB3969">
      <w:pPr>
        <w:tabs>
          <w:tab w:val="left" w:pos="0"/>
          <w:tab w:val="left" w:pos="142"/>
          <w:tab w:val="left" w:pos="426"/>
        </w:tabs>
        <w:ind w:right="-7"/>
        <w:jc w:val="both"/>
        <w:rPr>
          <w:lang w:val="lt-LT"/>
        </w:rPr>
      </w:pPr>
      <w:r w:rsidRPr="0089622D">
        <w:rPr>
          <w:lang w:val="lt-LT"/>
        </w:rPr>
        <w:t>26. 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5C080255" w14:textId="77777777" w:rsidR="00BB3969" w:rsidRPr="0089622D" w:rsidRDefault="00BB3969" w:rsidP="00BB3969">
      <w:pPr>
        <w:autoSpaceDE w:val="0"/>
        <w:jc w:val="both"/>
        <w:rPr>
          <w:b/>
          <w:bCs/>
          <w:lang w:val="lt-LT"/>
        </w:rPr>
      </w:pPr>
    </w:p>
    <w:p w14:paraId="3A4E7116" w14:textId="77777777" w:rsidR="00BB3969" w:rsidRPr="0089622D" w:rsidRDefault="00BB3969" w:rsidP="00BB3969">
      <w:pPr>
        <w:ind w:left="360"/>
        <w:jc w:val="center"/>
        <w:rPr>
          <w:b/>
          <w:bCs/>
          <w:lang w:val="lt-LT"/>
        </w:rPr>
      </w:pPr>
      <w:r w:rsidRPr="0089622D">
        <w:rPr>
          <w:b/>
          <w:bCs/>
          <w:lang w:val="lt-LT"/>
        </w:rPr>
        <w:t>IX. Konfidenciali informacija</w:t>
      </w:r>
    </w:p>
    <w:p w14:paraId="6E553CA5" w14:textId="77777777" w:rsidR="00BB3969" w:rsidRPr="0089622D" w:rsidRDefault="00BB3969" w:rsidP="00BB3969">
      <w:pPr>
        <w:jc w:val="both"/>
        <w:rPr>
          <w:lang w:val="lt-LT"/>
        </w:rPr>
      </w:pPr>
    </w:p>
    <w:p w14:paraId="5704761C" w14:textId="77777777" w:rsidR="00BB3969" w:rsidRPr="0089622D" w:rsidRDefault="00BB3969" w:rsidP="00BB3969">
      <w:pPr>
        <w:jc w:val="both"/>
        <w:rPr>
          <w:lang w:val="lt-LT"/>
        </w:rPr>
      </w:pPr>
      <w:r w:rsidRPr="0089622D">
        <w:rPr>
          <w:lang w:val="lt-LT"/>
        </w:rPr>
        <w:t>27. 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6133E6DD" w14:textId="77777777" w:rsidR="00BB3969" w:rsidRPr="0089622D" w:rsidRDefault="00BB3969" w:rsidP="00BB3969">
      <w:pPr>
        <w:jc w:val="both"/>
        <w:rPr>
          <w:lang w:val="lt-LT"/>
        </w:rPr>
      </w:pPr>
      <w:r w:rsidRPr="0089622D">
        <w:rPr>
          <w:lang w:val="lt-LT"/>
        </w:rPr>
        <w:t>27.1. Šalis turi teisę atskleisti kitos Šalies konfidencialią informaciją šiais atvejais:</w:t>
      </w:r>
    </w:p>
    <w:p w14:paraId="1F2C8C32" w14:textId="77777777" w:rsidR="00BB3969" w:rsidRPr="0089622D" w:rsidRDefault="00BB3969" w:rsidP="00BB3969">
      <w:pPr>
        <w:jc w:val="both"/>
        <w:rPr>
          <w:lang w:val="lt-LT"/>
        </w:rPr>
      </w:pPr>
      <w:r w:rsidRPr="0089622D">
        <w:rPr>
          <w:lang w:val="lt-LT"/>
        </w:rPr>
        <w:t>27.1.1.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0B20D3" w14:textId="77777777" w:rsidR="00BB3969" w:rsidRPr="0089622D" w:rsidRDefault="00BB3969" w:rsidP="00BB3969">
      <w:pPr>
        <w:jc w:val="both"/>
        <w:rPr>
          <w:lang w:val="lt-LT"/>
        </w:rPr>
      </w:pPr>
      <w:r w:rsidRPr="0089622D">
        <w:rPr>
          <w:lang w:val="lt-LT"/>
        </w:rPr>
        <w:lastRenderedPageBreak/>
        <w:t>27.1.2.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44F6FD24" w14:textId="77777777" w:rsidR="00BB3969" w:rsidRPr="0089622D" w:rsidRDefault="00BB3969" w:rsidP="00BB3969">
      <w:pPr>
        <w:jc w:val="both"/>
        <w:rPr>
          <w:lang w:val="lt-LT"/>
        </w:rPr>
      </w:pPr>
      <w:r w:rsidRPr="0089622D">
        <w:rPr>
          <w:lang w:val="lt-LT"/>
        </w:rPr>
        <w:t>28.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525A3AA6" w14:textId="77777777" w:rsidR="00BB3969" w:rsidRPr="0089622D" w:rsidRDefault="00BB3969" w:rsidP="00BB3969">
      <w:pPr>
        <w:jc w:val="both"/>
        <w:rPr>
          <w:lang w:val="lt-LT"/>
        </w:rPr>
      </w:pPr>
      <w:r w:rsidRPr="0089622D">
        <w:rPr>
          <w:lang w:val="lt-LT"/>
        </w:rPr>
        <w:t>29. Šalis atsako:</w:t>
      </w:r>
    </w:p>
    <w:p w14:paraId="6A88D3B6" w14:textId="77777777" w:rsidR="00BB3969" w:rsidRPr="0089622D" w:rsidRDefault="00BB3969" w:rsidP="00BB3969">
      <w:pPr>
        <w:jc w:val="both"/>
        <w:rPr>
          <w:lang w:val="lt-LT"/>
        </w:rPr>
      </w:pPr>
      <w:r w:rsidRPr="0089622D">
        <w:rPr>
          <w:lang w:val="lt-LT"/>
        </w:rPr>
        <w:t>29.1. už bet kokį neteisėtą, įskaitant atsitiktinį, kitos Šalies konfidencialios informacijos ar bet kurios jos dalies atskleidimą ar perdavimą arba konfidencialios informacijos neteisėtą naudojimą;</w:t>
      </w:r>
    </w:p>
    <w:p w14:paraId="1E2ECC0E" w14:textId="77777777" w:rsidR="00BB3969" w:rsidRPr="0089622D" w:rsidRDefault="00BB3969" w:rsidP="00BB3969">
      <w:pPr>
        <w:jc w:val="both"/>
        <w:rPr>
          <w:lang w:val="lt-LT"/>
        </w:rPr>
      </w:pPr>
      <w:r w:rsidRPr="0089622D">
        <w:rPr>
          <w:lang w:val="lt-LT"/>
        </w:rPr>
        <w:t>29.2. už tai, kad nesiėmė visų protingų veiksmų, kad išsaugotų ir apsaugotų kitos Šalies konfidencialią informaciją ar bet kurią jos dalį, užkirstų kelią tolesniam jos neteisėtam atskleidimui, perdavimui ar naudojimui.</w:t>
      </w:r>
    </w:p>
    <w:p w14:paraId="0456EDE3" w14:textId="77777777" w:rsidR="00BB3969" w:rsidRPr="0089622D" w:rsidRDefault="00BB3969" w:rsidP="00BB3969">
      <w:pPr>
        <w:jc w:val="both"/>
        <w:rPr>
          <w:lang w:val="lt-LT" w:eastAsia="ar-SA"/>
        </w:rPr>
      </w:pPr>
      <w:r w:rsidRPr="0089622D">
        <w:rPr>
          <w:lang w:val="lt-LT"/>
        </w:rPr>
        <w:t xml:space="preserve">30. </w:t>
      </w:r>
      <w:r w:rsidRPr="0089622D">
        <w:rPr>
          <w:lang w:val="lt-LT" w:eastAsia="ar-SA"/>
        </w:rPr>
        <w:t>Konfidenciali informacija – tai:</w:t>
      </w:r>
    </w:p>
    <w:p w14:paraId="15F0C4CE" w14:textId="77777777" w:rsidR="00BB3969" w:rsidRPr="0089622D" w:rsidRDefault="00BB3969" w:rsidP="00BB3969">
      <w:pPr>
        <w:ind w:firstLine="426"/>
        <w:jc w:val="both"/>
        <w:rPr>
          <w:lang w:val="lt-LT" w:eastAsia="ar-SA"/>
        </w:rPr>
      </w:pPr>
      <w:r w:rsidRPr="0089622D">
        <w:rPr>
          <w:lang w:val="lt-LT" w:eastAsia="ar-SA"/>
        </w:rPr>
        <w:t>30.1. bet kokia informacija, susijusi su šia Sutartimi ir jos sąlygomis, vykdymu;</w:t>
      </w:r>
    </w:p>
    <w:p w14:paraId="50BAD42C" w14:textId="77777777" w:rsidR="00BB3969" w:rsidRPr="0089622D" w:rsidRDefault="00BB3969" w:rsidP="00BB3969">
      <w:pPr>
        <w:ind w:firstLine="426"/>
        <w:jc w:val="both"/>
        <w:rPr>
          <w:lang w:val="lt-LT" w:eastAsia="ar-SA"/>
        </w:rPr>
      </w:pPr>
      <w:r w:rsidRPr="0089622D">
        <w:rPr>
          <w:lang w:val="lt-LT" w:eastAsia="ar-SA"/>
        </w:rPr>
        <w:t>30.2. komercinę (gamybinę) paslaptį sudaranti informacija. Komercinės (gamybinės) paslapties sąvoka suprantama taip, kaip ji apibrėžta Lietuvos Respublikos civilinio kodekso (toliau – Civilinis kodeksas) 1.116 straipsnyje;</w:t>
      </w:r>
    </w:p>
    <w:p w14:paraId="2A6A84D0" w14:textId="77777777" w:rsidR="00BB3969" w:rsidRPr="0089622D" w:rsidRDefault="00BB3969" w:rsidP="00BB3969">
      <w:pPr>
        <w:ind w:firstLine="426"/>
        <w:jc w:val="both"/>
        <w:rPr>
          <w:lang w:val="lt-LT" w:eastAsia="ar-SA"/>
        </w:rPr>
      </w:pPr>
      <w:r w:rsidRPr="0089622D">
        <w:rPr>
          <w:lang w:val="lt-LT" w:eastAsia="ar-SA"/>
        </w:rPr>
        <w:t xml:space="preserve">30.3. kita Šalims priklausanti arba kitų asmenų Šalims pateikta informacija, kuri kitų asmenų yra nurodyta kaip konfidenciali, apie Šalių darbuotojų sukurtus </w:t>
      </w:r>
      <w:r w:rsidRPr="0089622D">
        <w:rPr>
          <w:color w:val="000000"/>
          <w:lang w:val="lt-LT"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89622D">
        <w:rPr>
          <w:lang w:val="lt-LT" w:eastAsia="ar-SA"/>
        </w:rPr>
        <w:t xml:space="preserve">vertintina kaip konfidenciali.  </w:t>
      </w:r>
    </w:p>
    <w:p w14:paraId="5375D775" w14:textId="77777777" w:rsidR="00BB3969" w:rsidRPr="0089622D" w:rsidRDefault="00BB3969" w:rsidP="00BB3969">
      <w:pPr>
        <w:jc w:val="both"/>
        <w:rPr>
          <w:noProof/>
          <w:lang w:val="lt-LT"/>
        </w:rPr>
      </w:pPr>
      <w:r w:rsidRPr="0089622D">
        <w:rPr>
          <w:lang w:val="lt-LT"/>
        </w:rPr>
        <w:t>31. Šalis, nepagrįstai atskleidusi kitos Šalies konfidencialią informaciją, privalo sumokėti kitai Šaliai 1 000,00 Eur (vieno tūkstančio eurų 00 ct) dydžio baudą. T</w:t>
      </w:r>
      <w:r w:rsidRPr="0089622D">
        <w:rPr>
          <w:noProof/>
          <w:lang w:val="lt-LT"/>
        </w:rPr>
        <w:t xml:space="preserve">uo atveju, jei dėl nepagrįsto kitos Šalies konfidencialios informacijos atskleidimo yra reiškiamas reikalavimas atlyginti nuostolius, baudos suma įskaitoma į nuostolius.  </w:t>
      </w:r>
    </w:p>
    <w:p w14:paraId="6AD790AC" w14:textId="77777777" w:rsidR="00BB3969" w:rsidRPr="0089622D" w:rsidRDefault="00BB3969" w:rsidP="00BB3969">
      <w:pPr>
        <w:ind w:firstLine="709"/>
        <w:jc w:val="both"/>
        <w:rPr>
          <w:lang w:val="lt-LT"/>
        </w:rPr>
      </w:pPr>
    </w:p>
    <w:p w14:paraId="6AD60946" w14:textId="77777777" w:rsidR="00BB3969" w:rsidRPr="0089622D" w:rsidRDefault="00BB3969" w:rsidP="00BB3969">
      <w:pPr>
        <w:ind w:left="360"/>
        <w:jc w:val="center"/>
        <w:rPr>
          <w:b/>
          <w:bCs/>
          <w:lang w:val="lt-LT"/>
        </w:rPr>
      </w:pPr>
    </w:p>
    <w:p w14:paraId="302EA6C3" w14:textId="77777777" w:rsidR="00BB3969" w:rsidRPr="0089622D" w:rsidRDefault="00BB3969" w:rsidP="00BB3969">
      <w:pPr>
        <w:ind w:left="360"/>
        <w:jc w:val="center"/>
        <w:rPr>
          <w:b/>
          <w:bCs/>
          <w:lang w:val="lt-LT"/>
        </w:rPr>
      </w:pPr>
      <w:r w:rsidRPr="0089622D">
        <w:rPr>
          <w:b/>
          <w:bCs/>
          <w:lang w:val="lt-LT"/>
        </w:rPr>
        <w:t xml:space="preserve">X. Asmens duomenų apsauga </w:t>
      </w:r>
    </w:p>
    <w:p w14:paraId="08C042B6" w14:textId="77777777" w:rsidR="00BB3969" w:rsidRPr="0089622D" w:rsidRDefault="00BB3969" w:rsidP="00BB3969">
      <w:pPr>
        <w:rPr>
          <w:lang w:val="lt-LT"/>
        </w:rPr>
      </w:pPr>
    </w:p>
    <w:p w14:paraId="52CBF89D" w14:textId="77777777" w:rsidR="00BB3969" w:rsidRPr="0089622D" w:rsidRDefault="00BB3969" w:rsidP="00BB3969">
      <w:pPr>
        <w:tabs>
          <w:tab w:val="num" w:pos="0"/>
          <w:tab w:val="left" w:pos="426"/>
        </w:tabs>
        <w:jc w:val="both"/>
        <w:rPr>
          <w:lang w:val="lt-LT"/>
        </w:rPr>
      </w:pPr>
      <w:r w:rsidRPr="0089622D">
        <w:rPr>
          <w:bdr w:val="none" w:sz="0" w:space="0" w:color="auto" w:frame="1"/>
          <w:lang w:val="lt-LT"/>
        </w:rPr>
        <w:t xml:space="preserve">32. </w:t>
      </w:r>
      <w:r w:rsidRPr="0089622D">
        <w:rPr>
          <w:bCs/>
          <w:lang w:val="lt-LT"/>
        </w:rPr>
        <w:t>Vykdydamos</w:t>
      </w:r>
      <w:r w:rsidRPr="0089622D">
        <w:rPr>
          <w:lang w:val="lt-LT"/>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760D7739" w14:textId="77777777" w:rsidR="00BB3969" w:rsidRPr="0089622D" w:rsidRDefault="00BB3969" w:rsidP="00BB3969">
      <w:pPr>
        <w:tabs>
          <w:tab w:val="num" w:pos="0"/>
          <w:tab w:val="left" w:pos="426"/>
        </w:tabs>
        <w:jc w:val="both"/>
        <w:rPr>
          <w:lang w:val="lt-LT"/>
        </w:rPr>
      </w:pPr>
      <w:r w:rsidRPr="0089622D">
        <w:rPr>
          <w:lang w:val="lt-LT"/>
        </w:rPr>
        <w:t>33.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7DA3BDE3" w14:textId="77777777" w:rsidR="00BB3969" w:rsidRPr="0089622D" w:rsidRDefault="00BB3969" w:rsidP="00BB3969">
      <w:pPr>
        <w:tabs>
          <w:tab w:val="num" w:pos="0"/>
          <w:tab w:val="left" w:pos="426"/>
        </w:tabs>
        <w:jc w:val="both"/>
        <w:rPr>
          <w:lang w:val="lt-LT"/>
        </w:rPr>
      </w:pPr>
      <w:r w:rsidRPr="0089622D">
        <w:rPr>
          <w:lang w:val="lt-LT"/>
        </w:rPr>
        <w:t>34.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0DB8BB28" w14:textId="77777777" w:rsidR="00BB3969" w:rsidRPr="0089622D" w:rsidRDefault="00BB3969" w:rsidP="00BB3969">
      <w:pPr>
        <w:tabs>
          <w:tab w:val="num" w:pos="0"/>
          <w:tab w:val="left" w:pos="426"/>
        </w:tabs>
        <w:jc w:val="both"/>
        <w:rPr>
          <w:lang w:val="lt-LT"/>
        </w:rPr>
      </w:pPr>
      <w:r w:rsidRPr="0089622D">
        <w:rPr>
          <w:lang w:val="lt-LT"/>
        </w:rPr>
        <w:t xml:space="preserve">35.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F0B398" w14:textId="77777777" w:rsidR="00BB3969" w:rsidRPr="0089622D" w:rsidRDefault="00BB3969" w:rsidP="00BB3969">
      <w:pPr>
        <w:tabs>
          <w:tab w:val="num" w:pos="0"/>
          <w:tab w:val="left" w:pos="426"/>
        </w:tabs>
        <w:jc w:val="both"/>
        <w:rPr>
          <w:lang w:val="lt-LT"/>
        </w:rPr>
      </w:pPr>
      <w:r w:rsidRPr="0089622D">
        <w:rPr>
          <w:lang w:val="lt-LT"/>
        </w:rPr>
        <w:t xml:space="preserve">36.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w:t>
      </w:r>
      <w:r w:rsidRPr="0089622D">
        <w:rPr>
          <w:lang w:val="lt-LT"/>
        </w:rPr>
        <w:lastRenderedPageBreak/>
        <w:t xml:space="preserve">duomenys, įskaitant atstovų asmens kodus, adresus; (V) Šalių vardu ir interesais vykdomas susirašinėjimas ar kiti duomenys, suformuojami Sutarties vykdymo metu. </w:t>
      </w:r>
    </w:p>
    <w:p w14:paraId="67267B53" w14:textId="77777777" w:rsidR="00BB3969" w:rsidRPr="0089622D" w:rsidRDefault="00BB3969" w:rsidP="00BB3969">
      <w:pPr>
        <w:tabs>
          <w:tab w:val="num" w:pos="0"/>
          <w:tab w:val="left" w:pos="426"/>
        </w:tabs>
        <w:jc w:val="both"/>
        <w:rPr>
          <w:lang w:val="lt-LT"/>
        </w:rPr>
      </w:pPr>
      <w:r w:rsidRPr="0089622D">
        <w:rPr>
          <w:lang w:val="lt-LT"/>
        </w:rPr>
        <w:t>37.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4A560655" w14:textId="77777777" w:rsidR="00BB3969" w:rsidRPr="0089622D" w:rsidRDefault="00BB3969" w:rsidP="00BB3969">
      <w:pPr>
        <w:tabs>
          <w:tab w:val="num" w:pos="0"/>
          <w:tab w:val="left" w:pos="426"/>
        </w:tabs>
        <w:jc w:val="both"/>
        <w:rPr>
          <w:lang w:val="lt-LT"/>
        </w:rPr>
      </w:pPr>
      <w:r w:rsidRPr="0089622D">
        <w:rPr>
          <w:lang w:val="lt-LT"/>
        </w:rPr>
        <w:t xml:space="preserve">38.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613DB9ED" w14:textId="77777777" w:rsidR="00BB3969" w:rsidRPr="0089622D" w:rsidRDefault="00BB3969" w:rsidP="00BB3969">
      <w:pPr>
        <w:tabs>
          <w:tab w:val="num" w:pos="0"/>
          <w:tab w:val="left" w:pos="426"/>
        </w:tabs>
        <w:jc w:val="both"/>
        <w:rPr>
          <w:lang w:val="lt-LT"/>
        </w:rPr>
      </w:pPr>
      <w:r w:rsidRPr="0089622D">
        <w:rPr>
          <w:lang w:val="lt-LT"/>
        </w:rPr>
        <w:t xml:space="preserve">39.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1812AB24" w14:textId="77777777" w:rsidR="00BB3969" w:rsidRPr="0089622D" w:rsidRDefault="00BB3969" w:rsidP="00BB3969">
      <w:pPr>
        <w:tabs>
          <w:tab w:val="num" w:pos="0"/>
          <w:tab w:val="left" w:pos="426"/>
        </w:tabs>
        <w:jc w:val="both"/>
        <w:rPr>
          <w:lang w:val="lt-LT"/>
        </w:rPr>
      </w:pPr>
      <w:r w:rsidRPr="0089622D">
        <w:rPr>
          <w:lang w:val="lt-LT"/>
        </w:rPr>
        <w:t>40.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1F3C4917" w14:textId="77777777" w:rsidR="00BB3969" w:rsidRPr="0089622D" w:rsidRDefault="00BB3969" w:rsidP="00BB3969">
      <w:pPr>
        <w:tabs>
          <w:tab w:val="num" w:pos="0"/>
          <w:tab w:val="left" w:pos="426"/>
        </w:tabs>
        <w:jc w:val="both"/>
        <w:rPr>
          <w:lang w:val="lt-LT"/>
        </w:rPr>
      </w:pPr>
    </w:p>
    <w:p w14:paraId="66CCB5FE" w14:textId="77777777" w:rsidR="00BB3969" w:rsidRPr="0089622D" w:rsidRDefault="00BB3969" w:rsidP="00BB3969">
      <w:pPr>
        <w:ind w:left="360"/>
        <w:jc w:val="center"/>
        <w:rPr>
          <w:b/>
          <w:bCs/>
          <w:lang w:val="lt-LT"/>
        </w:rPr>
      </w:pPr>
      <w:r w:rsidRPr="0089622D">
        <w:rPr>
          <w:b/>
          <w:bCs/>
          <w:lang w:val="lt-LT"/>
        </w:rPr>
        <w:t>XI. Nenugalima jėga (</w:t>
      </w:r>
      <w:r w:rsidRPr="0089622D">
        <w:rPr>
          <w:b/>
          <w:bCs/>
          <w:i/>
          <w:iCs/>
          <w:lang w:val="lt-LT"/>
        </w:rPr>
        <w:t>force majeure</w:t>
      </w:r>
      <w:r w:rsidRPr="0089622D">
        <w:rPr>
          <w:b/>
          <w:bCs/>
          <w:lang w:val="lt-LT"/>
        </w:rPr>
        <w:t>)</w:t>
      </w:r>
    </w:p>
    <w:p w14:paraId="566ECBC8" w14:textId="77777777" w:rsidR="00BB3969" w:rsidRPr="0089622D" w:rsidRDefault="00BB3969" w:rsidP="00BB3969">
      <w:pPr>
        <w:ind w:left="1080"/>
        <w:rPr>
          <w:b/>
          <w:bCs/>
          <w:lang w:val="lt-LT"/>
        </w:rPr>
      </w:pPr>
    </w:p>
    <w:p w14:paraId="738C90D1" w14:textId="77777777" w:rsidR="00BB3969" w:rsidRPr="0089622D" w:rsidRDefault="00BB3969" w:rsidP="00BB3969">
      <w:pPr>
        <w:jc w:val="both"/>
        <w:rPr>
          <w:lang w:val="lt-LT"/>
        </w:rPr>
      </w:pPr>
      <w:r w:rsidRPr="0089622D">
        <w:rPr>
          <w:lang w:val="lt-LT"/>
        </w:rPr>
        <w:t>41. Nė viena Šalis nėra laikoma pažeidusi Sutartį arba nevykdanti savo įsipareigojimų pagal ją, jei įsipareigojimus vykdyti jai trukdo nenugalimos jėgos (</w:t>
      </w:r>
      <w:r w:rsidRPr="0089622D">
        <w:rPr>
          <w:i/>
          <w:lang w:val="lt-LT"/>
        </w:rPr>
        <w:t>force majeure</w:t>
      </w:r>
      <w:r w:rsidRPr="0089622D">
        <w:rPr>
          <w:lang w:val="lt-LT"/>
        </w:rPr>
        <w:t>) aplinkybės, atsiradusios po Sutarties įsigaliojimo dienos.</w:t>
      </w:r>
    </w:p>
    <w:p w14:paraId="729CA7F8" w14:textId="77777777" w:rsidR="00BB3969" w:rsidRPr="0089622D" w:rsidRDefault="00BB3969" w:rsidP="00BB3969">
      <w:pPr>
        <w:jc w:val="both"/>
        <w:rPr>
          <w:lang w:val="lt-LT"/>
        </w:rPr>
      </w:pPr>
      <w:r w:rsidRPr="0089622D">
        <w:rPr>
          <w:lang w:val="lt-LT"/>
        </w:rPr>
        <w:t>42. Nenugalimos jėgos aplinkybių sąvoka apibrėžiama ir Sutarties Šalių teisės, pareigos bei atsakomybė, esant šioms aplinkybėms, reglamentuojamos Civilinio kodekso 6.212 straipsniu ir Atleidimo nuo atsakomybės, esant nenugalimos jėgos (</w:t>
      </w:r>
      <w:r w:rsidRPr="0089622D">
        <w:rPr>
          <w:i/>
          <w:lang w:val="lt-LT"/>
        </w:rPr>
        <w:t>force majeure</w:t>
      </w:r>
      <w:r w:rsidRPr="0089622D">
        <w:rPr>
          <w:lang w:val="lt-LT"/>
        </w:rPr>
        <w:t>) aplinkybėms, taisyklėmis, patvirtintomis Lietuvos Respublikos Vyriausybės 1996 m. liepos 15 d. nutarimu Nr. 840 „Dėl Atleidimo nuo atsakomybės, esant nenugalimos jėgos (</w:t>
      </w:r>
      <w:r w:rsidRPr="0089622D">
        <w:rPr>
          <w:i/>
          <w:lang w:val="lt-LT"/>
        </w:rPr>
        <w:t>force majeure</w:t>
      </w:r>
      <w:r w:rsidRPr="0089622D">
        <w:rPr>
          <w:lang w:val="lt-LT"/>
        </w:rPr>
        <w:t>) aplinkybėms, taisyklių patvirtinimo“.</w:t>
      </w:r>
    </w:p>
    <w:p w14:paraId="7EE4D3A5" w14:textId="77777777" w:rsidR="00BB3969" w:rsidRPr="0089622D" w:rsidRDefault="00BB3969" w:rsidP="00BB3969">
      <w:pPr>
        <w:jc w:val="both"/>
        <w:rPr>
          <w:lang w:val="lt-LT"/>
        </w:rPr>
      </w:pPr>
      <w:r w:rsidRPr="0089622D">
        <w:rPr>
          <w:lang w:val="lt-LT"/>
        </w:rPr>
        <w:t>43. Šalis, mananti, kad atsirado nenugalimos jėgos (</w:t>
      </w:r>
      <w:r w:rsidRPr="0089622D">
        <w:rPr>
          <w:i/>
          <w:lang w:val="lt-LT"/>
        </w:rPr>
        <w:t>force majeure</w:t>
      </w:r>
      <w:r w:rsidRPr="0089622D">
        <w:rPr>
          <w:lang w:val="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2B985934" w14:textId="77777777" w:rsidR="00BB3969" w:rsidRPr="0089622D" w:rsidRDefault="00BB3969" w:rsidP="00BB3969">
      <w:pPr>
        <w:jc w:val="both"/>
        <w:rPr>
          <w:lang w:val="lt-LT"/>
        </w:rPr>
      </w:pPr>
      <w:r w:rsidRPr="0089622D">
        <w:rPr>
          <w:lang w:val="lt-LT"/>
        </w:rPr>
        <w:t>44. Pasibaigus nenugalimos jėgos (</w:t>
      </w:r>
      <w:r w:rsidRPr="0089622D">
        <w:rPr>
          <w:i/>
          <w:lang w:val="lt-LT"/>
        </w:rPr>
        <w:t>force majeure</w:t>
      </w:r>
      <w:r w:rsidRPr="0089622D">
        <w:rPr>
          <w:lang w:val="lt-LT"/>
        </w:rPr>
        <w:t>) aplinkybėms, Š</w:t>
      </w:r>
      <w:r w:rsidRPr="0089622D">
        <w:rPr>
          <w:bCs/>
          <w:iCs/>
          <w:lang w:val="lt-LT"/>
        </w:rPr>
        <w:t>alis</w:t>
      </w:r>
      <w:r w:rsidRPr="0089622D">
        <w:rPr>
          <w:lang w:val="lt-LT"/>
        </w:rPr>
        <w:t>, dėl nenugalimos jėgos negalėjusi vykdyti savo prisiimtų įsipareigojimų, privalo nedelsdama raštu informuoti kitą Š</w:t>
      </w:r>
      <w:r w:rsidRPr="0089622D">
        <w:rPr>
          <w:bCs/>
          <w:iCs/>
          <w:lang w:val="lt-LT"/>
        </w:rPr>
        <w:t>alį</w:t>
      </w:r>
      <w:r w:rsidRPr="0089622D">
        <w:rPr>
          <w:lang w:val="lt-LT"/>
        </w:rPr>
        <w:t xml:space="preserve"> apie tai, kad negalėjo įvykdyti savo įsipareigojimų, ir atnaujinti savo Sutartimi prisiimtų įsipareigojimų vykdymą.</w:t>
      </w:r>
    </w:p>
    <w:p w14:paraId="0EA2E7E6" w14:textId="77777777" w:rsidR="00BB3969" w:rsidRPr="0089622D" w:rsidRDefault="00BB3969" w:rsidP="00BB3969">
      <w:pPr>
        <w:jc w:val="both"/>
        <w:rPr>
          <w:lang w:val="lt-LT"/>
        </w:rPr>
      </w:pPr>
      <w:r w:rsidRPr="0089622D">
        <w:rPr>
          <w:lang w:val="lt-LT"/>
        </w:rPr>
        <w:t>45. Jeigu nenugalimos jėgos (</w:t>
      </w:r>
      <w:r w:rsidRPr="0089622D">
        <w:rPr>
          <w:i/>
          <w:lang w:val="lt-LT"/>
        </w:rPr>
        <w:t>force majeure</w:t>
      </w:r>
      <w:r w:rsidRPr="0089622D">
        <w:rPr>
          <w:lang w:val="lt-LT"/>
        </w:rPr>
        <w:t>) aplinkybės trunka ilgiau kaip 90 (devyniasdešimt) dienų, bet kuri Šalis turi teisę nutraukti  Sutartį, įspėjusi apie tai kitą Šalį prieš 10 (dešimt) darbo dienų. Jei pasibaigus šiam 10 (dešimties) darbo dienų terminui nenugalimos jėgos (</w:t>
      </w:r>
      <w:r w:rsidRPr="0089622D">
        <w:rPr>
          <w:i/>
          <w:lang w:val="lt-LT"/>
        </w:rPr>
        <w:t>force majeure</w:t>
      </w:r>
      <w:r w:rsidRPr="0089622D">
        <w:rPr>
          <w:lang w:val="lt-LT"/>
        </w:rPr>
        <w:t>) aplinkybės vis dar tęsiasi, Sutartis nutraukiama ir Šalys atleidžiamos nuo tolesnio Sutarties vykdymo.</w:t>
      </w:r>
    </w:p>
    <w:p w14:paraId="1AA72B63" w14:textId="77777777" w:rsidR="00BB3969" w:rsidRPr="0089622D" w:rsidRDefault="00BB3969" w:rsidP="00BB3969">
      <w:pPr>
        <w:jc w:val="both"/>
        <w:rPr>
          <w:lang w:val="lt-LT"/>
        </w:rPr>
      </w:pPr>
      <w:r w:rsidRPr="0089622D">
        <w:rPr>
          <w:lang w:val="lt-LT"/>
        </w:rPr>
        <w:t>46. Tuo atveju, jei Šalis laiku kitos Šalies neinformavo apie tai, kad negalėjo vykdyti savo įsipareigojimų dėl nenugalimos jėgos aplinkybių, ji privalo kompensuoti kitai Šaliai nuostolius, kuriuos ši patyrė dėl laiku nepateiktos informacijos.</w:t>
      </w:r>
    </w:p>
    <w:p w14:paraId="1A383DB9" w14:textId="77777777" w:rsidR="00BB3969" w:rsidRPr="0089622D" w:rsidRDefault="00BB3969" w:rsidP="00BB3969">
      <w:pPr>
        <w:jc w:val="center"/>
        <w:rPr>
          <w:b/>
          <w:lang w:val="lt-LT"/>
        </w:rPr>
      </w:pPr>
    </w:p>
    <w:p w14:paraId="7AA4A3FE" w14:textId="77777777" w:rsidR="00BB3969" w:rsidRPr="0089622D" w:rsidRDefault="00BB3969" w:rsidP="00BB3969">
      <w:pPr>
        <w:jc w:val="center"/>
        <w:rPr>
          <w:b/>
          <w:lang w:val="lt-LT"/>
        </w:rPr>
      </w:pPr>
      <w:r w:rsidRPr="0089622D">
        <w:rPr>
          <w:b/>
          <w:lang w:val="lt-LT"/>
        </w:rPr>
        <w:t xml:space="preserve">XII. Sutarties nutraukimas </w:t>
      </w:r>
    </w:p>
    <w:p w14:paraId="1934338C" w14:textId="77777777" w:rsidR="00BB3969" w:rsidRPr="0089622D" w:rsidRDefault="00BB3969" w:rsidP="00BB3969">
      <w:pPr>
        <w:jc w:val="center"/>
        <w:rPr>
          <w:b/>
          <w:lang w:val="lt-LT"/>
        </w:rPr>
      </w:pPr>
    </w:p>
    <w:p w14:paraId="02AA4779" w14:textId="77777777" w:rsidR="00BB3969" w:rsidRPr="0089622D" w:rsidRDefault="00BB3969" w:rsidP="00BB3969">
      <w:pPr>
        <w:pStyle w:val="Betarp"/>
        <w:jc w:val="both"/>
        <w:rPr>
          <w:rFonts w:ascii="Times New Roman" w:hAnsi="Times New Roman"/>
          <w:bCs/>
          <w:color w:val="000000"/>
          <w:sz w:val="24"/>
          <w:szCs w:val="24"/>
        </w:rPr>
      </w:pPr>
      <w:r w:rsidRPr="0089622D">
        <w:rPr>
          <w:rFonts w:ascii="Times New Roman" w:hAnsi="Times New Roman"/>
          <w:bCs/>
          <w:sz w:val="24"/>
          <w:szCs w:val="24"/>
        </w:rPr>
        <w:t>47. Sutartis gali būti nutraukta bendru rašytiniu Šalių susitarimu.</w:t>
      </w:r>
      <w:r w:rsidRPr="0089622D">
        <w:rPr>
          <w:rFonts w:ascii="Times New Roman" w:hAnsi="Times New Roman"/>
          <w:bCs/>
          <w:color w:val="000000"/>
          <w:sz w:val="24"/>
          <w:szCs w:val="24"/>
        </w:rPr>
        <w:t xml:space="preserve"> Apie inicijuojamą Sutarties nutraukimą būtina raštu pranešti kitai Šaliai ne vėliau kaip prieš 30 (trisdešimt) kalendorinių dienų. </w:t>
      </w:r>
    </w:p>
    <w:p w14:paraId="5984969E" w14:textId="77777777" w:rsidR="00BB3969" w:rsidRPr="0089622D" w:rsidRDefault="00BB3969" w:rsidP="00BB3969">
      <w:pPr>
        <w:pStyle w:val="Betarp"/>
        <w:jc w:val="both"/>
        <w:rPr>
          <w:rFonts w:ascii="Times New Roman" w:hAnsi="Times New Roman"/>
          <w:sz w:val="24"/>
          <w:szCs w:val="24"/>
          <w:lang w:eastAsia="ar-SA"/>
        </w:rPr>
      </w:pPr>
      <w:r w:rsidRPr="0089622D">
        <w:rPr>
          <w:rFonts w:ascii="Times New Roman" w:hAnsi="Times New Roman"/>
          <w:bCs/>
          <w:color w:val="000000"/>
          <w:sz w:val="24"/>
          <w:szCs w:val="24"/>
        </w:rPr>
        <w:lastRenderedPageBreak/>
        <w:t xml:space="preserve">48. </w:t>
      </w:r>
      <w:r w:rsidRPr="0089622D">
        <w:rPr>
          <w:rFonts w:ascii="Times New Roman" w:hAnsi="Times New Roman"/>
          <w:sz w:val="24"/>
          <w:szCs w:val="24"/>
          <w:lang w:eastAsia="ar-SA"/>
        </w:rPr>
        <w:t xml:space="preserve">Pirkėjas turi teisę vienašališkai nutraukti Sutartį, apie tai įspėjęs Pardavėją raštu ne vėliau kaip prieš 10 (dešimt) kalendorinių dienų, jeigu: </w:t>
      </w:r>
    </w:p>
    <w:p w14:paraId="4E9304F1" w14:textId="77777777" w:rsidR="00BB3969" w:rsidRPr="0089622D" w:rsidRDefault="00BB3969" w:rsidP="00BB3969">
      <w:pPr>
        <w:tabs>
          <w:tab w:val="left" w:pos="426"/>
          <w:tab w:val="left" w:pos="1843"/>
        </w:tabs>
        <w:ind w:right="-7"/>
        <w:jc w:val="both"/>
        <w:rPr>
          <w:lang w:val="lt-LT" w:eastAsia="ar-SA"/>
        </w:rPr>
      </w:pPr>
      <w:r w:rsidRPr="0089622D">
        <w:rPr>
          <w:lang w:val="lt-LT" w:eastAsia="ar-SA"/>
        </w:rPr>
        <w:t xml:space="preserve">48.1.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79315E59" w14:textId="77777777" w:rsidR="00BB3969" w:rsidRPr="0089622D" w:rsidRDefault="00BB3969" w:rsidP="00BB3969">
      <w:pPr>
        <w:tabs>
          <w:tab w:val="left" w:pos="426"/>
          <w:tab w:val="left" w:pos="1843"/>
        </w:tabs>
        <w:ind w:right="-7"/>
        <w:jc w:val="both"/>
        <w:rPr>
          <w:lang w:val="lt-LT" w:eastAsia="ar-SA"/>
        </w:rPr>
      </w:pPr>
      <w:r w:rsidRPr="0089622D">
        <w:rPr>
          <w:lang w:val="lt-LT" w:eastAsia="ar-SA"/>
        </w:rPr>
        <w:t>48.2. keičiasi Pardavėjo o</w:t>
      </w:r>
      <w:r w:rsidRPr="0089622D">
        <w:rPr>
          <w:lang w:val="lt-LT"/>
        </w:rPr>
        <w:t>rganizacinė struktūra – juridinis statusas, pobūdis ar valdymo struktūra, ir tai gali turėti įtakos tinkamam Sutarties vykdymui;</w:t>
      </w:r>
    </w:p>
    <w:p w14:paraId="75FD8380" w14:textId="77777777" w:rsidR="00BB3969" w:rsidRPr="0089622D" w:rsidRDefault="00BB3969" w:rsidP="00BB3969">
      <w:pPr>
        <w:tabs>
          <w:tab w:val="left" w:pos="426"/>
          <w:tab w:val="left" w:pos="1843"/>
        </w:tabs>
        <w:ind w:right="-7"/>
        <w:jc w:val="both"/>
        <w:rPr>
          <w:lang w:val="lt-LT" w:eastAsia="ar-SA"/>
        </w:rPr>
      </w:pPr>
      <w:r w:rsidRPr="0089622D">
        <w:rPr>
          <w:lang w:val="lt-LT" w:eastAsia="ar-SA"/>
        </w:rPr>
        <w:t xml:space="preserve">48.3. Pardavėjas </w:t>
      </w:r>
      <w:r w:rsidRPr="0089622D">
        <w:rPr>
          <w:lang w:val="lt-LT"/>
        </w:rPr>
        <w:t xml:space="preserve">įsiteisėjusiu kompetentingos institucijos ar teismo sprendimu yra pripažintas kaltu dėl profesinio pažeidimo; </w:t>
      </w:r>
    </w:p>
    <w:p w14:paraId="19AAB96B" w14:textId="77777777" w:rsidR="00BB3969" w:rsidRPr="0089622D" w:rsidRDefault="00BB3969" w:rsidP="00BB3969">
      <w:pPr>
        <w:tabs>
          <w:tab w:val="left" w:pos="426"/>
          <w:tab w:val="left" w:pos="1843"/>
        </w:tabs>
        <w:ind w:right="-7"/>
        <w:jc w:val="both"/>
        <w:rPr>
          <w:lang w:val="lt-LT" w:eastAsia="ar-SA"/>
        </w:rPr>
      </w:pPr>
      <w:r w:rsidRPr="0089622D">
        <w:rPr>
          <w:lang w:val="lt-LT" w:eastAsia="ar-SA"/>
        </w:rPr>
        <w:t>48.4. iš konk</w:t>
      </w:r>
      <w:r w:rsidRPr="0089622D">
        <w:rPr>
          <w:lang w:val="lt-LT"/>
        </w:rPr>
        <w:t>rečių aplinkybių tampa akivaizdu, kad Pardavėjas nebepajėgs tinkamai ir laiku vykdyti sutartinių įsipareigojimų ir, Pirkėjui pareikalavus, Pardavėjas nepatvirtina, kad sugebės toliau tinkamai vykdyti Sutartį;</w:t>
      </w:r>
    </w:p>
    <w:p w14:paraId="4597F159" w14:textId="77777777" w:rsidR="00BB3969" w:rsidRPr="0089622D" w:rsidRDefault="00BB3969" w:rsidP="00BB3969">
      <w:pPr>
        <w:tabs>
          <w:tab w:val="left" w:pos="142"/>
        </w:tabs>
        <w:jc w:val="both"/>
        <w:rPr>
          <w:lang w:val="lt-LT"/>
        </w:rPr>
      </w:pPr>
      <w:r w:rsidRPr="0089622D">
        <w:rPr>
          <w:lang w:val="lt-LT"/>
        </w:rPr>
        <w:t>48.5. Viešųjų pirkimų įstatymo 90 straipsnio 1 dalyje nustatytais atvejais.</w:t>
      </w:r>
    </w:p>
    <w:p w14:paraId="7112B500" w14:textId="77777777" w:rsidR="00BB3969" w:rsidRPr="0089622D" w:rsidRDefault="00BB3969" w:rsidP="00BB3969">
      <w:pPr>
        <w:tabs>
          <w:tab w:val="left" w:pos="540"/>
          <w:tab w:val="left" w:pos="990"/>
        </w:tabs>
        <w:jc w:val="both"/>
        <w:rPr>
          <w:lang w:val="lt-LT"/>
        </w:rPr>
      </w:pPr>
      <w:r w:rsidRPr="0089622D">
        <w:rPr>
          <w:lang w:val="lt-LT"/>
        </w:rPr>
        <w:t xml:space="preserve">49. Sutarties nutraukimas dėl Pardavėjo kaltės nepanaikina Pirkėjo teisės reikalauti atlyginti visus patirtus nuostolius, atsiradusius dėl Sutarties neįvykdymo. </w:t>
      </w:r>
    </w:p>
    <w:p w14:paraId="75B6C0C0" w14:textId="77777777" w:rsidR="00BB3969" w:rsidRPr="0089622D" w:rsidRDefault="00BB3969" w:rsidP="00BB3969">
      <w:pPr>
        <w:tabs>
          <w:tab w:val="left" w:pos="990"/>
        </w:tabs>
        <w:jc w:val="both"/>
        <w:rPr>
          <w:lang w:val="lt-LT"/>
        </w:rPr>
      </w:pPr>
      <w:r w:rsidRPr="0089622D">
        <w:rPr>
          <w:lang w:val="lt-LT"/>
        </w:rPr>
        <w:t xml:space="preserve">50. Pardavėjas turi teisę vienašališkai nutraukti Sutartį apie tai įspėjęs Pirkėją raštu ne vėliau kaip prieš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7F0D7A69" w14:textId="77777777" w:rsidR="00BB3969" w:rsidRPr="0089622D" w:rsidRDefault="00BB3969" w:rsidP="00BB3969">
      <w:pPr>
        <w:tabs>
          <w:tab w:val="left" w:pos="426"/>
          <w:tab w:val="left" w:pos="1843"/>
        </w:tabs>
        <w:ind w:right="-7"/>
        <w:jc w:val="both"/>
        <w:rPr>
          <w:noProof/>
          <w:lang w:val="lt-LT"/>
        </w:rPr>
      </w:pPr>
      <w:r w:rsidRPr="0089622D">
        <w:rPr>
          <w:lang w:val="lt-LT" w:eastAsia="ar-SA"/>
        </w:rPr>
        <w:t>51. Š</w:t>
      </w:r>
      <w:r w:rsidRPr="0089622D">
        <w:rPr>
          <w:lang w:val="lt-LT"/>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89622D">
        <w:rPr>
          <w:noProof/>
          <w:lang w:val="lt-LT"/>
        </w:rPr>
        <w:t xml:space="preserve">Šalys susitaria, kad esminiu Sutarties pažeidimu bus laikomas Sutarties </w:t>
      </w:r>
      <w:r w:rsidRPr="0089622D">
        <w:rPr>
          <w:lang w:val="lt-LT"/>
        </w:rPr>
        <w:t>vykdymas su nuolatiniais pažeidimais ir / ar nevykdymas bei trūkumų nepašalinimas po pateiktų pretenzijų</w:t>
      </w:r>
      <w:r w:rsidRPr="0089622D">
        <w:rPr>
          <w:noProof/>
          <w:lang w:val="lt-LT"/>
        </w:rPr>
        <w:t xml:space="preserve">, </w:t>
      </w:r>
      <w:r w:rsidRPr="0089622D">
        <w:rPr>
          <w:bCs/>
          <w:noProof/>
          <w:lang w:val="lt-LT"/>
        </w:rPr>
        <w:t>savavališkas Sutarties įkainių keitimas,</w:t>
      </w:r>
      <w:r w:rsidRPr="0089622D">
        <w:rPr>
          <w:noProof/>
          <w:lang w:val="lt-LT"/>
        </w:rPr>
        <w:t xml:space="preserve"> savavališkas subtiekėjų pasitelkimas. 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431E074E" w14:textId="77777777" w:rsidR="00BB3969" w:rsidRPr="0089622D" w:rsidRDefault="00BB3969" w:rsidP="00BB3969">
      <w:pPr>
        <w:tabs>
          <w:tab w:val="left" w:pos="426"/>
          <w:tab w:val="left" w:pos="1843"/>
        </w:tabs>
        <w:ind w:right="-7"/>
        <w:jc w:val="both"/>
        <w:rPr>
          <w:lang w:val="lt-LT" w:eastAsia="ar-SA"/>
        </w:rPr>
      </w:pPr>
      <w:r w:rsidRPr="0089622D">
        <w:rPr>
          <w:lang w:val="lt-LT" w:eastAsia="ar-SA"/>
        </w:rPr>
        <w:t xml:space="preserve">52. Sutartis taip pat gali būti nutraukiama Civiliniame kodekse bei kituose teisės aktuose numatytais atvejais ir tvarka. </w:t>
      </w:r>
    </w:p>
    <w:p w14:paraId="720B0A3C" w14:textId="77777777" w:rsidR="00BB3969" w:rsidRPr="0089622D" w:rsidRDefault="00BB3969" w:rsidP="00BB3969">
      <w:pPr>
        <w:tabs>
          <w:tab w:val="left" w:pos="426"/>
          <w:tab w:val="left" w:pos="1843"/>
        </w:tabs>
        <w:ind w:right="-7"/>
        <w:jc w:val="both"/>
        <w:rPr>
          <w:lang w:val="lt-LT" w:eastAsia="ar-SA"/>
        </w:rPr>
      </w:pPr>
    </w:p>
    <w:p w14:paraId="2C9483E7" w14:textId="77777777" w:rsidR="00BB3969" w:rsidRPr="0089622D" w:rsidRDefault="00BB3969" w:rsidP="00BB3969">
      <w:pPr>
        <w:tabs>
          <w:tab w:val="left" w:pos="426"/>
        </w:tabs>
        <w:jc w:val="center"/>
        <w:rPr>
          <w:b/>
          <w:lang w:val="lt-LT"/>
        </w:rPr>
      </w:pPr>
      <w:r w:rsidRPr="0089622D">
        <w:rPr>
          <w:b/>
          <w:lang w:val="lt-LT"/>
        </w:rPr>
        <w:t xml:space="preserve">XIII. Subtiekėjų keitimas  </w:t>
      </w:r>
    </w:p>
    <w:p w14:paraId="5895022B" w14:textId="77777777" w:rsidR="00BB3969" w:rsidRPr="0089622D" w:rsidRDefault="00BB3969" w:rsidP="00BB3969">
      <w:pPr>
        <w:pStyle w:val="Body2"/>
        <w:tabs>
          <w:tab w:val="left" w:pos="426"/>
        </w:tabs>
        <w:spacing w:after="0"/>
        <w:rPr>
          <w:rFonts w:eastAsia="Times New Roman" w:cs="Times New Roman"/>
          <w:bCs/>
          <w:sz w:val="24"/>
          <w:szCs w:val="24"/>
          <w:lang w:val="lt-LT"/>
        </w:rPr>
      </w:pPr>
    </w:p>
    <w:p w14:paraId="67810FE0" w14:textId="77777777" w:rsidR="00BB3969" w:rsidRPr="0089622D" w:rsidRDefault="00BB3969" w:rsidP="00BB3969">
      <w:pPr>
        <w:tabs>
          <w:tab w:val="left" w:pos="426"/>
          <w:tab w:val="left" w:pos="900"/>
        </w:tabs>
        <w:jc w:val="both"/>
        <w:rPr>
          <w:lang w:val="lt-LT"/>
        </w:rPr>
      </w:pPr>
      <w:r w:rsidRPr="0089622D">
        <w:rPr>
          <w:lang w:val="lt-LT"/>
        </w:rPr>
        <w:t xml:space="preserve">53. Pardavėjas įsipareigoja užtikrinti, kad Sutartį vykdys pirkime pasiūlyti ir kvalifikacijos bei kitus pirkimo dokumentuose nustatytus reikalavimus atitinkantys subtiekėjai. Šių asmenų veiksmai vykdant Sutartį Pardavėjui  sukelia tokias pačias pasekmes ir atsakomybę, kaip jo paties veiksmai. Pardavėjas atsako už savo subtiekėjų veiksmus ar neveikimą. </w:t>
      </w:r>
    </w:p>
    <w:p w14:paraId="5D4ADF90" w14:textId="77777777" w:rsidR="00BB3969" w:rsidRPr="0089622D" w:rsidRDefault="00BB3969" w:rsidP="00BB3969">
      <w:pPr>
        <w:tabs>
          <w:tab w:val="left" w:pos="426"/>
          <w:tab w:val="left" w:pos="900"/>
        </w:tabs>
        <w:jc w:val="both"/>
        <w:rPr>
          <w:lang w:val="lt-LT"/>
        </w:rPr>
      </w:pPr>
      <w:r w:rsidRPr="0089622D">
        <w:rPr>
          <w:lang w:val="lt-LT"/>
        </w:rPr>
        <w:t xml:space="preserve">54. Pardavėjas turi teisę Sutarties vykdymui pasitelkti naujus subtiekėjus, kurių pajėgumais nesirėmė pirkimo dokumentuose numatytiems kvalifikacijos reikalavimams pagrįsti.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Pirkėjas (jeigu buvo taikoma pirkimo dokumentuose) privalo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pasitelkti naują subtiekėją, kurio pajėgumais Pardavėjas nesirėmė pirkimo dokumentuose numatytiems kvalifikacijos reikalavimams pagrįsti. Pirkėjui sutikus, Šalys pasirašo susitarimą dėl subtiekėjo pasitelkimo Sutarčiai vykdyti, kuris laikomas neatsiejama Sutarties dalimi. </w:t>
      </w:r>
    </w:p>
    <w:p w14:paraId="1C6F7354" w14:textId="77777777" w:rsidR="00BB3969" w:rsidRPr="0089622D" w:rsidRDefault="00BB3969" w:rsidP="00BB3969">
      <w:pPr>
        <w:tabs>
          <w:tab w:val="left" w:pos="426"/>
          <w:tab w:val="left" w:pos="900"/>
        </w:tabs>
        <w:jc w:val="both"/>
        <w:rPr>
          <w:lang w:val="lt-LT"/>
        </w:rPr>
      </w:pPr>
      <w:r w:rsidRPr="0089622D">
        <w:rPr>
          <w:lang w:val="lt-LT"/>
        </w:rPr>
        <w:lastRenderedPageBreak/>
        <w:t xml:space="preserve">55. Pardavėjas gali keisti Sutartyje nurodytus subtiekėjus šiame Sutarties skyriuje nustatytais atvejais ir tvarka, gavęs Pirkėjo rašytinį sutikimą.   </w:t>
      </w:r>
    </w:p>
    <w:p w14:paraId="7AA81316" w14:textId="77777777" w:rsidR="00BB3969" w:rsidRPr="0089622D" w:rsidRDefault="00BB3969" w:rsidP="00BB3969">
      <w:pPr>
        <w:tabs>
          <w:tab w:val="left" w:pos="426"/>
          <w:tab w:val="left" w:pos="900"/>
        </w:tabs>
        <w:jc w:val="both"/>
        <w:rPr>
          <w:lang w:val="lt-LT"/>
        </w:rPr>
      </w:pPr>
      <w:r w:rsidRPr="0089622D">
        <w:rPr>
          <w:lang w:val="lt-LT"/>
        </w:rPr>
        <w:t xml:space="preserve">56. Subtiekėjus, kurių pajėgumais Pardavėjas nesirėmė pirkimo dokumentuose numatytiems kvalifikacijos reikalavimams pagrįsti, Pardavėjas gali keisti savo nuožiūra, apie tai raštu ne vėliau, kaip prieš 5 (penkias) darbo dienas informuodamas Pirkėją. Pastarasis (jeigu buvo taikoma pirkimo dokumentuose) turi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pakeisti subtiekėją. Pirkėjui sutikus, Šalys pasirašo susitarimą dėl subtiekėjo keitimo, kuris laikomas neatsiejama Sutarties dalimi. </w:t>
      </w:r>
    </w:p>
    <w:p w14:paraId="1CF12E54" w14:textId="77777777" w:rsidR="00BB3969" w:rsidRPr="0089622D" w:rsidRDefault="00BB3969" w:rsidP="00BB3969">
      <w:pPr>
        <w:tabs>
          <w:tab w:val="left" w:pos="426"/>
          <w:tab w:val="left" w:pos="900"/>
        </w:tabs>
        <w:jc w:val="both"/>
        <w:rPr>
          <w:lang w:val="lt-LT"/>
        </w:rPr>
      </w:pPr>
      <w:r w:rsidRPr="0089622D">
        <w:rPr>
          <w:lang w:val="lt-LT"/>
        </w:rPr>
        <w:t>57. Subtiekėjas, kurio pajėgumais Pardavėjas rėmėsi, kad atitiktų pirkimo dokumentuose nustatytus kvalifikacijos reikalavimus, gali būti keičiamas tik šiais atvejais:</w:t>
      </w:r>
    </w:p>
    <w:p w14:paraId="6B8AFF64" w14:textId="77777777" w:rsidR="00BB3969" w:rsidRPr="0089622D" w:rsidRDefault="00BB3969" w:rsidP="00BB3969">
      <w:pPr>
        <w:tabs>
          <w:tab w:val="left" w:pos="709"/>
          <w:tab w:val="left" w:pos="900"/>
        </w:tabs>
        <w:jc w:val="both"/>
        <w:rPr>
          <w:lang w:val="lt-LT"/>
        </w:rPr>
      </w:pPr>
      <w:r w:rsidRPr="0089622D">
        <w:rPr>
          <w:bCs/>
          <w:lang w:val="lt-LT"/>
        </w:rPr>
        <w:t>57.1. kai subtiekėjui iškelta nemokumo byla, pradėtas nemokumo (bankroto) procesas ne teismo tvarka, jis tampa nemokus arba yra nemokumo tikimybė, sustabdo ūkinę veiklą ar kai įstatymuose ir kituose teisės aktuose nustatyta tvarka susidaro analogiška situacija;</w:t>
      </w:r>
    </w:p>
    <w:p w14:paraId="4E7485FB" w14:textId="77777777" w:rsidR="00BB3969" w:rsidRPr="0089622D" w:rsidRDefault="00BB3969" w:rsidP="00BB3969">
      <w:pPr>
        <w:tabs>
          <w:tab w:val="left" w:pos="709"/>
          <w:tab w:val="left" w:pos="900"/>
        </w:tabs>
        <w:contextualSpacing/>
        <w:jc w:val="both"/>
        <w:rPr>
          <w:bCs/>
          <w:lang w:val="lt-LT"/>
        </w:rPr>
      </w:pPr>
      <w:r w:rsidRPr="0089622D">
        <w:rPr>
          <w:bCs/>
          <w:lang w:val="lt-LT"/>
        </w:rPr>
        <w:t>57.2. kai subtiekėjas dėl objektyvių priežasčių (pvz., subtiekėjui atsisakius dalyvauti Sutarties vykdyme, nutrūkus teisiniams santykiams su Paslaugų teikėju ir pan.) nebegali vykdyti visų ar dalies Sutartyje numatytų įsipareigojimų;</w:t>
      </w:r>
    </w:p>
    <w:p w14:paraId="6744C253" w14:textId="77777777" w:rsidR="00BB3969" w:rsidRPr="0089622D" w:rsidRDefault="00BB3969" w:rsidP="00BB3969">
      <w:pPr>
        <w:tabs>
          <w:tab w:val="left" w:pos="709"/>
          <w:tab w:val="left" w:pos="900"/>
        </w:tabs>
        <w:contextualSpacing/>
        <w:jc w:val="both"/>
        <w:rPr>
          <w:bCs/>
          <w:lang w:val="lt-LT"/>
        </w:rPr>
      </w:pPr>
      <w:r w:rsidRPr="0089622D">
        <w:rPr>
          <w:bCs/>
          <w:lang w:val="lt-LT"/>
        </w:rPr>
        <w:t xml:space="preserve">57.3. kai tai numatyta Viešųjų pirkimų įstatyme. </w:t>
      </w:r>
    </w:p>
    <w:p w14:paraId="53DFE9AE" w14:textId="77777777" w:rsidR="00BB3969" w:rsidRPr="0089622D" w:rsidRDefault="00BB3969" w:rsidP="00BB3969">
      <w:pPr>
        <w:tabs>
          <w:tab w:val="left" w:pos="426"/>
          <w:tab w:val="left" w:pos="900"/>
        </w:tabs>
        <w:contextualSpacing/>
        <w:jc w:val="both"/>
        <w:rPr>
          <w:lang w:val="lt-LT"/>
        </w:rPr>
      </w:pPr>
      <w:r w:rsidRPr="0089622D">
        <w:rPr>
          <w:lang w:val="lt-LT"/>
        </w:rPr>
        <w:t xml:space="preserve">58. Naujas subtiekėjas, kuris keičiamas vietoje subtiekėjo, kurio pajėgumais Pardavėjas rėmėsi, kad atitiktų pirkimo dokumentuose nustatytus kvalifikacijos reikalavimus, turi atitikti pirkimo dokumentuose nustatytus reikalavimus dėl pašalinimo pagrindų nebuvimo, keliamus kvalifikacijos reikalavimus, Pardavėjo pasiūlyme nurodytą keičiamo subtiekėjo kvalifikaciją pirkimo dokumentuose nustatytiems kokybiniams kriterijams pagrįsti.  </w:t>
      </w:r>
    </w:p>
    <w:p w14:paraId="501497E5" w14:textId="77777777" w:rsidR="00BB3969" w:rsidRPr="0089622D" w:rsidRDefault="00BB3969" w:rsidP="00BB3969">
      <w:pPr>
        <w:tabs>
          <w:tab w:val="left" w:pos="426"/>
          <w:tab w:val="left" w:pos="900"/>
        </w:tabs>
        <w:contextualSpacing/>
        <w:jc w:val="both"/>
        <w:rPr>
          <w:lang w:val="lt-LT"/>
        </w:rPr>
      </w:pPr>
      <w:r w:rsidRPr="0089622D">
        <w:rPr>
          <w:lang w:val="lt-LT"/>
        </w:rPr>
        <w:t xml:space="preserve">59. Pardavėjas privalo ne vėliau nei prieš 5 (penkias) darbo dienas iki numatomo subtiekėjo, kurio pajėgumais rėmėsi, keitimo pateikti Pirkėjui argumentuotą rašytinį prašymą dėl subtiekėjo keitimo ir šį prašymą pagrindžiančius dokumentus. Pirkėjas, gavęs Pardavėjo prašymą su kitais dokumentais, per 5 (penkias) darbo dienas įvertina keitimo galimybes ir raštu informuoja Pardavėją apie leidimą pakeisti subtiekėją. Pirkėjui sutikus, Šalys pasirašo susitarimą, kuris laikomas neatsiejama Sutarties dalimi. </w:t>
      </w:r>
    </w:p>
    <w:p w14:paraId="4114044F" w14:textId="77777777" w:rsidR="00BB3969" w:rsidRPr="0089622D" w:rsidRDefault="00BB3969" w:rsidP="00BB3969">
      <w:pPr>
        <w:pStyle w:val="Body2"/>
        <w:tabs>
          <w:tab w:val="left" w:pos="426"/>
        </w:tabs>
        <w:spacing w:after="0"/>
        <w:rPr>
          <w:rFonts w:cs="Times New Roman"/>
          <w:bCs/>
          <w:color w:val="C00000"/>
          <w:sz w:val="24"/>
          <w:szCs w:val="24"/>
          <w:lang w:val="lt-LT"/>
        </w:rPr>
      </w:pPr>
      <w:r w:rsidRPr="0089622D">
        <w:rPr>
          <w:rFonts w:cs="Times New Roman"/>
          <w:bCs/>
          <w:color w:val="C00000"/>
          <w:sz w:val="24"/>
          <w:szCs w:val="24"/>
          <w:lang w:val="lt-LT"/>
        </w:rPr>
        <w:t xml:space="preserve"> </w:t>
      </w:r>
    </w:p>
    <w:p w14:paraId="37F6158E" w14:textId="77777777" w:rsidR="00BB3969" w:rsidRPr="0089622D" w:rsidRDefault="00BB3969" w:rsidP="00BB3969">
      <w:pPr>
        <w:tabs>
          <w:tab w:val="left" w:pos="284"/>
        </w:tabs>
        <w:ind w:firstLine="567"/>
        <w:jc w:val="center"/>
        <w:rPr>
          <w:b/>
          <w:bCs/>
          <w:lang w:val="lt-LT"/>
        </w:rPr>
      </w:pPr>
      <w:r w:rsidRPr="0089622D">
        <w:rPr>
          <w:b/>
          <w:bCs/>
          <w:lang w:val="lt-LT"/>
        </w:rPr>
        <w:t>XIV. Kitos nuostatos</w:t>
      </w:r>
    </w:p>
    <w:p w14:paraId="76A5ADAB" w14:textId="77777777" w:rsidR="00BB3969" w:rsidRPr="0089622D" w:rsidRDefault="00BB3969" w:rsidP="00BB3969">
      <w:pPr>
        <w:tabs>
          <w:tab w:val="left" w:pos="284"/>
        </w:tabs>
        <w:ind w:firstLine="567"/>
        <w:jc w:val="center"/>
        <w:rPr>
          <w:b/>
          <w:bCs/>
          <w:lang w:val="lt-LT"/>
        </w:rPr>
      </w:pPr>
    </w:p>
    <w:p w14:paraId="4D046518" w14:textId="77777777" w:rsidR="00BB3969" w:rsidRPr="0089622D" w:rsidRDefault="00BB3969" w:rsidP="00BB3969">
      <w:pPr>
        <w:tabs>
          <w:tab w:val="left" w:pos="426"/>
        </w:tabs>
        <w:jc w:val="both"/>
        <w:rPr>
          <w:lang w:val="lt-LT" w:eastAsia="ar-SA"/>
        </w:rPr>
      </w:pPr>
      <w:r w:rsidRPr="0089622D">
        <w:rPr>
          <w:lang w:val="lt-LT"/>
        </w:rPr>
        <w:t xml:space="preserve">60. </w:t>
      </w:r>
      <w:r w:rsidRPr="0089622D">
        <w:rPr>
          <w:lang w:val="lt-LT" w:eastAsia="ar-SA"/>
        </w:rPr>
        <w:t>Šiai Sutarčiai ir visoms iš Sutarties atsirandančioms Šalių teisėms bei pareigoms taikomi Lietuvos Respublikos įstatymai bei kiti norminiai teisės aktai. Sutartis aiškinama pagal Lietuvos Respublikos teisę.</w:t>
      </w:r>
    </w:p>
    <w:p w14:paraId="3CA719D1" w14:textId="77777777" w:rsidR="00BB3969" w:rsidRPr="0089622D" w:rsidRDefault="00BB3969" w:rsidP="00BB3969">
      <w:pPr>
        <w:tabs>
          <w:tab w:val="left" w:pos="284"/>
          <w:tab w:val="left" w:pos="426"/>
          <w:tab w:val="left" w:pos="1843"/>
        </w:tabs>
        <w:ind w:right="-7"/>
        <w:jc w:val="both"/>
        <w:rPr>
          <w:lang w:val="lt-LT" w:eastAsia="ar-SA"/>
        </w:rPr>
      </w:pPr>
      <w:r w:rsidRPr="0089622D">
        <w:rPr>
          <w:lang w:val="lt-LT" w:eastAsia="ar-SA"/>
        </w:rPr>
        <w:t>61.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Pirkėjo buveinės vietą.</w:t>
      </w:r>
    </w:p>
    <w:p w14:paraId="7196476E" w14:textId="77777777" w:rsidR="00BB3969" w:rsidRPr="0089622D" w:rsidRDefault="00BB3969" w:rsidP="00BB3969">
      <w:pPr>
        <w:tabs>
          <w:tab w:val="left" w:pos="284"/>
          <w:tab w:val="left" w:pos="426"/>
          <w:tab w:val="left" w:pos="1843"/>
        </w:tabs>
        <w:ind w:right="-7"/>
        <w:jc w:val="both"/>
        <w:rPr>
          <w:lang w:val="lt-LT" w:eastAsia="ar-SA"/>
        </w:rPr>
      </w:pPr>
      <w:r w:rsidRPr="0089622D">
        <w:rPr>
          <w:lang w:val="lt-LT" w:eastAsia="ar-SA"/>
        </w:rPr>
        <w:t>62. V</w:t>
      </w:r>
      <w:r w:rsidRPr="0089622D">
        <w:rPr>
          <w:lang w:val="lt-LT"/>
        </w:rPr>
        <w:t xml:space="preserve">adovaujantis Lietuvos Respublikos aplinkos ministro 2011 m. birželio 28 d. įsakymu Nr. D1-508 (aktuali įsakymo redakcija) patvirtintu Aplinkos apsaugos kriterijų taikymo, vykdant žaliuosius pirkimus, tvarkos aprašo (toliau – Aprašas) 4.4.4. papunkčiu, </w:t>
      </w:r>
      <w:r w:rsidRPr="0089622D">
        <w:rPr>
          <w:color w:val="000000"/>
          <w:lang w:val="lt-LT"/>
        </w:rPr>
        <w:t>pirkdamas produktą pirkimo vykdytojas savarankiškai nustato aplinkos apsaugos kriterijus, kurie yra susiję su pirkimo objektu, taikydamas bent vieną iš numatytų aplinkosauginių principų viename, keliuose ar visuose produkto gyvavimo ciklo etapuose</w:t>
      </w:r>
      <w:r w:rsidRPr="0089622D">
        <w:rPr>
          <w:lang w:val="lt-LT"/>
          <w14:ligatures w14:val="standardContextual"/>
        </w:rPr>
        <w:t>:</w:t>
      </w:r>
    </w:p>
    <w:p w14:paraId="2D3F455E" w14:textId="77777777" w:rsidR="00BB3969" w:rsidRPr="0089622D" w:rsidRDefault="00BB3969" w:rsidP="00BB3969">
      <w:pPr>
        <w:jc w:val="both"/>
        <w:rPr>
          <w:lang w:val="lt-LT"/>
        </w:rPr>
      </w:pPr>
      <w:r w:rsidRPr="0089622D">
        <w:rPr>
          <w:lang w:val="lt-LT"/>
        </w:rPr>
        <w:t>62.1.  Pardavėjas Prekių tiekimui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6F54EB1B" w14:textId="77777777" w:rsidR="00BB3969" w:rsidRPr="0089622D" w:rsidRDefault="00BB3969" w:rsidP="00BB3969">
      <w:pPr>
        <w:jc w:val="both"/>
        <w:rPr>
          <w:bdr w:val="none" w:sz="0" w:space="0" w:color="auto" w:frame="1"/>
          <w:lang w:val="lt-LT"/>
        </w:rPr>
      </w:pPr>
      <w:r w:rsidRPr="0089622D">
        <w:rPr>
          <w:lang w:val="lt-LT"/>
        </w:rPr>
        <w:t xml:space="preserve">62.2. pristatydamas Prekes, Pardavėjas privalo naudotis optimaliausiu galimu maršrutu, taip mažindamas transporto priemonės </w:t>
      </w:r>
      <w:r w:rsidRPr="0089622D">
        <w:rPr>
          <w:bdr w:val="none" w:sz="0" w:space="0" w:color="auto" w:frame="1"/>
          <w:lang w:val="lt-LT"/>
        </w:rPr>
        <w:t>CO</w:t>
      </w:r>
      <w:r w:rsidRPr="0089622D">
        <w:rPr>
          <w:bdr w:val="none" w:sz="0" w:space="0" w:color="auto" w:frame="1"/>
          <w:vertAlign w:val="subscript"/>
          <w:lang w:val="lt-LT"/>
        </w:rPr>
        <w:t>2</w:t>
      </w:r>
      <w:r w:rsidRPr="0089622D">
        <w:rPr>
          <w:bdr w:val="none" w:sz="0" w:space="0" w:color="auto" w:frame="1"/>
          <w:lang w:val="lt-LT"/>
        </w:rPr>
        <w:t xml:space="preserve"> taršos emisiją.</w:t>
      </w:r>
    </w:p>
    <w:p w14:paraId="27CC6159" w14:textId="77777777" w:rsidR="00BB3969" w:rsidRPr="0089622D" w:rsidRDefault="00BB3969" w:rsidP="00BB3969">
      <w:pPr>
        <w:tabs>
          <w:tab w:val="left" w:pos="426"/>
        </w:tabs>
        <w:jc w:val="both"/>
        <w:outlineLvl w:val="0"/>
        <w:rPr>
          <w:lang w:val="lt-LT"/>
        </w:rPr>
      </w:pPr>
      <w:r w:rsidRPr="0089622D">
        <w:rPr>
          <w:lang w:val="lt-LT"/>
        </w:rPr>
        <w:lastRenderedPageBreak/>
        <w:t xml:space="preserve">63. 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66BF5498" w14:textId="77777777" w:rsidR="00BB3969" w:rsidRPr="0089622D" w:rsidRDefault="00BB3969" w:rsidP="00BB3969">
      <w:pPr>
        <w:tabs>
          <w:tab w:val="left" w:pos="0"/>
          <w:tab w:val="left" w:pos="142"/>
          <w:tab w:val="left" w:pos="426"/>
        </w:tabs>
        <w:ind w:right="-7"/>
        <w:jc w:val="both"/>
        <w:rPr>
          <w:lang w:val="lt-LT"/>
        </w:rPr>
      </w:pPr>
      <w:r w:rsidRPr="0089622D">
        <w:rPr>
          <w:lang w:val="lt-LT"/>
        </w:rPr>
        <w:t>64.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551D2D13" w14:textId="34206BE9" w:rsidR="00BB3969" w:rsidRPr="0089622D" w:rsidRDefault="00BB3969" w:rsidP="00BB3969">
      <w:pPr>
        <w:tabs>
          <w:tab w:val="left" w:pos="0"/>
          <w:tab w:val="left" w:pos="142"/>
          <w:tab w:val="left" w:pos="426"/>
        </w:tabs>
        <w:ind w:right="-7"/>
        <w:jc w:val="both"/>
        <w:rPr>
          <w:lang w:val="lt-LT"/>
        </w:rPr>
      </w:pPr>
      <w:r w:rsidRPr="0089622D">
        <w:rPr>
          <w:lang w:val="lt-LT"/>
        </w:rPr>
        <w:t xml:space="preserve">65. Pirkėjo paskirtas asmuo, atsakingas už Sutarties ir Sutarties pakeitimų paskelbimą pagal Viešųjų pirkimų įstatymo 86 straipsnio 9 dalies nuostatas, yra Pirkėjo Teisės ir viešųjų pirkimų skyriaus viešųjų pirkimų specialistas </w:t>
      </w:r>
    </w:p>
    <w:p w14:paraId="5B571448" w14:textId="77777777" w:rsidR="00BB3969" w:rsidRPr="0089622D" w:rsidRDefault="00BB3969" w:rsidP="00BB3969">
      <w:pPr>
        <w:tabs>
          <w:tab w:val="left" w:pos="0"/>
          <w:tab w:val="left" w:pos="142"/>
          <w:tab w:val="left" w:pos="426"/>
        </w:tabs>
        <w:ind w:right="-7"/>
        <w:jc w:val="both"/>
        <w:rPr>
          <w:lang w:val="lt-LT"/>
        </w:rPr>
      </w:pPr>
      <w:r w:rsidRPr="0089622D">
        <w:rPr>
          <w:lang w:val="lt-LT"/>
        </w:rPr>
        <w:t>66. Šios Sutarties neatskiriama dalis yra ją sudarantys priedai:</w:t>
      </w:r>
    </w:p>
    <w:p w14:paraId="36B1FAF4" w14:textId="77777777" w:rsidR="00BB3969" w:rsidRPr="0089622D" w:rsidRDefault="00BB3969" w:rsidP="00BB3969">
      <w:pPr>
        <w:tabs>
          <w:tab w:val="left" w:pos="0"/>
          <w:tab w:val="left" w:pos="142"/>
          <w:tab w:val="left" w:pos="709"/>
        </w:tabs>
        <w:ind w:right="-6"/>
        <w:jc w:val="both"/>
        <w:rPr>
          <w:lang w:val="lt-LT"/>
        </w:rPr>
      </w:pPr>
      <w:r w:rsidRPr="0089622D">
        <w:rPr>
          <w:lang w:val="lt-LT" w:eastAsia="ar-SA"/>
        </w:rPr>
        <w:t xml:space="preserve">66.1. Priedas Nr. 1 – Techninė specifikacija; </w:t>
      </w:r>
    </w:p>
    <w:p w14:paraId="64F53296" w14:textId="77777777" w:rsidR="00BB3969" w:rsidRPr="0089622D" w:rsidRDefault="00BB3969" w:rsidP="00BB3969">
      <w:pPr>
        <w:rPr>
          <w:bdr w:val="none" w:sz="0" w:space="0" w:color="auto" w:frame="1"/>
          <w:lang w:val="lt-LT"/>
        </w:rPr>
      </w:pPr>
      <w:r w:rsidRPr="0089622D">
        <w:rPr>
          <w:lang w:val="lt-LT" w:eastAsia="ar-SA"/>
        </w:rPr>
        <w:t xml:space="preserve">66.2. Priedas Nr. 2 – Pasiūlymas.  </w:t>
      </w:r>
    </w:p>
    <w:p w14:paraId="2DA29D6E" w14:textId="77777777" w:rsidR="00BB3969" w:rsidRPr="0089622D" w:rsidRDefault="00BB3969" w:rsidP="00BB3969">
      <w:pPr>
        <w:tabs>
          <w:tab w:val="left" w:pos="709"/>
        </w:tabs>
        <w:jc w:val="both"/>
        <w:rPr>
          <w:lang w:val="lt-LT"/>
        </w:rPr>
      </w:pPr>
    </w:p>
    <w:p w14:paraId="527E3EE1" w14:textId="77777777" w:rsidR="00BB3969" w:rsidRPr="0089622D" w:rsidRDefault="00BB3969" w:rsidP="00BB3969">
      <w:pPr>
        <w:tabs>
          <w:tab w:val="left" w:pos="284"/>
        </w:tabs>
        <w:ind w:firstLine="567"/>
        <w:jc w:val="center"/>
        <w:rPr>
          <w:b/>
          <w:bCs/>
          <w:lang w:val="lt-LT"/>
        </w:rPr>
      </w:pPr>
      <w:r w:rsidRPr="0089622D">
        <w:rPr>
          <w:b/>
          <w:bCs/>
          <w:lang w:val="lt-LT"/>
        </w:rPr>
        <w:t>XV. Šalių rekvizitai</w:t>
      </w:r>
    </w:p>
    <w:p w14:paraId="503F273D" w14:textId="77777777" w:rsidR="00BB3969" w:rsidRPr="0089622D" w:rsidRDefault="00BB3969" w:rsidP="00BB3969">
      <w:pPr>
        <w:tabs>
          <w:tab w:val="left" w:pos="3828"/>
        </w:tabs>
        <w:ind w:right="3968"/>
        <w:jc w:val="right"/>
        <w:rPr>
          <w:lang w:val="lt-LT"/>
        </w:rPr>
      </w:pPr>
    </w:p>
    <w:tbl>
      <w:tblPr>
        <w:tblW w:w="9664" w:type="dxa"/>
        <w:tblInd w:w="-30" w:type="dxa"/>
        <w:tblLayout w:type="fixed"/>
        <w:tblLook w:val="04A0" w:firstRow="1" w:lastRow="0" w:firstColumn="1" w:lastColumn="0" w:noHBand="0" w:noVBand="1"/>
      </w:tblPr>
      <w:tblGrid>
        <w:gridCol w:w="4845"/>
        <w:gridCol w:w="4819"/>
      </w:tblGrid>
      <w:tr w:rsidR="00BB3969" w:rsidRPr="0089622D" w14:paraId="421DCBDF" w14:textId="77777777" w:rsidTr="00436F47">
        <w:trPr>
          <w:trHeight w:val="240"/>
        </w:trPr>
        <w:tc>
          <w:tcPr>
            <w:tcW w:w="4845" w:type="dxa"/>
            <w:tcBorders>
              <w:top w:val="single" w:sz="4" w:space="0" w:color="000000"/>
              <w:left w:val="single" w:sz="4" w:space="0" w:color="000000"/>
              <w:bottom w:val="single" w:sz="4" w:space="0" w:color="000000"/>
              <w:right w:val="nil"/>
            </w:tcBorders>
            <w:hideMark/>
          </w:tcPr>
          <w:p w14:paraId="21D11F69" w14:textId="77777777" w:rsidR="00BB3969" w:rsidRPr="0089622D" w:rsidRDefault="00BB3969" w:rsidP="00436F47">
            <w:pPr>
              <w:suppressLineNumbers/>
              <w:ind w:right="-7" w:firstLine="567"/>
              <w:jc w:val="center"/>
              <w:rPr>
                <w:b/>
                <w:bCs/>
                <w:lang w:val="lt-LT" w:eastAsia="ar-SA"/>
              </w:rPr>
            </w:pPr>
            <w:r w:rsidRPr="0089622D">
              <w:rPr>
                <w:b/>
                <w:bCs/>
                <w:iCs/>
                <w:lang w:val="lt-LT"/>
              </w:rPr>
              <w:t xml:space="preserve">Pirkėjas </w:t>
            </w:r>
          </w:p>
        </w:tc>
        <w:tc>
          <w:tcPr>
            <w:tcW w:w="4819" w:type="dxa"/>
            <w:tcBorders>
              <w:top w:val="single" w:sz="4" w:space="0" w:color="000000"/>
              <w:left w:val="single" w:sz="4" w:space="0" w:color="000000"/>
              <w:bottom w:val="single" w:sz="4" w:space="0" w:color="000000"/>
              <w:right w:val="single" w:sz="4" w:space="0" w:color="000000"/>
            </w:tcBorders>
            <w:hideMark/>
          </w:tcPr>
          <w:p w14:paraId="6EAEC739" w14:textId="77777777" w:rsidR="00BB3969" w:rsidRPr="0089622D" w:rsidRDefault="00BB3969" w:rsidP="00436F47">
            <w:pPr>
              <w:ind w:right="-7" w:hanging="108"/>
              <w:jc w:val="center"/>
              <w:rPr>
                <w:b/>
                <w:lang w:val="lt-LT" w:eastAsia="ar-SA"/>
              </w:rPr>
            </w:pPr>
            <w:r w:rsidRPr="0089622D">
              <w:rPr>
                <w:b/>
                <w:bCs/>
                <w:lang w:val="lt-LT" w:eastAsia="ar-SA"/>
              </w:rPr>
              <w:t xml:space="preserve">Pardavėjas </w:t>
            </w:r>
          </w:p>
        </w:tc>
      </w:tr>
      <w:tr w:rsidR="00BB3969" w:rsidRPr="0089622D" w14:paraId="5F3FDFDF" w14:textId="77777777" w:rsidTr="00436F47">
        <w:trPr>
          <w:trHeight w:val="466"/>
        </w:trPr>
        <w:tc>
          <w:tcPr>
            <w:tcW w:w="4845" w:type="dxa"/>
            <w:tcBorders>
              <w:top w:val="single" w:sz="4" w:space="0" w:color="000000"/>
              <w:left w:val="single" w:sz="4" w:space="0" w:color="000000"/>
              <w:bottom w:val="nil"/>
              <w:right w:val="nil"/>
            </w:tcBorders>
          </w:tcPr>
          <w:p w14:paraId="0C22EEB9" w14:textId="2BF35360" w:rsidR="00BB3969" w:rsidRPr="0089622D" w:rsidRDefault="008E6958" w:rsidP="00436F47">
            <w:pPr>
              <w:suppressLineNumbers/>
              <w:ind w:right="-7"/>
              <w:rPr>
                <w:b/>
                <w:lang w:val="lt-LT" w:eastAsia="ar-SA"/>
              </w:rPr>
            </w:pPr>
            <w:r w:rsidRPr="0089622D">
              <w:rPr>
                <w:b/>
                <w:lang w:val="lt-LT" w:eastAsia="ar-SA"/>
              </w:rPr>
              <w:t>UAB „Telšių</w:t>
            </w:r>
            <w:r w:rsidR="00BB3969" w:rsidRPr="0089622D">
              <w:rPr>
                <w:b/>
                <w:lang w:val="lt-LT" w:eastAsia="ar-SA"/>
              </w:rPr>
              <w:t xml:space="preserve"> regiono atliekų tvarkymo centras</w:t>
            </w:r>
            <w:r w:rsidRPr="0089622D">
              <w:rPr>
                <w:b/>
                <w:lang w:val="lt-LT" w:eastAsia="ar-SA"/>
              </w:rPr>
              <w:t>“</w:t>
            </w:r>
          </w:p>
        </w:tc>
        <w:tc>
          <w:tcPr>
            <w:tcW w:w="4819" w:type="dxa"/>
            <w:tcBorders>
              <w:top w:val="single" w:sz="4" w:space="0" w:color="000000"/>
              <w:left w:val="single" w:sz="4" w:space="0" w:color="000000"/>
              <w:bottom w:val="nil"/>
              <w:right w:val="single" w:sz="4" w:space="0" w:color="000000"/>
            </w:tcBorders>
          </w:tcPr>
          <w:p w14:paraId="332CF857" w14:textId="77777777" w:rsidR="00BB3969" w:rsidRPr="0089622D" w:rsidRDefault="00BB3969" w:rsidP="00436F47">
            <w:pPr>
              <w:tabs>
                <w:tab w:val="left" w:pos="550"/>
                <w:tab w:val="left" w:pos="4560"/>
              </w:tabs>
              <w:jc w:val="both"/>
              <w:rPr>
                <w:rFonts w:eastAsiaTheme="minorHAnsi"/>
                <w:b/>
                <w:bCs/>
                <w:lang w:val="lt-LT"/>
              </w:rPr>
            </w:pPr>
          </w:p>
        </w:tc>
      </w:tr>
      <w:tr w:rsidR="00BB3969" w:rsidRPr="0089622D" w14:paraId="33695934" w14:textId="77777777" w:rsidTr="00436F47">
        <w:trPr>
          <w:trHeight w:val="2787"/>
        </w:trPr>
        <w:tc>
          <w:tcPr>
            <w:tcW w:w="4845" w:type="dxa"/>
            <w:tcBorders>
              <w:top w:val="nil"/>
              <w:left w:val="single" w:sz="4" w:space="0" w:color="000000"/>
              <w:bottom w:val="nil"/>
              <w:right w:val="nil"/>
            </w:tcBorders>
            <w:hideMark/>
          </w:tcPr>
          <w:p w14:paraId="307C45AE" w14:textId="0368D248" w:rsidR="00BB3969" w:rsidRPr="0089622D" w:rsidRDefault="00BB3969" w:rsidP="00436F47">
            <w:pPr>
              <w:ind w:right="-7"/>
              <w:jc w:val="both"/>
              <w:rPr>
                <w:lang w:val="lt-LT" w:eastAsia="ar-SA"/>
              </w:rPr>
            </w:pPr>
            <w:r w:rsidRPr="0089622D">
              <w:rPr>
                <w:lang w:val="lt-LT" w:eastAsia="ar-SA"/>
              </w:rPr>
              <w:t>Buveinės adresas:</w:t>
            </w:r>
            <w:r w:rsidR="0089622D">
              <w:rPr>
                <w:lang w:val="lt-LT" w:eastAsia="ar-SA"/>
              </w:rPr>
              <w:t xml:space="preserve"> J. Tumo-Vaižganto g. 91, LT-90143, Plungė</w:t>
            </w:r>
            <w:r w:rsidRPr="0089622D">
              <w:rPr>
                <w:lang w:val="lt-LT" w:eastAsia="ar-SA"/>
              </w:rPr>
              <w:t xml:space="preserve"> </w:t>
            </w:r>
          </w:p>
          <w:p w14:paraId="0820EA36" w14:textId="2CD4599A" w:rsidR="00BB3969" w:rsidRPr="0089622D" w:rsidRDefault="00BB3969" w:rsidP="00436F47">
            <w:pPr>
              <w:ind w:right="-7"/>
              <w:rPr>
                <w:lang w:val="lt-LT" w:eastAsia="ar-SA"/>
              </w:rPr>
            </w:pPr>
            <w:r w:rsidRPr="0089622D">
              <w:rPr>
                <w:lang w:val="lt-LT" w:eastAsia="ar-SA"/>
              </w:rPr>
              <w:t xml:space="preserve">Juridinio asmens kodas </w:t>
            </w:r>
            <w:r w:rsidR="0089622D">
              <w:rPr>
                <w:lang w:val="lt-LT" w:eastAsia="ar-SA"/>
              </w:rPr>
              <w:t>171780190</w:t>
            </w:r>
          </w:p>
          <w:p w14:paraId="71C5DCFA" w14:textId="1A7933E7" w:rsidR="00BB3969" w:rsidRPr="0089622D" w:rsidRDefault="00BB3969" w:rsidP="00436F47">
            <w:pPr>
              <w:ind w:right="-7"/>
              <w:rPr>
                <w:lang w:val="lt-LT" w:eastAsia="ar-SA"/>
              </w:rPr>
            </w:pPr>
            <w:r w:rsidRPr="0089622D">
              <w:rPr>
                <w:lang w:val="lt-LT" w:eastAsia="ar-SA"/>
              </w:rPr>
              <w:t>PVM kodas LT</w:t>
            </w:r>
            <w:r w:rsidR="0089622D">
              <w:rPr>
                <w:lang w:val="lt-LT" w:eastAsia="ar-SA"/>
              </w:rPr>
              <w:t>100001362119</w:t>
            </w:r>
          </w:p>
          <w:p w14:paraId="4EBB47F9" w14:textId="746ED30F" w:rsidR="00BB3969" w:rsidRPr="0089622D" w:rsidRDefault="00BB3969" w:rsidP="00436F47">
            <w:pPr>
              <w:ind w:right="-7"/>
              <w:rPr>
                <w:lang w:val="lt-LT" w:eastAsia="ar-SA"/>
              </w:rPr>
            </w:pPr>
            <w:r w:rsidRPr="0089622D">
              <w:rPr>
                <w:lang w:val="lt-LT" w:eastAsia="ar-SA"/>
              </w:rPr>
              <w:t xml:space="preserve">Tel.: </w:t>
            </w:r>
            <w:r w:rsidR="0089622D">
              <w:rPr>
                <w:lang w:val="lt-LT" w:eastAsia="ar-SA"/>
              </w:rPr>
              <w:t>+370 448 50043</w:t>
            </w:r>
          </w:p>
          <w:p w14:paraId="01C4FDB1" w14:textId="520E2F3B" w:rsidR="00BB3969" w:rsidRPr="0089622D" w:rsidRDefault="00BB3969" w:rsidP="00436F47">
            <w:pPr>
              <w:ind w:right="-7"/>
              <w:rPr>
                <w:lang w:val="lt-LT" w:eastAsia="ar-SA"/>
              </w:rPr>
            </w:pPr>
            <w:r w:rsidRPr="0089622D">
              <w:rPr>
                <w:lang w:val="lt-LT" w:eastAsia="ar-SA"/>
              </w:rPr>
              <w:t xml:space="preserve">El. paštas: </w:t>
            </w:r>
            <w:r w:rsidR="0089622D">
              <w:t>info@tratc.lt</w:t>
            </w:r>
          </w:p>
          <w:p w14:paraId="7D4527CB" w14:textId="2359BF46" w:rsidR="00BB3969" w:rsidRPr="0089622D" w:rsidRDefault="00BB3969" w:rsidP="00436F47">
            <w:pPr>
              <w:ind w:right="-7"/>
              <w:rPr>
                <w:lang w:val="lt-LT"/>
              </w:rPr>
            </w:pPr>
            <w:r w:rsidRPr="0089622D">
              <w:rPr>
                <w:lang w:val="lt-LT" w:eastAsia="ar-SA"/>
              </w:rPr>
              <w:t xml:space="preserve">A.s. Nr. </w:t>
            </w:r>
            <w:r w:rsidRPr="0089622D">
              <w:rPr>
                <w:lang w:val="lt-LT"/>
              </w:rPr>
              <w:t>LT</w:t>
            </w:r>
            <w:r w:rsidR="0089622D">
              <w:rPr>
                <w:lang w:val="lt-LT"/>
              </w:rPr>
              <w:t>72 7044 0600 0624 4050</w:t>
            </w:r>
          </w:p>
          <w:p w14:paraId="6114954D" w14:textId="573EE34B" w:rsidR="00BB3969" w:rsidRPr="0089622D" w:rsidRDefault="00BB3969" w:rsidP="00436F47">
            <w:pPr>
              <w:ind w:right="-7"/>
              <w:rPr>
                <w:shd w:val="clear" w:color="auto" w:fill="FFFF00"/>
                <w:lang w:val="lt-LT" w:eastAsia="ar-SA"/>
              </w:rPr>
            </w:pPr>
            <w:r w:rsidRPr="0089622D">
              <w:rPr>
                <w:lang w:val="lt-LT"/>
              </w:rPr>
              <w:t>AB</w:t>
            </w:r>
            <w:r w:rsidR="0089622D">
              <w:rPr>
                <w:lang w:val="lt-LT"/>
              </w:rPr>
              <w:t xml:space="preserve"> „SEB“ bankas, banko kodas 70440</w:t>
            </w:r>
          </w:p>
        </w:tc>
        <w:tc>
          <w:tcPr>
            <w:tcW w:w="4819" w:type="dxa"/>
            <w:tcBorders>
              <w:top w:val="nil"/>
              <w:left w:val="single" w:sz="4" w:space="0" w:color="000000"/>
              <w:bottom w:val="nil"/>
              <w:right w:val="single" w:sz="4" w:space="0" w:color="000000"/>
            </w:tcBorders>
          </w:tcPr>
          <w:p w14:paraId="6DB093CB" w14:textId="77777777" w:rsidR="00BB3969" w:rsidRPr="0089622D" w:rsidRDefault="00BB3969" w:rsidP="00436F47">
            <w:pPr>
              <w:suppressLineNumbers/>
              <w:tabs>
                <w:tab w:val="left" w:pos="426"/>
              </w:tabs>
              <w:rPr>
                <w:bCs/>
                <w:lang w:val="lt-LT"/>
              </w:rPr>
            </w:pPr>
            <w:r w:rsidRPr="0089622D">
              <w:rPr>
                <w:bCs/>
                <w:lang w:val="lt-LT"/>
              </w:rPr>
              <w:t xml:space="preserve">Buveinės adresas: </w:t>
            </w:r>
          </w:p>
          <w:p w14:paraId="2A22D75F" w14:textId="77777777" w:rsidR="00BB3969" w:rsidRPr="0089622D" w:rsidRDefault="00BB3969" w:rsidP="00436F47">
            <w:pPr>
              <w:suppressLineNumbers/>
              <w:tabs>
                <w:tab w:val="left" w:pos="426"/>
              </w:tabs>
              <w:rPr>
                <w:bCs/>
                <w:lang w:val="lt-LT"/>
              </w:rPr>
            </w:pPr>
            <w:r w:rsidRPr="0089622D">
              <w:rPr>
                <w:bCs/>
                <w:lang w:val="lt-LT"/>
              </w:rPr>
              <w:t xml:space="preserve">Juridinio asmens kodas  </w:t>
            </w:r>
          </w:p>
          <w:p w14:paraId="15AD1E79" w14:textId="77777777" w:rsidR="00BB3969" w:rsidRPr="0089622D" w:rsidRDefault="00BB3969" w:rsidP="00436F47">
            <w:pPr>
              <w:suppressLineNumbers/>
              <w:tabs>
                <w:tab w:val="left" w:pos="426"/>
              </w:tabs>
              <w:rPr>
                <w:bCs/>
                <w:lang w:val="lt-LT"/>
              </w:rPr>
            </w:pPr>
            <w:r w:rsidRPr="0089622D">
              <w:rPr>
                <w:bCs/>
                <w:lang w:val="lt-LT"/>
              </w:rPr>
              <w:t xml:space="preserve">PVM kodas </w:t>
            </w:r>
          </w:p>
          <w:p w14:paraId="2D76BBF5" w14:textId="77777777" w:rsidR="00BB3969" w:rsidRPr="0089622D" w:rsidRDefault="00BB3969" w:rsidP="00436F47">
            <w:pPr>
              <w:suppressLineNumbers/>
              <w:tabs>
                <w:tab w:val="left" w:pos="426"/>
              </w:tabs>
              <w:rPr>
                <w:bCs/>
                <w:lang w:val="lt-LT"/>
              </w:rPr>
            </w:pPr>
            <w:r w:rsidRPr="0089622D">
              <w:rPr>
                <w:bCs/>
                <w:lang w:val="lt-LT"/>
              </w:rPr>
              <w:t xml:space="preserve">Tel. </w:t>
            </w:r>
          </w:p>
          <w:p w14:paraId="3F158217" w14:textId="77777777" w:rsidR="00BB3969" w:rsidRPr="0089622D" w:rsidRDefault="00BB3969" w:rsidP="00436F47">
            <w:pPr>
              <w:suppressLineNumbers/>
              <w:tabs>
                <w:tab w:val="left" w:pos="426"/>
              </w:tabs>
              <w:rPr>
                <w:bCs/>
                <w:lang w:val="lt-LT"/>
              </w:rPr>
            </w:pPr>
            <w:r w:rsidRPr="0089622D">
              <w:rPr>
                <w:bCs/>
                <w:lang w:val="lt-LT"/>
              </w:rPr>
              <w:t xml:space="preserve">El. paštas  </w:t>
            </w:r>
          </w:p>
          <w:p w14:paraId="372C8F43" w14:textId="77777777" w:rsidR="00BB3969" w:rsidRPr="0089622D" w:rsidRDefault="00BB3969" w:rsidP="00436F47">
            <w:pPr>
              <w:suppressLineNumbers/>
              <w:tabs>
                <w:tab w:val="left" w:pos="426"/>
              </w:tabs>
              <w:rPr>
                <w:bCs/>
                <w:lang w:val="lt-LT"/>
              </w:rPr>
            </w:pPr>
            <w:r w:rsidRPr="0089622D">
              <w:rPr>
                <w:bCs/>
                <w:lang w:val="lt-LT"/>
              </w:rPr>
              <w:t xml:space="preserve">A.s. Nr.  </w:t>
            </w:r>
          </w:p>
          <w:p w14:paraId="4380CE30" w14:textId="686E4E9D" w:rsidR="00BB3969" w:rsidRPr="0089622D" w:rsidRDefault="00BB3969" w:rsidP="00436F47">
            <w:pPr>
              <w:tabs>
                <w:tab w:val="left" w:pos="550"/>
                <w:tab w:val="left" w:pos="4560"/>
              </w:tabs>
              <w:jc w:val="both"/>
              <w:rPr>
                <w:rFonts w:eastAsiaTheme="minorHAnsi"/>
                <w:lang w:val="lt-LT"/>
              </w:rPr>
            </w:pPr>
            <w:r w:rsidRPr="0089622D">
              <w:rPr>
                <w:bCs/>
                <w:lang w:val="lt-LT"/>
              </w:rPr>
              <w:t xml:space="preserve">(bankas) </w:t>
            </w:r>
          </w:p>
          <w:p w14:paraId="3F72E0E7" w14:textId="77777777" w:rsidR="00BB3969" w:rsidRPr="0089622D" w:rsidRDefault="00BB3969" w:rsidP="00436F47">
            <w:pPr>
              <w:tabs>
                <w:tab w:val="left" w:pos="550"/>
                <w:tab w:val="left" w:pos="4560"/>
              </w:tabs>
              <w:jc w:val="both"/>
              <w:rPr>
                <w:rFonts w:eastAsiaTheme="minorHAnsi"/>
                <w:lang w:val="lt-LT"/>
              </w:rPr>
            </w:pPr>
          </w:p>
          <w:p w14:paraId="352AD31D" w14:textId="77777777" w:rsidR="00BB3969" w:rsidRPr="0089622D" w:rsidRDefault="00BB3969" w:rsidP="00436F47">
            <w:pPr>
              <w:tabs>
                <w:tab w:val="left" w:pos="550"/>
                <w:tab w:val="left" w:pos="4560"/>
              </w:tabs>
              <w:jc w:val="both"/>
              <w:rPr>
                <w:rFonts w:eastAsiaTheme="minorHAnsi"/>
                <w:lang w:val="lt-LT"/>
              </w:rPr>
            </w:pPr>
          </w:p>
          <w:p w14:paraId="46F1C72B" w14:textId="77777777" w:rsidR="00BB3969" w:rsidRPr="0089622D" w:rsidRDefault="00BB3969" w:rsidP="00436F47">
            <w:pPr>
              <w:tabs>
                <w:tab w:val="left" w:pos="550"/>
                <w:tab w:val="left" w:pos="4560"/>
              </w:tabs>
              <w:jc w:val="both"/>
              <w:rPr>
                <w:rFonts w:eastAsiaTheme="minorHAnsi"/>
                <w:lang w:val="lt-LT"/>
              </w:rPr>
            </w:pPr>
          </w:p>
          <w:p w14:paraId="447288F9" w14:textId="77777777" w:rsidR="00BB3969" w:rsidRPr="0089622D" w:rsidRDefault="00BB3969" w:rsidP="00436F47">
            <w:pPr>
              <w:tabs>
                <w:tab w:val="left" w:pos="550"/>
                <w:tab w:val="left" w:pos="4560"/>
              </w:tabs>
              <w:jc w:val="both"/>
              <w:rPr>
                <w:rFonts w:eastAsiaTheme="minorHAnsi"/>
                <w:lang w:val="lt-LT"/>
              </w:rPr>
            </w:pPr>
          </w:p>
          <w:p w14:paraId="78FD95D1" w14:textId="77777777" w:rsidR="00BB3969" w:rsidRPr="0089622D" w:rsidRDefault="00BB3969" w:rsidP="00436F47">
            <w:pPr>
              <w:rPr>
                <w:lang w:val="lt-LT" w:eastAsia="ar-SA"/>
              </w:rPr>
            </w:pPr>
          </w:p>
        </w:tc>
      </w:tr>
      <w:tr w:rsidR="00BB3969" w:rsidRPr="0089622D" w14:paraId="7D82D6DF" w14:textId="77777777" w:rsidTr="00436F47">
        <w:trPr>
          <w:trHeight w:val="317"/>
        </w:trPr>
        <w:tc>
          <w:tcPr>
            <w:tcW w:w="4845" w:type="dxa"/>
            <w:tcBorders>
              <w:top w:val="nil"/>
              <w:left w:val="single" w:sz="4" w:space="0" w:color="000000"/>
              <w:bottom w:val="single" w:sz="4" w:space="0" w:color="000000"/>
              <w:right w:val="nil"/>
            </w:tcBorders>
          </w:tcPr>
          <w:p w14:paraId="0D16107D" w14:textId="77777777" w:rsidR="00BB3969" w:rsidRDefault="00BB3969" w:rsidP="00436F47">
            <w:pPr>
              <w:suppressLineNumbers/>
              <w:ind w:right="-7"/>
              <w:jc w:val="both"/>
              <w:rPr>
                <w:lang w:val="lt-LT" w:eastAsia="ar-SA"/>
              </w:rPr>
            </w:pPr>
            <w:r w:rsidRPr="0089622D">
              <w:rPr>
                <w:lang w:val="lt-LT" w:eastAsia="ar-SA"/>
              </w:rPr>
              <w:t>Direktorius</w:t>
            </w:r>
          </w:p>
          <w:p w14:paraId="0241432F" w14:textId="3FAEDA22" w:rsidR="0089622D" w:rsidRPr="0089622D" w:rsidRDefault="0089622D" w:rsidP="00436F47">
            <w:pPr>
              <w:suppressLineNumbers/>
              <w:ind w:right="-7"/>
              <w:jc w:val="both"/>
              <w:rPr>
                <w:lang w:val="lt-LT" w:eastAsia="ar-SA"/>
              </w:rPr>
            </w:pPr>
            <w:r>
              <w:rPr>
                <w:lang w:val="lt-LT" w:eastAsia="ar-SA"/>
              </w:rPr>
              <w:t>Arvydas Dyburys</w:t>
            </w:r>
          </w:p>
          <w:p w14:paraId="2146CE2C" w14:textId="77777777" w:rsidR="00BB3969" w:rsidRPr="0089622D" w:rsidRDefault="00BB3969" w:rsidP="008E6958">
            <w:pPr>
              <w:suppressLineNumbers/>
              <w:ind w:right="-7"/>
              <w:jc w:val="both"/>
              <w:rPr>
                <w:lang w:val="lt-LT" w:eastAsia="ar-SA"/>
              </w:rPr>
            </w:pPr>
          </w:p>
        </w:tc>
        <w:tc>
          <w:tcPr>
            <w:tcW w:w="4819" w:type="dxa"/>
            <w:tcBorders>
              <w:top w:val="nil"/>
              <w:left w:val="single" w:sz="4" w:space="0" w:color="000000"/>
              <w:bottom w:val="single" w:sz="4" w:space="0" w:color="000000"/>
              <w:right w:val="single" w:sz="4" w:space="0" w:color="000000"/>
            </w:tcBorders>
          </w:tcPr>
          <w:p w14:paraId="3460304C" w14:textId="77777777" w:rsidR="00BB3969" w:rsidRPr="0089622D" w:rsidRDefault="00BB3969" w:rsidP="00436F47">
            <w:pPr>
              <w:suppressLineNumbers/>
              <w:ind w:right="-7" w:firstLine="567"/>
              <w:rPr>
                <w:lang w:val="lt-LT"/>
              </w:rPr>
            </w:pPr>
          </w:p>
          <w:p w14:paraId="6929A3EE" w14:textId="77777777" w:rsidR="00BB3969" w:rsidRPr="0089622D" w:rsidRDefault="00BB3969" w:rsidP="00436F47">
            <w:pPr>
              <w:tabs>
                <w:tab w:val="left" w:pos="550"/>
                <w:tab w:val="left" w:pos="4560"/>
              </w:tabs>
              <w:rPr>
                <w:rFonts w:eastAsiaTheme="minorHAnsi"/>
                <w:lang w:val="lt-LT"/>
              </w:rPr>
            </w:pPr>
          </w:p>
        </w:tc>
      </w:tr>
    </w:tbl>
    <w:p w14:paraId="1F7A1B0E" w14:textId="77777777" w:rsidR="00BB3969" w:rsidRPr="0089622D" w:rsidRDefault="00BB3969" w:rsidP="00BB3969">
      <w:pPr>
        <w:ind w:left="284" w:right="-7" w:firstLine="567"/>
        <w:jc w:val="center"/>
        <w:rPr>
          <w:lang w:val="lt-LT"/>
        </w:rPr>
      </w:pPr>
    </w:p>
    <w:p w14:paraId="2A6CAD3F" w14:textId="77777777" w:rsidR="00BB3969" w:rsidRPr="0089622D" w:rsidRDefault="00BB3969" w:rsidP="00BB3969">
      <w:pPr>
        <w:ind w:firstLine="567"/>
        <w:rPr>
          <w:lang w:val="lt-LT"/>
        </w:rPr>
      </w:pPr>
    </w:p>
    <w:p w14:paraId="263F1677" w14:textId="77777777" w:rsidR="00BB3969" w:rsidRPr="0089622D" w:rsidRDefault="00BB3969" w:rsidP="00BB3969">
      <w:pPr>
        <w:pStyle w:val="Sraopastraipa"/>
        <w:tabs>
          <w:tab w:val="left" w:pos="567"/>
        </w:tabs>
        <w:spacing w:after="0" w:line="240" w:lineRule="auto"/>
        <w:ind w:left="142"/>
        <w:jc w:val="both"/>
        <w:rPr>
          <w:rFonts w:ascii="Times New Roman" w:eastAsia="Arial Unicode MS" w:hAnsi="Times New Roman" w:cs="Times New Roman"/>
          <w:bCs/>
          <w:bdr w:val="nil"/>
        </w:rPr>
      </w:pPr>
    </w:p>
    <w:p w14:paraId="5D4D9F22" w14:textId="77777777" w:rsidR="00BB3969" w:rsidRPr="0089622D" w:rsidRDefault="00BB3969" w:rsidP="00BB3969">
      <w:pPr>
        <w:jc w:val="center"/>
        <w:rPr>
          <w:lang w:val="lt-LT"/>
        </w:rPr>
      </w:pPr>
    </w:p>
    <w:p w14:paraId="05DEB545" w14:textId="77777777" w:rsidR="00BB3969" w:rsidRPr="0089622D" w:rsidRDefault="00BB3969" w:rsidP="00BB3969">
      <w:pPr>
        <w:jc w:val="center"/>
        <w:rPr>
          <w:lang w:val="lt-LT"/>
        </w:rPr>
      </w:pPr>
    </w:p>
    <w:p w14:paraId="330780A1" w14:textId="77777777" w:rsidR="003112C2" w:rsidRPr="0089622D" w:rsidRDefault="003112C2"/>
    <w:sectPr w:rsidR="003112C2" w:rsidRPr="0089622D" w:rsidSect="00BB3969">
      <w:footerReference w:type="default" r:id="rId6"/>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C3A" w14:textId="77777777" w:rsidR="00881065" w:rsidRDefault="00881065">
      <w:r>
        <w:separator/>
      </w:r>
    </w:p>
  </w:endnote>
  <w:endnote w:type="continuationSeparator" w:id="0">
    <w:p w14:paraId="45EF187C" w14:textId="77777777" w:rsidR="00881065" w:rsidRDefault="0088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Medium">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CA58" w14:textId="77777777" w:rsidR="00D91C9E" w:rsidRDefault="0000000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BFAF" w14:textId="77777777" w:rsidR="00881065" w:rsidRDefault="00881065">
      <w:r>
        <w:separator/>
      </w:r>
    </w:p>
  </w:footnote>
  <w:footnote w:type="continuationSeparator" w:id="0">
    <w:p w14:paraId="6B5F994E" w14:textId="77777777" w:rsidR="00881065" w:rsidRDefault="0088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69"/>
    <w:rsid w:val="000B3BEE"/>
    <w:rsid w:val="001531A1"/>
    <w:rsid w:val="003112C2"/>
    <w:rsid w:val="00461994"/>
    <w:rsid w:val="00881065"/>
    <w:rsid w:val="0089622D"/>
    <w:rsid w:val="008E6958"/>
    <w:rsid w:val="00A85F8F"/>
    <w:rsid w:val="00BB3969"/>
    <w:rsid w:val="00D91C9E"/>
    <w:rsid w:val="00DA6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88E2"/>
  <w15:chartTrackingRefBased/>
  <w15:docId w15:val="{BBE9F7D4-BD36-4F68-9811-82E2D2A9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B396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BB39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9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39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39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39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39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39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9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9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9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96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BB39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96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BB39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96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CitataDiagrama">
    <w:name w:val="Citata Diagrama"/>
    <w:basedOn w:val="Numatytasispastraiposriftas"/>
    <w:link w:val="Citata"/>
    <w:uiPriority w:val="29"/>
    <w:rsid w:val="00BB3969"/>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BB396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lt-LT"/>
      <w14:ligatures w14:val="standardContextual"/>
    </w:rPr>
  </w:style>
  <w:style w:type="character" w:styleId="Rykuspabraukimas">
    <w:name w:val="Intense Emphasis"/>
    <w:basedOn w:val="Numatytasispastraiposriftas"/>
    <w:uiPriority w:val="21"/>
    <w:qFormat/>
    <w:rsid w:val="00BB3969"/>
    <w:rPr>
      <w:i/>
      <w:iCs/>
      <w:color w:val="0F4761" w:themeColor="accent1" w:themeShade="BF"/>
    </w:rPr>
  </w:style>
  <w:style w:type="paragraph" w:styleId="Iskirtacitata">
    <w:name w:val="Intense Quote"/>
    <w:basedOn w:val="prastasis"/>
    <w:next w:val="prastasis"/>
    <w:link w:val="IskirtacitataDiagrama"/>
    <w:uiPriority w:val="30"/>
    <w:qFormat/>
    <w:rsid w:val="00BB396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BB3969"/>
    <w:rPr>
      <w:i/>
      <w:iCs/>
      <w:color w:val="0F4761" w:themeColor="accent1" w:themeShade="BF"/>
    </w:rPr>
  </w:style>
  <w:style w:type="character" w:styleId="Rykinuoroda">
    <w:name w:val="Intense Reference"/>
    <w:basedOn w:val="Numatytasispastraiposriftas"/>
    <w:uiPriority w:val="32"/>
    <w:qFormat/>
    <w:rsid w:val="00BB3969"/>
    <w:rPr>
      <w:b/>
      <w:bCs/>
      <w:smallCaps/>
      <w:color w:val="0F4761" w:themeColor="accent1" w:themeShade="BF"/>
      <w:spacing w:val="5"/>
    </w:rPr>
  </w:style>
  <w:style w:type="character" w:styleId="Hipersaitas">
    <w:name w:val="Hyperlink"/>
    <w:aliases w:val="Alna"/>
    <w:rsid w:val="00BB3969"/>
    <w:rPr>
      <w:u w:val="single"/>
    </w:rPr>
  </w:style>
  <w:style w:type="paragraph" w:customStyle="1" w:styleId="HeaderFooter">
    <w:name w:val="Header &amp; Footer"/>
    <w:rsid w:val="00BB396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customStyle="1" w:styleId="Body2">
    <w:name w:val="Body 2"/>
    <w:qFormat/>
    <w:rsid w:val="00BB396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1"/>
    <w:uiPriority w:val="99"/>
    <w:unhideWhenUsed/>
    <w:rsid w:val="00BB3969"/>
    <w:pPr>
      <w:tabs>
        <w:tab w:val="center" w:pos="4819"/>
        <w:tab w:val="right" w:pos="9638"/>
      </w:tabs>
    </w:pPr>
  </w:style>
  <w:style w:type="character" w:customStyle="1" w:styleId="AntratsDiagrama">
    <w:name w:val="Antraštės Diagrama"/>
    <w:basedOn w:val="Numatytasispastraiposriftas"/>
    <w:uiPriority w:val="99"/>
    <w:semiHidden/>
    <w:rsid w:val="00BB3969"/>
    <w:rPr>
      <w:rFonts w:ascii="Times New Roman" w:eastAsia="Arial Unicode MS" w:hAnsi="Times New Roman" w:cs="Times New Roman"/>
      <w:kern w:val="0"/>
      <w:bdr w:val="nil"/>
      <w:lang w:val="en-US"/>
      <w14:ligatures w14:val="none"/>
    </w:r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sid w:val="00BB3969"/>
    <w:rPr>
      <w:rFonts w:ascii="Times New Roman" w:eastAsia="Arial Unicode MS" w:hAnsi="Times New Roman" w:cs="Times New Roman"/>
      <w:kern w:val="0"/>
      <w:bdr w:val="nil"/>
      <w:lang w:val="en-US"/>
      <w14:ligatures w14:val="none"/>
    </w:rPr>
  </w:style>
  <w:style w:type="paragraph" w:styleId="Betarp">
    <w:name w:val="No Spacing"/>
    <w:link w:val="BetarpDiagrama"/>
    <w:uiPriority w:val="1"/>
    <w:qFormat/>
    <w:rsid w:val="00BB3969"/>
    <w:pPr>
      <w:spacing w:after="0" w:line="240" w:lineRule="auto"/>
    </w:pPr>
    <w:rPr>
      <w:rFonts w:ascii="Calibri" w:eastAsia="Calibri" w:hAnsi="Calibri" w:cs="Times New Roman"/>
      <w:kern w:val="0"/>
      <w:sz w:val="22"/>
      <w:szCs w:val="22"/>
      <w14:ligatures w14:val="none"/>
    </w:rPr>
  </w:style>
  <w:style w:type="paragraph" w:styleId="HTMLiankstoformatuotas">
    <w:name w:val="HTML Preformatted"/>
    <w:basedOn w:val="prastasis"/>
    <w:link w:val="HTMLiankstoformatuotasDiagrama1"/>
    <w:rsid w:val="00BB396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iankstoformatuotasDiagrama">
    <w:name w:val="HTML iš anksto formatuotas Diagrama"/>
    <w:basedOn w:val="Numatytasispastraiposriftas"/>
    <w:uiPriority w:val="99"/>
    <w:semiHidden/>
    <w:rsid w:val="00BB3969"/>
    <w:rPr>
      <w:rFonts w:ascii="Consolas" w:eastAsia="Arial Unicode MS" w:hAnsi="Consolas" w:cs="Times New Roman"/>
      <w:kern w:val="0"/>
      <w:sz w:val="20"/>
      <w:szCs w:val="20"/>
      <w:bdr w:val="nil"/>
      <w:lang w:val="en-US"/>
      <w14:ligatures w14:val="none"/>
    </w:rPr>
  </w:style>
  <w:style w:type="character" w:customStyle="1" w:styleId="HTMLiankstoformatuotasDiagrama1">
    <w:name w:val="HTML iš anksto formatuotas Diagrama1"/>
    <w:link w:val="HTMLiankstoformatuotas"/>
    <w:rsid w:val="00BB3969"/>
    <w:rPr>
      <w:rFonts w:ascii="Courier New" w:eastAsia="Times New Roman" w:hAnsi="Courier New" w:cs="Times New Roman"/>
      <w:kern w:val="0"/>
      <w:sz w:val="20"/>
      <w:szCs w:val="20"/>
      <w:lang w:val="x-none" w:eastAsia="x-none"/>
      <w14:ligatures w14:val="none"/>
    </w:rPr>
  </w:style>
  <w:style w:type="paragraph" w:customStyle="1" w:styleId="Tvarkospapunktis">
    <w:name w:val="Tvarkos papunktis"/>
    <w:basedOn w:val="prastasis"/>
    <w:rsid w:val="00BB396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BB3969"/>
  </w:style>
  <w:style w:type="character" w:customStyle="1" w:styleId="BetarpDiagrama">
    <w:name w:val="Be tarpų Diagrama"/>
    <w:basedOn w:val="Numatytasispastraiposriftas"/>
    <w:link w:val="Betarp"/>
    <w:uiPriority w:val="1"/>
    <w:rsid w:val="00BB396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21573</Words>
  <Characters>12298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Bubulienė</dc:creator>
  <cp:keywords/>
  <dc:description/>
  <cp:lastModifiedBy>Rūta Bubulienė</cp:lastModifiedBy>
  <cp:revision>3</cp:revision>
  <dcterms:created xsi:type="dcterms:W3CDTF">2025-07-14T12:51:00Z</dcterms:created>
  <dcterms:modified xsi:type="dcterms:W3CDTF">2025-07-17T12:15:00Z</dcterms:modified>
</cp:coreProperties>
</file>