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4505EC" w14:textId="02E0338A" w:rsidR="006B2C46" w:rsidRPr="0062721D" w:rsidRDefault="0062721D">
      <w:pPr>
        <w:widowControl w:val="0"/>
        <w:pBdr>
          <w:top w:val="nil"/>
          <w:left w:val="nil"/>
          <w:bottom w:val="nil"/>
          <w:right w:val="nil"/>
          <w:between w:val="nil"/>
        </w:pBdr>
        <w:tabs>
          <w:tab w:val="left" w:pos="567"/>
          <w:tab w:val="left" w:pos="851"/>
        </w:tabs>
        <w:jc w:val="center"/>
        <w:rPr>
          <w:b/>
          <w:bCs/>
          <w:i/>
          <w:iCs/>
          <w:caps/>
          <w:color w:val="FF0000"/>
          <w:szCs w:val="24"/>
        </w:rPr>
      </w:pPr>
      <w:r w:rsidRPr="0062721D">
        <w:rPr>
          <w:b/>
          <w:bCs/>
          <w:i/>
          <w:iCs/>
          <w:caps/>
          <w:color w:val="FF0000"/>
          <w:szCs w:val="24"/>
        </w:rPr>
        <w:t>I ir II pirkimo daliai bus sudaROMOS ATSKIROS SUTARTYS</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6535F383" w14:textId="7F4A9B7C" w:rsidR="006B2C46" w:rsidRDefault="006B2C46" w:rsidP="006B2C46">
            <w:pPr>
              <w:pStyle w:val="StandardWW"/>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PROJEKTO NR.07-006-P-0001 VEKSMŲ 1.1.7 IR 2.1.</w:t>
            </w:r>
            <w:r w:rsidR="00FD028C">
              <w:rPr>
                <w:rFonts w:ascii="Times New Roman" w:hAnsi="Times New Roman" w:cs="Times New Roman"/>
                <w:b/>
                <w:sz w:val="24"/>
                <w:szCs w:val="24"/>
              </w:rPr>
              <w:t>1</w:t>
            </w:r>
            <w:r>
              <w:rPr>
                <w:rFonts w:ascii="Times New Roman" w:hAnsi="Times New Roman" w:cs="Times New Roman"/>
                <w:b/>
                <w:sz w:val="24"/>
                <w:szCs w:val="24"/>
              </w:rPr>
              <w:t xml:space="preserve"> „</w:t>
            </w:r>
            <w:r w:rsidR="00FD028C" w:rsidRPr="00FD028C">
              <w:rPr>
                <w:rFonts w:ascii="Times New Roman" w:hAnsi="Times New Roman" w:cs="Times New Roman"/>
                <w:b/>
                <w:bCs/>
                <w:sz w:val="24"/>
                <w:szCs w:val="24"/>
              </w:rPr>
              <w:t>Įmonių profesinės rizikos valdymo specialistų kompetencijų tobulinimas (mokymai) profesinės rizikos valdymo klausimais</w:t>
            </w:r>
            <w:r>
              <w:rPr>
                <w:rFonts w:ascii="Times New Roman" w:hAnsi="Times New Roman" w:cs="Times New Roman"/>
                <w:b/>
                <w:bCs/>
                <w:sz w:val="24"/>
                <w:szCs w:val="24"/>
              </w:rPr>
              <w:t>“ ORGANIZAVIMO PASLAUGOS</w:t>
            </w:r>
          </w:p>
          <w:p w14:paraId="3F650206" w14:textId="18F14C56" w:rsidR="00027B83" w:rsidRDefault="00027B83">
            <w:pPr>
              <w:jc w:val="both"/>
              <w:rPr>
                <w:kern w:val="2"/>
                <w:szCs w:val="24"/>
              </w:rPr>
            </w:pP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313"/>
      </w:tblGrid>
      <w:tr w:rsidR="00027B83" w14:paraId="30D32D1A" w14:textId="77777777" w:rsidTr="00246997">
        <w:trPr>
          <w:trHeight w:val="300"/>
        </w:trPr>
        <w:tc>
          <w:tcPr>
            <w:tcW w:w="898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4699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892"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0024699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5892"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246997">
        <w:trPr>
          <w:trHeight w:val="300"/>
        </w:trPr>
        <w:tc>
          <w:tcPr>
            <w:tcW w:w="8986"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24699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5892" w:type="dxa"/>
            <w:gridSpan w:val="2"/>
          </w:tcPr>
          <w:p w14:paraId="7C307DB4" w14:textId="3A5B5C6D" w:rsidR="00027B83" w:rsidRPr="00E84138" w:rsidRDefault="000B0897">
            <w:pPr>
              <w:rPr>
                <w:kern w:val="2"/>
                <w:szCs w:val="24"/>
              </w:rPr>
            </w:pPr>
            <w:r w:rsidRPr="00E84138">
              <w:rPr>
                <w:kern w:val="2"/>
                <w:szCs w:val="24"/>
              </w:rPr>
              <w:t>Tiekėjas įsipareigoja Sutartyje numatytomis sąlygomis suteikti Pirkėjui Paslaugas</w:t>
            </w:r>
            <w:r w:rsidR="00DE2FC3" w:rsidRPr="00E84138">
              <w:rPr>
                <w:kern w:val="2"/>
                <w:szCs w:val="24"/>
              </w:rPr>
              <w:t>:</w:t>
            </w:r>
            <w:r w:rsidRPr="00E84138">
              <w:rPr>
                <w:kern w:val="2"/>
                <w:szCs w:val="24"/>
              </w:rPr>
              <w:t xml:space="preserve"> </w:t>
            </w:r>
            <w:r w:rsidR="00A416C8" w:rsidRPr="00E84138">
              <w:rPr>
                <w:szCs w:val="24"/>
              </w:rPr>
              <w:t>Projekto Nr. 07-006-P-0001 veiksmų 1.1.</w:t>
            </w:r>
            <w:r w:rsidR="00FD028C">
              <w:rPr>
                <w:szCs w:val="24"/>
              </w:rPr>
              <w:t>1</w:t>
            </w:r>
            <w:r w:rsidR="00A416C8" w:rsidRPr="00E84138">
              <w:rPr>
                <w:szCs w:val="24"/>
              </w:rPr>
              <w:t>, ir 2.1.</w:t>
            </w:r>
            <w:r w:rsidR="00FD028C">
              <w:rPr>
                <w:szCs w:val="24"/>
              </w:rPr>
              <w:t>1</w:t>
            </w:r>
            <w:r w:rsidR="00A416C8" w:rsidRPr="00E84138">
              <w:rPr>
                <w:szCs w:val="24"/>
              </w:rPr>
              <w:t>. "</w:t>
            </w:r>
            <w:r w:rsidR="00FD028C">
              <w:t xml:space="preserve"> </w:t>
            </w:r>
            <w:r w:rsidR="00FD028C" w:rsidRPr="00FD028C">
              <w:rPr>
                <w:szCs w:val="24"/>
              </w:rPr>
              <w:t>Įmonių profesinės rizikos valdymo specialistų kompetencijų tobulinimas (mokymai) profesinės rizikos valdymo klausimais</w:t>
            </w:r>
            <w:r w:rsidR="00A45920" w:rsidRPr="00E84138">
              <w:rPr>
                <w:szCs w:val="24"/>
              </w:rPr>
              <w:t>“ organizavimo</w:t>
            </w:r>
            <w:r w:rsidR="00A416C8" w:rsidRPr="00E84138">
              <w:rPr>
                <w:rFonts w:eastAsia="Times"/>
                <w:szCs w:val="24"/>
              </w:rPr>
              <w:t xml:space="preserve"> </w:t>
            </w:r>
            <w:r w:rsidR="00422017" w:rsidRPr="00E84138">
              <w:rPr>
                <w:rFonts w:eastAsia="Times"/>
                <w:szCs w:val="24"/>
              </w:rPr>
              <w:t xml:space="preserve">paslaugos </w:t>
            </w:r>
            <w:r w:rsidRPr="00E84138">
              <w:rPr>
                <w:kern w:val="2"/>
                <w:szCs w:val="24"/>
              </w:rPr>
              <w:t>(toliau – Paslaugos)</w:t>
            </w:r>
            <w:r w:rsidR="00A45920" w:rsidRPr="00E84138">
              <w:rPr>
                <w:kern w:val="2"/>
                <w:szCs w:val="24"/>
              </w:rPr>
              <w:t>:</w:t>
            </w:r>
          </w:p>
          <w:p w14:paraId="23A50140" w14:textId="39558281" w:rsidR="00A45920" w:rsidRPr="00E84138" w:rsidRDefault="0044739A">
            <w:pPr>
              <w:rPr>
                <w:kern w:val="2"/>
                <w:szCs w:val="24"/>
              </w:rPr>
            </w:pPr>
            <w:r w:rsidRPr="00E84138">
              <w:rPr>
                <w:bCs/>
                <w:szCs w:val="24"/>
              </w:rPr>
              <w:t>I pirkimo dalis „</w:t>
            </w:r>
            <w:r w:rsidR="00FD028C" w:rsidRPr="00FD028C">
              <w:rPr>
                <w:bCs/>
                <w:szCs w:val="24"/>
              </w:rPr>
              <w:t>Įmonių profesinės rizikos valdymo specialistų kompetencijų tobulinimas (mokymai) profesinės rizikos valdymo klausimais Sostinės (Vilniaus) regione</w:t>
            </w:r>
            <w:r w:rsidRPr="00E84138">
              <w:rPr>
                <w:bCs/>
                <w:szCs w:val="24"/>
              </w:rPr>
              <w:t xml:space="preserve">“ </w:t>
            </w:r>
            <w:r w:rsidRPr="00E84138">
              <w:rPr>
                <w:szCs w:val="24"/>
              </w:rPr>
              <w:t xml:space="preserve">paslaugos/ II pirkimo dalis </w:t>
            </w:r>
            <w:r w:rsidRPr="00E84138">
              <w:rPr>
                <w:bCs/>
                <w:szCs w:val="24"/>
              </w:rPr>
              <w:t>„</w:t>
            </w:r>
            <w:r w:rsidR="00FD028C" w:rsidRPr="00FD028C">
              <w:rPr>
                <w:bCs/>
                <w:szCs w:val="24"/>
              </w:rPr>
              <w:t>Įmonių profesinės rizikos valdymo specialistų kompetencijų tobulinimas (mokymai) profesinės rizikos valdymo klausimais Vidurio ir vakarų Lietuvos regione</w:t>
            </w:r>
            <w:r w:rsidRPr="00E84138">
              <w:rPr>
                <w:bCs/>
                <w:szCs w:val="24"/>
              </w:rPr>
              <w:t>“</w:t>
            </w:r>
          </w:p>
          <w:p w14:paraId="6B5360F1" w14:textId="2547F3AF" w:rsidR="00027B83" w:rsidRPr="00E84138" w:rsidRDefault="000B0897">
            <w:pPr>
              <w:rPr>
                <w:kern w:val="2"/>
                <w:szCs w:val="24"/>
              </w:rPr>
            </w:pPr>
            <w:r w:rsidRPr="00E84138">
              <w:rPr>
                <w:kern w:val="2"/>
                <w:szCs w:val="24"/>
              </w:rPr>
              <w:t xml:space="preserve">Išsamus </w:t>
            </w:r>
            <w:r w:rsidRPr="00E84138">
              <w:rPr>
                <w:szCs w:val="24"/>
              </w:rPr>
              <w:t>Paslaugų</w:t>
            </w:r>
            <w:r w:rsidRPr="00E84138">
              <w:rPr>
                <w:kern w:val="2"/>
                <w:szCs w:val="24"/>
              </w:rPr>
              <w:t xml:space="preserve"> aprašymas ir kiti reikalavimai teikiamoms </w:t>
            </w:r>
            <w:r w:rsidRPr="00E84138">
              <w:rPr>
                <w:szCs w:val="24"/>
              </w:rPr>
              <w:t>Paslaugoms</w:t>
            </w:r>
            <w:r w:rsidRPr="00E84138">
              <w:rPr>
                <w:kern w:val="2"/>
                <w:szCs w:val="24"/>
              </w:rPr>
              <w:t xml:space="preserve"> nustatyti Sutarties priede Nr. </w:t>
            </w:r>
            <w:r w:rsidR="00DE2FC3" w:rsidRPr="00E84138">
              <w:rPr>
                <w:kern w:val="2"/>
                <w:szCs w:val="24"/>
              </w:rPr>
              <w:t>1</w:t>
            </w:r>
            <w:r w:rsidRPr="00E84138">
              <w:rPr>
                <w:kern w:val="2"/>
                <w:szCs w:val="24"/>
              </w:rPr>
              <w:t xml:space="preserve"> „Techninė specifikacija“ (toliau – Techninė specifikacija) ir Sutarties priede Nr. </w:t>
            </w:r>
            <w:r w:rsidR="00DE2FC3" w:rsidRPr="00E84138">
              <w:rPr>
                <w:kern w:val="2"/>
                <w:szCs w:val="24"/>
              </w:rPr>
              <w:t>2</w:t>
            </w:r>
            <w:r w:rsidRPr="00E84138">
              <w:rPr>
                <w:kern w:val="2"/>
                <w:szCs w:val="24"/>
              </w:rPr>
              <w:t xml:space="preserve"> „Pasiūlymas“.</w:t>
            </w:r>
          </w:p>
        </w:tc>
      </w:tr>
      <w:tr w:rsidR="00027B83" w14:paraId="0AD60CA4" w14:textId="77777777" w:rsidTr="0024699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5892" w:type="dxa"/>
            <w:gridSpan w:val="2"/>
          </w:tcPr>
          <w:p w14:paraId="1CD74DF2" w14:textId="77777777" w:rsidR="00027B83" w:rsidRDefault="00027B83">
            <w:pPr>
              <w:rPr>
                <w:kern w:val="2"/>
                <w:szCs w:val="24"/>
              </w:rPr>
            </w:pPr>
          </w:p>
        </w:tc>
      </w:tr>
      <w:tr w:rsidR="00027B83" w14:paraId="1D1A6B6A" w14:textId="77777777" w:rsidTr="0024699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5892" w:type="dxa"/>
            <w:gridSpan w:val="2"/>
          </w:tcPr>
          <w:p w14:paraId="4EA4A352" w14:textId="41170166" w:rsidR="00027B83" w:rsidRDefault="00E51836">
            <w:pPr>
              <w:rPr>
                <w:kern w:val="2"/>
                <w:szCs w:val="24"/>
              </w:rPr>
            </w:pPr>
            <w:r>
              <w:rPr>
                <w:kern w:val="2"/>
                <w:szCs w:val="24"/>
              </w:rPr>
              <w:t xml:space="preserve">Objektas finansuojamas </w:t>
            </w:r>
            <w:r w:rsidR="00A416C8">
              <w:rPr>
                <w:kern w:val="2"/>
                <w:szCs w:val="24"/>
              </w:rPr>
              <w:t xml:space="preserve">ir vykdomas: įgyvendinant projektą </w:t>
            </w:r>
            <w:r w:rsidR="00A416C8" w:rsidRPr="00B77563">
              <w:rPr>
                <w:szCs w:val="24"/>
              </w:rPr>
              <w:t>„Įmonių ir savarankiškai dirbančių asmenų profesinės rizikos valdymo efektyvinimas“, finansuojam</w:t>
            </w:r>
            <w:r w:rsidR="00A416C8">
              <w:rPr>
                <w:szCs w:val="24"/>
              </w:rPr>
              <w:t>ą</w:t>
            </w:r>
            <w:r w:rsidR="00A416C8" w:rsidRPr="00B77563">
              <w:rPr>
                <w:szCs w:val="24"/>
              </w:rPr>
              <w:t xml:space="preserve"> pagal 2021-2030 metų plėtros programos valdytojos Socialinės apsaugos ir darbo ministerijos įtraukios darbo rinkos plėtros programos pažangos priemonę Nr. 09-001-02-09-03 „Efektyvinti profesinės rizikos valdymą įmonėse ir savarankiškai dirbant“, 2021‒2027 metų Europos Sąjungos (toliau – ES) ir bendrojo finansavimo lėšomis (toliau – Projektas)</w:t>
            </w:r>
            <w:r w:rsidR="00A416C8">
              <w:rPr>
                <w:szCs w:val="24"/>
              </w:rPr>
              <w:t xml:space="preserve">. </w:t>
            </w:r>
          </w:p>
        </w:tc>
      </w:tr>
      <w:tr w:rsidR="00027B83" w14:paraId="652A39CA" w14:textId="77777777" w:rsidTr="00246997">
        <w:trPr>
          <w:trHeight w:val="300"/>
        </w:trPr>
        <w:tc>
          <w:tcPr>
            <w:tcW w:w="8986"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24699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D241B5">
            <w:pPr>
              <w:rPr>
                <w:b/>
                <w:color w:val="FF0000"/>
                <w:kern w:val="2"/>
                <w:szCs w:val="24"/>
              </w:rPr>
            </w:pPr>
          </w:p>
        </w:tc>
        <w:tc>
          <w:tcPr>
            <w:tcW w:w="5892" w:type="dxa"/>
            <w:gridSpan w:val="2"/>
          </w:tcPr>
          <w:p w14:paraId="15DE1877" w14:textId="0D62A3EC" w:rsidR="00027B83" w:rsidRDefault="000B0897">
            <w:pPr>
              <w:rPr>
                <w:szCs w:val="24"/>
              </w:rPr>
            </w:pPr>
            <w:r>
              <w:rPr>
                <w:szCs w:val="24"/>
              </w:rPr>
              <w:t>Tiekėjas</w:t>
            </w:r>
            <w:r w:rsidR="006A0D6B">
              <w:rPr>
                <w:szCs w:val="24"/>
              </w:rPr>
              <w:t xml:space="preserve"> visas</w:t>
            </w:r>
            <w:r>
              <w:rPr>
                <w:szCs w:val="24"/>
              </w:rPr>
              <w:t xml:space="preserve"> Paslaugas</w:t>
            </w:r>
            <w:r w:rsidR="006A0D6B">
              <w:rPr>
                <w:szCs w:val="24"/>
              </w:rPr>
              <w:t>, numatytas Techninėje specifikacijoje,</w:t>
            </w:r>
            <w:r>
              <w:rPr>
                <w:szCs w:val="24"/>
              </w:rPr>
              <w:t xml:space="preserve"> įsipareigoja suteikti </w:t>
            </w:r>
            <w:r>
              <w:rPr>
                <w:b/>
                <w:szCs w:val="24"/>
              </w:rPr>
              <w:t>ne vėliau kaip per</w:t>
            </w:r>
            <w:r>
              <w:rPr>
                <w:szCs w:val="24"/>
              </w:rPr>
              <w:t xml:space="preserve"> </w:t>
            </w:r>
            <w:r w:rsidR="00FD028C">
              <w:rPr>
                <w:b/>
                <w:bCs/>
                <w:szCs w:val="24"/>
              </w:rPr>
              <w:t>6</w:t>
            </w:r>
            <w:r w:rsidR="00A416C8">
              <w:rPr>
                <w:b/>
                <w:bCs/>
                <w:szCs w:val="24"/>
              </w:rPr>
              <w:t xml:space="preserve"> </w:t>
            </w:r>
            <w:r w:rsidR="005E600D" w:rsidRPr="005E600D">
              <w:rPr>
                <w:b/>
                <w:bCs/>
                <w:szCs w:val="24"/>
              </w:rPr>
              <w:t>mėn.</w:t>
            </w:r>
            <w:r w:rsidRPr="005E600D">
              <w:rPr>
                <w:szCs w:val="24"/>
              </w:rPr>
              <w:t xml:space="preserve"> </w:t>
            </w:r>
            <w:r>
              <w:rPr>
                <w:color w:val="000000"/>
                <w:szCs w:val="24"/>
              </w:rPr>
              <w:t>nuo Sutarties įsigaliojimo dienos</w:t>
            </w:r>
            <w:r>
              <w:rPr>
                <w:color w:val="4472C4"/>
                <w:szCs w:val="24"/>
              </w:rPr>
              <w:t>.</w:t>
            </w:r>
          </w:p>
          <w:p w14:paraId="69C6AE54" w14:textId="40AC66DC" w:rsidR="00027B83" w:rsidRDefault="00027B83">
            <w:pPr>
              <w:rPr>
                <w:color w:val="4472C4"/>
                <w:szCs w:val="24"/>
              </w:rPr>
            </w:pPr>
          </w:p>
        </w:tc>
      </w:tr>
      <w:tr w:rsidR="00027B83" w14:paraId="6409A4A9" w14:textId="77777777" w:rsidTr="0024699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5892" w:type="dxa"/>
            <w:gridSpan w:val="2"/>
          </w:tcPr>
          <w:p w14:paraId="75A20794" w14:textId="7066C63B" w:rsidR="00027B83" w:rsidRPr="00DD327D" w:rsidRDefault="00C11AF4">
            <w:pPr>
              <w:rPr>
                <w:szCs w:val="24"/>
              </w:rPr>
            </w:pPr>
            <w:r>
              <w:rPr>
                <w:szCs w:val="24"/>
              </w:rPr>
              <w:t>Netaikoma</w:t>
            </w:r>
          </w:p>
        </w:tc>
      </w:tr>
      <w:tr w:rsidR="00027B83" w14:paraId="4D38D397" w14:textId="77777777" w:rsidTr="0024699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5892" w:type="dxa"/>
            <w:gridSpan w:val="2"/>
          </w:tcPr>
          <w:p w14:paraId="2B83C739" w14:textId="77777777" w:rsidR="00027B83" w:rsidRDefault="000B0897">
            <w:pPr>
              <w:rPr>
                <w:szCs w:val="24"/>
              </w:rPr>
            </w:pPr>
            <w:r>
              <w:rPr>
                <w:szCs w:val="24"/>
              </w:rPr>
              <w:t>Netaikoma</w:t>
            </w:r>
          </w:p>
          <w:p w14:paraId="44F02E9B" w14:textId="2E99B512" w:rsidR="00027B83" w:rsidRDefault="00027B83">
            <w:pPr>
              <w:rPr>
                <w:szCs w:val="24"/>
              </w:rPr>
            </w:pPr>
          </w:p>
        </w:tc>
      </w:tr>
      <w:tr w:rsidR="00027B83" w14:paraId="3A8802D2" w14:textId="77777777" w:rsidTr="00246997">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5892" w:type="dxa"/>
            <w:gridSpan w:val="2"/>
            <w:tcBorders>
              <w:top w:val="single" w:sz="4" w:space="0" w:color="auto"/>
              <w:left w:val="single" w:sz="4" w:space="0" w:color="auto"/>
              <w:bottom w:val="single" w:sz="4" w:space="0" w:color="auto"/>
              <w:right w:val="single" w:sz="4" w:space="0" w:color="auto"/>
            </w:tcBorders>
          </w:tcPr>
          <w:p w14:paraId="6CA61532" w14:textId="5683C5D4" w:rsidR="00027B83" w:rsidRPr="00D241B5" w:rsidRDefault="000B0897">
            <w:pPr>
              <w:rPr>
                <w:kern w:val="2"/>
                <w:szCs w:val="24"/>
              </w:rPr>
            </w:pPr>
            <w:r>
              <w:rPr>
                <w:kern w:val="2"/>
                <w:szCs w:val="24"/>
              </w:rPr>
              <w:t>Netaikoma</w:t>
            </w:r>
          </w:p>
        </w:tc>
      </w:tr>
      <w:tr w:rsidR="00027B83" w14:paraId="59F55181" w14:textId="77777777" w:rsidTr="0024699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5892" w:type="dxa"/>
            <w:gridSpan w:val="2"/>
          </w:tcPr>
          <w:p w14:paraId="6BA95380" w14:textId="2BEA3B03" w:rsidR="00027B83" w:rsidRDefault="000B0897">
            <w:pPr>
              <w:rPr>
                <w:szCs w:val="24"/>
              </w:rPr>
            </w:pPr>
            <w:r>
              <w:rPr>
                <w:kern w:val="2"/>
                <w:szCs w:val="24"/>
              </w:rPr>
              <w:t xml:space="preserve">Turi būti pateikiami šie dokumentai: </w:t>
            </w:r>
            <w:r w:rsidRPr="00D241B5">
              <w:rPr>
                <w:kern w:val="2"/>
                <w:szCs w:val="24"/>
              </w:rPr>
              <w:t>Paslaugų perdavimo-priėmimo aktas</w:t>
            </w:r>
            <w:r w:rsidR="00A416C8">
              <w:rPr>
                <w:kern w:val="2"/>
                <w:szCs w:val="24"/>
              </w:rPr>
              <w:t>, ataskaita</w:t>
            </w:r>
            <w:r w:rsidRPr="00D241B5">
              <w:rPr>
                <w:kern w:val="2"/>
                <w:szCs w:val="24"/>
              </w:rPr>
              <w:t xml:space="preserve"> ir Sąskaita</w:t>
            </w:r>
            <w:r>
              <w:rPr>
                <w:kern w:val="2"/>
                <w:szCs w:val="24"/>
              </w:rPr>
              <w:t>. Tiekėjui nepateikus nurodytų dokumentų, laikoma, kad Paslaugos neatitinka Sutartyje nustatytų reikalavimų.</w:t>
            </w:r>
          </w:p>
        </w:tc>
      </w:tr>
      <w:tr w:rsidR="00027B83" w14:paraId="6DA27131" w14:textId="77777777" w:rsidTr="00246997">
        <w:trPr>
          <w:trHeight w:val="300"/>
        </w:trPr>
        <w:tc>
          <w:tcPr>
            <w:tcW w:w="8986"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4699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5892" w:type="dxa"/>
            <w:gridSpan w:val="2"/>
          </w:tcPr>
          <w:p w14:paraId="47B7E644" w14:textId="03262BC4" w:rsidR="00027B83" w:rsidRPr="00E67BD2" w:rsidRDefault="006A0D6B">
            <w:pPr>
              <w:rPr>
                <w:kern w:val="2"/>
                <w:szCs w:val="24"/>
              </w:rPr>
            </w:pPr>
            <w:r w:rsidRPr="00E67BD2">
              <w:rPr>
                <w:kern w:val="2"/>
                <w:szCs w:val="24"/>
              </w:rPr>
              <w:t>V</w:t>
            </w:r>
            <w:r w:rsidR="000B0897" w:rsidRPr="00E67BD2">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E67BD2">
              <w:rPr>
                <w:kern w:val="2"/>
                <w:szCs w:val="24"/>
              </w:rPr>
              <w:t>:</w:t>
            </w:r>
          </w:p>
          <w:p w14:paraId="7509911F" w14:textId="77777777" w:rsidR="00027B83" w:rsidRDefault="00027B83">
            <w:pPr>
              <w:rPr>
                <w:color w:val="4472C4"/>
                <w:kern w:val="2"/>
                <w:szCs w:val="24"/>
              </w:rPr>
            </w:pPr>
          </w:p>
          <w:p w14:paraId="0B114AFA" w14:textId="7B8EFBD6" w:rsidR="00027B83" w:rsidRDefault="000B0897">
            <w:pPr>
              <w:rPr>
                <w:kern w:val="2"/>
                <w:szCs w:val="24"/>
              </w:rPr>
            </w:pPr>
            <w:r>
              <w:rPr>
                <w:kern w:val="2"/>
                <w:szCs w:val="24"/>
              </w:rPr>
              <w:t>Fiksuoto</w:t>
            </w:r>
            <w:r w:rsidR="00D02805">
              <w:rPr>
                <w:kern w:val="2"/>
                <w:szCs w:val="24"/>
              </w:rPr>
              <w:t xml:space="preserve"> įkainio </w:t>
            </w:r>
            <w:r>
              <w:rPr>
                <w:kern w:val="2"/>
                <w:szCs w:val="24"/>
              </w:rPr>
              <w:t>kainodara</w:t>
            </w:r>
          </w:p>
          <w:p w14:paraId="3A26B52B" w14:textId="662AA1CF" w:rsidR="00027B83" w:rsidRDefault="00027B83">
            <w:pPr>
              <w:rPr>
                <w:color w:val="4472C4"/>
                <w:kern w:val="2"/>
                <w:szCs w:val="24"/>
              </w:rPr>
            </w:pPr>
          </w:p>
        </w:tc>
      </w:tr>
      <w:tr w:rsidR="00027B83" w14:paraId="6A0B6424" w14:textId="77777777" w:rsidTr="0024699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E67BD2">
            <w:pPr>
              <w:jc w:val="both"/>
              <w:rPr>
                <w:b/>
                <w:kern w:val="2"/>
                <w:szCs w:val="24"/>
              </w:rPr>
            </w:pPr>
          </w:p>
        </w:tc>
        <w:tc>
          <w:tcPr>
            <w:tcW w:w="5892" w:type="dxa"/>
            <w:gridSpan w:val="2"/>
          </w:tcPr>
          <w:p w14:paraId="3A64B1F5" w14:textId="77777777" w:rsidR="007440B8" w:rsidRDefault="007440B8" w:rsidP="007440B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40BD30E" w14:textId="77777777" w:rsidR="007440B8" w:rsidRDefault="007440B8" w:rsidP="007440B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AC8BC4" w14:textId="77777777" w:rsidR="007440B8" w:rsidRDefault="007440B8" w:rsidP="007440B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A7AA336" w14:textId="77777777" w:rsidR="007440B8" w:rsidRDefault="007440B8" w:rsidP="007440B8">
            <w:pPr>
              <w:rPr>
                <w:kern w:val="2"/>
                <w:szCs w:val="24"/>
              </w:rPr>
            </w:pPr>
          </w:p>
          <w:p w14:paraId="0DD433A0" w14:textId="77777777" w:rsidR="007440B8" w:rsidRDefault="007440B8" w:rsidP="007440B8">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75E19483" w14:textId="6BF1E82B" w:rsidR="00027B83" w:rsidRDefault="00027B83">
            <w:pPr>
              <w:rPr>
                <w:color w:val="FF0000"/>
                <w:kern w:val="2"/>
                <w:szCs w:val="24"/>
              </w:rPr>
            </w:pPr>
          </w:p>
        </w:tc>
      </w:tr>
      <w:tr w:rsidR="00027B83" w14:paraId="1A7054EB" w14:textId="77777777" w:rsidTr="0024699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5892" w:type="dxa"/>
            <w:gridSpan w:val="2"/>
          </w:tcPr>
          <w:p w14:paraId="67CF4C27" w14:textId="77777777" w:rsidR="00F95AA1" w:rsidRPr="004326DD" w:rsidRDefault="00F95AA1" w:rsidP="00F95AA1">
            <w:pPr>
              <w:rPr>
                <w:szCs w:val="24"/>
              </w:rPr>
            </w:pPr>
            <w:r w:rsidRPr="004326DD">
              <w:rPr>
                <w:kern w:val="2"/>
                <w:szCs w:val="24"/>
              </w:rPr>
              <w:t>Sutarties įkainiai bus perskaičiuojami:</w:t>
            </w:r>
          </w:p>
          <w:p w14:paraId="16A96E14" w14:textId="77777777" w:rsidR="00F95AA1" w:rsidRPr="004326DD" w:rsidRDefault="00F95AA1" w:rsidP="00F95AA1">
            <w:pPr>
              <w:rPr>
                <w:kern w:val="2"/>
                <w:szCs w:val="24"/>
              </w:rPr>
            </w:pPr>
            <w:r w:rsidRPr="004326DD">
              <w:rPr>
                <w:kern w:val="2"/>
                <w:szCs w:val="24"/>
              </w:rPr>
              <w:t>5.3.1. dėl PVM tarifo pasikeitimo;</w:t>
            </w:r>
          </w:p>
          <w:p w14:paraId="054DF302" w14:textId="7CF0BD0B" w:rsidR="00027B83" w:rsidRPr="00BF3871" w:rsidRDefault="00F95AA1" w:rsidP="00F95AA1">
            <w:pPr>
              <w:rPr>
                <w:kern w:val="2"/>
                <w:szCs w:val="24"/>
              </w:rPr>
            </w:pPr>
            <w:r w:rsidRPr="004326DD">
              <w:rPr>
                <w:kern w:val="2"/>
                <w:szCs w:val="24"/>
              </w:rPr>
              <w:t>5.3.2. dėl kainų lygio pokyčio.</w:t>
            </w:r>
          </w:p>
        </w:tc>
      </w:tr>
      <w:tr w:rsidR="00027B83" w14:paraId="6AC8D1FA" w14:textId="77777777" w:rsidTr="0024699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5892"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001E50C2" w14:textId="73624787" w:rsidR="00027B83" w:rsidRPr="00E67BD2" w:rsidRDefault="000B0897">
            <w:pPr>
              <w:rPr>
                <w:kern w:val="2"/>
                <w:szCs w:val="24"/>
              </w:rPr>
            </w:pPr>
            <w:r w:rsidRPr="00E67BD2">
              <w:rPr>
                <w:kern w:val="2"/>
                <w:szCs w:val="24"/>
              </w:rPr>
              <w:t xml:space="preserve">Perskaičiavimas įforminamas Susitarimu ne vėliau kaip per </w:t>
            </w:r>
            <w:r w:rsidR="00E67BD2" w:rsidRPr="00E67BD2">
              <w:rPr>
                <w:kern w:val="2"/>
                <w:szCs w:val="24"/>
              </w:rPr>
              <w:t>10 (dešimt) darbo dienų</w:t>
            </w:r>
            <w:r w:rsidRPr="00E67BD2">
              <w:rPr>
                <w:kern w:val="2"/>
                <w:szCs w:val="24"/>
              </w:rPr>
              <w:t xml:space="preserve"> nuo PVM mokėjimą reglamentuojančių teisės aktų pasikeitimo, kuris tampa neatskiriama Sutarties dalimi. Perskaičiuota (-as) Sutarties kaina / įkainiai taikoma (-i) už tą P</w:t>
            </w:r>
            <w:r w:rsidRPr="00E67BD2">
              <w:rPr>
                <w:szCs w:val="24"/>
              </w:rPr>
              <w:t>aslaugų</w:t>
            </w:r>
            <w:r w:rsidRPr="00E67BD2">
              <w:rPr>
                <w:kern w:val="2"/>
                <w:szCs w:val="24"/>
              </w:rPr>
              <w:t xml:space="preserve"> dalį, kurios bus teikiamos nuo Susitarime nurodytos dienos</w:t>
            </w:r>
            <w:r w:rsidR="00E67BD2" w:rsidRPr="00E67BD2">
              <w:rPr>
                <w:kern w:val="2"/>
                <w:szCs w:val="24"/>
              </w:rPr>
              <w:t>.</w:t>
            </w:r>
            <w:r w:rsidRPr="00E67BD2">
              <w:rPr>
                <w:kern w:val="2"/>
                <w:szCs w:val="24"/>
              </w:rPr>
              <w:t xml:space="preserve"> </w:t>
            </w:r>
          </w:p>
          <w:p w14:paraId="4B006FAB" w14:textId="42207CD8" w:rsidR="00027B83" w:rsidRDefault="00027B83">
            <w:pPr>
              <w:rPr>
                <w:szCs w:val="24"/>
              </w:rPr>
            </w:pPr>
          </w:p>
        </w:tc>
      </w:tr>
      <w:tr w:rsidR="00027B83" w14:paraId="6AF9A9F1" w14:textId="77777777" w:rsidTr="00246997">
        <w:trPr>
          <w:trHeight w:val="300"/>
        </w:trPr>
        <w:tc>
          <w:tcPr>
            <w:tcW w:w="3094" w:type="dxa"/>
            <w:gridSpan w:val="2"/>
          </w:tcPr>
          <w:p w14:paraId="352C626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5892"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1C5EF6D0" w:rsidR="00027B83" w:rsidRDefault="00027B83">
            <w:pPr>
              <w:rPr>
                <w:szCs w:val="24"/>
              </w:rPr>
            </w:pPr>
          </w:p>
        </w:tc>
      </w:tr>
      <w:tr w:rsidR="00027B83" w14:paraId="3158E5C4" w14:textId="77777777" w:rsidTr="0024699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1C99F74F" w:rsidR="00027B83" w:rsidRDefault="00027B83">
            <w:pPr>
              <w:rPr>
                <w:b/>
                <w:kern w:val="2"/>
                <w:szCs w:val="24"/>
              </w:rPr>
            </w:pPr>
          </w:p>
        </w:tc>
        <w:tc>
          <w:tcPr>
            <w:tcW w:w="5892" w:type="dxa"/>
            <w:gridSpan w:val="2"/>
          </w:tcPr>
          <w:p w14:paraId="751BA762" w14:textId="10E46F85" w:rsidR="00B53B54" w:rsidRPr="00E84138" w:rsidRDefault="00B53B54" w:rsidP="00B53B54">
            <w:pPr>
              <w:rPr>
                <w:szCs w:val="24"/>
              </w:rPr>
            </w:pPr>
            <w:r w:rsidRPr="00E84138">
              <w:rPr>
                <w:szCs w:val="24"/>
              </w:rPr>
              <w:t xml:space="preserve">5.3.3.1. Bet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jeigu </w:t>
            </w:r>
            <w:r w:rsidR="0073309E">
              <w:rPr>
                <w:szCs w:val="24"/>
              </w:rPr>
              <w:t>Vartojimo prekių ir p</w:t>
            </w:r>
            <w:r w:rsidRPr="00E84138">
              <w:rPr>
                <w:szCs w:val="24"/>
              </w:rPr>
              <w:t>aslaugų kainų pokytis (k), apskaičiuotas kaip nustatyta 5.3.3.6 punkte, viršija 5 procentus. Sutarties įkainių peržiūra atliekama ne rečiau kaip kas 6 mėnesiai.</w:t>
            </w:r>
          </w:p>
          <w:p w14:paraId="40F1436D" w14:textId="77777777" w:rsidR="00B53B54" w:rsidRPr="00E84138" w:rsidRDefault="00B53B54" w:rsidP="00B53B54">
            <w:pPr>
              <w:rPr>
                <w:kern w:val="2"/>
                <w:szCs w:val="24"/>
                <w:shd w:val="clear" w:color="auto" w:fill="FFFFFF"/>
              </w:rPr>
            </w:pPr>
            <w:r w:rsidRPr="00E84138">
              <w:rPr>
                <w:kern w:val="2"/>
                <w:szCs w:val="24"/>
              </w:rPr>
              <w:t xml:space="preserve">5.3.3.2. Sutarties </w:t>
            </w:r>
            <w:r w:rsidRPr="00E8413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2B48AF0" w14:textId="77777777" w:rsidR="00B53B54" w:rsidRPr="00E84138" w:rsidRDefault="00B53B54" w:rsidP="00B53B54">
            <w:pPr>
              <w:rPr>
                <w:kern w:val="2"/>
                <w:szCs w:val="24"/>
                <w:shd w:val="clear" w:color="auto" w:fill="FFFFFF"/>
              </w:rPr>
            </w:pPr>
            <w:r w:rsidRPr="00E84138">
              <w:rPr>
                <w:kern w:val="2"/>
                <w:szCs w:val="24"/>
              </w:rPr>
              <w:t xml:space="preserve">5.3.3.3. </w:t>
            </w:r>
            <w:r w:rsidRPr="00E84138">
              <w:rPr>
                <w:kern w:val="2"/>
                <w:szCs w:val="24"/>
                <w:shd w:val="clear" w:color="auto" w:fill="FFFFFF"/>
              </w:rPr>
              <w:t>Jeigu P</w:t>
            </w:r>
            <w:r w:rsidRPr="00E84138">
              <w:rPr>
                <w:szCs w:val="24"/>
              </w:rPr>
              <w:t>aslaugų teikimas</w:t>
            </w:r>
            <w:r w:rsidRPr="00E84138">
              <w:rPr>
                <w:kern w:val="2"/>
                <w:szCs w:val="24"/>
                <w:shd w:val="clear" w:color="auto" w:fill="FFFFFF"/>
              </w:rPr>
              <w:t xml:space="preserve"> vėluoja dėl Tiekėjo kaltės, uždelstų suteikti P</w:t>
            </w:r>
            <w:r w:rsidRPr="00E84138">
              <w:rPr>
                <w:szCs w:val="24"/>
              </w:rPr>
              <w:t>aslaugų</w:t>
            </w:r>
            <w:r w:rsidRPr="00E84138">
              <w:rPr>
                <w:kern w:val="2"/>
                <w:szCs w:val="24"/>
                <w:shd w:val="clear" w:color="auto" w:fill="FFFFFF"/>
              </w:rPr>
              <w:t xml:space="preserve"> įkainiai nėra perskaičiuojami dėl kainų lygio kilimo (gali būti mažinami, tačiau negali būti didinami).</w:t>
            </w:r>
          </w:p>
          <w:p w14:paraId="6342C099" w14:textId="77777777" w:rsidR="00B53B54" w:rsidRPr="00E84138" w:rsidRDefault="00B53B54" w:rsidP="00B53B54">
            <w:pPr>
              <w:rPr>
                <w:kern w:val="2"/>
                <w:szCs w:val="24"/>
                <w:shd w:val="clear" w:color="auto" w:fill="FFFFFF"/>
              </w:rPr>
            </w:pPr>
            <w:r w:rsidRPr="00E84138">
              <w:rPr>
                <w:kern w:val="2"/>
                <w:szCs w:val="24"/>
              </w:rPr>
              <w:t xml:space="preserve">5.3.3.4. Atlikdamos Sutarties įkainių peržiūrą </w:t>
            </w:r>
            <w:r w:rsidRPr="00E84138">
              <w:rPr>
                <w:kern w:val="2"/>
                <w:szCs w:val="24"/>
                <w:shd w:val="clear" w:color="auto" w:fill="FFFFFF"/>
              </w:rPr>
              <w:t xml:space="preserve">Šalys vadovaujasi Valstybės duomenų agentūros viešai Oficialiosios statistikos portale </w:t>
            </w:r>
            <w:hyperlink r:id="rId10" w:anchor="/" w:history="1">
              <w:r w:rsidRPr="00E84138">
                <w:rPr>
                  <w:rStyle w:val="Hipersaitas"/>
                  <w:color w:val="auto"/>
                  <w:kern w:val="2"/>
                  <w:szCs w:val="24"/>
                  <w:shd w:val="clear" w:color="auto" w:fill="FFFFFF"/>
                </w:rPr>
                <w:t>https://osp.stat.gov.lt/statistiniu-rodikliu-analize#/</w:t>
              </w:r>
            </w:hyperlink>
            <w:r w:rsidRPr="00E84138">
              <w:rPr>
                <w:kern w:val="2"/>
                <w:szCs w:val="24"/>
                <w:shd w:val="clear" w:color="auto" w:fill="FFFFFF"/>
              </w:rPr>
              <w:t xml:space="preserve"> paskelbtais Rodiklių duomenų bazės duomenimis. Iš kitos Šalies nereikalaujama pateikti oficialaus Valstybės duomenų agentūros ar kitos institucijos išduoto dokumento ar patvirtinimo.</w:t>
            </w:r>
          </w:p>
          <w:p w14:paraId="12E39C42" w14:textId="6EFCE5E4" w:rsidR="00B53B54" w:rsidRPr="00E84138" w:rsidRDefault="00B53B54" w:rsidP="00B53B54">
            <w:pPr>
              <w:rPr>
                <w:kern w:val="2"/>
                <w:szCs w:val="24"/>
                <w:shd w:val="clear" w:color="auto" w:fill="FFFFFF"/>
              </w:rPr>
            </w:pPr>
            <w:r w:rsidRPr="00E8413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486402">
              <w:rPr>
                <w:kern w:val="2"/>
                <w:szCs w:val="24"/>
                <w:shd w:val="clear" w:color="auto" w:fill="FFFFFF"/>
              </w:rPr>
              <w:t>us</w:t>
            </w:r>
            <w:r w:rsidRPr="00E84138">
              <w:rPr>
                <w:kern w:val="2"/>
                <w:szCs w:val="24"/>
                <w:shd w:val="clear" w:color="auto" w:fill="FFFFFF"/>
              </w:rPr>
              <w:t xml:space="preserve"> Sutarties įkainius, perskaičiuotą Pradinės Sutarties vertę.</w:t>
            </w:r>
          </w:p>
          <w:p w14:paraId="40EE3EF5" w14:textId="42604E9E" w:rsidR="00B53B54" w:rsidRPr="00E84138" w:rsidRDefault="00B53B54" w:rsidP="00B53B54">
            <w:pPr>
              <w:rPr>
                <w:szCs w:val="24"/>
              </w:rPr>
            </w:pPr>
            <w:r w:rsidRPr="00E84138">
              <w:rPr>
                <w:kern w:val="2"/>
                <w:szCs w:val="24"/>
                <w:shd w:val="clear" w:color="auto" w:fill="FFFFFF"/>
              </w:rPr>
              <w:t>5.3.3.6. Nauj</w:t>
            </w:r>
            <w:r w:rsidR="00C201F6">
              <w:rPr>
                <w:kern w:val="2"/>
                <w:szCs w:val="24"/>
                <w:shd w:val="clear" w:color="auto" w:fill="FFFFFF"/>
              </w:rPr>
              <w:t>i</w:t>
            </w:r>
            <w:r w:rsidRPr="00E84138">
              <w:rPr>
                <w:kern w:val="2"/>
                <w:szCs w:val="24"/>
                <w:shd w:val="clear" w:color="auto" w:fill="FFFFFF"/>
              </w:rPr>
              <w:t xml:space="preserve"> Sutarties įkainiai apskaičiuojami pagal žemiau pateiktą formulę:</w:t>
            </w:r>
          </w:p>
          <w:p w14:paraId="0EF21293" w14:textId="77777777" w:rsidR="00B53B54" w:rsidRPr="00E84138" w:rsidRDefault="00B53B54" w:rsidP="00B53B54">
            <w:pPr>
              <w:rPr>
                <w:szCs w:val="24"/>
              </w:rPr>
            </w:pPr>
          </w:p>
          <w:p w14:paraId="77BF5582" w14:textId="77777777" w:rsidR="00B53B54" w:rsidRPr="00E84138" w:rsidRDefault="00000000" w:rsidP="00B53B5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53B54" w:rsidRPr="00E84138">
              <w:rPr>
                <w:kern w:val="2"/>
                <w:szCs w:val="24"/>
              </w:rPr>
              <w:t>, kur a – įkainis (Eur be PVM) (jei peržiūra jau buvo atlikta, tai po paskutinio perskaičiavimo)</w:t>
            </w:r>
          </w:p>
          <w:p w14:paraId="024060B4" w14:textId="4B78CBC4" w:rsidR="00B53B54" w:rsidRPr="00E84138" w:rsidRDefault="00B53B54" w:rsidP="00B53B54">
            <w:pPr>
              <w:jc w:val="both"/>
              <w:textAlignment w:val="baseline"/>
              <w:rPr>
                <w:szCs w:val="24"/>
              </w:rPr>
            </w:pPr>
            <w:r w:rsidRPr="00E84138">
              <w:rPr>
                <w:kern w:val="2"/>
                <w:szCs w:val="24"/>
              </w:rPr>
              <w:t>a</w:t>
            </w:r>
            <w:r w:rsidRPr="00E84138">
              <w:rPr>
                <w:kern w:val="2"/>
                <w:szCs w:val="24"/>
                <w:vertAlign w:val="subscript"/>
              </w:rPr>
              <w:t>1</w:t>
            </w:r>
            <w:r w:rsidRPr="00E84138">
              <w:rPr>
                <w:kern w:val="2"/>
                <w:szCs w:val="24"/>
              </w:rPr>
              <w:t xml:space="preserve"> – perskaičiuota</w:t>
            </w:r>
            <w:r w:rsidR="00C201F6">
              <w:rPr>
                <w:kern w:val="2"/>
                <w:szCs w:val="24"/>
              </w:rPr>
              <w:t>s</w:t>
            </w:r>
            <w:r w:rsidRPr="00E84138">
              <w:rPr>
                <w:kern w:val="2"/>
                <w:szCs w:val="24"/>
              </w:rPr>
              <w:t xml:space="preserve"> (pakeista</w:t>
            </w:r>
            <w:r w:rsidR="00C201F6">
              <w:rPr>
                <w:kern w:val="2"/>
                <w:szCs w:val="24"/>
              </w:rPr>
              <w:t>s</w:t>
            </w:r>
            <w:r w:rsidRPr="00E84138">
              <w:rPr>
                <w:kern w:val="2"/>
                <w:szCs w:val="24"/>
              </w:rPr>
              <w:t>) įkainis (Eur be PVM)</w:t>
            </w:r>
          </w:p>
          <w:p w14:paraId="7ACA9242" w14:textId="27CA7D81" w:rsidR="00B53B54" w:rsidRPr="00E84138" w:rsidRDefault="00B53B54" w:rsidP="00B53B54">
            <w:pPr>
              <w:jc w:val="both"/>
              <w:textAlignment w:val="baseline"/>
              <w:rPr>
                <w:szCs w:val="24"/>
              </w:rPr>
            </w:pPr>
            <w:r w:rsidRPr="00E84138">
              <w:rPr>
                <w:kern w:val="2"/>
                <w:szCs w:val="24"/>
              </w:rPr>
              <w:t xml:space="preserve">k – pagal </w:t>
            </w:r>
            <w:r w:rsidR="00C201F6">
              <w:rPr>
                <w:kern w:val="2"/>
                <w:szCs w:val="24"/>
              </w:rPr>
              <w:t xml:space="preserve">vartotojų </w:t>
            </w:r>
            <w:r w:rsidRPr="00E84138">
              <w:rPr>
                <w:kern w:val="2"/>
                <w:szCs w:val="24"/>
              </w:rPr>
              <w:t xml:space="preserve">kainų indeksą (pasirinkti Paslaugų kainų indeksai (2021 m. - 100) </w:t>
            </w:r>
            <w:r w:rsidR="00096C61" w:rsidRPr="00E84138">
              <w:rPr>
                <w:kern w:val="2"/>
                <w:szCs w:val="24"/>
              </w:rPr>
              <w:t>–</w:t>
            </w:r>
            <w:r w:rsidRPr="00E84138">
              <w:rPr>
                <w:kern w:val="2"/>
                <w:szCs w:val="24"/>
              </w:rPr>
              <w:t xml:space="preserve"> </w:t>
            </w:r>
            <w:r w:rsidR="00E84138" w:rsidRPr="00E84138">
              <w:rPr>
                <w:kern w:val="2"/>
                <w:szCs w:val="24"/>
              </w:rPr>
              <w:t>M74 Kita profesinė, mokslinė ir techninė veikla</w:t>
            </w:r>
            <w:r w:rsidRPr="00E84138">
              <w:rPr>
                <w:kern w:val="2"/>
                <w:szCs w:val="24"/>
              </w:rPr>
              <w:t>) apskaičiuotas paslaugų kainų pokytis (padidėjimas arba sumažėjimas) (%). „k“ reikšmė skaičiuojama pagal formulę:</w:t>
            </w:r>
          </w:p>
          <w:p w14:paraId="4859E903" w14:textId="77777777" w:rsidR="00B53B54" w:rsidRPr="00E84138" w:rsidRDefault="00B53B54" w:rsidP="00B53B5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84138">
              <w:rPr>
                <w:kern w:val="2"/>
                <w:szCs w:val="24"/>
              </w:rPr>
              <w:t>, (proc.) kur</w:t>
            </w:r>
          </w:p>
          <w:p w14:paraId="3C4CEC62" w14:textId="3409E180" w:rsidR="00B53B54" w:rsidRPr="00E84138" w:rsidRDefault="00B53B54" w:rsidP="00B53B54">
            <w:pPr>
              <w:jc w:val="both"/>
              <w:textAlignment w:val="baseline"/>
              <w:rPr>
                <w:szCs w:val="24"/>
              </w:rPr>
            </w:pPr>
            <w:r w:rsidRPr="00E84138">
              <w:rPr>
                <w:kern w:val="2"/>
                <w:szCs w:val="24"/>
              </w:rPr>
              <w:lastRenderedPageBreak/>
              <w:t>Ind</w:t>
            </w:r>
            <w:r w:rsidRPr="00E84138">
              <w:rPr>
                <w:kern w:val="2"/>
                <w:szCs w:val="24"/>
                <w:vertAlign w:val="subscript"/>
              </w:rPr>
              <w:t>naujausias</w:t>
            </w:r>
            <w:r w:rsidRPr="00E84138">
              <w:rPr>
                <w:kern w:val="2"/>
                <w:szCs w:val="24"/>
              </w:rPr>
              <w:t xml:space="preserve"> – kreipimosi dėl įkainių peržiūros išsiuntimo kitai Šaliai dieną paskelbtas naujausias vartojimo prekių ir paslaugų indeksas (pasirinkti Paslaugų kainų indeksai (2021 m. - 100) - </w:t>
            </w:r>
            <w:r w:rsidR="00E84138" w:rsidRPr="00E84138">
              <w:rPr>
                <w:kern w:val="2"/>
                <w:szCs w:val="24"/>
              </w:rPr>
              <w:t>M74 Kita profesinė, mokslinė ir techninė veikla</w:t>
            </w:r>
            <w:r w:rsidR="008B1116" w:rsidRPr="00E84138">
              <w:rPr>
                <w:kern w:val="2"/>
                <w:szCs w:val="24"/>
              </w:rPr>
              <w:t>)</w:t>
            </w:r>
            <w:r w:rsidRPr="00E84138">
              <w:rPr>
                <w:kern w:val="2"/>
                <w:szCs w:val="24"/>
              </w:rPr>
              <w:t>).</w:t>
            </w:r>
          </w:p>
          <w:p w14:paraId="6E1552B3" w14:textId="110C2DF4" w:rsidR="00B53B54" w:rsidRPr="00E84138" w:rsidRDefault="00B53B54" w:rsidP="00B53B54">
            <w:pPr>
              <w:rPr>
                <w:szCs w:val="24"/>
              </w:rPr>
            </w:pPr>
            <w:r w:rsidRPr="00E84138">
              <w:rPr>
                <w:kern w:val="2"/>
                <w:szCs w:val="24"/>
              </w:rPr>
              <w:t>Ind</w:t>
            </w:r>
            <w:r w:rsidRPr="00E84138">
              <w:rPr>
                <w:kern w:val="2"/>
                <w:szCs w:val="24"/>
                <w:vertAlign w:val="subscript"/>
              </w:rPr>
              <w:t>pradžia</w:t>
            </w:r>
            <w:r w:rsidRPr="00E84138">
              <w:rPr>
                <w:kern w:val="2"/>
                <w:szCs w:val="24"/>
              </w:rPr>
              <w:t xml:space="preserve"> – laikotarpio pradžios datos (mėnesio) vartojimo prekių ir paslaugų indeksas (pasirinkti Paslaugų kainų indeksai (2021 m. - 100) </w:t>
            </w:r>
            <w:r w:rsidR="00E84138" w:rsidRPr="00E84138">
              <w:rPr>
                <w:kern w:val="2"/>
                <w:szCs w:val="24"/>
              </w:rPr>
              <w:t>M74 Kita profesinė, mokslinė ir techninė veikla</w:t>
            </w:r>
            <w:r w:rsidR="008B1116" w:rsidRPr="00E84138">
              <w:rPr>
                <w:kern w:val="2"/>
                <w:szCs w:val="24"/>
              </w:rPr>
              <w:t>)</w:t>
            </w:r>
            <w:r w:rsidRPr="00E84138">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3129AD5" w14:textId="77777777" w:rsidR="00B53B54" w:rsidRPr="00E84138" w:rsidRDefault="00B53B54" w:rsidP="00B53B54">
            <w:pPr>
              <w:rPr>
                <w:kern w:val="2"/>
                <w:szCs w:val="24"/>
                <w:shd w:val="clear" w:color="auto" w:fill="FFFFFF"/>
              </w:rPr>
            </w:pPr>
            <w:r w:rsidRPr="00E84138">
              <w:rPr>
                <w:kern w:val="2"/>
                <w:szCs w:val="24"/>
              </w:rPr>
              <w:t xml:space="preserve">5.3.3.7. </w:t>
            </w:r>
            <w:r w:rsidRPr="00E84138">
              <w:rPr>
                <w:kern w:val="2"/>
                <w:szCs w:val="24"/>
                <w:shd w:val="clear" w:color="auto" w:fill="FFFFFF"/>
              </w:rPr>
              <w:t xml:space="preserve">Skaičiavimams indeksų reikšmės imamos </w:t>
            </w:r>
            <w:r w:rsidRPr="00E84138">
              <w:rPr>
                <w:b/>
                <w:kern w:val="2"/>
                <w:szCs w:val="24"/>
                <w:shd w:val="clear" w:color="auto" w:fill="FFFFFF"/>
              </w:rPr>
              <w:t>keturių</w:t>
            </w:r>
            <w:r w:rsidRPr="00E84138">
              <w:rPr>
                <w:kern w:val="2"/>
                <w:szCs w:val="24"/>
                <w:shd w:val="clear" w:color="auto" w:fill="FFFFFF"/>
              </w:rPr>
              <w:t xml:space="preserve"> skaitmenų po kablelio tikslumu. Apskaičiuotas pokytis (k) tolimesniems skaičiavimams naudojamas suapvalinus iki </w:t>
            </w:r>
            <w:r w:rsidRPr="00E84138">
              <w:rPr>
                <w:b/>
                <w:kern w:val="2"/>
                <w:szCs w:val="24"/>
                <w:shd w:val="clear" w:color="auto" w:fill="FFFFFF"/>
              </w:rPr>
              <w:t>vieno</w:t>
            </w:r>
            <w:r w:rsidRPr="00E84138">
              <w:rPr>
                <w:kern w:val="2"/>
                <w:szCs w:val="24"/>
                <w:shd w:val="clear" w:color="auto" w:fill="FFFFFF"/>
              </w:rPr>
              <w:t xml:space="preserve"> skaitmens po kablelio, o apskaičiuotas įkainis „a</w:t>
            </w:r>
            <w:r w:rsidRPr="00E84138">
              <w:rPr>
                <w:kern w:val="2"/>
                <w:szCs w:val="24"/>
                <w:shd w:val="clear" w:color="auto" w:fill="FFFFFF"/>
                <w:vertAlign w:val="subscript"/>
              </w:rPr>
              <w:t>1</w:t>
            </w:r>
            <w:r w:rsidRPr="00E84138">
              <w:rPr>
                <w:kern w:val="2"/>
                <w:szCs w:val="24"/>
                <w:shd w:val="clear" w:color="auto" w:fill="FFFFFF"/>
              </w:rPr>
              <w:t xml:space="preserve">“ suapvalinamas iki </w:t>
            </w:r>
            <w:r w:rsidRPr="00E84138">
              <w:rPr>
                <w:b/>
                <w:kern w:val="2"/>
                <w:szCs w:val="24"/>
                <w:shd w:val="clear" w:color="auto" w:fill="FFFFFF"/>
              </w:rPr>
              <w:t xml:space="preserve">dviejų </w:t>
            </w:r>
            <w:r w:rsidRPr="00E84138">
              <w:rPr>
                <w:kern w:val="2"/>
                <w:szCs w:val="24"/>
                <w:shd w:val="clear" w:color="auto" w:fill="FFFFFF"/>
              </w:rPr>
              <w:t>skaitmenų po kablelio.</w:t>
            </w:r>
          </w:p>
          <w:p w14:paraId="3BCAB652" w14:textId="77777777" w:rsidR="00B53B54" w:rsidRPr="00E84138" w:rsidRDefault="00B53B54" w:rsidP="00B53B54">
            <w:pPr>
              <w:rPr>
                <w:kern w:val="2"/>
                <w:szCs w:val="24"/>
                <w:shd w:val="clear" w:color="auto" w:fill="FFFFFF"/>
              </w:rPr>
            </w:pPr>
            <w:r w:rsidRPr="00E8413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84138">
              <w:rPr>
                <w:kern w:val="2"/>
                <w:szCs w:val="24"/>
                <w:bdr w:val="none" w:sz="0" w:space="0" w:color="auto" w:frame="1"/>
              </w:rPr>
              <w:t>kitus oficialius šaltinių duomenis</w:t>
            </w:r>
            <w:r w:rsidRPr="00E84138">
              <w:rPr>
                <w:kern w:val="2"/>
                <w:szCs w:val="24"/>
                <w:shd w:val="clear" w:color="auto" w:fill="FFFFFF"/>
              </w:rPr>
              <w:t>, kita svarbi informacija. Prašyme Šalis neturi teisės nurodyti kito indekso ar prašyti perskaičiavimo pagal kitą indeksą nei nurodytas šioje procedūroje.</w:t>
            </w:r>
          </w:p>
          <w:p w14:paraId="6AC13291" w14:textId="77777777" w:rsidR="00B53B54" w:rsidRPr="00E84138" w:rsidRDefault="00B53B54" w:rsidP="00B53B54">
            <w:pPr>
              <w:rPr>
                <w:kern w:val="2"/>
                <w:szCs w:val="24"/>
                <w:shd w:val="clear" w:color="auto" w:fill="FFFFFF"/>
              </w:rPr>
            </w:pPr>
            <w:r w:rsidRPr="00E84138">
              <w:rPr>
                <w:kern w:val="2"/>
                <w:szCs w:val="24"/>
                <w:shd w:val="clear" w:color="auto" w:fill="FFFFFF"/>
              </w:rPr>
              <w:t>5</w:t>
            </w:r>
            <w:r w:rsidRPr="00E84138">
              <w:rPr>
                <w:kern w:val="2"/>
                <w:szCs w:val="24"/>
              </w:rPr>
              <w:t xml:space="preserve">.3.3.9. </w:t>
            </w:r>
            <w:r w:rsidRPr="00E84138">
              <w:rPr>
                <w:kern w:val="2"/>
                <w:szCs w:val="24"/>
                <w:shd w:val="clear" w:color="auto" w:fill="FFFFFF"/>
              </w:rPr>
              <w:t>Susitarimas turi būti sudarytas per 10 dienų nuo Šalies pateikto tinkamo prašymo perskaičiuoti S</w:t>
            </w:r>
            <w:r w:rsidRPr="00E84138">
              <w:rPr>
                <w:kern w:val="2"/>
                <w:szCs w:val="24"/>
              </w:rPr>
              <w:t xml:space="preserve">utarties </w:t>
            </w:r>
            <w:r w:rsidRPr="00E84138">
              <w:rPr>
                <w:kern w:val="2"/>
                <w:szCs w:val="24"/>
                <w:shd w:val="clear" w:color="auto" w:fill="FFFFFF"/>
              </w:rPr>
              <w:t>įkainius gavimo dienos.</w:t>
            </w:r>
          </w:p>
          <w:p w14:paraId="10BDC928" w14:textId="77777777" w:rsidR="00B53B54" w:rsidRPr="00E84138" w:rsidRDefault="00B53B54" w:rsidP="00B53B54">
            <w:pPr>
              <w:rPr>
                <w:kern w:val="2"/>
                <w:szCs w:val="24"/>
              </w:rPr>
            </w:pPr>
            <w:r w:rsidRPr="00E84138">
              <w:rPr>
                <w:kern w:val="2"/>
                <w:szCs w:val="24"/>
                <w:shd w:val="clear" w:color="auto" w:fill="FFFFFF"/>
              </w:rPr>
              <w:t xml:space="preserve">5.3.3.10. </w:t>
            </w:r>
            <w:r w:rsidRPr="00E84138">
              <w:rPr>
                <w:kern w:val="2"/>
                <w:szCs w:val="24"/>
                <w:bdr w:val="none" w:sz="0" w:space="0" w:color="auto" w:frame="1"/>
              </w:rPr>
              <w:t>Susitarimu Šalys neturi teisės keisti procedūroje nurodytos tvarkos ar kitų Sutarties nuostatų, išskyrus, jei keitimas atliekamas pagal VPĮ nuostatas.</w:t>
            </w:r>
          </w:p>
          <w:p w14:paraId="3486C5A4" w14:textId="5B9CA576" w:rsidR="00027B83" w:rsidRPr="00E84138" w:rsidRDefault="00027B83" w:rsidP="00AF3D9B">
            <w:pPr>
              <w:rPr>
                <w:kern w:val="2"/>
                <w:szCs w:val="24"/>
              </w:rPr>
            </w:pPr>
          </w:p>
        </w:tc>
      </w:tr>
      <w:tr w:rsidR="00027B83" w14:paraId="416725C3" w14:textId="77777777" w:rsidTr="0024699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892" w:type="dxa"/>
            <w:gridSpan w:val="2"/>
          </w:tcPr>
          <w:p w14:paraId="78E037DB" w14:textId="77777777" w:rsidR="00027B83" w:rsidRDefault="000B0897">
            <w:pPr>
              <w:rPr>
                <w:kern w:val="2"/>
                <w:szCs w:val="24"/>
              </w:rPr>
            </w:pPr>
            <w:r>
              <w:rPr>
                <w:kern w:val="2"/>
                <w:szCs w:val="24"/>
              </w:rPr>
              <w:t>Netaikoma</w:t>
            </w:r>
          </w:p>
          <w:p w14:paraId="7E6D47C4" w14:textId="23849954" w:rsidR="00027B83" w:rsidRDefault="00027B83">
            <w:pPr>
              <w:rPr>
                <w:szCs w:val="24"/>
              </w:rPr>
            </w:pPr>
          </w:p>
        </w:tc>
      </w:tr>
      <w:tr w:rsidR="00027B83" w14:paraId="104529C8" w14:textId="77777777" w:rsidTr="0024699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892" w:type="dxa"/>
            <w:gridSpan w:val="2"/>
          </w:tcPr>
          <w:p w14:paraId="50B0DB2E" w14:textId="77777777" w:rsidR="00027B83" w:rsidRDefault="000B0897">
            <w:pPr>
              <w:rPr>
                <w:kern w:val="2"/>
                <w:szCs w:val="24"/>
              </w:rPr>
            </w:pPr>
            <w:r>
              <w:rPr>
                <w:kern w:val="2"/>
                <w:szCs w:val="24"/>
              </w:rPr>
              <w:t>Netaikoma</w:t>
            </w:r>
          </w:p>
          <w:p w14:paraId="566C354A" w14:textId="30FAEFDA" w:rsidR="00027B83" w:rsidRDefault="00027B83">
            <w:pPr>
              <w:rPr>
                <w:szCs w:val="24"/>
              </w:rPr>
            </w:pPr>
          </w:p>
        </w:tc>
      </w:tr>
      <w:tr w:rsidR="00027B83" w14:paraId="67EB98BC" w14:textId="77777777" w:rsidTr="0024699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5892" w:type="dxa"/>
            <w:gridSpan w:val="2"/>
          </w:tcPr>
          <w:p w14:paraId="004186B9" w14:textId="5C279741" w:rsidR="00027B83" w:rsidRPr="00DD327D" w:rsidRDefault="000B0897">
            <w:pPr>
              <w:rPr>
                <w:kern w:val="2"/>
                <w:szCs w:val="24"/>
              </w:rPr>
            </w:pPr>
            <w:r w:rsidRPr="00DD327D">
              <w:rPr>
                <w:kern w:val="2"/>
                <w:szCs w:val="24"/>
              </w:rPr>
              <w:t xml:space="preserve">Pirkėjas atsiskaito su Tiekėju ne vėliau kaip per </w:t>
            </w:r>
            <w:r w:rsidR="00F921E3" w:rsidRPr="00DD327D">
              <w:rPr>
                <w:kern w:val="2"/>
                <w:szCs w:val="24"/>
              </w:rPr>
              <w:t>30 (trisdešimt) kalendorinių dienų</w:t>
            </w:r>
            <w:r w:rsidRPr="00DD327D">
              <w:rPr>
                <w:kern w:val="2"/>
                <w:szCs w:val="24"/>
              </w:rPr>
              <w:t xml:space="preserve"> nuo </w:t>
            </w:r>
            <w:r w:rsidR="00F921E3" w:rsidRPr="00DD327D">
              <w:rPr>
                <w:szCs w:val="24"/>
              </w:rPr>
              <w:t xml:space="preserve">Paslaugų priėmimo–perdavimo akto pasirašymo ir </w:t>
            </w:r>
            <w:r w:rsidRPr="00DD327D">
              <w:rPr>
                <w:kern w:val="2"/>
                <w:szCs w:val="24"/>
              </w:rPr>
              <w:t>Sąskaitos gavimo dienos.</w:t>
            </w:r>
          </w:p>
          <w:p w14:paraId="6CDA289E" w14:textId="77777777" w:rsidR="00027B83" w:rsidRPr="00DD327D" w:rsidRDefault="00027B83">
            <w:pPr>
              <w:rPr>
                <w:kern w:val="2"/>
                <w:szCs w:val="24"/>
                <w:shd w:val="clear" w:color="auto" w:fill="FFFFFF"/>
              </w:rPr>
            </w:pPr>
          </w:p>
          <w:p w14:paraId="08552532" w14:textId="2FA47D0B" w:rsidR="00027B83" w:rsidRPr="00DD327D" w:rsidRDefault="000B0897">
            <w:pPr>
              <w:rPr>
                <w:kern w:val="2"/>
                <w:szCs w:val="24"/>
                <w:shd w:val="clear" w:color="auto" w:fill="FFFFFF"/>
              </w:rPr>
            </w:pPr>
            <w:r w:rsidRPr="00DD327D">
              <w:rPr>
                <w:kern w:val="2"/>
                <w:szCs w:val="24"/>
                <w:shd w:val="clear" w:color="auto" w:fill="FFFFFF"/>
              </w:rPr>
              <w:t>Apmokėjimo sąlygos:</w:t>
            </w:r>
          </w:p>
          <w:p w14:paraId="38EC9A63" w14:textId="15041531" w:rsidR="00027B83" w:rsidRPr="00DD327D" w:rsidRDefault="000B0897">
            <w:pPr>
              <w:rPr>
                <w:kern w:val="2"/>
                <w:szCs w:val="24"/>
                <w:shd w:val="clear" w:color="auto" w:fill="FFFFFF"/>
              </w:rPr>
            </w:pPr>
            <w:r w:rsidRPr="00DD327D">
              <w:rPr>
                <w:kern w:val="2"/>
                <w:szCs w:val="24"/>
                <w:shd w:val="clear" w:color="auto" w:fill="FFFFFF"/>
              </w:rPr>
              <w:t xml:space="preserve">1) </w:t>
            </w:r>
            <w:r w:rsidR="00CF76E7" w:rsidRPr="00DD327D">
              <w:rPr>
                <w:kern w:val="2"/>
                <w:szCs w:val="24"/>
                <w:shd w:val="clear" w:color="auto" w:fill="FFFFFF"/>
              </w:rPr>
              <w:t xml:space="preserve">suteikus </w:t>
            </w:r>
            <w:r w:rsidR="00690A57" w:rsidRPr="00DD327D">
              <w:rPr>
                <w:kern w:val="2"/>
                <w:szCs w:val="24"/>
                <w:shd w:val="clear" w:color="auto" w:fill="FFFFFF"/>
              </w:rPr>
              <w:t xml:space="preserve">paslaugas sumokama </w:t>
            </w:r>
            <w:r w:rsidR="00BE11A1" w:rsidRPr="00DD327D">
              <w:rPr>
                <w:kern w:val="2"/>
                <w:szCs w:val="24"/>
                <w:shd w:val="clear" w:color="auto" w:fill="FFFFFF"/>
              </w:rPr>
              <w:t>paslaugos kaina pagal teikėjo pasiūlyme pateiktą įkainį.</w:t>
            </w:r>
          </w:p>
        </w:tc>
      </w:tr>
      <w:tr w:rsidR="00027B83" w14:paraId="01CA499D" w14:textId="77777777" w:rsidTr="0024699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5892" w:type="dxa"/>
            <w:gridSpan w:val="2"/>
          </w:tcPr>
          <w:p w14:paraId="03B5A0DA" w14:textId="77777777" w:rsidR="00027B83" w:rsidRDefault="000B0897">
            <w:pPr>
              <w:rPr>
                <w:kern w:val="2"/>
                <w:szCs w:val="24"/>
              </w:rPr>
            </w:pPr>
            <w:r>
              <w:rPr>
                <w:kern w:val="2"/>
                <w:szCs w:val="24"/>
              </w:rPr>
              <w:t>Netaikoma</w:t>
            </w:r>
          </w:p>
          <w:p w14:paraId="508462AC" w14:textId="1DC8C9E5" w:rsidR="00027B83" w:rsidRDefault="00027B83">
            <w:pPr>
              <w:spacing w:line="259" w:lineRule="auto"/>
              <w:rPr>
                <w:color w:val="000000"/>
                <w:kern w:val="2"/>
                <w:szCs w:val="24"/>
                <w:shd w:val="clear" w:color="auto" w:fill="FFFFFF"/>
              </w:rPr>
            </w:pPr>
          </w:p>
        </w:tc>
      </w:tr>
      <w:tr w:rsidR="00027B83" w14:paraId="34D2DFF4" w14:textId="77777777" w:rsidTr="0024699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5892" w:type="dxa"/>
            <w:gridSpan w:val="2"/>
          </w:tcPr>
          <w:p w14:paraId="0DB500BE" w14:textId="77777777" w:rsidR="00027B83" w:rsidRDefault="000B0897">
            <w:pPr>
              <w:rPr>
                <w:kern w:val="2"/>
                <w:szCs w:val="24"/>
              </w:rPr>
            </w:pPr>
            <w:r>
              <w:rPr>
                <w:kern w:val="2"/>
                <w:szCs w:val="24"/>
              </w:rPr>
              <w:t>Netaikoma</w:t>
            </w:r>
          </w:p>
          <w:p w14:paraId="7BF65975" w14:textId="3AF61DF9" w:rsidR="00027B83" w:rsidRDefault="000B0897">
            <w:pPr>
              <w:rPr>
                <w:kern w:val="2"/>
                <w:szCs w:val="24"/>
              </w:rPr>
            </w:pPr>
            <w:r>
              <w:rPr>
                <w:color w:val="000000"/>
                <w:kern w:val="2"/>
                <w:szCs w:val="24"/>
                <w:shd w:val="clear" w:color="auto" w:fill="FFFFFF"/>
              </w:rPr>
              <w:t xml:space="preserve"> </w:t>
            </w:r>
          </w:p>
        </w:tc>
      </w:tr>
      <w:tr w:rsidR="00027B83" w14:paraId="5C618994" w14:textId="77777777" w:rsidTr="00246997">
        <w:trPr>
          <w:trHeight w:val="300"/>
        </w:trPr>
        <w:tc>
          <w:tcPr>
            <w:tcW w:w="8986"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24699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5892" w:type="dxa"/>
            <w:gridSpan w:val="2"/>
          </w:tcPr>
          <w:p w14:paraId="24DEF002" w14:textId="2B283722" w:rsidR="00027B83" w:rsidRPr="00182AE2" w:rsidRDefault="00182AE2">
            <w:pPr>
              <w:rPr>
                <w:bCs/>
                <w:szCs w:val="24"/>
              </w:rPr>
            </w:pPr>
            <w:r w:rsidRPr="00182AE2">
              <w:rPr>
                <w:bCs/>
                <w:szCs w:val="24"/>
              </w:rPr>
              <w:t>Netaikoma</w:t>
            </w:r>
          </w:p>
          <w:p w14:paraId="2A4317FE" w14:textId="6450B974" w:rsidR="00027B83" w:rsidRPr="00182AE2" w:rsidRDefault="00027B83">
            <w:pPr>
              <w:rPr>
                <w:bCs/>
                <w:szCs w:val="24"/>
              </w:rPr>
            </w:pPr>
          </w:p>
        </w:tc>
      </w:tr>
      <w:tr w:rsidR="00027B83" w14:paraId="029C51DA" w14:textId="77777777" w:rsidTr="0024699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5892" w:type="dxa"/>
            <w:gridSpan w:val="2"/>
          </w:tcPr>
          <w:p w14:paraId="1AC7335E" w14:textId="0A619D85" w:rsidR="00027B83" w:rsidRPr="00246997" w:rsidRDefault="00182AE2">
            <w:pPr>
              <w:rPr>
                <w:kern w:val="2"/>
                <w:szCs w:val="24"/>
              </w:rPr>
            </w:pPr>
            <w:r>
              <w:rPr>
                <w:kern w:val="2"/>
                <w:szCs w:val="24"/>
              </w:rPr>
              <w:t>Netaikoma</w:t>
            </w:r>
          </w:p>
          <w:p w14:paraId="3DB5CD93" w14:textId="5D94A635" w:rsidR="00027B83" w:rsidRPr="00246997" w:rsidRDefault="00027B83">
            <w:pPr>
              <w:rPr>
                <w:kern w:val="2"/>
                <w:szCs w:val="24"/>
              </w:rPr>
            </w:pPr>
          </w:p>
        </w:tc>
      </w:tr>
      <w:tr w:rsidR="00027B83" w14:paraId="79A63541" w14:textId="77777777" w:rsidTr="0024699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5892" w:type="dxa"/>
            <w:gridSpan w:val="2"/>
          </w:tcPr>
          <w:p w14:paraId="1CAAD9CE" w14:textId="1D1B070E" w:rsidR="00341E87" w:rsidRDefault="000B0897" w:rsidP="00341E87">
            <w:pPr>
              <w:rPr>
                <w:kern w:val="2"/>
                <w:szCs w:val="24"/>
              </w:rPr>
            </w:pPr>
            <w:r>
              <w:rPr>
                <w:kern w:val="2"/>
                <w:szCs w:val="24"/>
              </w:rPr>
              <w:t xml:space="preserve">Netaikoma </w:t>
            </w:r>
          </w:p>
          <w:p w14:paraId="5C105553" w14:textId="6AD77A4F" w:rsidR="00027B83" w:rsidRDefault="00027B83">
            <w:pPr>
              <w:rPr>
                <w:kern w:val="2"/>
                <w:szCs w:val="24"/>
              </w:rPr>
            </w:pPr>
          </w:p>
        </w:tc>
      </w:tr>
      <w:tr w:rsidR="00027B83" w14:paraId="143A7F67" w14:textId="77777777" w:rsidTr="00246997">
        <w:trPr>
          <w:trHeight w:val="300"/>
        </w:trPr>
        <w:tc>
          <w:tcPr>
            <w:tcW w:w="8986"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24699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5892"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E31DDD1" w:rsidR="00027B83" w:rsidRDefault="000B0897">
            <w:pPr>
              <w:rPr>
                <w:b/>
                <w:kern w:val="2"/>
                <w:szCs w:val="24"/>
              </w:rPr>
            </w:pPr>
            <w:r>
              <w:rPr>
                <w:kern w:val="2"/>
                <w:szCs w:val="24"/>
              </w:rPr>
              <w:t xml:space="preserve">Sutarties vykdymui pasitelkiami subtiekėjai ir (ar) specialistai yra nurodyti Sutarties priede Nr. </w:t>
            </w:r>
            <w:r w:rsidR="003C7CD7">
              <w:rPr>
                <w:kern w:val="2"/>
                <w:szCs w:val="24"/>
              </w:rPr>
              <w:t>3</w:t>
            </w:r>
            <w:r>
              <w:rPr>
                <w:kern w:val="2"/>
                <w:szCs w:val="24"/>
              </w:rPr>
              <w:t xml:space="preserve"> „Sutarties vykdymui pasitelkiami subtiekėjai ir (ar) specialistai“</w:t>
            </w:r>
          </w:p>
        </w:tc>
      </w:tr>
      <w:tr w:rsidR="00027B83" w14:paraId="56CDBDB5" w14:textId="77777777" w:rsidTr="00246997">
        <w:trPr>
          <w:trHeight w:val="300"/>
        </w:trPr>
        <w:tc>
          <w:tcPr>
            <w:tcW w:w="8986"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24699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5892" w:type="dxa"/>
            <w:gridSpan w:val="2"/>
          </w:tcPr>
          <w:p w14:paraId="76BCF25F" w14:textId="30EA675F" w:rsidR="00027B83" w:rsidRDefault="000B0897">
            <w:pPr>
              <w:rPr>
                <w:kern w:val="2"/>
                <w:szCs w:val="24"/>
              </w:rPr>
            </w:pPr>
            <w:r>
              <w:rPr>
                <w:kern w:val="2"/>
                <w:szCs w:val="24"/>
              </w:rPr>
              <w:t>Prievolių pagal Sutartį įvykdymas užtikrinamas:</w:t>
            </w:r>
          </w:p>
          <w:p w14:paraId="7E80913C" w14:textId="7676C857" w:rsidR="00027B83" w:rsidRDefault="000B0897">
            <w:pPr>
              <w:rPr>
                <w:kern w:val="2"/>
                <w:szCs w:val="24"/>
              </w:rPr>
            </w:pPr>
            <w:r>
              <w:rPr>
                <w:kern w:val="2"/>
                <w:szCs w:val="24"/>
              </w:rPr>
              <w:t>Netesybomis (delspinigiais, bauda)</w:t>
            </w:r>
            <w:r w:rsidR="00341E87">
              <w:rPr>
                <w:kern w:val="2"/>
                <w:szCs w:val="24"/>
              </w:rPr>
              <w:t>.</w:t>
            </w:r>
          </w:p>
        </w:tc>
      </w:tr>
      <w:tr w:rsidR="00027B83" w14:paraId="00EE7F74" w14:textId="77777777" w:rsidTr="0024699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5892" w:type="dxa"/>
            <w:gridSpan w:val="2"/>
          </w:tcPr>
          <w:p w14:paraId="7E2BDFDB" w14:textId="77777777" w:rsidR="00027B83" w:rsidRDefault="000B0897">
            <w:pPr>
              <w:rPr>
                <w:kern w:val="2"/>
                <w:szCs w:val="24"/>
              </w:rPr>
            </w:pPr>
            <w:r>
              <w:rPr>
                <w:kern w:val="2"/>
                <w:szCs w:val="24"/>
              </w:rPr>
              <w:t>Netaikoma</w:t>
            </w:r>
          </w:p>
          <w:p w14:paraId="49273A25" w14:textId="678C6F5A" w:rsidR="00027B83" w:rsidRDefault="00027B83">
            <w:pPr>
              <w:rPr>
                <w:kern w:val="2"/>
                <w:szCs w:val="24"/>
              </w:rPr>
            </w:pPr>
          </w:p>
        </w:tc>
      </w:tr>
      <w:tr w:rsidR="00027B83" w14:paraId="22BAE69C" w14:textId="77777777" w:rsidTr="0024699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5892" w:type="dxa"/>
            <w:gridSpan w:val="2"/>
          </w:tcPr>
          <w:p w14:paraId="79D3727C" w14:textId="77777777" w:rsidR="00027B83" w:rsidRDefault="000B0897">
            <w:pPr>
              <w:rPr>
                <w:kern w:val="2"/>
                <w:szCs w:val="24"/>
              </w:rPr>
            </w:pPr>
            <w:r>
              <w:rPr>
                <w:kern w:val="2"/>
                <w:szCs w:val="24"/>
              </w:rPr>
              <w:t>Netaikoma</w:t>
            </w:r>
          </w:p>
          <w:p w14:paraId="196DC212" w14:textId="1198B873" w:rsidR="00027B83" w:rsidRDefault="00027B83">
            <w:pPr>
              <w:rPr>
                <w:szCs w:val="24"/>
              </w:rPr>
            </w:pPr>
          </w:p>
        </w:tc>
      </w:tr>
      <w:tr w:rsidR="00027B83" w14:paraId="3121CA65" w14:textId="77777777" w:rsidTr="00246997">
        <w:trPr>
          <w:trHeight w:val="300"/>
        </w:trPr>
        <w:tc>
          <w:tcPr>
            <w:tcW w:w="8986"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24699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5892" w:type="dxa"/>
            <w:gridSpan w:val="2"/>
          </w:tcPr>
          <w:p w14:paraId="54D3B64E" w14:textId="3ECF1EAF" w:rsidR="00027B83" w:rsidRPr="000B10AE" w:rsidRDefault="000B0897">
            <w:pPr>
              <w:rPr>
                <w:kern w:val="2"/>
                <w:szCs w:val="24"/>
              </w:rPr>
            </w:pPr>
            <w:r w:rsidRPr="000B10AE">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2AD8EBA1" w:rsidR="00027B83" w:rsidRPr="000B10AE" w:rsidRDefault="00027B83">
            <w:pPr>
              <w:spacing w:line="259" w:lineRule="auto"/>
              <w:rPr>
                <w:kern w:val="2"/>
                <w:szCs w:val="24"/>
              </w:rPr>
            </w:pPr>
          </w:p>
        </w:tc>
      </w:tr>
      <w:tr w:rsidR="00027B83" w14:paraId="791CF2E0" w14:textId="77777777" w:rsidTr="0024699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5892" w:type="dxa"/>
            <w:gridSpan w:val="2"/>
          </w:tcPr>
          <w:p w14:paraId="146EF998" w14:textId="0E75CEFF" w:rsidR="00027B83" w:rsidRPr="000B10AE" w:rsidRDefault="000B0897">
            <w:pPr>
              <w:rPr>
                <w:kern w:val="2"/>
                <w:szCs w:val="24"/>
              </w:rPr>
            </w:pPr>
            <w:r w:rsidRPr="000B10AE">
              <w:rPr>
                <w:kern w:val="2"/>
                <w:szCs w:val="24"/>
              </w:rPr>
              <w:t>9.2.1. Jeigu Tiekėjas vėluoja suteikti Paslaugas arba nevykdo kitų sutartinių įsipareigojimų, Pirkėjas nuo kitos nei nustatytas terminas dienos Tiekėjui skaičiuoja 0,02 (dvi šimtosios) procento</w:t>
            </w:r>
            <w:r w:rsidR="00341E87" w:rsidRPr="000B10AE">
              <w:rPr>
                <w:kern w:val="2"/>
                <w:szCs w:val="24"/>
              </w:rPr>
              <w:t xml:space="preserve"> </w:t>
            </w:r>
            <w:r w:rsidRPr="000B10AE">
              <w:rPr>
                <w:kern w:val="2"/>
                <w:szCs w:val="24"/>
              </w:rPr>
              <w:t xml:space="preserve">dydžio delspinigius už kiekvieną </w:t>
            </w:r>
            <w:r w:rsidRPr="000B10AE">
              <w:rPr>
                <w:kern w:val="2"/>
                <w:szCs w:val="24"/>
              </w:rPr>
              <w:lastRenderedPageBreak/>
              <w:t>uždelstą dieną nuo laiku nesuteiktų Paslaugų ar kitų sutartinių įsipareigojimų nevykdymo kainos be PVM.</w:t>
            </w:r>
          </w:p>
          <w:p w14:paraId="006A0368" w14:textId="77777777" w:rsidR="00027B83" w:rsidRPr="000B10AE" w:rsidRDefault="00027B83">
            <w:pPr>
              <w:rPr>
                <w:kern w:val="2"/>
                <w:szCs w:val="24"/>
              </w:rPr>
            </w:pPr>
          </w:p>
          <w:p w14:paraId="642310B2" w14:textId="77777777" w:rsidR="00027B83" w:rsidRDefault="000B0897">
            <w:pPr>
              <w:rPr>
                <w:color w:val="000000"/>
              </w:rPr>
            </w:pPr>
            <w:r w:rsidRPr="000B10AE">
              <w:rPr>
                <w:kern w:val="2"/>
                <w:szCs w:val="24"/>
              </w:rPr>
              <w:t xml:space="preserve">9.2.2. </w:t>
            </w:r>
            <w:r w:rsidR="00AC1EDF">
              <w:rPr>
                <w:color w:val="000000"/>
              </w:rPr>
              <w:t> Jeigu Tiekėjas vėluoja grąžinti dėl Tiekėjui mokėtinos sumos sumažinimo susidariusią permoką pagal Bendrųjų sąlygų 7.4.1.2 papunktį, Pirkėjas nuo kitos nei nustatytas terminas dienos Tiekėjui skaičiuoja </w:t>
            </w:r>
            <w:r w:rsidR="00AC1EDF" w:rsidRPr="0037204F">
              <w:t>0,02 (dvi šimtosios) procento </w:t>
            </w:r>
            <w:r w:rsidR="00AC1EDF">
              <w:rPr>
                <w:color w:val="000000"/>
              </w:rPr>
              <w:t>dydžio delspinigius už kiekvieną uždelstą </w:t>
            </w:r>
            <w:r w:rsidR="00AC1EDF" w:rsidRPr="0037204F">
              <w:t xml:space="preserve">dieną </w:t>
            </w:r>
            <w:r w:rsidR="00AC1EDF">
              <w:rPr>
                <w:color w:val="000000"/>
              </w:rPr>
              <w:t>nuo laiku negrąžintos permokos kainos be PVM.</w:t>
            </w:r>
          </w:p>
          <w:p w14:paraId="4C7A5936" w14:textId="77777777" w:rsidR="00967481" w:rsidRDefault="00967481">
            <w:pPr>
              <w:rPr>
                <w:b/>
                <w:color w:val="000000"/>
              </w:rPr>
            </w:pPr>
          </w:p>
          <w:p w14:paraId="7E114F52" w14:textId="5078274A" w:rsidR="00967481" w:rsidRPr="000B10AE" w:rsidRDefault="00967481">
            <w:pPr>
              <w:rPr>
                <w:b/>
                <w:kern w:val="2"/>
                <w:szCs w:val="24"/>
              </w:rPr>
            </w:pPr>
            <w:r>
              <w:rPr>
                <w:color w:val="000000"/>
              </w:rPr>
              <w:t xml:space="preserve">9.2.3. Tiekėjas privalo sumokėti Pirkėjui netesybas per </w:t>
            </w:r>
            <w:r w:rsidRPr="00967481">
              <w:rPr>
                <w:color w:val="000000"/>
              </w:rPr>
              <w:t>1</w:t>
            </w:r>
            <w:r>
              <w:rPr>
                <w:color w:val="000000"/>
              </w:rPr>
              <w:t>0 dienų nuo Pirkėjo pareikalavimo, jeigu netesybų suma nėra išskaitoma iš Tiekėjui mokėtinos sumos.</w:t>
            </w:r>
          </w:p>
        </w:tc>
      </w:tr>
      <w:tr w:rsidR="00027B83" w14:paraId="535564A9" w14:textId="77777777" w:rsidTr="0024699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5892" w:type="dxa"/>
            <w:gridSpan w:val="2"/>
          </w:tcPr>
          <w:p w14:paraId="66E6C64E" w14:textId="1C43200C" w:rsidR="00027B83" w:rsidRPr="000B10AE" w:rsidRDefault="000B0897">
            <w:pPr>
              <w:rPr>
                <w:szCs w:val="24"/>
              </w:rPr>
            </w:pPr>
            <w:r w:rsidRPr="000B10AE">
              <w:rPr>
                <w:kern w:val="2"/>
                <w:szCs w:val="24"/>
              </w:rPr>
              <w:t>9.3.1. Nutraukus Sutartį dėl esminio Sutarties pažeidimo, nustatyto Sutarties Specialiosiose sąlygose, mokama</w:t>
            </w:r>
            <w:r w:rsidR="00CA0BA9" w:rsidRPr="000B10AE">
              <w:rPr>
                <w:kern w:val="2"/>
                <w:szCs w:val="24"/>
              </w:rPr>
              <w:t xml:space="preserve"> 10</w:t>
            </w:r>
            <w:r w:rsidRPr="000B10AE">
              <w:rPr>
                <w:kern w:val="2"/>
                <w:szCs w:val="24"/>
              </w:rPr>
              <w:t xml:space="preserve"> (</w:t>
            </w:r>
            <w:r w:rsidR="00CA0BA9" w:rsidRPr="000B10AE">
              <w:rPr>
                <w:kern w:val="2"/>
                <w:szCs w:val="24"/>
              </w:rPr>
              <w:t>dešimt</w:t>
            </w:r>
            <w:r w:rsidRPr="000B10AE">
              <w:rPr>
                <w:kern w:val="2"/>
                <w:szCs w:val="24"/>
              </w:rPr>
              <w:t>) procentų dydžio bauda nuo Pradinės Sutarties vertės, nurodytos Specialiųjų sąlygų 5.2 punkte.</w:t>
            </w:r>
          </w:p>
          <w:p w14:paraId="36558F23" w14:textId="77777777" w:rsidR="00027B83" w:rsidRPr="000B10AE" w:rsidRDefault="00027B83">
            <w:pPr>
              <w:rPr>
                <w:szCs w:val="24"/>
              </w:rPr>
            </w:pPr>
          </w:p>
          <w:p w14:paraId="54EE418B" w14:textId="35F3D61F" w:rsidR="00027B83" w:rsidRPr="000B10AE" w:rsidRDefault="000B0897" w:rsidP="001C1BD6">
            <w:pPr>
              <w:rPr>
                <w:kern w:val="2"/>
                <w:szCs w:val="24"/>
              </w:rPr>
            </w:pPr>
            <w:r w:rsidRPr="000B10AE">
              <w:rPr>
                <w:szCs w:val="24"/>
              </w:rPr>
              <w:t>9.3.2. Nepagrįstai nutraukus Sutarties vykdymą ne Sutartyje nustatyta tvarka, mokama</w:t>
            </w:r>
            <w:r w:rsidR="00CA0BA9" w:rsidRPr="000B10AE">
              <w:rPr>
                <w:szCs w:val="24"/>
              </w:rPr>
              <w:t xml:space="preserve"> 15</w:t>
            </w:r>
            <w:r w:rsidRPr="000B10AE">
              <w:rPr>
                <w:szCs w:val="24"/>
              </w:rPr>
              <w:t xml:space="preserve"> </w:t>
            </w:r>
            <w:r w:rsidRPr="000B10AE">
              <w:rPr>
                <w:kern w:val="2"/>
                <w:szCs w:val="24"/>
              </w:rPr>
              <w:t>(</w:t>
            </w:r>
            <w:r w:rsidR="00CA0BA9" w:rsidRPr="000B10AE">
              <w:rPr>
                <w:kern w:val="2"/>
                <w:szCs w:val="24"/>
              </w:rPr>
              <w:t>penkiolikos</w:t>
            </w:r>
            <w:r w:rsidRPr="000B10AE">
              <w:rPr>
                <w:kern w:val="2"/>
                <w:szCs w:val="24"/>
              </w:rPr>
              <w:t>) procentų dydžio bauda nuo Pradinės Sutarties vertės, nurodytos Specialiųjų sąlygų 5.2 punkte.</w:t>
            </w:r>
          </w:p>
        </w:tc>
      </w:tr>
      <w:tr w:rsidR="00027B83" w14:paraId="0DE13579" w14:textId="77777777" w:rsidTr="0024699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892" w:type="dxa"/>
            <w:gridSpan w:val="2"/>
          </w:tcPr>
          <w:p w14:paraId="182BAD21" w14:textId="77777777" w:rsidR="00CA0BA9" w:rsidRPr="000B10AE" w:rsidRDefault="00CA0BA9">
            <w:pPr>
              <w:rPr>
                <w:kern w:val="2"/>
                <w:szCs w:val="24"/>
              </w:rPr>
            </w:pPr>
            <w:r w:rsidRPr="000B10AE">
              <w:rPr>
                <w:kern w:val="2"/>
                <w:szCs w:val="24"/>
              </w:rPr>
              <w:t xml:space="preserve">500,00 </w:t>
            </w:r>
            <w:r w:rsidR="000B0897" w:rsidRPr="000B10AE">
              <w:rPr>
                <w:kern w:val="2"/>
                <w:szCs w:val="24"/>
              </w:rPr>
              <w:t>(</w:t>
            </w:r>
            <w:r w:rsidRPr="000B10AE">
              <w:rPr>
                <w:kern w:val="2"/>
                <w:szCs w:val="24"/>
              </w:rPr>
              <w:t>penki šimtai)</w:t>
            </w:r>
            <w:r w:rsidR="000B0897" w:rsidRPr="000B10AE">
              <w:rPr>
                <w:kern w:val="2"/>
                <w:szCs w:val="24"/>
              </w:rPr>
              <w:t xml:space="preserve"> Eur.</w:t>
            </w:r>
            <w:r w:rsidRPr="000B10AE">
              <w:rPr>
                <w:kern w:val="2"/>
                <w:szCs w:val="24"/>
              </w:rPr>
              <w:t xml:space="preserve"> </w:t>
            </w:r>
          </w:p>
          <w:p w14:paraId="4970F7DA" w14:textId="55FBB75D" w:rsidR="00027B83" w:rsidRPr="000B10AE" w:rsidRDefault="00027B83">
            <w:pPr>
              <w:rPr>
                <w:kern w:val="2"/>
                <w:szCs w:val="24"/>
              </w:rPr>
            </w:pPr>
          </w:p>
        </w:tc>
      </w:tr>
      <w:tr w:rsidR="00027B83" w14:paraId="335834C7" w14:textId="77777777" w:rsidTr="0024699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5892" w:type="dxa"/>
            <w:gridSpan w:val="2"/>
          </w:tcPr>
          <w:p w14:paraId="421519B4" w14:textId="5F60F95C" w:rsidR="003E61E4" w:rsidRPr="00B80218" w:rsidRDefault="005B7DBE" w:rsidP="003E61E4">
            <w:pPr>
              <w:rPr>
                <w:kern w:val="2"/>
                <w:szCs w:val="24"/>
              </w:rPr>
            </w:pPr>
            <w:r>
              <w:rPr>
                <w:kern w:val="2"/>
                <w:szCs w:val="24"/>
              </w:rPr>
              <w:t xml:space="preserve">Dėl bet kurio aplinkosauginio ir (arba)socialinio kriterijaus, nurodyto Specialiųjų sąlygų 13 skyriuje, pažeidimo bus taikoma </w:t>
            </w:r>
            <w:r w:rsidRPr="005B7DBE">
              <w:rPr>
                <w:kern w:val="2"/>
                <w:szCs w:val="24"/>
              </w:rPr>
              <w:t>1</w:t>
            </w:r>
            <w:r w:rsidR="003E61E4" w:rsidRPr="00B80218">
              <w:rPr>
                <w:kern w:val="2"/>
                <w:szCs w:val="24"/>
              </w:rPr>
              <w:t>00 Eur (šimtas eurų)</w:t>
            </w:r>
            <w:r>
              <w:rPr>
                <w:kern w:val="2"/>
                <w:szCs w:val="24"/>
              </w:rPr>
              <w:t xml:space="preserve"> dydžio bauda.</w:t>
            </w:r>
          </w:p>
          <w:p w14:paraId="53A24C55" w14:textId="77777777" w:rsidR="00310743" w:rsidRDefault="00310743">
            <w:pPr>
              <w:rPr>
                <w:color w:val="000000"/>
              </w:rPr>
            </w:pPr>
          </w:p>
          <w:p w14:paraId="77FD572F" w14:textId="276D8E82" w:rsidR="00027B83" w:rsidRDefault="00310743">
            <w:pPr>
              <w:rPr>
                <w:kern w:val="2"/>
                <w:szCs w:val="24"/>
              </w:rPr>
            </w:pPr>
            <w:r>
              <w:rPr>
                <w:color w:val="000000"/>
              </w:rPr>
              <w:t xml:space="preserve">Tiekėjas sumoka nustatyto dydžio baudą arba iki Sutarties galiojimo pabaigos įsipareigoja Lietuvos Respublikos teritorijoje pasodinti baudos vertę atitinkančių medžių </w:t>
            </w:r>
            <w:r w:rsidRPr="00310743">
              <w:t>skaičių (1 medis = 2 Eur) ir Pirkėjui pateikti tai įrodančius dokumentus (taikoma tik skiriant baudą dėl aplinkosauginių kriterijų nevykdymo).</w:t>
            </w:r>
          </w:p>
          <w:p w14:paraId="4C8C0993" w14:textId="34B645C0" w:rsidR="00027B83" w:rsidRDefault="00027B83">
            <w:pPr>
              <w:rPr>
                <w:color w:val="4472C4"/>
                <w:kern w:val="2"/>
                <w:szCs w:val="24"/>
              </w:rPr>
            </w:pPr>
          </w:p>
        </w:tc>
      </w:tr>
      <w:tr w:rsidR="00027B83" w14:paraId="5CB34632" w14:textId="77777777" w:rsidTr="0024699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5892" w:type="dxa"/>
            <w:gridSpan w:val="2"/>
          </w:tcPr>
          <w:p w14:paraId="3F51AEE7" w14:textId="2675F1A4" w:rsidR="00027B83" w:rsidRPr="009960E4" w:rsidRDefault="009960E4">
            <w:pPr>
              <w:rPr>
                <w:kern w:val="2"/>
                <w:szCs w:val="24"/>
                <w:lang w:val="en-US"/>
              </w:rPr>
            </w:pPr>
            <w:r>
              <w:rPr>
                <w:kern w:val="2"/>
                <w:szCs w:val="24"/>
                <w:lang w:val="en-US"/>
              </w:rPr>
              <w:t>100 Eur</w:t>
            </w:r>
          </w:p>
          <w:p w14:paraId="32D97D93" w14:textId="3E8FFB36" w:rsidR="00027B83" w:rsidRPr="000B10AE" w:rsidRDefault="00027B83">
            <w:pPr>
              <w:rPr>
                <w:kern w:val="2"/>
                <w:szCs w:val="24"/>
              </w:rPr>
            </w:pPr>
          </w:p>
        </w:tc>
      </w:tr>
      <w:tr w:rsidR="00027B83" w14:paraId="2F664C56" w14:textId="77777777" w:rsidTr="00246997">
        <w:trPr>
          <w:trHeight w:val="300"/>
        </w:trPr>
        <w:tc>
          <w:tcPr>
            <w:tcW w:w="3094" w:type="dxa"/>
            <w:gridSpan w:val="2"/>
          </w:tcPr>
          <w:p w14:paraId="6498C52D" w14:textId="1F13E1BB" w:rsidR="00027B83" w:rsidRDefault="000B0897">
            <w:pPr>
              <w:rPr>
                <w:b/>
                <w:kern w:val="2"/>
                <w:szCs w:val="24"/>
              </w:rPr>
            </w:pPr>
            <w:r>
              <w:rPr>
                <w:b/>
                <w:kern w:val="2"/>
                <w:szCs w:val="24"/>
              </w:rPr>
              <w:lastRenderedPageBreak/>
              <w:t xml:space="preserve">9.7. Tiekėjui taikomos netesybos dėl pirkimo dokumentuose nustatytų </w:t>
            </w:r>
            <w:r w:rsidR="0029422E">
              <w:rPr>
                <w:b/>
                <w:kern w:val="2"/>
                <w:szCs w:val="24"/>
              </w:rPr>
              <w:t>K</w:t>
            </w:r>
            <w:r>
              <w:rPr>
                <w:b/>
                <w:kern w:val="2"/>
                <w:szCs w:val="24"/>
              </w:rPr>
              <w:t>okybinių kriterijų nepasiekimo Sutarties vykdymo metu</w:t>
            </w:r>
          </w:p>
        </w:tc>
        <w:tc>
          <w:tcPr>
            <w:tcW w:w="5892" w:type="dxa"/>
            <w:gridSpan w:val="2"/>
          </w:tcPr>
          <w:p w14:paraId="53D14775" w14:textId="463A810B" w:rsidR="00CA0BA9" w:rsidRDefault="000B0897" w:rsidP="00CA0BA9">
            <w:pPr>
              <w:rPr>
                <w:color w:val="4472C4"/>
                <w:kern w:val="2"/>
                <w:szCs w:val="24"/>
              </w:rPr>
            </w:pPr>
            <w:r>
              <w:rPr>
                <w:szCs w:val="24"/>
              </w:rPr>
              <w:t xml:space="preserve">Netaikoma </w:t>
            </w:r>
          </w:p>
          <w:p w14:paraId="003FECA6" w14:textId="34A515F8" w:rsidR="00027B83" w:rsidRDefault="00027B83">
            <w:pPr>
              <w:rPr>
                <w:color w:val="4472C4"/>
                <w:kern w:val="2"/>
                <w:szCs w:val="24"/>
              </w:rPr>
            </w:pPr>
          </w:p>
        </w:tc>
      </w:tr>
      <w:tr w:rsidR="00027B83" w14:paraId="0058BAA4" w14:textId="77777777" w:rsidTr="0024699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589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4D75697F" w:rsidR="00027B83" w:rsidRDefault="00027B83">
            <w:pPr>
              <w:rPr>
                <w:color w:val="4472C4"/>
                <w:kern w:val="2"/>
                <w:szCs w:val="24"/>
              </w:rPr>
            </w:pPr>
          </w:p>
        </w:tc>
      </w:tr>
      <w:tr w:rsidR="00027B83" w14:paraId="4DB25F24" w14:textId="77777777" w:rsidTr="0024699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5892" w:type="dxa"/>
            <w:gridSpan w:val="2"/>
          </w:tcPr>
          <w:p w14:paraId="1121832F" w14:textId="5DC7C593" w:rsidR="00027B83" w:rsidRPr="000B10AE" w:rsidRDefault="004E40C3" w:rsidP="00CA0BA9">
            <w:pPr>
              <w:rPr>
                <w:kern w:val="2"/>
                <w:szCs w:val="24"/>
              </w:rPr>
            </w:pPr>
            <w:r>
              <w:rPr>
                <w:kern w:val="2"/>
                <w:szCs w:val="24"/>
              </w:rPr>
              <w:t>100 Eur</w:t>
            </w:r>
          </w:p>
        </w:tc>
      </w:tr>
      <w:tr w:rsidR="00027B83" w14:paraId="72DE294E" w14:textId="77777777" w:rsidTr="00246997">
        <w:trPr>
          <w:trHeight w:val="300"/>
        </w:trPr>
        <w:tc>
          <w:tcPr>
            <w:tcW w:w="3094" w:type="dxa"/>
            <w:gridSpan w:val="2"/>
          </w:tcPr>
          <w:p w14:paraId="4EF8C357" w14:textId="485B6D58" w:rsidR="00027B83" w:rsidRDefault="000B0897">
            <w:pPr>
              <w:rPr>
                <w:b/>
                <w:kern w:val="2"/>
                <w:szCs w:val="24"/>
                <w:lang w:val="en-US"/>
              </w:rPr>
            </w:pPr>
            <w:r>
              <w:rPr>
                <w:b/>
                <w:kern w:val="2"/>
                <w:szCs w:val="24"/>
                <w:lang w:val="en-US"/>
              </w:rPr>
              <w:t>9.</w:t>
            </w:r>
            <w:r w:rsidR="0040474D">
              <w:rPr>
                <w:b/>
                <w:kern w:val="2"/>
                <w:szCs w:val="24"/>
                <w:lang w:val="en-US"/>
              </w:rPr>
              <w:t>10</w:t>
            </w:r>
            <w:r>
              <w:rPr>
                <w:b/>
                <w:kern w:val="2"/>
                <w:szCs w:val="24"/>
                <w:lang w:val="en-US"/>
              </w:rPr>
              <w:t xml:space="preserve">. </w:t>
            </w:r>
            <w:r>
              <w:rPr>
                <w:b/>
                <w:kern w:val="2"/>
                <w:szCs w:val="24"/>
              </w:rPr>
              <w:t>Kitos netesybos</w:t>
            </w:r>
          </w:p>
        </w:tc>
        <w:tc>
          <w:tcPr>
            <w:tcW w:w="5892" w:type="dxa"/>
            <w:gridSpan w:val="2"/>
          </w:tcPr>
          <w:p w14:paraId="386AC396" w14:textId="4C2CA567" w:rsidR="00027B83" w:rsidRPr="000B10AE" w:rsidRDefault="00CA0BA9">
            <w:pPr>
              <w:rPr>
                <w:kern w:val="2"/>
                <w:szCs w:val="24"/>
              </w:rPr>
            </w:pPr>
            <w:r w:rsidRPr="000B10AE">
              <w:rPr>
                <w:kern w:val="2"/>
                <w:szCs w:val="24"/>
              </w:rPr>
              <w:t>Netaikoma</w:t>
            </w:r>
          </w:p>
        </w:tc>
      </w:tr>
      <w:tr w:rsidR="00027B83" w14:paraId="684028A3" w14:textId="77777777" w:rsidTr="00246997">
        <w:trPr>
          <w:trHeight w:val="300"/>
        </w:trPr>
        <w:tc>
          <w:tcPr>
            <w:tcW w:w="8986" w:type="dxa"/>
            <w:gridSpan w:val="4"/>
          </w:tcPr>
          <w:p w14:paraId="4FE3910B" w14:textId="77777777" w:rsidR="00027B83" w:rsidRPr="000B10AE" w:rsidRDefault="000B0897">
            <w:pPr>
              <w:jc w:val="center"/>
              <w:rPr>
                <w:kern w:val="2"/>
                <w:szCs w:val="24"/>
              </w:rPr>
            </w:pPr>
            <w:r w:rsidRPr="000B10AE">
              <w:rPr>
                <w:b/>
                <w:kern w:val="2"/>
                <w:szCs w:val="24"/>
              </w:rPr>
              <w:t>10. ESMINĖS SUTARTIES SĄLYGOS</w:t>
            </w:r>
          </w:p>
        </w:tc>
      </w:tr>
      <w:tr w:rsidR="00027B83" w14:paraId="6E96BEC4" w14:textId="77777777" w:rsidTr="0024699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5892" w:type="dxa"/>
            <w:gridSpan w:val="2"/>
          </w:tcPr>
          <w:p w14:paraId="6D83E7CE" w14:textId="481430A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 xml:space="preserve">10.1.1. </w:t>
            </w:r>
            <w:r w:rsidRPr="00AD666C">
              <w:rPr>
                <w:rFonts w:ascii="Times New Roman" w:hAnsi="Times New Roman"/>
                <w:sz w:val="24"/>
                <w:szCs w:val="24"/>
                <w:lang w:val="lt-LT"/>
              </w:rPr>
              <w:t>Sutarties dalykas;</w:t>
            </w:r>
          </w:p>
          <w:p w14:paraId="7860B069" w14:textId="12C7C57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10.1.2</w:t>
            </w:r>
            <w:r w:rsidRPr="00AD666C">
              <w:rPr>
                <w:rFonts w:ascii="Times New Roman" w:hAnsi="Times New Roman"/>
                <w:sz w:val="24"/>
                <w:szCs w:val="24"/>
                <w:lang w:val="lt-LT"/>
              </w:rPr>
              <w:t>. Sutarties kaina ir kainodaros taisyklės;</w:t>
            </w:r>
          </w:p>
          <w:p w14:paraId="305C9F9C" w14:textId="48E1CD2D"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.3. apmokėjimo sąlygos ir tvarka;</w:t>
            </w:r>
          </w:p>
          <w:p w14:paraId="6C63FA10" w14:textId="0829244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.4. Paslaugų suteikimo terminas (-ai);</w:t>
            </w:r>
          </w:p>
          <w:p w14:paraId="259648C3" w14:textId="5A084664" w:rsidR="00CA0BA9" w:rsidRDefault="009B26EA" w:rsidP="00CA0BA9">
            <w:pPr>
              <w:pStyle w:val="BodyText11"/>
              <w:ind w:right="12" w:firstLine="635"/>
              <w:rPr>
                <w:rFonts w:ascii="Times New Roman" w:hAnsi="Times New Roman"/>
                <w:iCs/>
                <w:sz w:val="24"/>
                <w:szCs w:val="24"/>
                <w:lang w:val="lt-LT"/>
              </w:rPr>
            </w:pPr>
            <w:r>
              <w:rPr>
                <w:rFonts w:ascii="Times New Roman" w:hAnsi="Times New Roman"/>
                <w:color w:val="000000"/>
                <w:sz w:val="24"/>
                <w:szCs w:val="24"/>
                <w:lang w:val="lt-LT"/>
              </w:rPr>
              <w:t>10.1</w:t>
            </w:r>
            <w:r w:rsidR="00CA0BA9" w:rsidRPr="00AD666C">
              <w:rPr>
                <w:rFonts w:ascii="Times New Roman" w:hAnsi="Times New Roman"/>
                <w:color w:val="000000"/>
                <w:sz w:val="24"/>
                <w:szCs w:val="24"/>
                <w:lang w:val="lt-LT"/>
              </w:rPr>
              <w:t>.</w:t>
            </w:r>
            <w:r w:rsidR="009458CC">
              <w:rPr>
                <w:rFonts w:ascii="Times New Roman" w:hAnsi="Times New Roman"/>
                <w:color w:val="000000"/>
                <w:sz w:val="24"/>
                <w:szCs w:val="24"/>
                <w:lang w:val="lt-LT"/>
              </w:rPr>
              <w:t>5</w:t>
            </w:r>
            <w:r w:rsidR="00CA0BA9" w:rsidRPr="00AD666C">
              <w:rPr>
                <w:rFonts w:ascii="Times New Roman" w:hAnsi="Times New Roman"/>
                <w:color w:val="000000"/>
                <w:sz w:val="24"/>
                <w:szCs w:val="24"/>
                <w:lang w:val="lt-LT"/>
              </w:rPr>
              <w:t xml:space="preserve">. </w:t>
            </w:r>
            <w:r w:rsidR="00CA0BA9" w:rsidRPr="00AD666C">
              <w:rPr>
                <w:rFonts w:ascii="Times New Roman" w:hAnsi="Times New Roman"/>
                <w:iCs/>
                <w:sz w:val="24"/>
                <w:szCs w:val="24"/>
                <w:lang w:val="lt-LT"/>
              </w:rPr>
              <w:t>Paslaugų techninėje specifikacijoje nustatyt</w:t>
            </w:r>
            <w:r w:rsidR="00CA0BA9">
              <w:rPr>
                <w:rFonts w:ascii="Times New Roman" w:hAnsi="Times New Roman"/>
                <w:iCs/>
                <w:sz w:val="24"/>
                <w:szCs w:val="24"/>
                <w:lang w:val="lt-LT"/>
              </w:rPr>
              <w:t>i reikalavimai</w:t>
            </w:r>
            <w:r w:rsidR="00E64AC2">
              <w:rPr>
                <w:rFonts w:ascii="Times New Roman" w:hAnsi="Times New Roman"/>
                <w:iCs/>
                <w:sz w:val="24"/>
                <w:szCs w:val="24"/>
                <w:lang w:val="lt-LT"/>
              </w:rPr>
              <w:t>;</w:t>
            </w:r>
          </w:p>
          <w:p w14:paraId="1C1E176D" w14:textId="1637D3EB" w:rsidR="00E64AC2" w:rsidRPr="00E64AC2" w:rsidRDefault="00E64AC2" w:rsidP="00CA0BA9">
            <w:pPr>
              <w:pStyle w:val="BodyText11"/>
              <w:ind w:right="12" w:firstLine="635"/>
              <w:rPr>
                <w:rFonts w:ascii="Times New Roman" w:hAnsi="Times New Roman"/>
                <w:iCs/>
                <w:sz w:val="24"/>
                <w:szCs w:val="24"/>
                <w:lang w:val="lt-LT"/>
              </w:rPr>
            </w:pPr>
            <w:r>
              <w:rPr>
                <w:rFonts w:ascii="Times New Roman" w:hAnsi="Times New Roman"/>
                <w:iCs/>
                <w:sz w:val="24"/>
                <w:szCs w:val="24"/>
              </w:rPr>
              <w:t>10.1.6. Socialini</w:t>
            </w:r>
            <w:r>
              <w:rPr>
                <w:rFonts w:ascii="Times New Roman" w:hAnsi="Times New Roman"/>
                <w:iCs/>
                <w:sz w:val="24"/>
                <w:szCs w:val="24"/>
                <w:lang w:val="lt-LT"/>
              </w:rPr>
              <w:t>ų įsipareigojimų vykdymas.</w:t>
            </w:r>
          </w:p>
          <w:p w14:paraId="7E67C8FE" w14:textId="60CB2CD6" w:rsidR="00027B83" w:rsidRDefault="00027B83" w:rsidP="009B26EA">
            <w:pPr>
              <w:tabs>
                <w:tab w:val="left" w:pos="851"/>
                <w:tab w:val="left" w:pos="1560"/>
              </w:tabs>
              <w:ind w:right="12" w:firstLine="635"/>
              <w:jc w:val="both"/>
              <w:rPr>
                <w:color w:val="4472C4"/>
                <w:kern w:val="2"/>
                <w:szCs w:val="24"/>
              </w:rPr>
            </w:pPr>
          </w:p>
        </w:tc>
      </w:tr>
      <w:tr w:rsidR="002A4446" w14:paraId="5D9CFAF4" w14:textId="77777777" w:rsidTr="00246997">
        <w:trPr>
          <w:trHeight w:val="300"/>
        </w:trPr>
        <w:tc>
          <w:tcPr>
            <w:tcW w:w="3094" w:type="dxa"/>
            <w:gridSpan w:val="2"/>
          </w:tcPr>
          <w:p w14:paraId="03300525" w14:textId="77777777" w:rsidR="002A4446" w:rsidRDefault="002A4446">
            <w:pPr>
              <w:rPr>
                <w:b/>
                <w:bCs/>
                <w:color w:val="000000"/>
              </w:rPr>
            </w:pPr>
            <w:r>
              <w:rPr>
                <w:b/>
                <w:bCs/>
                <w:color w:val="000000"/>
              </w:rPr>
              <w:t>10.2. Dideli arba nuolatiniai esminės Sutarties sąlygos vykdymo trūkumai</w:t>
            </w:r>
          </w:p>
          <w:p w14:paraId="0ABDB100" w14:textId="65AF70A1" w:rsidR="002A4446" w:rsidRPr="002A4446" w:rsidRDefault="002A4446">
            <w:pPr>
              <w:rPr>
                <w:b/>
                <w:kern w:val="2"/>
                <w:szCs w:val="24"/>
                <w:lang w:val="fi-FI"/>
              </w:rPr>
            </w:pPr>
          </w:p>
        </w:tc>
        <w:tc>
          <w:tcPr>
            <w:tcW w:w="5892" w:type="dxa"/>
            <w:gridSpan w:val="2"/>
          </w:tcPr>
          <w:p w14:paraId="2A3C1276" w14:textId="40D312B5" w:rsidR="002A4446" w:rsidRPr="002E7542" w:rsidRDefault="002E7542" w:rsidP="002E7542">
            <w:pPr>
              <w:pStyle w:val="BodyText11"/>
              <w:ind w:right="12" w:firstLine="0"/>
              <w:jc w:val="left"/>
              <w:rPr>
                <w:rFonts w:ascii="Times New Roman" w:hAnsi="Times New Roman"/>
                <w:sz w:val="24"/>
                <w:szCs w:val="24"/>
                <w:lang w:val="lt-LT"/>
              </w:rPr>
            </w:pPr>
            <w:r w:rsidRPr="002E7542">
              <w:rPr>
                <w:rFonts w:ascii="Times New Roman" w:hAnsi="Times New Roman"/>
                <w:kern w:val="2"/>
                <w:sz w:val="24"/>
                <w:szCs w:val="24"/>
                <w:lang w:val="fi-FI"/>
              </w:rPr>
              <w:t>Techninėje specifikacijoje</w:t>
            </w:r>
            <w:r w:rsidR="00721945">
              <w:rPr>
                <w:rFonts w:ascii="Times New Roman" w:hAnsi="Times New Roman"/>
                <w:kern w:val="2"/>
                <w:sz w:val="24"/>
                <w:szCs w:val="24"/>
                <w:lang w:val="fi-FI"/>
              </w:rPr>
              <w:t xml:space="preserve"> </w:t>
            </w:r>
            <w:r w:rsidRPr="002E7542">
              <w:rPr>
                <w:rFonts w:ascii="Times New Roman" w:hAnsi="Times New Roman"/>
                <w:kern w:val="2"/>
                <w:sz w:val="24"/>
                <w:szCs w:val="24"/>
                <w:lang w:val="fi-FI"/>
              </w:rPr>
              <w:t xml:space="preserve">nustatytų </w:t>
            </w:r>
            <w:r w:rsidR="00721945">
              <w:rPr>
                <w:rFonts w:ascii="Times New Roman" w:hAnsi="Times New Roman"/>
                <w:kern w:val="2"/>
                <w:sz w:val="24"/>
                <w:szCs w:val="24"/>
                <w:lang w:val="fi-FI"/>
              </w:rPr>
              <w:t>reikalavim</w:t>
            </w:r>
            <w:r w:rsidR="00721945">
              <w:rPr>
                <w:rFonts w:ascii="Times New Roman" w:hAnsi="Times New Roman"/>
                <w:kern w:val="2"/>
                <w:sz w:val="24"/>
                <w:szCs w:val="24"/>
                <w:lang w:val="lt-LT"/>
              </w:rPr>
              <w:t xml:space="preserve">ų, </w:t>
            </w:r>
            <w:r w:rsidRPr="002E7542">
              <w:rPr>
                <w:rFonts w:ascii="Times New Roman" w:hAnsi="Times New Roman"/>
                <w:kern w:val="2"/>
                <w:sz w:val="24"/>
                <w:szCs w:val="24"/>
                <w:lang w:val="fi-FI"/>
              </w:rPr>
              <w:t>terminų ir tvarkos nesilaikymas</w:t>
            </w:r>
            <w:r w:rsidRPr="002E7542">
              <w:rPr>
                <w:rFonts w:ascii="Times New Roman" w:eastAsia="Arial" w:hAnsi="Times New Roman"/>
                <w:sz w:val="24"/>
                <w:szCs w:val="24"/>
                <w:lang w:val="fi-FI"/>
              </w:rPr>
              <w:t xml:space="preserve">, </w:t>
            </w:r>
            <w:r w:rsidRPr="002E7542">
              <w:rPr>
                <w:rFonts w:ascii="Times New Roman" w:hAnsi="Times New Roman"/>
                <w:sz w:val="24"/>
                <w:szCs w:val="24"/>
                <w:lang w:val="lt"/>
              </w:rPr>
              <w:t>nepriklausomai nuo to, ar ir per kiek laiko šie  trūkumai  buvo ištaisyti</w:t>
            </w:r>
            <w:r w:rsidR="00721945">
              <w:rPr>
                <w:rFonts w:ascii="Times New Roman" w:hAnsi="Times New Roman"/>
                <w:sz w:val="24"/>
                <w:szCs w:val="24"/>
                <w:lang w:val="lt"/>
              </w:rPr>
              <w:t>.</w:t>
            </w:r>
          </w:p>
        </w:tc>
      </w:tr>
      <w:tr w:rsidR="00027B83" w14:paraId="2481156D" w14:textId="77777777" w:rsidTr="00246997">
        <w:trPr>
          <w:trHeight w:val="300"/>
        </w:trPr>
        <w:tc>
          <w:tcPr>
            <w:tcW w:w="8986"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24699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5892" w:type="dxa"/>
            <w:gridSpan w:val="2"/>
          </w:tcPr>
          <w:p w14:paraId="16C571AA" w14:textId="77777777" w:rsidR="00027B83" w:rsidRPr="00E84138" w:rsidRDefault="000B0897">
            <w:pPr>
              <w:rPr>
                <w:kern w:val="2"/>
                <w:szCs w:val="24"/>
              </w:rPr>
            </w:pPr>
            <w:r w:rsidRPr="00E84138">
              <w:rPr>
                <w:kern w:val="2"/>
                <w:szCs w:val="24"/>
              </w:rPr>
              <w:t>Ši Sutartis laikoma sudaryta ir įsigalioja nuo Sutarties pasirašymo dienos (antrosios Šalies pasirašymo dieną).</w:t>
            </w:r>
          </w:p>
          <w:p w14:paraId="04094D45" w14:textId="7A0D42A8" w:rsidR="00027B83" w:rsidRPr="00E84138" w:rsidRDefault="000B0897" w:rsidP="001C1BD6">
            <w:pPr>
              <w:rPr>
                <w:kern w:val="2"/>
                <w:szCs w:val="24"/>
              </w:rPr>
            </w:pPr>
            <w:r w:rsidRPr="00E84138">
              <w:rPr>
                <w:kern w:val="2"/>
                <w:szCs w:val="24"/>
              </w:rPr>
              <w:t>Sutartis galioja iki visiško prievolių įvykdymo (kol bus išnaudota Pradinės Sutarties vertė</w:t>
            </w:r>
            <w:r w:rsidR="009B26EA" w:rsidRPr="00E84138">
              <w:rPr>
                <w:kern w:val="2"/>
                <w:szCs w:val="24"/>
              </w:rPr>
              <w:t>)</w:t>
            </w:r>
            <w:r w:rsidRPr="00E84138">
              <w:rPr>
                <w:kern w:val="2"/>
                <w:szCs w:val="24"/>
              </w:rPr>
              <w:t xml:space="preserve">, bet jos terminas negali būti ilgesnis kaip </w:t>
            </w:r>
            <w:r w:rsidR="000A11A8">
              <w:rPr>
                <w:kern w:val="2"/>
                <w:szCs w:val="24"/>
                <w:lang w:val="en-US"/>
              </w:rPr>
              <w:t>6</w:t>
            </w:r>
            <w:r w:rsidR="00E9351A" w:rsidRPr="00E84138">
              <w:rPr>
                <w:kern w:val="2"/>
                <w:szCs w:val="24"/>
              </w:rPr>
              <w:t xml:space="preserve"> </w:t>
            </w:r>
            <w:r w:rsidR="009B26EA" w:rsidRPr="00E84138">
              <w:rPr>
                <w:kern w:val="2"/>
                <w:szCs w:val="24"/>
              </w:rPr>
              <w:t>mėn</w:t>
            </w:r>
            <w:r w:rsidRPr="00E84138">
              <w:rPr>
                <w:kern w:val="2"/>
                <w:szCs w:val="24"/>
              </w:rPr>
              <w:t>.</w:t>
            </w:r>
          </w:p>
        </w:tc>
      </w:tr>
      <w:tr w:rsidR="00027B83" w14:paraId="27B67AC5" w14:textId="77777777" w:rsidTr="0024699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5892" w:type="dxa"/>
            <w:gridSpan w:val="2"/>
          </w:tcPr>
          <w:p w14:paraId="36AE7C33" w14:textId="04A804E3" w:rsidR="00027B83" w:rsidRDefault="0021526C">
            <w:pPr>
              <w:rPr>
                <w:kern w:val="2"/>
                <w:szCs w:val="24"/>
              </w:rPr>
            </w:pPr>
            <w:r>
              <w:rPr>
                <w:kern w:val="2"/>
                <w:szCs w:val="24"/>
              </w:rPr>
              <w:t>Netaikoma</w:t>
            </w:r>
          </w:p>
          <w:p w14:paraId="6D566D92" w14:textId="6C08BBA5" w:rsidR="00027B83" w:rsidRDefault="00027B83">
            <w:pPr>
              <w:rPr>
                <w:kern w:val="2"/>
                <w:szCs w:val="24"/>
              </w:rPr>
            </w:pPr>
          </w:p>
        </w:tc>
      </w:tr>
      <w:tr w:rsidR="00027B83" w14:paraId="2CB119F6" w14:textId="77777777" w:rsidTr="00246997">
        <w:trPr>
          <w:trHeight w:val="300"/>
        </w:trPr>
        <w:tc>
          <w:tcPr>
            <w:tcW w:w="8986"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592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26139C56" w:rsidR="00027B83" w:rsidRDefault="00027B83">
            <w:pPr>
              <w:rPr>
                <w:color w:val="4472C4"/>
                <w:kern w:val="2"/>
                <w:szCs w:val="24"/>
              </w:rPr>
            </w:pPr>
          </w:p>
        </w:tc>
      </w:tr>
      <w:tr w:rsidR="00027B83" w14:paraId="3FAA1B2E"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lastRenderedPageBreak/>
              <w:t xml:space="preserve">12.2. Esminiai Sutarties </w:t>
            </w:r>
            <w:r>
              <w:rPr>
                <w:b/>
                <w:szCs w:val="24"/>
              </w:rPr>
              <w:t>pažeidimai</w:t>
            </w:r>
          </w:p>
        </w:tc>
        <w:tc>
          <w:tcPr>
            <w:tcW w:w="5928" w:type="dxa"/>
            <w:gridSpan w:val="3"/>
            <w:tcBorders>
              <w:top w:val="single" w:sz="4" w:space="0" w:color="auto"/>
              <w:left w:val="single" w:sz="4" w:space="0" w:color="auto"/>
              <w:bottom w:val="single" w:sz="4" w:space="0" w:color="auto"/>
              <w:right w:val="single" w:sz="4" w:space="0" w:color="auto"/>
            </w:tcBorders>
          </w:tcPr>
          <w:p w14:paraId="04D6326B" w14:textId="51DE01A1" w:rsidR="00027B83" w:rsidRDefault="000B0897">
            <w:pPr>
              <w:rPr>
                <w:kern w:val="2"/>
                <w:szCs w:val="24"/>
              </w:rPr>
            </w:pPr>
            <w:r w:rsidRPr="00C245CA">
              <w:rPr>
                <w:kern w:val="2"/>
                <w:szCs w:val="24"/>
              </w:rPr>
              <w:t>12.2.1. jeigu Tiekėjas nevykdo prisiimtų įsipareigojimų už Sutartyje nustatyt</w:t>
            </w:r>
            <w:r w:rsidR="002A736C">
              <w:rPr>
                <w:kern w:val="2"/>
                <w:szCs w:val="24"/>
              </w:rPr>
              <w:t>us</w:t>
            </w:r>
            <w:r w:rsidRPr="00C245CA">
              <w:rPr>
                <w:kern w:val="2"/>
                <w:szCs w:val="24"/>
              </w:rPr>
              <w:t xml:space="preserve"> įkainius;</w:t>
            </w:r>
          </w:p>
          <w:p w14:paraId="44C96EB5" w14:textId="7245BF02" w:rsidR="008742D1" w:rsidRPr="008742D1" w:rsidRDefault="008742D1" w:rsidP="008742D1">
            <w:pPr>
              <w:spacing w:line="257" w:lineRule="atLeast"/>
              <w:jc w:val="both"/>
              <w:rPr>
                <w:szCs w:val="24"/>
                <w:lang w:eastAsia="lt-LT"/>
              </w:rPr>
            </w:pPr>
            <w:r w:rsidRPr="008742D1">
              <w:rPr>
                <w:szCs w:val="24"/>
                <w:lang w:eastAsia="lt-LT"/>
              </w:rPr>
              <w:t>12.2.</w:t>
            </w:r>
            <w:r w:rsidRPr="00BF32A9">
              <w:rPr>
                <w:szCs w:val="24"/>
                <w:lang w:eastAsia="lt-LT"/>
              </w:rPr>
              <w:t>2</w:t>
            </w:r>
            <w:r w:rsidRPr="008742D1">
              <w:rPr>
                <w:szCs w:val="24"/>
                <w:lang w:eastAsia="lt-LT"/>
              </w:rPr>
              <w:t>. jeigu Tiekėjas nesilaiko Sutartyje nustatytų Paslaugų teikimo terminų 2 (du) kartus iš eilės arba vėluoja suteikti Paslaugas daugiau nei </w:t>
            </w:r>
            <w:r w:rsidRPr="00BF32A9">
              <w:rPr>
                <w:szCs w:val="24"/>
                <w:lang w:eastAsia="lt-LT"/>
              </w:rPr>
              <w:t xml:space="preserve">3 dienas </w:t>
            </w:r>
            <w:r w:rsidRPr="008742D1">
              <w:rPr>
                <w:szCs w:val="24"/>
                <w:lang w:eastAsia="lt-LT"/>
              </w:rPr>
              <w:t>nuo Sutartyje nustatyto Paslaugų suteikimo termino;</w:t>
            </w:r>
          </w:p>
          <w:p w14:paraId="7EA8DFEE" w14:textId="536BBAB9" w:rsidR="008742D1" w:rsidRPr="008742D1" w:rsidRDefault="008742D1" w:rsidP="008742D1">
            <w:pPr>
              <w:spacing w:line="257" w:lineRule="atLeast"/>
              <w:jc w:val="both"/>
              <w:rPr>
                <w:szCs w:val="24"/>
                <w:lang w:eastAsia="lt-LT"/>
              </w:rPr>
            </w:pPr>
            <w:r w:rsidRPr="008742D1">
              <w:rPr>
                <w:szCs w:val="24"/>
                <w:lang w:eastAsia="lt-LT"/>
              </w:rPr>
              <w:t>12.2.</w:t>
            </w:r>
            <w:r w:rsidR="00B87D08" w:rsidRPr="00BF32A9">
              <w:rPr>
                <w:szCs w:val="24"/>
                <w:lang w:eastAsia="lt-LT"/>
              </w:rPr>
              <w:t>3</w:t>
            </w:r>
            <w:r w:rsidRPr="008742D1">
              <w:rPr>
                <w:szCs w:val="24"/>
                <w:lang w:eastAsia="lt-LT"/>
              </w:rPr>
              <w:t>. jeigu Tiekėjas pažeidžia Paslaugų suteikimo terminus ir priskaičiuotų netesybų už vėlavimą suma viršija 20 (dvidešimt) proc. Pradinės sutarties vertės;</w:t>
            </w:r>
          </w:p>
          <w:p w14:paraId="2FA3A6EC" w14:textId="4DFABE38" w:rsidR="008742D1" w:rsidRPr="008742D1" w:rsidRDefault="008742D1" w:rsidP="008742D1">
            <w:pPr>
              <w:spacing w:line="257" w:lineRule="atLeast"/>
              <w:jc w:val="both"/>
              <w:rPr>
                <w:szCs w:val="24"/>
                <w:lang w:eastAsia="lt-LT"/>
              </w:rPr>
            </w:pPr>
            <w:r w:rsidRPr="008742D1">
              <w:rPr>
                <w:szCs w:val="24"/>
                <w:lang w:eastAsia="lt-LT"/>
              </w:rPr>
              <w:t>12.2.</w:t>
            </w:r>
            <w:r w:rsidR="00B87D08" w:rsidRPr="00BF32A9">
              <w:rPr>
                <w:szCs w:val="24"/>
                <w:lang w:eastAsia="lt-LT"/>
              </w:rPr>
              <w:t>4</w:t>
            </w:r>
            <w:r w:rsidRPr="008742D1">
              <w:rPr>
                <w:szCs w:val="24"/>
                <w:lang w:eastAsia="lt-LT"/>
              </w:rPr>
              <w:t>. Tiekėjas pažeidžia Paslaugų suteikimo terminus ir dėl Paslaugų suteikimo vėlavimo Paslaugos tampa nebereikalingos;</w:t>
            </w:r>
          </w:p>
          <w:p w14:paraId="34477025" w14:textId="33470F32" w:rsidR="008742D1" w:rsidRPr="008742D1" w:rsidRDefault="008742D1" w:rsidP="008742D1">
            <w:pPr>
              <w:spacing w:line="257" w:lineRule="atLeast"/>
              <w:jc w:val="both"/>
              <w:rPr>
                <w:szCs w:val="24"/>
                <w:lang w:eastAsia="lt-LT"/>
              </w:rPr>
            </w:pPr>
            <w:r w:rsidRPr="008742D1">
              <w:rPr>
                <w:szCs w:val="24"/>
                <w:lang w:eastAsia="lt-LT"/>
              </w:rPr>
              <w:t>12.2.</w:t>
            </w:r>
            <w:r w:rsidR="00B87D08" w:rsidRPr="00BF32A9">
              <w:rPr>
                <w:szCs w:val="24"/>
                <w:lang w:eastAsia="lt-LT"/>
              </w:rPr>
              <w:t>5</w:t>
            </w:r>
            <w:r w:rsidRPr="008742D1">
              <w:rPr>
                <w:szCs w:val="24"/>
                <w:lang w:eastAsia="lt-LT"/>
              </w:rPr>
              <w:t>. Tiekėjas daugiau kaip 2 (du) kartus suteikia Paslaugas, kurios neatitinka Sutartyje ir (ar) įstatymuose nustatytų reikalavimų Paslaugoms;</w:t>
            </w:r>
          </w:p>
          <w:p w14:paraId="33A60F10" w14:textId="5EA40AF3" w:rsidR="008742D1" w:rsidRPr="008742D1" w:rsidRDefault="008742D1" w:rsidP="008742D1">
            <w:pPr>
              <w:spacing w:line="257" w:lineRule="atLeast"/>
              <w:jc w:val="both"/>
              <w:rPr>
                <w:szCs w:val="24"/>
                <w:lang w:eastAsia="lt-LT"/>
              </w:rPr>
            </w:pPr>
            <w:r w:rsidRPr="008742D1">
              <w:rPr>
                <w:szCs w:val="24"/>
                <w:lang w:eastAsia="lt-LT"/>
              </w:rPr>
              <w:t>12.2.</w:t>
            </w:r>
            <w:r w:rsidR="00B87D08" w:rsidRPr="00BF32A9">
              <w:rPr>
                <w:szCs w:val="24"/>
                <w:lang w:eastAsia="lt-LT"/>
              </w:rPr>
              <w:t>6</w:t>
            </w:r>
            <w:r w:rsidRPr="008742D1">
              <w:rPr>
                <w:szCs w:val="24"/>
                <w:lang w:eastAsia="lt-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49CA791" w14:textId="2F4ABB65" w:rsidR="008742D1" w:rsidRPr="008742D1" w:rsidRDefault="008742D1" w:rsidP="008742D1">
            <w:pPr>
              <w:spacing w:line="257" w:lineRule="atLeast"/>
              <w:jc w:val="both"/>
              <w:rPr>
                <w:szCs w:val="24"/>
                <w:lang w:eastAsia="lt-LT"/>
              </w:rPr>
            </w:pPr>
            <w:r w:rsidRPr="008742D1">
              <w:rPr>
                <w:szCs w:val="24"/>
                <w:lang w:eastAsia="lt-LT"/>
              </w:rPr>
              <w:t>12.2.</w:t>
            </w:r>
            <w:r w:rsidR="00B87D08" w:rsidRPr="00BF32A9">
              <w:rPr>
                <w:szCs w:val="24"/>
                <w:lang w:eastAsia="lt-LT"/>
              </w:rPr>
              <w:t>7</w:t>
            </w:r>
            <w:r w:rsidRPr="008742D1">
              <w:rPr>
                <w:szCs w:val="24"/>
                <w:lang w:eastAsia="lt-LT"/>
              </w:rPr>
              <w:t>. Tiekėjas pažeidžia šios Sutarties nuostatas, reglamentuojančias konkurenciją, intelektinės nuosavybės ar konfidencialios informacijos valdymą;</w:t>
            </w:r>
          </w:p>
          <w:p w14:paraId="08D5157C" w14:textId="74CF138E" w:rsidR="008742D1" w:rsidRPr="008742D1" w:rsidRDefault="008742D1" w:rsidP="008742D1">
            <w:pPr>
              <w:spacing w:line="257" w:lineRule="atLeast"/>
              <w:rPr>
                <w:szCs w:val="24"/>
                <w:lang w:eastAsia="lt-LT"/>
              </w:rPr>
            </w:pPr>
            <w:r w:rsidRPr="008742D1">
              <w:rPr>
                <w:szCs w:val="24"/>
                <w:lang w:eastAsia="lt-LT"/>
              </w:rPr>
              <w:t>12.2.</w:t>
            </w:r>
            <w:r w:rsidR="00B87D08" w:rsidRPr="00BF32A9">
              <w:rPr>
                <w:szCs w:val="24"/>
                <w:lang w:eastAsia="lt-LT"/>
              </w:rPr>
              <w:t>8</w:t>
            </w:r>
            <w:r w:rsidRPr="008742D1">
              <w:rPr>
                <w:szCs w:val="24"/>
                <w:lang w:eastAsia="lt-LT"/>
              </w:rPr>
              <w:t>.</w:t>
            </w:r>
            <w:r w:rsidRPr="008742D1">
              <w:rPr>
                <w:szCs w:val="24"/>
                <w:shd w:val="clear" w:color="auto" w:fill="FFFFFF"/>
                <w:lang w:eastAsia="lt-LT"/>
              </w:rPr>
              <w:t> Tiekėjas ir (ar) jungtinės veiklos parneris (jei taikoma), ir (ar) subtiekėjas (jei taikoma) paslaugų</w:t>
            </w:r>
            <w:r w:rsidRPr="008742D1">
              <w:rPr>
                <w:szCs w:val="24"/>
                <w:lang w:eastAsia="lt-LT"/>
              </w:rPr>
              <w:t>, kurioms Sutartyje nustatyti aplinkos apsaugos vadybos sistemos reikalavimai,</w:t>
            </w:r>
            <w:r w:rsidRPr="008742D1">
              <w:rPr>
                <w:szCs w:val="24"/>
                <w:shd w:val="clear" w:color="auto" w:fill="FFFFFF"/>
                <w:lang w:eastAsia="lt-LT"/>
              </w:rPr>
              <w:t> teikimo metu</w:t>
            </w:r>
            <w:r w:rsidRPr="008742D1">
              <w:rPr>
                <w:szCs w:val="24"/>
                <w:lang w:eastAsia="lt-LT"/>
              </w:rPr>
              <w:t>, </w:t>
            </w:r>
            <w:r w:rsidRPr="008742D1">
              <w:rPr>
                <w:szCs w:val="24"/>
                <w:shd w:val="clear" w:color="auto" w:fill="FFFFFF"/>
                <w:lang w:eastAsia="lt-LT"/>
              </w:rPr>
              <w:t>neturi galiojančio aplinkos apsaugos vadybos sistemos sertifikato, ir (ar) nepateikia sertifikato pratęsimo (neįsigyja naujo);</w:t>
            </w:r>
          </w:p>
          <w:p w14:paraId="71A5E52D" w14:textId="483DB065" w:rsidR="008742D1" w:rsidRPr="008742D1" w:rsidRDefault="008742D1" w:rsidP="008742D1">
            <w:pPr>
              <w:spacing w:line="257" w:lineRule="atLeast"/>
              <w:rPr>
                <w:szCs w:val="24"/>
                <w:lang w:eastAsia="lt-LT"/>
              </w:rPr>
            </w:pPr>
            <w:r w:rsidRPr="008742D1">
              <w:rPr>
                <w:szCs w:val="24"/>
                <w:lang w:eastAsia="lt-LT"/>
              </w:rPr>
              <w:t>12.2.</w:t>
            </w:r>
            <w:r w:rsidR="00B87D08" w:rsidRPr="00BF32A9">
              <w:rPr>
                <w:szCs w:val="24"/>
                <w:lang w:eastAsia="lt-LT"/>
              </w:rPr>
              <w:t>9</w:t>
            </w:r>
            <w:r w:rsidRPr="008742D1">
              <w:rPr>
                <w:szCs w:val="24"/>
                <w:lang w:eastAsia="lt-LT"/>
              </w:rPr>
              <w:t>. Tiekėjas 2 (du) kartus pažeidžia esminę Sutarties sąlygą.</w:t>
            </w:r>
          </w:p>
          <w:p w14:paraId="2AC0C09D" w14:textId="6F123926" w:rsidR="009B26EA" w:rsidRPr="00C245CA" w:rsidRDefault="009B26EA">
            <w:pPr>
              <w:spacing w:line="257" w:lineRule="auto"/>
              <w:rPr>
                <w:rFonts w:eastAsia="Arial"/>
                <w:kern w:val="2"/>
                <w:szCs w:val="24"/>
              </w:rPr>
            </w:pPr>
            <w:r w:rsidRPr="00C245CA">
              <w:rPr>
                <w:rFonts w:eastAsia="Arial"/>
                <w:kern w:val="2"/>
                <w:szCs w:val="24"/>
              </w:rPr>
              <w:t>12.</w:t>
            </w:r>
            <w:r w:rsidR="00C245CA" w:rsidRPr="00C245CA">
              <w:rPr>
                <w:rFonts w:eastAsia="Arial"/>
                <w:kern w:val="2"/>
                <w:szCs w:val="24"/>
              </w:rPr>
              <w:t>2.1</w:t>
            </w:r>
            <w:r w:rsidR="006C5DFF">
              <w:rPr>
                <w:rFonts w:eastAsia="Arial"/>
                <w:kern w:val="2"/>
                <w:szCs w:val="24"/>
              </w:rPr>
              <w:t>0</w:t>
            </w:r>
            <w:r w:rsidRPr="00C245CA">
              <w:rPr>
                <w:rFonts w:eastAsia="Arial"/>
                <w:kern w:val="2"/>
                <w:szCs w:val="24"/>
              </w:rPr>
              <w:t xml:space="preserve">. </w:t>
            </w:r>
            <w:r w:rsidRPr="00C245CA">
              <w:rPr>
                <w:szCs w:val="24"/>
              </w:rPr>
              <w:t xml:space="preserve">Jeigu Sutartis nutraukiama dėl esminio Sutarties pažeidimo arba priimtas Pirkėjo sprendimas, kad </w:t>
            </w:r>
            <w:r w:rsidR="00715B6C">
              <w:rPr>
                <w:szCs w:val="24"/>
              </w:rPr>
              <w:t xml:space="preserve">Tiekėjas </w:t>
            </w:r>
            <w:r w:rsidRPr="00C245CA">
              <w:rPr>
                <w:szCs w:val="24"/>
              </w:rPr>
              <w:t xml:space="preserve">Sutartyje nustatytą esminę Sutarties sąlygą vykdė su dideliais arba nuolatiniais trūkumais ir dėl to Pirkėjas pritaikė Sutartyje nustatytą sankciją arba priimtas teismo sprendimas, kuriuo tenkinamas Pirkėjo reikalavimas atlyginti nuostolius, patirtus dėl to, kad </w:t>
            </w:r>
            <w:r w:rsidR="00364692">
              <w:rPr>
                <w:szCs w:val="24"/>
              </w:rPr>
              <w:t xml:space="preserve">Tiekėjas </w:t>
            </w:r>
            <w:r w:rsidRPr="00C245CA">
              <w:rPr>
                <w:szCs w:val="24"/>
              </w:rPr>
              <w:t xml:space="preserve">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w:t>
            </w:r>
            <w:r w:rsidR="00364692">
              <w:rPr>
                <w:szCs w:val="24"/>
              </w:rPr>
              <w:t xml:space="preserve">Tiekėją </w:t>
            </w:r>
            <w:r w:rsidRPr="00C245CA">
              <w:rPr>
                <w:szCs w:val="24"/>
              </w:rPr>
              <w:t xml:space="preserve">(tiekėjų grupės atveju – visus grupės narius), taip pat apie ūkio subjektus, kurių pajėgumais rėmėsi </w:t>
            </w:r>
            <w:r w:rsidR="00364692">
              <w:rPr>
                <w:szCs w:val="24"/>
              </w:rPr>
              <w:t xml:space="preserve">Tiekėjas </w:t>
            </w:r>
            <w:r w:rsidRPr="00C245CA">
              <w:rPr>
                <w:szCs w:val="24"/>
              </w:rPr>
              <w:t xml:space="preserve">(jeigu buvo remtasi) ir kurie su </w:t>
            </w:r>
            <w:r w:rsidR="00364692">
              <w:rPr>
                <w:szCs w:val="24"/>
              </w:rPr>
              <w:t xml:space="preserve">Tiekėju </w:t>
            </w:r>
            <w:r w:rsidRPr="00C245CA">
              <w:rPr>
                <w:szCs w:val="24"/>
              </w:rPr>
              <w:t xml:space="preserve">prisiėmė solidarią atsakomybę už Sutarties įvykdymą pagal </w:t>
            </w:r>
            <w:r w:rsidRPr="00C245CA">
              <w:rPr>
                <w:szCs w:val="24"/>
              </w:rPr>
              <w:lastRenderedPageBreak/>
              <w:t>LR viešųjų pirkimų įstatymo 49 straipsnio 5 dalį, jeigu pažeidimas įvykdytas dėl tos Sutarties dalies, kuriai jie buvo pasitelkti.</w:t>
            </w:r>
          </w:p>
        </w:tc>
      </w:tr>
      <w:tr w:rsidR="00027B83" w14:paraId="16E64D10" w14:textId="77777777" w:rsidTr="00246997">
        <w:trPr>
          <w:trHeight w:val="300"/>
        </w:trPr>
        <w:tc>
          <w:tcPr>
            <w:tcW w:w="8986" w:type="dxa"/>
            <w:gridSpan w:val="4"/>
          </w:tcPr>
          <w:p w14:paraId="7BE18CDF" w14:textId="6CD34C2D"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rsidTr="00246997">
        <w:trPr>
          <w:trHeight w:val="300"/>
        </w:trPr>
        <w:tc>
          <w:tcPr>
            <w:tcW w:w="3058" w:type="dxa"/>
          </w:tcPr>
          <w:p w14:paraId="1C2710A4" w14:textId="5D45981E" w:rsidR="00027B83" w:rsidRDefault="000B0897">
            <w:pPr>
              <w:rPr>
                <w:b/>
                <w:kern w:val="2"/>
                <w:szCs w:val="24"/>
              </w:rPr>
            </w:pPr>
            <w:r>
              <w:rPr>
                <w:b/>
                <w:kern w:val="2"/>
                <w:szCs w:val="24"/>
              </w:rPr>
              <w:t xml:space="preserve">13.1. Su perkamomis </w:t>
            </w:r>
            <w:r w:rsidR="006C12EB">
              <w:rPr>
                <w:b/>
                <w:kern w:val="2"/>
                <w:szCs w:val="24"/>
              </w:rPr>
              <w:t>P</w:t>
            </w:r>
            <w:r>
              <w:rPr>
                <w:b/>
                <w:kern w:val="2"/>
                <w:szCs w:val="24"/>
              </w:rPr>
              <w:t xml:space="preserve">aslaugomis susiję  aplinkos apsaugos kriterijai </w:t>
            </w:r>
          </w:p>
        </w:tc>
        <w:tc>
          <w:tcPr>
            <w:tcW w:w="5928" w:type="dxa"/>
            <w:gridSpan w:val="3"/>
          </w:tcPr>
          <w:p w14:paraId="2459415A" w14:textId="0FB88C87" w:rsidR="00A2233D" w:rsidRDefault="009F1AF1">
            <w:pPr>
              <w:rPr>
                <w:kern w:val="2"/>
                <w:szCs w:val="24"/>
                <w:shd w:val="clear" w:color="auto" w:fill="FFFFFF"/>
              </w:rPr>
            </w:pPr>
            <w:r w:rsidRPr="009F1AF1">
              <w:rPr>
                <w:kern w:val="2"/>
                <w:szCs w:val="24"/>
                <w:shd w:val="clear" w:color="auto" w:fill="FFFFFF"/>
              </w:rPr>
              <w:t xml:space="preserve">Aplinkos apsaugos kriterijai Paslaugoms nustatomi </w:t>
            </w:r>
            <w:r w:rsidR="00A2233D" w:rsidRPr="00A2233D">
              <w:rPr>
                <w:kern w:val="2"/>
                <w:szCs w:val="24"/>
                <w:shd w:val="clear" w:color="auto" w:fill="FFFFFF"/>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(-ais) perkama tik nematerialaus pobūdžio (intelektinė) paslauga, nesusijusi su materialaus objekto sukūrimu, kurios teikimo metu nėra numatomas reikšmingas neigiamas poveikis aplinkai, nesukuriamas taršos šaltinis ir negeneruojamos atliekos.</w:t>
            </w:r>
          </w:p>
          <w:p w14:paraId="4370A72B" w14:textId="6C8ACFF8"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rsidTr="0024699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5928" w:type="dxa"/>
            <w:gridSpan w:val="3"/>
          </w:tcPr>
          <w:p w14:paraId="0D33502E" w14:textId="23128BEE" w:rsidR="00135AC5" w:rsidRPr="00135AC5" w:rsidRDefault="00135AC5" w:rsidP="00135AC5">
            <w:pPr>
              <w:tabs>
                <w:tab w:val="left" w:pos="1560"/>
                <w:tab w:val="left" w:pos="4111"/>
                <w:tab w:val="left" w:pos="4395"/>
              </w:tabs>
              <w:spacing w:before="120"/>
              <w:rPr>
                <w:bCs/>
                <w:szCs w:val="24"/>
              </w:rPr>
            </w:pPr>
            <w:r w:rsidRPr="00135AC5">
              <w:rPr>
                <w:bCs/>
                <w:szCs w:val="24"/>
              </w:rPr>
              <w:t>Socialiai atsakingam pirkimui taikomas  prieinamumo ir tinkamumo kriterijus, kuriam reikalavimai nustatyti techninės specifikacijos 3.7, 3.13-3.15 punktais</w:t>
            </w:r>
            <w:r>
              <w:rPr>
                <w:bCs/>
                <w:szCs w:val="24"/>
              </w:rPr>
              <w:t>:</w:t>
            </w:r>
          </w:p>
          <w:p w14:paraId="26B4B726" w14:textId="38E1A7C5" w:rsidR="002A0779" w:rsidRDefault="002A0779" w:rsidP="007C3DC7">
            <w:pPr>
              <w:pStyle w:val="Standard"/>
              <w:tabs>
                <w:tab w:val="left" w:pos="166"/>
                <w:tab w:val="left" w:pos="850"/>
                <w:tab w:val="left" w:pos="992"/>
                <w:tab w:val="left" w:pos="1276"/>
              </w:tabs>
              <w:spacing w:before="120"/>
              <w:ind w:right="-227"/>
              <w:rPr>
                <w:rFonts w:ascii="Times New Roman" w:hAnsi="Times New Roman" w:cs="Times New Roman"/>
                <w:sz w:val="24"/>
                <w:szCs w:val="24"/>
              </w:rPr>
            </w:pPr>
            <w:r>
              <w:rPr>
                <w:rFonts w:ascii="Times New Roman" w:hAnsi="Times New Roman" w:cs="Times New Roman"/>
                <w:sz w:val="24"/>
                <w:szCs w:val="24"/>
              </w:rPr>
              <w:t>Tiekėjas</w:t>
            </w:r>
            <w:r w:rsidRPr="002D692C">
              <w:rPr>
                <w:rFonts w:ascii="Times New Roman" w:hAnsi="Times New Roman" w:cs="Times New Roman"/>
                <w:sz w:val="24"/>
                <w:szCs w:val="24"/>
              </w:rPr>
              <w:t xml:space="preserve"> prieš mokymus</w:t>
            </w:r>
            <w:r>
              <w:rPr>
                <w:rFonts w:ascii="Times New Roman" w:hAnsi="Times New Roman" w:cs="Times New Roman"/>
                <w:sz w:val="24"/>
                <w:szCs w:val="24"/>
              </w:rPr>
              <w:t>, registracijos į renginius metu,</w:t>
            </w:r>
            <w:r w:rsidRPr="002D692C">
              <w:rPr>
                <w:rFonts w:ascii="Times New Roman" w:hAnsi="Times New Roman" w:cs="Times New Roman"/>
                <w:sz w:val="24"/>
                <w:szCs w:val="24"/>
              </w:rPr>
              <w:t xml:space="preserve"> turi atlikti dalyvausiančių asmenų apklausą, siekiant nustatyti, ar mokymuose dalyvaujantys asmenys turi specialiųjų poreikių, į kuriuos </w:t>
            </w:r>
            <w:r>
              <w:rPr>
                <w:rFonts w:ascii="Times New Roman" w:hAnsi="Times New Roman" w:cs="Times New Roman"/>
                <w:sz w:val="24"/>
                <w:szCs w:val="24"/>
              </w:rPr>
              <w:t xml:space="preserve">mokymų </w:t>
            </w:r>
            <w:r w:rsidRPr="002D692C">
              <w:rPr>
                <w:rFonts w:ascii="Times New Roman" w:hAnsi="Times New Roman" w:cs="Times New Roman"/>
                <w:sz w:val="24"/>
                <w:szCs w:val="24"/>
              </w:rPr>
              <w:t xml:space="preserve">organizatorius turėtų atsižvelgti. </w:t>
            </w:r>
            <w:r>
              <w:rPr>
                <w:rFonts w:ascii="Times New Roman" w:hAnsi="Times New Roman" w:cs="Times New Roman"/>
                <w:sz w:val="24"/>
                <w:szCs w:val="24"/>
              </w:rPr>
              <w:t>Tiekėjas turi p</w:t>
            </w:r>
            <w:r w:rsidRPr="002D692C">
              <w:rPr>
                <w:rFonts w:ascii="Times New Roman" w:hAnsi="Times New Roman" w:cs="Times New Roman"/>
                <w:sz w:val="24"/>
                <w:szCs w:val="24"/>
              </w:rPr>
              <w:t xml:space="preserve">arinkti mokymų vietą, prieinamą žmonėms su judėjimo negalia, pagal poreikį organizuoti gestų kalbos </w:t>
            </w:r>
            <w:r>
              <w:rPr>
                <w:rFonts w:ascii="Times New Roman" w:hAnsi="Times New Roman" w:cs="Times New Roman"/>
                <w:sz w:val="24"/>
                <w:szCs w:val="24"/>
              </w:rPr>
              <w:t>vertimo</w:t>
            </w:r>
            <w:r w:rsidRPr="002D692C">
              <w:rPr>
                <w:rFonts w:ascii="Times New Roman" w:hAnsi="Times New Roman" w:cs="Times New Roman"/>
                <w:sz w:val="24"/>
                <w:szCs w:val="24"/>
              </w:rPr>
              <w:t xml:space="preserve"> paslaugą, parink</w:t>
            </w:r>
            <w:r>
              <w:rPr>
                <w:rFonts w:ascii="Times New Roman" w:hAnsi="Times New Roman" w:cs="Times New Roman"/>
                <w:sz w:val="24"/>
                <w:szCs w:val="24"/>
              </w:rPr>
              <w:t xml:space="preserve">ti </w:t>
            </w:r>
            <w:r w:rsidRPr="002D692C">
              <w:rPr>
                <w:rFonts w:ascii="Times New Roman" w:hAnsi="Times New Roman" w:cs="Times New Roman"/>
                <w:sz w:val="24"/>
                <w:szCs w:val="24"/>
              </w:rPr>
              <w:t>tinkamas mokomąsias priemones akliesiems ar silpnaregiams ir pan.</w:t>
            </w:r>
            <w:r w:rsidR="007627F4">
              <w:rPr>
                <w:rFonts w:ascii="Times New Roman" w:hAnsi="Times New Roman" w:cs="Times New Roman"/>
                <w:sz w:val="24"/>
                <w:szCs w:val="24"/>
              </w:rPr>
              <w:t>;</w:t>
            </w:r>
          </w:p>
          <w:p w14:paraId="1AACC135" w14:textId="1C0CA0BC" w:rsidR="007C3DC7" w:rsidRPr="009255BC" w:rsidRDefault="007C3DC7" w:rsidP="007C3DC7">
            <w:pPr>
              <w:pStyle w:val="Standard"/>
              <w:spacing w:before="120"/>
              <w:ind w:right="-227"/>
              <w:rPr>
                <w:rFonts w:ascii="Times New Roman" w:hAnsi="Times New Roman" w:cs="Times New Roman"/>
                <w:sz w:val="24"/>
                <w:szCs w:val="24"/>
              </w:rPr>
            </w:pPr>
            <w:r w:rsidRPr="009255BC">
              <w:rPr>
                <w:rFonts w:ascii="Times New Roman" w:hAnsi="Times New Roman" w:cs="Times New Roman"/>
                <w:sz w:val="24"/>
                <w:szCs w:val="24"/>
              </w:rPr>
              <w:t>Mokymų patalpo</w:t>
            </w:r>
            <w:r>
              <w:rPr>
                <w:rFonts w:ascii="Times New Roman" w:hAnsi="Times New Roman" w:cs="Times New Roman"/>
                <w:sz w:val="24"/>
                <w:szCs w:val="24"/>
              </w:rPr>
              <w:t>s</w:t>
            </w:r>
            <w:r w:rsidRPr="009255BC">
              <w:rPr>
                <w:rFonts w:ascii="Times New Roman" w:hAnsi="Times New Roman" w:cs="Times New Roman"/>
                <w:sz w:val="24"/>
                <w:szCs w:val="24"/>
              </w:rPr>
              <w:t>e turi būti užtikrintos sąlygos matyti ir girdėti pateikiamą informaciją</w:t>
            </w:r>
            <w:r>
              <w:rPr>
                <w:rFonts w:ascii="Times New Roman" w:hAnsi="Times New Roman" w:cs="Times New Roman"/>
                <w:sz w:val="24"/>
                <w:szCs w:val="24"/>
              </w:rPr>
              <w:t xml:space="preserve">. </w:t>
            </w:r>
            <w:r w:rsidRPr="009255BC">
              <w:rPr>
                <w:rFonts w:ascii="Times New Roman" w:hAnsi="Times New Roman" w:cs="Times New Roman"/>
                <w:sz w:val="24"/>
                <w:szCs w:val="24"/>
              </w:rPr>
              <w:t>Mokymų patalp</w:t>
            </w:r>
            <w:r>
              <w:rPr>
                <w:rFonts w:ascii="Times New Roman" w:hAnsi="Times New Roman" w:cs="Times New Roman"/>
                <w:sz w:val="24"/>
                <w:szCs w:val="24"/>
              </w:rPr>
              <w:t>ose</w:t>
            </w:r>
            <w:r w:rsidRPr="009255BC">
              <w:rPr>
                <w:rFonts w:ascii="Times New Roman" w:hAnsi="Times New Roman" w:cs="Times New Roman"/>
                <w:sz w:val="24"/>
                <w:szCs w:val="24"/>
              </w:rPr>
              <w:t xml:space="preserve"> turi </w:t>
            </w:r>
            <w:r>
              <w:rPr>
                <w:rFonts w:ascii="Times New Roman" w:hAnsi="Times New Roman" w:cs="Times New Roman"/>
                <w:sz w:val="24"/>
                <w:szCs w:val="24"/>
              </w:rPr>
              <w:t>būti</w:t>
            </w:r>
            <w:r w:rsidRPr="009255BC">
              <w:rPr>
                <w:rFonts w:ascii="Times New Roman" w:hAnsi="Times New Roman" w:cs="Times New Roman"/>
                <w:sz w:val="24"/>
                <w:szCs w:val="24"/>
              </w:rPr>
              <w:t xml:space="preserve"> </w:t>
            </w:r>
            <w:r>
              <w:rPr>
                <w:rFonts w:ascii="Times New Roman" w:hAnsi="Times New Roman" w:cs="Times New Roman"/>
                <w:sz w:val="24"/>
                <w:szCs w:val="24"/>
              </w:rPr>
              <w:t xml:space="preserve">pakankamas skaičius </w:t>
            </w:r>
            <w:r w:rsidRPr="009255BC">
              <w:rPr>
                <w:rFonts w:ascii="Times New Roman" w:hAnsi="Times New Roman" w:cs="Times New Roman"/>
                <w:sz w:val="24"/>
                <w:szCs w:val="24"/>
              </w:rPr>
              <w:t>stal</w:t>
            </w:r>
            <w:r>
              <w:rPr>
                <w:rFonts w:ascii="Times New Roman" w:hAnsi="Times New Roman" w:cs="Times New Roman"/>
                <w:sz w:val="24"/>
                <w:szCs w:val="24"/>
              </w:rPr>
              <w:t>ų</w:t>
            </w:r>
            <w:r w:rsidRPr="009255BC">
              <w:rPr>
                <w:rFonts w:ascii="Times New Roman" w:hAnsi="Times New Roman" w:cs="Times New Roman"/>
                <w:sz w:val="24"/>
                <w:szCs w:val="24"/>
              </w:rPr>
              <w:t xml:space="preserve"> ir kėd</w:t>
            </w:r>
            <w:r>
              <w:rPr>
                <w:rFonts w:ascii="Times New Roman" w:hAnsi="Times New Roman" w:cs="Times New Roman"/>
                <w:sz w:val="24"/>
                <w:szCs w:val="24"/>
              </w:rPr>
              <w:t>žių</w:t>
            </w:r>
            <w:r w:rsidRPr="009255BC">
              <w:rPr>
                <w:rFonts w:ascii="Times New Roman" w:hAnsi="Times New Roman" w:cs="Times New Roman"/>
                <w:sz w:val="24"/>
                <w:szCs w:val="24"/>
              </w:rPr>
              <w:t xml:space="preserve"> ar</w:t>
            </w:r>
            <w:r>
              <w:rPr>
                <w:rFonts w:ascii="Times New Roman" w:hAnsi="Times New Roman" w:cs="Times New Roman"/>
                <w:sz w:val="24"/>
                <w:szCs w:val="24"/>
              </w:rPr>
              <w:t>ba</w:t>
            </w:r>
            <w:r w:rsidRPr="009255BC">
              <w:rPr>
                <w:rFonts w:ascii="Times New Roman" w:hAnsi="Times New Roman" w:cs="Times New Roman"/>
                <w:sz w:val="24"/>
                <w:szCs w:val="24"/>
              </w:rPr>
              <w:t xml:space="preserve"> </w:t>
            </w:r>
            <w:r>
              <w:rPr>
                <w:rFonts w:ascii="Times New Roman" w:hAnsi="Times New Roman" w:cs="Times New Roman"/>
                <w:sz w:val="24"/>
                <w:szCs w:val="24"/>
              </w:rPr>
              <w:t xml:space="preserve">konferencinių </w:t>
            </w:r>
            <w:r w:rsidRPr="009255BC">
              <w:rPr>
                <w:rFonts w:ascii="Times New Roman" w:hAnsi="Times New Roman" w:cs="Times New Roman"/>
                <w:sz w:val="24"/>
                <w:szCs w:val="24"/>
              </w:rPr>
              <w:t>kėd</w:t>
            </w:r>
            <w:r>
              <w:rPr>
                <w:rFonts w:ascii="Times New Roman" w:hAnsi="Times New Roman" w:cs="Times New Roman"/>
                <w:sz w:val="24"/>
                <w:szCs w:val="24"/>
              </w:rPr>
              <w:t>žių</w:t>
            </w:r>
            <w:r w:rsidRPr="009255BC">
              <w:rPr>
                <w:rFonts w:ascii="Times New Roman" w:hAnsi="Times New Roman" w:cs="Times New Roman"/>
                <w:sz w:val="24"/>
                <w:szCs w:val="24"/>
              </w:rPr>
              <w:t xml:space="preserve"> su atlenkiamu staliuku</w:t>
            </w:r>
            <w:r>
              <w:rPr>
                <w:rFonts w:ascii="Times New Roman" w:hAnsi="Times New Roman" w:cs="Times New Roman"/>
                <w:sz w:val="24"/>
                <w:szCs w:val="24"/>
              </w:rPr>
              <w:t>, kad visi</w:t>
            </w:r>
            <w:r w:rsidRPr="009255BC">
              <w:rPr>
                <w:rFonts w:ascii="Times New Roman" w:hAnsi="Times New Roman" w:cs="Times New Roman"/>
                <w:sz w:val="24"/>
                <w:szCs w:val="24"/>
              </w:rPr>
              <w:t xml:space="preserve"> mokym</w:t>
            </w:r>
            <w:r>
              <w:rPr>
                <w:rFonts w:ascii="Times New Roman" w:hAnsi="Times New Roman" w:cs="Times New Roman"/>
                <w:sz w:val="24"/>
                <w:szCs w:val="24"/>
              </w:rPr>
              <w:t>ų</w:t>
            </w:r>
            <w:r w:rsidRPr="009255BC">
              <w:rPr>
                <w:rFonts w:ascii="Times New Roman" w:hAnsi="Times New Roman" w:cs="Times New Roman"/>
                <w:sz w:val="24"/>
                <w:szCs w:val="24"/>
              </w:rPr>
              <w:t xml:space="preserve"> dalyv</w:t>
            </w:r>
            <w:r>
              <w:rPr>
                <w:rFonts w:ascii="Times New Roman" w:hAnsi="Times New Roman" w:cs="Times New Roman"/>
                <w:sz w:val="24"/>
                <w:szCs w:val="24"/>
              </w:rPr>
              <w:t xml:space="preserve">iai galėtų patogiai sėdėti ir rašyti. </w:t>
            </w:r>
            <w:r w:rsidRPr="009255BC">
              <w:rPr>
                <w:rFonts w:ascii="Times New Roman" w:hAnsi="Times New Roman" w:cs="Times New Roman"/>
                <w:sz w:val="24"/>
                <w:szCs w:val="24"/>
              </w:rPr>
              <w:t>Mokymų patalp</w:t>
            </w:r>
            <w:r>
              <w:rPr>
                <w:rFonts w:ascii="Times New Roman" w:hAnsi="Times New Roman" w:cs="Times New Roman"/>
                <w:sz w:val="24"/>
                <w:szCs w:val="24"/>
              </w:rPr>
              <w:t>os</w:t>
            </w:r>
            <w:r w:rsidRPr="009255BC">
              <w:rPr>
                <w:rFonts w:ascii="Times New Roman" w:hAnsi="Times New Roman" w:cs="Times New Roman"/>
                <w:sz w:val="24"/>
                <w:szCs w:val="24"/>
              </w:rPr>
              <w:t xml:space="preserve"> turi būti tvarking</w:t>
            </w:r>
            <w:r>
              <w:rPr>
                <w:rFonts w:ascii="Times New Roman" w:hAnsi="Times New Roman" w:cs="Times New Roman"/>
                <w:sz w:val="24"/>
                <w:szCs w:val="24"/>
              </w:rPr>
              <w:t>os</w:t>
            </w:r>
            <w:r w:rsidRPr="009255BC">
              <w:rPr>
                <w:rFonts w:ascii="Times New Roman" w:hAnsi="Times New Roman" w:cs="Times New Roman"/>
                <w:sz w:val="24"/>
                <w:szCs w:val="24"/>
              </w:rPr>
              <w:t>, turi turėti galimybę reguliuoti apšvietimą, šildomos (šildymo sezono metu) ir vėdinamos (visais metų laikais)</w:t>
            </w:r>
            <w:r w:rsidR="007627F4">
              <w:rPr>
                <w:rFonts w:ascii="Times New Roman" w:hAnsi="Times New Roman" w:cs="Times New Roman"/>
                <w:sz w:val="24"/>
                <w:szCs w:val="24"/>
              </w:rPr>
              <w:t>;</w:t>
            </w:r>
          </w:p>
          <w:p w14:paraId="707CCAB8" w14:textId="44044B22" w:rsidR="007C3DC7" w:rsidRDefault="007C3DC7" w:rsidP="007C3DC7">
            <w:pPr>
              <w:pStyle w:val="Standard"/>
              <w:spacing w:before="120"/>
              <w:ind w:right="-227"/>
              <w:rPr>
                <w:rFonts w:ascii="Times New Roman" w:hAnsi="Times New Roman" w:cs="Times New Roman"/>
                <w:sz w:val="24"/>
                <w:szCs w:val="24"/>
              </w:rPr>
            </w:pPr>
            <w:r w:rsidRPr="009255BC">
              <w:rPr>
                <w:rFonts w:ascii="Times New Roman" w:hAnsi="Times New Roman" w:cs="Times New Roman"/>
                <w:sz w:val="24"/>
                <w:szCs w:val="24"/>
              </w:rPr>
              <w:t xml:space="preserve">Mokymų patalpoje turi būti </w:t>
            </w:r>
            <w:r>
              <w:rPr>
                <w:rFonts w:ascii="Times New Roman" w:hAnsi="Times New Roman" w:cs="Times New Roman"/>
                <w:sz w:val="24"/>
                <w:szCs w:val="24"/>
              </w:rPr>
              <w:t>k</w:t>
            </w:r>
            <w:r w:rsidRPr="009255BC">
              <w:rPr>
                <w:rFonts w:ascii="Times New Roman" w:hAnsi="Times New Roman" w:cs="Times New Roman"/>
                <w:sz w:val="24"/>
                <w:szCs w:val="24"/>
              </w:rPr>
              <w:t>ompiuterinė ir multimedijos įranga, leidžianti demonstruoti vaizdinę medžiagą iš skaitmeninės laikmenos,</w:t>
            </w:r>
            <w:r>
              <w:rPr>
                <w:rFonts w:ascii="Times New Roman" w:hAnsi="Times New Roman" w:cs="Times New Roman"/>
                <w:sz w:val="24"/>
                <w:szCs w:val="24"/>
              </w:rPr>
              <w:t xml:space="preserve"> e</w:t>
            </w:r>
            <w:r w:rsidRPr="009255BC">
              <w:rPr>
                <w:rFonts w:ascii="Times New Roman" w:hAnsi="Times New Roman" w:cs="Times New Roman"/>
                <w:sz w:val="24"/>
                <w:szCs w:val="24"/>
              </w:rPr>
              <w:t>kranas mokymų medžiagos demonstravimui,</w:t>
            </w:r>
            <w:r>
              <w:rPr>
                <w:rFonts w:ascii="Times New Roman" w:hAnsi="Times New Roman" w:cs="Times New Roman"/>
                <w:sz w:val="24"/>
                <w:szCs w:val="24"/>
              </w:rPr>
              <w:t xml:space="preserve"> k</w:t>
            </w:r>
            <w:r w:rsidRPr="009255BC">
              <w:rPr>
                <w:rFonts w:ascii="Times New Roman" w:hAnsi="Times New Roman" w:cs="Times New Roman"/>
                <w:sz w:val="24"/>
                <w:szCs w:val="24"/>
              </w:rPr>
              <w:t xml:space="preserve">onferencinė lenta, rašymo lentoje </w:t>
            </w:r>
            <w:r w:rsidRPr="009255BC">
              <w:rPr>
                <w:rFonts w:ascii="Times New Roman" w:hAnsi="Times New Roman" w:cs="Times New Roman"/>
                <w:sz w:val="24"/>
                <w:szCs w:val="24"/>
              </w:rPr>
              <w:lastRenderedPageBreak/>
              <w:t>priemonės</w:t>
            </w:r>
            <w:r w:rsidR="007627F4">
              <w:rPr>
                <w:rFonts w:ascii="Times New Roman" w:hAnsi="Times New Roman" w:cs="Times New Roman"/>
                <w:sz w:val="24"/>
                <w:szCs w:val="24"/>
              </w:rPr>
              <w:t>;</w:t>
            </w:r>
          </w:p>
          <w:p w14:paraId="2BF3C378" w14:textId="73C3372F" w:rsidR="00027B83" w:rsidRPr="007627F4" w:rsidRDefault="007C3DC7" w:rsidP="007627F4">
            <w:pPr>
              <w:pStyle w:val="Standard"/>
              <w:spacing w:before="120"/>
              <w:ind w:right="-227"/>
              <w:rPr>
                <w:rFonts w:ascii="Times New Roman" w:hAnsi="Times New Roman" w:cs="Times New Roman"/>
                <w:sz w:val="24"/>
                <w:szCs w:val="24"/>
              </w:rPr>
            </w:pPr>
            <w:r>
              <w:rPr>
                <w:rFonts w:ascii="Times New Roman" w:hAnsi="Times New Roman" w:cs="Times New Roman"/>
                <w:sz w:val="24"/>
                <w:szCs w:val="24"/>
              </w:rPr>
              <w:t>Tiekėjas visus mokymų dalyvius turės aprūpinti rašymo priemonėmis bei spausdinta dalomąja medžiaga arba dalomąja medžiaga elektoriniame formate (pateikiama el. paštu prieš mokymus). Dalomoji medžiaga turi būti atspausdinta taip, kad mokymų dalyviams joje būtų patogu pasižymėti ar užsirašyti informaciją. Tiekėjas</w:t>
            </w:r>
            <w:r w:rsidRPr="00C017B9">
              <w:rPr>
                <w:rFonts w:ascii="Times New Roman" w:hAnsi="Times New Roman" w:cs="Times New Roman"/>
                <w:sz w:val="24"/>
                <w:szCs w:val="24"/>
              </w:rPr>
              <w:t xml:space="preserve"> turės </w:t>
            </w:r>
            <w:r>
              <w:rPr>
                <w:rFonts w:ascii="Times New Roman" w:hAnsi="Times New Roman" w:cs="Times New Roman"/>
                <w:sz w:val="24"/>
                <w:szCs w:val="24"/>
              </w:rPr>
              <w:t xml:space="preserve">visiems </w:t>
            </w:r>
            <w:r w:rsidRPr="00C017B9">
              <w:rPr>
                <w:rFonts w:ascii="Times New Roman" w:hAnsi="Times New Roman" w:cs="Times New Roman"/>
                <w:sz w:val="24"/>
                <w:szCs w:val="24"/>
              </w:rPr>
              <w:t>dalyvi</w:t>
            </w:r>
            <w:r>
              <w:rPr>
                <w:rFonts w:ascii="Times New Roman" w:hAnsi="Times New Roman" w:cs="Times New Roman"/>
                <w:sz w:val="24"/>
                <w:szCs w:val="24"/>
              </w:rPr>
              <w:t>ams</w:t>
            </w:r>
            <w:r w:rsidRPr="00C017B9">
              <w:rPr>
                <w:rFonts w:ascii="Times New Roman" w:hAnsi="Times New Roman" w:cs="Times New Roman"/>
                <w:sz w:val="24"/>
                <w:szCs w:val="24"/>
              </w:rPr>
              <w:t xml:space="preserve"> </w:t>
            </w:r>
            <w:r>
              <w:rPr>
                <w:rFonts w:ascii="Times New Roman" w:hAnsi="Times New Roman" w:cs="Times New Roman"/>
                <w:sz w:val="24"/>
                <w:szCs w:val="24"/>
              </w:rPr>
              <w:t>iš</w:t>
            </w:r>
            <w:r w:rsidRPr="00C017B9">
              <w:rPr>
                <w:rFonts w:ascii="Times New Roman" w:hAnsi="Times New Roman" w:cs="Times New Roman"/>
                <w:sz w:val="24"/>
                <w:szCs w:val="24"/>
              </w:rPr>
              <w:t>dalinti P</w:t>
            </w:r>
            <w:r>
              <w:rPr>
                <w:rFonts w:ascii="Times New Roman" w:hAnsi="Times New Roman" w:cs="Times New Roman"/>
                <w:sz w:val="24"/>
                <w:szCs w:val="24"/>
              </w:rPr>
              <w:t>irkėjo</w:t>
            </w:r>
            <w:r w:rsidRPr="00C017B9">
              <w:rPr>
                <w:rFonts w:ascii="Times New Roman" w:hAnsi="Times New Roman" w:cs="Times New Roman"/>
                <w:sz w:val="24"/>
                <w:szCs w:val="24"/>
              </w:rPr>
              <w:t xml:space="preserve"> parengt</w:t>
            </w:r>
            <w:r>
              <w:rPr>
                <w:rFonts w:ascii="Times New Roman" w:hAnsi="Times New Roman" w:cs="Times New Roman"/>
                <w:sz w:val="24"/>
                <w:szCs w:val="24"/>
              </w:rPr>
              <w:t>ą projekto sklaidos atributiką</w:t>
            </w:r>
            <w:r w:rsidRPr="00C017B9">
              <w:rPr>
                <w:rFonts w:ascii="Times New Roman" w:hAnsi="Times New Roman" w:cs="Times New Roman"/>
                <w:sz w:val="24"/>
                <w:szCs w:val="24"/>
              </w:rPr>
              <w:t>.</w:t>
            </w:r>
            <w:r>
              <w:rPr>
                <w:rFonts w:ascii="Times New Roman" w:hAnsi="Times New Roman" w:cs="Times New Roman"/>
                <w:sz w:val="24"/>
                <w:szCs w:val="24"/>
              </w:rPr>
              <w:t xml:space="preserve"> </w:t>
            </w:r>
          </w:p>
        </w:tc>
      </w:tr>
      <w:tr w:rsidR="00027B83" w14:paraId="1CF58E95" w14:textId="77777777" w:rsidTr="00246997">
        <w:trPr>
          <w:trHeight w:val="300"/>
        </w:trPr>
        <w:tc>
          <w:tcPr>
            <w:tcW w:w="8986" w:type="dxa"/>
            <w:gridSpan w:val="4"/>
          </w:tcPr>
          <w:p w14:paraId="7AAC8525" w14:textId="77777777" w:rsidR="00027B83" w:rsidRDefault="000B0897">
            <w:pPr>
              <w:jc w:val="center"/>
              <w:rPr>
                <w:b/>
                <w:kern w:val="2"/>
                <w:szCs w:val="24"/>
              </w:rPr>
            </w:pPr>
            <w:r>
              <w:rPr>
                <w:b/>
                <w:kern w:val="2"/>
                <w:szCs w:val="24"/>
              </w:rPr>
              <w:lastRenderedPageBreak/>
              <w:t xml:space="preserve">14. BENDRŲJŲ SĄLYGŲ PAKEITIMAI IR PAPILDYMAI </w:t>
            </w:r>
          </w:p>
          <w:p w14:paraId="477CE1F7" w14:textId="7DA84C4D" w:rsidR="00027B83" w:rsidRDefault="00027B83">
            <w:pPr>
              <w:jc w:val="center"/>
              <w:rPr>
                <w:kern w:val="2"/>
                <w:szCs w:val="24"/>
              </w:rPr>
            </w:pPr>
          </w:p>
        </w:tc>
      </w:tr>
      <w:tr w:rsidR="00027B83" w14:paraId="3CC1A2DB" w14:textId="77777777" w:rsidTr="0024699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5928" w:type="dxa"/>
            <w:gridSpan w:val="3"/>
          </w:tcPr>
          <w:p w14:paraId="765F3002" w14:textId="47457002" w:rsidR="00027B83" w:rsidRPr="001E03B2" w:rsidRDefault="003C7CD7">
            <w:pPr>
              <w:rPr>
                <w:kern w:val="2"/>
                <w:szCs w:val="24"/>
              </w:rPr>
            </w:pPr>
            <w:r w:rsidRPr="001E03B2">
              <w:rPr>
                <w:kern w:val="2"/>
                <w:szCs w:val="24"/>
              </w:rPr>
              <w:t>Netaikoma</w:t>
            </w:r>
          </w:p>
        </w:tc>
      </w:tr>
      <w:tr w:rsidR="00027B83" w14:paraId="23411A3F" w14:textId="77777777" w:rsidTr="00246997">
        <w:trPr>
          <w:trHeight w:val="300"/>
        </w:trPr>
        <w:tc>
          <w:tcPr>
            <w:tcW w:w="8986"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24699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5928" w:type="dxa"/>
            <w:gridSpan w:val="3"/>
          </w:tcPr>
          <w:p w14:paraId="600F5C7B" w14:textId="77777777" w:rsidR="00027B83" w:rsidRDefault="00027B83">
            <w:pPr>
              <w:jc w:val="center"/>
              <w:rPr>
                <w:b/>
                <w:kern w:val="2"/>
                <w:szCs w:val="24"/>
              </w:rPr>
            </w:pPr>
          </w:p>
        </w:tc>
      </w:tr>
      <w:tr w:rsidR="00027B83" w14:paraId="617177F3" w14:textId="77777777" w:rsidTr="0024699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5928" w:type="dxa"/>
            <w:gridSpan w:val="3"/>
          </w:tcPr>
          <w:p w14:paraId="4EF9D51C" w14:textId="77777777" w:rsidR="00027B83" w:rsidRDefault="00027B83">
            <w:pPr>
              <w:jc w:val="center"/>
              <w:rPr>
                <w:b/>
                <w:kern w:val="2"/>
                <w:szCs w:val="24"/>
              </w:rPr>
            </w:pPr>
          </w:p>
        </w:tc>
      </w:tr>
      <w:tr w:rsidR="00027B83" w14:paraId="398D7243" w14:textId="77777777" w:rsidTr="0024699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5928" w:type="dxa"/>
            <w:gridSpan w:val="3"/>
          </w:tcPr>
          <w:p w14:paraId="5DC3BF44" w14:textId="77777777" w:rsidR="00027B83" w:rsidRDefault="00027B83">
            <w:pPr>
              <w:jc w:val="center"/>
              <w:rPr>
                <w:b/>
                <w:kern w:val="2"/>
                <w:szCs w:val="24"/>
              </w:rPr>
            </w:pPr>
          </w:p>
        </w:tc>
      </w:tr>
      <w:tr w:rsidR="00027B83" w14:paraId="10DDB418" w14:textId="77777777" w:rsidTr="0024699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5928" w:type="dxa"/>
            <w:gridSpan w:val="3"/>
          </w:tcPr>
          <w:p w14:paraId="04C83D20" w14:textId="77777777" w:rsidR="00027B83" w:rsidRDefault="00027B83">
            <w:pPr>
              <w:jc w:val="center"/>
              <w:rPr>
                <w:b/>
                <w:kern w:val="2"/>
                <w:szCs w:val="24"/>
              </w:rPr>
            </w:pPr>
          </w:p>
        </w:tc>
      </w:tr>
      <w:tr w:rsidR="00027B83" w14:paraId="5B9E7FBB" w14:textId="77777777" w:rsidTr="0024699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5928" w:type="dxa"/>
            <w:gridSpan w:val="3"/>
          </w:tcPr>
          <w:p w14:paraId="15D3061F" w14:textId="77777777" w:rsidR="00027B83" w:rsidRDefault="00027B83">
            <w:pPr>
              <w:jc w:val="center"/>
              <w:rPr>
                <w:b/>
                <w:kern w:val="2"/>
                <w:szCs w:val="24"/>
              </w:rPr>
            </w:pPr>
          </w:p>
        </w:tc>
      </w:tr>
      <w:tr w:rsidR="00027B83" w14:paraId="40113387" w14:textId="77777777" w:rsidTr="00246997">
        <w:tc>
          <w:tcPr>
            <w:tcW w:w="8986"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2A4446">
        <w:tc>
          <w:tcPr>
            <w:tcW w:w="4673" w:type="dxa"/>
            <w:gridSpan w:val="3"/>
          </w:tcPr>
          <w:p w14:paraId="6EF2AA44" w14:textId="77777777" w:rsidR="00027B83" w:rsidRDefault="000B0897">
            <w:pPr>
              <w:jc w:val="center"/>
              <w:rPr>
                <w:b/>
                <w:kern w:val="2"/>
                <w:szCs w:val="24"/>
              </w:rPr>
            </w:pPr>
            <w:r>
              <w:rPr>
                <w:b/>
                <w:kern w:val="2"/>
                <w:szCs w:val="24"/>
              </w:rPr>
              <w:t>PIRKĖJAS</w:t>
            </w:r>
          </w:p>
        </w:tc>
        <w:tc>
          <w:tcPr>
            <w:tcW w:w="4313"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2A4446">
        <w:tc>
          <w:tcPr>
            <w:tcW w:w="4673"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3"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2A4446">
        <w:tc>
          <w:tcPr>
            <w:tcW w:w="4673"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3"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foot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4100" w14:textId="77777777" w:rsidR="00080E2D" w:rsidRDefault="00080E2D">
      <w:pPr>
        <w:rPr>
          <w:sz w:val="20"/>
        </w:rPr>
      </w:pPr>
      <w:r>
        <w:rPr>
          <w:sz w:val="20"/>
        </w:rPr>
        <w:separator/>
      </w:r>
    </w:p>
  </w:endnote>
  <w:endnote w:type="continuationSeparator" w:id="0">
    <w:p w14:paraId="61D2E191" w14:textId="77777777" w:rsidR="00080E2D" w:rsidRDefault="00080E2D">
      <w:pPr>
        <w:rPr>
          <w:sz w:val="20"/>
        </w:rPr>
      </w:pPr>
      <w:r>
        <w:rPr>
          <w:sz w:val="20"/>
        </w:rPr>
        <w:continuationSeparator/>
      </w:r>
    </w:p>
  </w:endnote>
  <w:endnote w:type="continuationNotice" w:id="1">
    <w:p w14:paraId="7B208F87" w14:textId="77777777" w:rsidR="00080E2D" w:rsidRDefault="00080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4CB069FF" w:rsidR="00027B83" w:rsidRDefault="000722D3">
    <w:pPr>
      <w:tabs>
        <w:tab w:val="center" w:pos="4680"/>
        <w:tab w:val="right" w:pos="9360"/>
      </w:tabs>
    </w:pPr>
    <w:r w:rsidRPr="00A74F43">
      <w:rPr>
        <w:rFonts w:asciiTheme="majorBidi" w:hAnsiTheme="majorBidi" w:cstheme="majorBidi"/>
        <w:noProof/>
        <w:szCs w:val="24"/>
      </w:rPr>
      <w:drawing>
        <wp:inline distT="0" distB="0" distL="0" distR="0" wp14:anchorId="26DF370D" wp14:editId="5C4FB846">
          <wp:extent cx="1575094" cy="342138"/>
          <wp:effectExtent l="0" t="0" r="6350" b="1270"/>
          <wp:docPr id="599802237"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B8EF" w14:textId="477C8895" w:rsidR="000722D3" w:rsidRDefault="000722D3">
    <w:pPr>
      <w:pStyle w:val="Porat"/>
    </w:pPr>
    <w:r w:rsidRPr="00A74F43">
      <w:rPr>
        <w:rFonts w:asciiTheme="majorBidi" w:hAnsiTheme="majorBidi" w:cstheme="majorBidi"/>
        <w:noProof/>
        <w:szCs w:val="24"/>
      </w:rPr>
      <w:drawing>
        <wp:inline distT="0" distB="0" distL="0" distR="0" wp14:anchorId="0F909B37" wp14:editId="399F53B7">
          <wp:extent cx="1575094" cy="342138"/>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ED58" w14:textId="77777777" w:rsidR="00080E2D" w:rsidRDefault="00080E2D">
      <w:pPr>
        <w:rPr>
          <w:sz w:val="20"/>
        </w:rPr>
      </w:pPr>
      <w:r>
        <w:rPr>
          <w:sz w:val="20"/>
        </w:rPr>
        <w:separator/>
      </w:r>
    </w:p>
  </w:footnote>
  <w:footnote w:type="continuationSeparator" w:id="0">
    <w:p w14:paraId="48B33E87" w14:textId="77777777" w:rsidR="00080E2D" w:rsidRDefault="00080E2D">
      <w:pPr>
        <w:rPr>
          <w:sz w:val="20"/>
        </w:rPr>
      </w:pPr>
      <w:r>
        <w:rPr>
          <w:sz w:val="20"/>
        </w:rPr>
        <w:continuationSeparator/>
      </w:r>
    </w:p>
  </w:footnote>
  <w:footnote w:type="continuationNotice" w:id="1">
    <w:p w14:paraId="0A9E426C" w14:textId="77777777" w:rsidR="00080E2D" w:rsidRDefault="00080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7F1"/>
    <w:rsid w:val="00027B83"/>
    <w:rsid w:val="000722D3"/>
    <w:rsid w:val="00080E2D"/>
    <w:rsid w:val="00087641"/>
    <w:rsid w:val="00096C61"/>
    <w:rsid w:val="000A11A8"/>
    <w:rsid w:val="000B0897"/>
    <w:rsid w:val="000B10AE"/>
    <w:rsid w:val="000B3E38"/>
    <w:rsid w:val="000F0E56"/>
    <w:rsid w:val="00100C9C"/>
    <w:rsid w:val="00135AC5"/>
    <w:rsid w:val="00141B20"/>
    <w:rsid w:val="00171A65"/>
    <w:rsid w:val="00182AE2"/>
    <w:rsid w:val="001A3825"/>
    <w:rsid w:val="001C1BD6"/>
    <w:rsid w:val="001E03B2"/>
    <w:rsid w:val="001F14B3"/>
    <w:rsid w:val="00202222"/>
    <w:rsid w:val="0021526C"/>
    <w:rsid w:val="00225C27"/>
    <w:rsid w:val="00241D01"/>
    <w:rsid w:val="00243123"/>
    <w:rsid w:val="00246997"/>
    <w:rsid w:val="002839EC"/>
    <w:rsid w:val="00292ECA"/>
    <w:rsid w:val="0029422E"/>
    <w:rsid w:val="002A0779"/>
    <w:rsid w:val="002A4446"/>
    <w:rsid w:val="002A736C"/>
    <w:rsid w:val="002E7542"/>
    <w:rsid w:val="00310743"/>
    <w:rsid w:val="00337C06"/>
    <w:rsid w:val="00341E87"/>
    <w:rsid w:val="00364692"/>
    <w:rsid w:val="0037204F"/>
    <w:rsid w:val="00377DC4"/>
    <w:rsid w:val="003943B6"/>
    <w:rsid w:val="003C7CD7"/>
    <w:rsid w:val="003D4DE4"/>
    <w:rsid w:val="003E0D6E"/>
    <w:rsid w:val="003E371F"/>
    <w:rsid w:val="003E61E4"/>
    <w:rsid w:val="0040474D"/>
    <w:rsid w:val="004177F1"/>
    <w:rsid w:val="004178BA"/>
    <w:rsid w:val="00422017"/>
    <w:rsid w:val="00430F3F"/>
    <w:rsid w:val="0044739A"/>
    <w:rsid w:val="00486402"/>
    <w:rsid w:val="00496121"/>
    <w:rsid w:val="004B1B66"/>
    <w:rsid w:val="004C5A71"/>
    <w:rsid w:val="004E40C3"/>
    <w:rsid w:val="00523155"/>
    <w:rsid w:val="005455D9"/>
    <w:rsid w:val="005576BF"/>
    <w:rsid w:val="005669E5"/>
    <w:rsid w:val="005B7DBE"/>
    <w:rsid w:val="005C7EDA"/>
    <w:rsid w:val="005E600D"/>
    <w:rsid w:val="0062721D"/>
    <w:rsid w:val="00682B88"/>
    <w:rsid w:val="00690A57"/>
    <w:rsid w:val="006A0D6B"/>
    <w:rsid w:val="006B2C46"/>
    <w:rsid w:val="006C12EB"/>
    <w:rsid w:val="006C5DFF"/>
    <w:rsid w:val="007002A4"/>
    <w:rsid w:val="00715B6C"/>
    <w:rsid w:val="00721945"/>
    <w:rsid w:val="00723352"/>
    <w:rsid w:val="0073309E"/>
    <w:rsid w:val="007440B8"/>
    <w:rsid w:val="00755E49"/>
    <w:rsid w:val="007627F4"/>
    <w:rsid w:val="007868C1"/>
    <w:rsid w:val="007C3DC7"/>
    <w:rsid w:val="007D33D1"/>
    <w:rsid w:val="007D4738"/>
    <w:rsid w:val="007D5375"/>
    <w:rsid w:val="00870816"/>
    <w:rsid w:val="008742D1"/>
    <w:rsid w:val="008B1116"/>
    <w:rsid w:val="008C3E11"/>
    <w:rsid w:val="008C7D84"/>
    <w:rsid w:val="008E7C7E"/>
    <w:rsid w:val="009022CD"/>
    <w:rsid w:val="009458CC"/>
    <w:rsid w:val="00961ABC"/>
    <w:rsid w:val="00967481"/>
    <w:rsid w:val="009728BC"/>
    <w:rsid w:val="00986C0B"/>
    <w:rsid w:val="009960E4"/>
    <w:rsid w:val="009B26EA"/>
    <w:rsid w:val="009B6635"/>
    <w:rsid w:val="009D3D87"/>
    <w:rsid w:val="009F1AF1"/>
    <w:rsid w:val="00A03613"/>
    <w:rsid w:val="00A2233D"/>
    <w:rsid w:val="00A416C8"/>
    <w:rsid w:val="00A440E5"/>
    <w:rsid w:val="00A45920"/>
    <w:rsid w:val="00A72765"/>
    <w:rsid w:val="00A741FD"/>
    <w:rsid w:val="00AA286F"/>
    <w:rsid w:val="00AC1EDF"/>
    <w:rsid w:val="00AD0C0E"/>
    <w:rsid w:val="00AE4946"/>
    <w:rsid w:val="00AF3D9B"/>
    <w:rsid w:val="00AF538F"/>
    <w:rsid w:val="00AF5F60"/>
    <w:rsid w:val="00AF6D88"/>
    <w:rsid w:val="00B53B54"/>
    <w:rsid w:val="00B60551"/>
    <w:rsid w:val="00B87D08"/>
    <w:rsid w:val="00BE11A1"/>
    <w:rsid w:val="00BE51AA"/>
    <w:rsid w:val="00BF32A9"/>
    <w:rsid w:val="00BF3871"/>
    <w:rsid w:val="00C00EBF"/>
    <w:rsid w:val="00C07918"/>
    <w:rsid w:val="00C11AF4"/>
    <w:rsid w:val="00C201F6"/>
    <w:rsid w:val="00C2150B"/>
    <w:rsid w:val="00C22C6D"/>
    <w:rsid w:val="00C245CA"/>
    <w:rsid w:val="00C65236"/>
    <w:rsid w:val="00CA0BA9"/>
    <w:rsid w:val="00CF6A14"/>
    <w:rsid w:val="00CF76E7"/>
    <w:rsid w:val="00D02805"/>
    <w:rsid w:val="00D241B5"/>
    <w:rsid w:val="00D24B05"/>
    <w:rsid w:val="00D77BD8"/>
    <w:rsid w:val="00D878BB"/>
    <w:rsid w:val="00DA4E0C"/>
    <w:rsid w:val="00DD327D"/>
    <w:rsid w:val="00DE2FC3"/>
    <w:rsid w:val="00E1114C"/>
    <w:rsid w:val="00E11C14"/>
    <w:rsid w:val="00E20727"/>
    <w:rsid w:val="00E252FF"/>
    <w:rsid w:val="00E432FA"/>
    <w:rsid w:val="00E51836"/>
    <w:rsid w:val="00E64AC2"/>
    <w:rsid w:val="00E67BD2"/>
    <w:rsid w:val="00E821AC"/>
    <w:rsid w:val="00E827C7"/>
    <w:rsid w:val="00E84138"/>
    <w:rsid w:val="00E9351A"/>
    <w:rsid w:val="00EC01F1"/>
    <w:rsid w:val="00F60BD9"/>
    <w:rsid w:val="00F91B06"/>
    <w:rsid w:val="00F921E3"/>
    <w:rsid w:val="00F95AA1"/>
    <w:rsid w:val="00FD028C"/>
    <w:rsid w:val="00FD79B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uiPriority w:val="99"/>
    <w:semiHidden/>
    <w:unhideWhenUsed/>
    <w:rsid w:val="007D33D1"/>
    <w:rPr>
      <w:sz w:val="16"/>
      <w:szCs w:val="16"/>
    </w:rPr>
  </w:style>
  <w:style w:type="paragraph" w:styleId="Komentarotekstas">
    <w:name w:val="annotation text"/>
    <w:basedOn w:val="prastasis"/>
    <w:link w:val="KomentarotekstasDiagrama"/>
    <w:uiPriority w:val="99"/>
    <w:unhideWhenUsed/>
    <w:rsid w:val="007D33D1"/>
    <w:rPr>
      <w:sz w:val="20"/>
    </w:rPr>
  </w:style>
  <w:style w:type="character" w:customStyle="1" w:styleId="KomentarotekstasDiagrama">
    <w:name w:val="Komentaro tekstas Diagrama"/>
    <w:basedOn w:val="Numatytasispastraiposriftas"/>
    <w:link w:val="Komentarotekstas"/>
    <w:uiPriority w:val="99"/>
    <w:rsid w:val="007D33D1"/>
    <w:rPr>
      <w:sz w:val="20"/>
    </w:rPr>
  </w:style>
  <w:style w:type="paragraph" w:styleId="Komentarotema">
    <w:name w:val="annotation subject"/>
    <w:basedOn w:val="Komentarotekstas"/>
    <w:next w:val="Komentarotekstas"/>
    <w:link w:val="KomentarotemaDiagrama"/>
    <w:semiHidden/>
    <w:unhideWhenUsed/>
    <w:rsid w:val="00F921E3"/>
    <w:rPr>
      <w:b/>
      <w:bCs/>
    </w:rPr>
  </w:style>
  <w:style w:type="character" w:customStyle="1" w:styleId="KomentarotemaDiagrama">
    <w:name w:val="Komentaro tema Diagrama"/>
    <w:basedOn w:val="KomentarotekstasDiagrama"/>
    <w:link w:val="Komentarotema"/>
    <w:semiHidden/>
    <w:rsid w:val="00F921E3"/>
    <w:rPr>
      <w:b/>
      <w:bCs/>
      <w:sz w:val="20"/>
    </w:rPr>
  </w:style>
  <w:style w:type="paragraph" w:customStyle="1" w:styleId="BodyText11">
    <w:name w:val="Body Text11"/>
    <w:rsid w:val="00CA0BA9"/>
    <w:pPr>
      <w:suppressAutoHyphens/>
      <w:autoSpaceDE w:val="0"/>
      <w:ind w:firstLine="312"/>
      <w:jc w:val="both"/>
    </w:pPr>
    <w:rPr>
      <w:rFonts w:ascii="TimesLT" w:hAnsi="TimesLT"/>
      <w:sz w:val="20"/>
      <w:lang w:val="en-US" w:eastAsia="ar-SA"/>
    </w:rPr>
  </w:style>
  <w:style w:type="paragraph" w:styleId="Antrats">
    <w:name w:val="header"/>
    <w:basedOn w:val="prastasis"/>
    <w:link w:val="AntratsDiagrama"/>
    <w:unhideWhenUsed/>
    <w:rsid w:val="000722D3"/>
    <w:pPr>
      <w:tabs>
        <w:tab w:val="center" w:pos="4513"/>
        <w:tab w:val="right" w:pos="9026"/>
      </w:tabs>
    </w:pPr>
  </w:style>
  <w:style w:type="character" w:customStyle="1" w:styleId="AntratsDiagrama">
    <w:name w:val="Antraštės Diagrama"/>
    <w:basedOn w:val="Numatytasispastraiposriftas"/>
    <w:link w:val="Antrats"/>
    <w:rsid w:val="000722D3"/>
  </w:style>
  <w:style w:type="paragraph" w:styleId="Porat">
    <w:name w:val="footer"/>
    <w:basedOn w:val="prastasis"/>
    <w:link w:val="PoratDiagrama"/>
    <w:unhideWhenUsed/>
    <w:rsid w:val="000722D3"/>
    <w:pPr>
      <w:tabs>
        <w:tab w:val="center" w:pos="4513"/>
        <w:tab w:val="right" w:pos="9026"/>
      </w:tabs>
    </w:pPr>
  </w:style>
  <w:style w:type="character" w:customStyle="1" w:styleId="PoratDiagrama">
    <w:name w:val="Poraštė Diagrama"/>
    <w:basedOn w:val="Numatytasispastraiposriftas"/>
    <w:link w:val="Porat"/>
    <w:rsid w:val="000722D3"/>
  </w:style>
  <w:style w:type="paragraph" w:customStyle="1" w:styleId="StandardWW">
    <w:name w:val="Standard (WW)"/>
    <w:rsid w:val="006B2C46"/>
    <w:pPr>
      <w:suppressAutoHyphens/>
      <w:autoSpaceDN w:val="0"/>
      <w:spacing w:after="160" w:line="251" w:lineRule="auto"/>
      <w:textAlignment w:val="baseline"/>
    </w:pPr>
    <w:rPr>
      <w:rFonts w:ascii="Calibri" w:eastAsia="Calibri" w:hAnsi="Calibri" w:cs="Arial"/>
      <w:sz w:val="22"/>
      <w:szCs w:val="22"/>
    </w:rPr>
  </w:style>
  <w:style w:type="character" w:styleId="Hipersaitas">
    <w:name w:val="Hyperlink"/>
    <w:basedOn w:val="Numatytasispastraiposriftas"/>
    <w:unhideWhenUsed/>
    <w:rsid w:val="00B53B54"/>
    <w:rPr>
      <w:color w:val="0563C1" w:themeColor="hyperlink"/>
      <w:u w:val="single"/>
    </w:rPr>
  </w:style>
  <w:style w:type="paragraph" w:customStyle="1" w:styleId="Standard">
    <w:name w:val="Standard"/>
    <w:rsid w:val="002A0779"/>
    <w:pPr>
      <w:widowControl w:val="0"/>
      <w:suppressAutoHyphens/>
      <w:autoSpaceDN w:val="0"/>
      <w:textAlignment w:val="baseline"/>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382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sp.stat.gov.lt/statistiniu-rodikliu-analiz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13757</Words>
  <Characters>7843</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Tomas Saulėnas</cp:lastModifiedBy>
  <cp:revision>33</cp:revision>
  <cp:lastPrinted>2017-06-29T23:42:00Z</cp:lastPrinted>
  <dcterms:created xsi:type="dcterms:W3CDTF">2025-06-08T15:10:00Z</dcterms:created>
  <dcterms:modified xsi:type="dcterms:W3CDTF">2025-07-17T12:38:00Z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