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X="137" w:tblpY="1"/>
        <w:tblOverlap w:val="never"/>
        <w:tblW w:w="15225" w:type="dxa"/>
        <w:tblLook w:val="04A0" w:firstRow="1" w:lastRow="0" w:firstColumn="1" w:lastColumn="0" w:noHBand="0" w:noVBand="1"/>
      </w:tblPr>
      <w:tblGrid>
        <w:gridCol w:w="570"/>
        <w:gridCol w:w="4103"/>
        <w:gridCol w:w="5670"/>
        <w:gridCol w:w="4882"/>
      </w:tblGrid>
      <w:tr w:rsidR="007A3716" w:rsidRPr="007A3716" w14:paraId="5517A39B" w14:textId="77777777" w:rsidTr="00BB02B3">
        <w:trPr>
          <w:tblHeader/>
        </w:trPr>
        <w:tc>
          <w:tcPr>
            <w:tcW w:w="570" w:type="dxa"/>
            <w:shd w:val="clear" w:color="auto" w:fill="D9D9D9" w:themeFill="background1" w:themeFillShade="D9"/>
            <w:vAlign w:val="center"/>
          </w:tcPr>
          <w:p w14:paraId="3A2CDAC5" w14:textId="0ECB549A" w:rsidR="00BC44D3" w:rsidRPr="007A3716" w:rsidRDefault="00BC44D3" w:rsidP="00294E9D">
            <w:pPr>
              <w:jc w:val="center"/>
              <w:rPr>
                <w:rFonts w:ascii="Times New Roman" w:hAnsi="Times New Roman" w:cs="Times New Roman"/>
                <w:b/>
                <w:bCs/>
              </w:rPr>
            </w:pPr>
            <w:r w:rsidRPr="007A3716">
              <w:rPr>
                <w:rFonts w:ascii="Times New Roman" w:hAnsi="Times New Roman" w:cs="Times New Roman"/>
                <w:b/>
                <w:bCs/>
              </w:rPr>
              <w:t>Eil. Nr.</w:t>
            </w:r>
          </w:p>
        </w:tc>
        <w:tc>
          <w:tcPr>
            <w:tcW w:w="4103" w:type="dxa"/>
            <w:shd w:val="clear" w:color="auto" w:fill="D9D9D9" w:themeFill="background1" w:themeFillShade="D9"/>
            <w:vAlign w:val="center"/>
          </w:tcPr>
          <w:p w14:paraId="65D18FFB" w14:textId="195959AC" w:rsidR="00BC44D3" w:rsidRPr="007A3716" w:rsidRDefault="00ED75C4" w:rsidP="00294E9D">
            <w:pPr>
              <w:jc w:val="center"/>
              <w:rPr>
                <w:rFonts w:ascii="Times New Roman" w:hAnsi="Times New Roman" w:cs="Times New Roman"/>
                <w:b/>
                <w:bCs/>
              </w:rPr>
            </w:pPr>
            <w:r w:rsidRPr="007A3716">
              <w:rPr>
                <w:rFonts w:ascii="Times New Roman" w:hAnsi="Times New Roman" w:cs="Times New Roman"/>
                <w:b/>
                <w:bCs/>
              </w:rPr>
              <w:t>Pirkimo sąlygų reikalavimas</w:t>
            </w:r>
          </w:p>
        </w:tc>
        <w:tc>
          <w:tcPr>
            <w:tcW w:w="5670" w:type="dxa"/>
            <w:shd w:val="clear" w:color="auto" w:fill="D9D9D9" w:themeFill="background1" w:themeFillShade="D9"/>
            <w:vAlign w:val="center"/>
          </w:tcPr>
          <w:p w14:paraId="4A1112F9" w14:textId="66D876FB" w:rsidR="00BC44D3" w:rsidRPr="007A3716" w:rsidRDefault="00ED75C4" w:rsidP="00294E9D">
            <w:pPr>
              <w:jc w:val="center"/>
              <w:rPr>
                <w:rFonts w:ascii="Times New Roman" w:hAnsi="Times New Roman" w:cs="Times New Roman"/>
                <w:b/>
                <w:bCs/>
              </w:rPr>
            </w:pPr>
            <w:r w:rsidRPr="007A3716">
              <w:rPr>
                <w:rFonts w:ascii="Times New Roman" w:hAnsi="Times New Roman" w:cs="Times New Roman"/>
                <w:b/>
                <w:bCs/>
              </w:rPr>
              <w:t>Siūlymas*</w:t>
            </w:r>
          </w:p>
        </w:tc>
        <w:tc>
          <w:tcPr>
            <w:tcW w:w="4882" w:type="dxa"/>
            <w:shd w:val="clear" w:color="auto" w:fill="D9D9D9" w:themeFill="background1" w:themeFillShade="D9"/>
            <w:vAlign w:val="center"/>
          </w:tcPr>
          <w:p w14:paraId="338D76E9" w14:textId="1110BC36" w:rsidR="00BC44D3" w:rsidRPr="007A3716" w:rsidRDefault="00BC44D3" w:rsidP="00294E9D">
            <w:pPr>
              <w:jc w:val="center"/>
              <w:rPr>
                <w:rFonts w:ascii="Times New Roman" w:hAnsi="Times New Roman" w:cs="Times New Roman"/>
                <w:b/>
                <w:bCs/>
              </w:rPr>
            </w:pPr>
            <w:r w:rsidRPr="007A3716">
              <w:rPr>
                <w:rFonts w:ascii="Times New Roman" w:hAnsi="Times New Roman" w:cs="Times New Roman"/>
                <w:b/>
                <w:bCs/>
              </w:rPr>
              <w:t>Atsakymas</w:t>
            </w:r>
          </w:p>
        </w:tc>
      </w:tr>
      <w:tr w:rsidR="007A3716" w:rsidRPr="007A3716" w14:paraId="47984163" w14:textId="77777777" w:rsidTr="00BB02B3">
        <w:tc>
          <w:tcPr>
            <w:tcW w:w="15225" w:type="dxa"/>
            <w:gridSpan w:val="4"/>
            <w:shd w:val="clear" w:color="auto" w:fill="D9D9D9" w:themeFill="background1" w:themeFillShade="D9"/>
          </w:tcPr>
          <w:p w14:paraId="4911B6A2" w14:textId="15F033EB" w:rsidR="00BC44D3" w:rsidRPr="007A3716" w:rsidRDefault="00BC44D3" w:rsidP="00294E9D">
            <w:pPr>
              <w:jc w:val="center"/>
              <w:rPr>
                <w:rFonts w:ascii="Times New Roman" w:hAnsi="Times New Roman" w:cs="Times New Roman"/>
                <w:b/>
                <w:bCs/>
              </w:rPr>
            </w:pPr>
            <w:r w:rsidRPr="007A3716">
              <w:rPr>
                <w:rFonts w:ascii="Times New Roman" w:hAnsi="Times New Roman" w:cs="Times New Roman"/>
                <w:b/>
                <w:bCs/>
              </w:rPr>
              <w:t>DĖL TECHNINĖS SPECIFIKACIJOS:</w:t>
            </w:r>
          </w:p>
        </w:tc>
      </w:tr>
      <w:tr w:rsidR="00DE5B26" w:rsidRPr="007A3716" w14:paraId="7A981B94" w14:textId="77777777" w:rsidTr="00BB02B3">
        <w:tc>
          <w:tcPr>
            <w:tcW w:w="570" w:type="dxa"/>
            <w:vAlign w:val="center"/>
          </w:tcPr>
          <w:p w14:paraId="06E30287" w14:textId="3D65DA53" w:rsidR="00DE5B26" w:rsidRPr="007A3716" w:rsidRDefault="00DE5B26" w:rsidP="00294E9D">
            <w:pPr>
              <w:jc w:val="center"/>
              <w:rPr>
                <w:rFonts w:ascii="Times New Roman" w:hAnsi="Times New Roman" w:cs="Times New Roman"/>
              </w:rPr>
            </w:pPr>
            <w:r>
              <w:rPr>
                <w:rFonts w:ascii="Times New Roman" w:hAnsi="Times New Roman" w:cs="Times New Roman"/>
              </w:rPr>
              <w:t>1</w:t>
            </w:r>
            <w:r w:rsidRPr="007A3716">
              <w:rPr>
                <w:rFonts w:ascii="Times New Roman" w:hAnsi="Times New Roman" w:cs="Times New Roman"/>
              </w:rPr>
              <w:t>.</w:t>
            </w:r>
          </w:p>
        </w:tc>
        <w:tc>
          <w:tcPr>
            <w:tcW w:w="4103" w:type="dxa"/>
            <w:vAlign w:val="center"/>
          </w:tcPr>
          <w:p w14:paraId="4DE4AD77" w14:textId="70744BBE" w:rsidR="00DE5B26" w:rsidRPr="007A3716" w:rsidRDefault="00DE5B26" w:rsidP="00294E9D">
            <w:pPr>
              <w:jc w:val="both"/>
              <w:rPr>
                <w:rFonts w:ascii="Times New Roman" w:eastAsia="Calibri" w:hAnsi="Times New Roman" w:cs="Times New Roman"/>
              </w:rPr>
            </w:pPr>
            <w:r>
              <w:rPr>
                <w:rFonts w:ascii="Times New Roman" w:eastAsia="Calibri" w:hAnsi="Times New Roman" w:cs="Times New Roman"/>
              </w:rPr>
              <w:t xml:space="preserve">2.4. </w:t>
            </w:r>
            <w:r w:rsidRPr="00220606">
              <w:rPr>
                <w:rFonts w:ascii="Times New Roman" w:eastAsia="Calibri" w:hAnsi="Times New Roman" w:cs="Times New Roman"/>
              </w:rPr>
              <w:t>Vertikalaus judėjimo diapazonas</w:t>
            </w:r>
            <w:r>
              <w:rPr>
                <w:rFonts w:ascii="Times New Roman" w:eastAsia="Calibri" w:hAnsi="Times New Roman" w:cs="Times New Roman"/>
              </w:rPr>
              <w:t xml:space="preserve">: </w:t>
            </w:r>
            <w:r>
              <w:t xml:space="preserve"> </w:t>
            </w:r>
            <w:r w:rsidRPr="00AE34B3">
              <w:rPr>
                <w:rFonts w:ascii="Times New Roman" w:eastAsia="Calibri" w:hAnsi="Times New Roman" w:cs="Times New Roman"/>
              </w:rPr>
              <w:t>Minimalus atstumas nuo grindų iki  horizontalaus detektoriaus (0⁰ padėtis) ne didesnis kaip 71 cm, maksimalus atstumas – ne mažesnis kaip 140 cm</w:t>
            </w:r>
          </w:p>
        </w:tc>
        <w:tc>
          <w:tcPr>
            <w:tcW w:w="5670" w:type="dxa"/>
          </w:tcPr>
          <w:p w14:paraId="2C9C1DD1" w14:textId="77777777" w:rsidR="00DE5B26" w:rsidRPr="00B9311F" w:rsidRDefault="00DE5B26" w:rsidP="00294E9D">
            <w:pPr>
              <w:tabs>
                <w:tab w:val="left" w:pos="158"/>
              </w:tabs>
              <w:jc w:val="both"/>
              <w:rPr>
                <w:rFonts w:ascii="Times New Roman" w:hAnsi="Times New Roman" w:cs="Times New Roman"/>
                <w:noProof/>
                <w:color w:val="000000"/>
              </w:rPr>
            </w:pPr>
            <w:r w:rsidRPr="00B9311F">
              <w:rPr>
                <w:rFonts w:ascii="Times New Roman" w:hAnsi="Times New Roman" w:cs="Times New Roman"/>
                <w:noProof/>
                <w:color w:val="000000"/>
                <w:highlight w:val="yellow"/>
              </w:rPr>
              <w:t xml:space="preserve">prašome atitinkamai pakeisti reikalavimą </w:t>
            </w:r>
            <w:r w:rsidRPr="00B9311F">
              <w:rPr>
                <w:rFonts w:ascii="Times New Roman" w:hAnsi="Times New Roman" w:cs="Times New Roman"/>
                <w:i/>
                <w:iCs/>
                <w:noProof/>
                <w:color w:val="000000"/>
              </w:rPr>
              <w:t>„</w:t>
            </w:r>
            <w:r w:rsidRPr="00B9311F">
              <w:rPr>
                <w:rFonts w:ascii="Times New Roman" w:hAnsi="Times New Roman" w:cs="Times New Roman"/>
                <w:i/>
                <w:iCs/>
                <w:noProof/>
                <w:color w:val="000000"/>
                <w:u w:val="single"/>
              </w:rPr>
              <w:t xml:space="preserve">Minimalus atstumas nuo grindų iki  horizontalaus detektoriaus (0⁰ padėtis) ne didesnis kaip 71 cm, maksimalus atstumas – ne mažesnis kaip </w:t>
            </w:r>
            <w:r w:rsidRPr="00B9311F">
              <w:rPr>
                <w:rFonts w:ascii="Times New Roman" w:hAnsi="Times New Roman" w:cs="Times New Roman"/>
                <w:b/>
                <w:bCs/>
                <w:i/>
                <w:iCs/>
                <w:noProof/>
                <w:color w:val="000000"/>
                <w:u w:val="single"/>
              </w:rPr>
              <w:t>135</w:t>
            </w:r>
            <w:r w:rsidRPr="00B9311F">
              <w:rPr>
                <w:rFonts w:ascii="Times New Roman" w:hAnsi="Times New Roman" w:cs="Times New Roman"/>
                <w:i/>
                <w:iCs/>
                <w:noProof/>
                <w:color w:val="000000"/>
                <w:u w:val="single"/>
              </w:rPr>
              <w:t xml:space="preserve"> cm“</w:t>
            </w:r>
            <w:r w:rsidRPr="00B9311F">
              <w:rPr>
                <w:rFonts w:ascii="Times New Roman" w:hAnsi="Times New Roman" w:cs="Times New Roman"/>
                <w:noProof/>
                <w:color w:val="000000"/>
                <w:u w:val="single"/>
              </w:rPr>
              <w:t xml:space="preserve"> </w:t>
            </w:r>
          </w:p>
          <w:p w14:paraId="7C3097FE" w14:textId="77777777" w:rsidR="00DE5B26" w:rsidRPr="00B9311F" w:rsidRDefault="00DE5B26" w:rsidP="00294E9D">
            <w:pPr>
              <w:tabs>
                <w:tab w:val="left" w:pos="158"/>
              </w:tabs>
              <w:jc w:val="both"/>
              <w:rPr>
                <w:rFonts w:ascii="Times New Roman" w:hAnsi="Times New Roman" w:cs="Times New Roman"/>
                <w:noProof/>
                <w:color w:val="000000"/>
              </w:rPr>
            </w:pPr>
            <w:r w:rsidRPr="00B9311F">
              <w:rPr>
                <w:rFonts w:ascii="Times New Roman" w:hAnsi="Times New Roman" w:cs="Times New Roman"/>
                <w:noProof/>
                <w:color w:val="000000"/>
              </w:rPr>
              <w:t xml:space="preserve">Siūlomas reikalavimo pakeitimas, sumažinant maksimalų atstumą nuo grindų iki horizontalaus detektoriaus (0° padėtyje) nuo ne mažesnio kaip 140 cm iki ne mažesnio kaip 135 cm, yra grindžiamas ergonominiais, techniniais ir praktiniais argumentais, ypač atsižvelgiant į šiuolaikinių skaitmeninių mamografijos sistemų dizainą ir klinikinę praktiką. Moksliniuose šaltiniai, kaip </w:t>
            </w:r>
            <w:r w:rsidRPr="00B9311F">
              <w:rPr>
                <w:rFonts w:ascii="Times New Roman" w:hAnsi="Times New Roman" w:cs="Times New Roman"/>
                <w:i/>
                <w:iCs/>
                <w:noProof/>
                <w:color w:val="000000"/>
              </w:rPr>
              <w:t>Perry et al. (2018)</w:t>
            </w:r>
            <w:r w:rsidRPr="00B9311F">
              <w:rPr>
                <w:rFonts w:ascii="Times New Roman" w:hAnsi="Times New Roman" w:cs="Times New Roman"/>
                <w:noProof/>
                <w:color w:val="000000"/>
              </w:rPr>
              <w:t xml:space="preserve"> bei </w:t>
            </w:r>
            <w:r w:rsidRPr="00B9311F">
              <w:rPr>
                <w:rFonts w:ascii="Times New Roman" w:hAnsi="Times New Roman" w:cs="Times New Roman"/>
                <w:i/>
                <w:iCs/>
                <w:noProof/>
                <w:color w:val="000000"/>
              </w:rPr>
              <w:t>„EUREF Quality Assurance Guidelines for Digital Mammography“,</w:t>
            </w:r>
            <w:r w:rsidRPr="00B9311F">
              <w:rPr>
                <w:rFonts w:ascii="Times New Roman" w:hAnsi="Times New Roman" w:cs="Times New Roman"/>
                <w:noProof/>
                <w:color w:val="000000"/>
              </w:rPr>
              <w:t xml:space="preserve"> teigia, kad detektoriaus padėties reguliavimo diapazonas nuo maždaug 65 cm iki 135 cm yra </w:t>
            </w:r>
            <w:r w:rsidRPr="00B9311F">
              <w:rPr>
                <w:rFonts w:ascii="Times New Roman" w:hAnsi="Times New Roman" w:cs="Times New Roman"/>
                <w:b/>
                <w:bCs/>
                <w:noProof/>
                <w:color w:val="000000"/>
              </w:rPr>
              <w:t>pakankamas norint užtikrinti kokybišką krūtų pozicionavimą tiek stovint, tiek sėdint</w:t>
            </w:r>
            <w:r w:rsidRPr="00B9311F">
              <w:rPr>
                <w:rFonts w:ascii="Times New Roman" w:hAnsi="Times New Roman" w:cs="Times New Roman"/>
                <w:noProof/>
                <w:color w:val="000000"/>
              </w:rPr>
              <w:t xml:space="preserve">, </w:t>
            </w:r>
            <w:r w:rsidRPr="00B9311F">
              <w:rPr>
                <w:rFonts w:ascii="Times New Roman" w:hAnsi="Times New Roman" w:cs="Times New Roman"/>
                <w:b/>
                <w:bCs/>
                <w:noProof/>
                <w:color w:val="000000"/>
              </w:rPr>
              <w:t>net ir mažo ūgio ar riboto mobilumo moterims</w:t>
            </w:r>
            <w:r w:rsidRPr="00B9311F">
              <w:rPr>
                <w:rFonts w:ascii="Times New Roman" w:hAnsi="Times New Roman" w:cs="Times New Roman"/>
                <w:noProof/>
                <w:color w:val="000000"/>
              </w:rPr>
              <w:t xml:space="preserve">. Dauguma klinikinių mamografijos tyrimų atliekami, kai pacientė stovi, o vidutinis moters ūgis Europoje yra apie 165 cm – tai leidžia patogiai atlikti tyrimą net ir esant detektoriaus aukščiui iki 135 cm. Ergonomiškumas darbuotojams : mažesnis maksimalus aukštis palengvina radiologijos technologų darbą, tokiu būdu </w:t>
            </w:r>
            <w:r w:rsidRPr="00B9311F">
              <w:rPr>
                <w:rFonts w:ascii="Times New Roman" w:hAnsi="Times New Roman" w:cs="Times New Roman"/>
                <w:b/>
                <w:bCs/>
                <w:noProof/>
                <w:color w:val="000000"/>
              </w:rPr>
              <w:t>sumažinamas rankų kėlimas virš pečių lygio, kuris dažnai sukelia ilgalaikius raumenų ir kaulų sistemos sutrikimus, kaip nurodo ESR (European Society of Radiology) gairės</w:t>
            </w:r>
            <w:r w:rsidRPr="00B9311F">
              <w:rPr>
                <w:rFonts w:ascii="Times New Roman" w:hAnsi="Times New Roman" w:cs="Times New Roman"/>
                <w:noProof/>
                <w:color w:val="000000"/>
              </w:rPr>
              <w:t xml:space="preserve">. Be to, kompaktiškesnis detektoriaus judėjimo intervalas leidžia efektyviau naudoti erdvę mamografijos kabinete, kuris dažnai būna riboto dydžio ambulatoriniuose padaliniuose. Reikalavimo korekcija atspindi realią klinikinę praktiką, neblogina tyrimo kokybės ir tiesiogiai prisideda prie </w:t>
            </w:r>
            <w:r w:rsidRPr="00B9311F">
              <w:rPr>
                <w:rFonts w:ascii="Times New Roman" w:hAnsi="Times New Roman" w:cs="Times New Roman"/>
                <w:b/>
                <w:bCs/>
                <w:noProof/>
                <w:color w:val="000000"/>
              </w:rPr>
              <w:t>saugesnės, ergonomiškesnės bei pacientui ir personalui patogesnės darbo aplinkos</w:t>
            </w:r>
            <w:r w:rsidRPr="00B9311F">
              <w:rPr>
                <w:rFonts w:ascii="Times New Roman" w:hAnsi="Times New Roman" w:cs="Times New Roman"/>
                <w:noProof/>
                <w:color w:val="000000"/>
              </w:rPr>
              <w:t>.</w:t>
            </w:r>
          </w:p>
          <w:p w14:paraId="6F43DD89" w14:textId="77777777" w:rsidR="00DE5B26" w:rsidRPr="00B9311F" w:rsidRDefault="00DE5B26" w:rsidP="00294E9D">
            <w:pPr>
              <w:tabs>
                <w:tab w:val="left" w:pos="158"/>
              </w:tabs>
              <w:jc w:val="both"/>
              <w:rPr>
                <w:rFonts w:ascii="Times New Roman" w:hAnsi="Times New Roman" w:cs="Times New Roman"/>
                <w:noProof/>
                <w:color w:val="000000"/>
              </w:rPr>
            </w:pPr>
          </w:p>
          <w:p w14:paraId="58DF7F74" w14:textId="6E5CC8DA" w:rsidR="00DE5B26" w:rsidRPr="00B9311F" w:rsidRDefault="005A5D23" w:rsidP="00294E9D">
            <w:pPr>
              <w:tabs>
                <w:tab w:val="left" w:pos="158"/>
              </w:tabs>
              <w:jc w:val="both"/>
              <w:rPr>
                <w:rFonts w:ascii="Times New Roman" w:hAnsi="Times New Roman" w:cs="Times New Roman"/>
                <w:b/>
                <w:bCs/>
                <w:noProof/>
                <w:color w:val="000000"/>
                <w:lang w:val="en-US"/>
              </w:rPr>
            </w:pPr>
            <w:r w:rsidRPr="00B9311F">
              <w:rPr>
                <w:rFonts w:ascii="Times New Roman" w:hAnsi="Times New Roman" w:cs="Times New Roman"/>
                <w:noProof/>
                <w:color w:val="000000"/>
                <w:lang w:val="en-US"/>
              </w:rPr>
              <w:t>&lt;…&gt;</w:t>
            </w:r>
            <w:r w:rsidR="00DE5B26" w:rsidRPr="00B9311F">
              <w:rPr>
                <w:rFonts w:ascii="Times New Roman" w:hAnsi="Times New Roman" w:cs="Times New Roman"/>
                <w:b/>
                <w:bCs/>
                <w:noProof/>
                <w:color w:val="000000"/>
                <w:lang w:val="en-US"/>
              </w:rPr>
              <w:br/>
              <w:t>Prašome, kad būtų reikalavimas atitinkamai pakeistas.</w:t>
            </w:r>
          </w:p>
        </w:tc>
        <w:tc>
          <w:tcPr>
            <w:tcW w:w="4882" w:type="dxa"/>
            <w:vAlign w:val="center"/>
          </w:tcPr>
          <w:p w14:paraId="77A286ED" w14:textId="77777777" w:rsidR="00DE5B26" w:rsidRDefault="00503ED8" w:rsidP="00294E9D">
            <w:pPr>
              <w:jc w:val="both"/>
              <w:rPr>
                <w:rFonts w:ascii="Times New Roman" w:hAnsi="Times New Roman" w:cs="Times New Roman"/>
              </w:rPr>
            </w:pPr>
            <w:r>
              <w:rPr>
                <w:rFonts w:ascii="Times New Roman" w:hAnsi="Times New Roman" w:cs="Times New Roman"/>
              </w:rPr>
              <w:t>Atsak</w:t>
            </w:r>
            <w:r w:rsidR="008E6F3B">
              <w:rPr>
                <w:rFonts w:ascii="Times New Roman" w:hAnsi="Times New Roman" w:cs="Times New Roman"/>
              </w:rPr>
              <w:t>ome, kad siūlymas netenkinamas.</w:t>
            </w:r>
          </w:p>
          <w:p w14:paraId="24093E20" w14:textId="5CC401DC" w:rsidR="008E6F3B" w:rsidRDefault="0027111D" w:rsidP="00294E9D">
            <w:pPr>
              <w:jc w:val="both"/>
              <w:rPr>
                <w:rFonts w:ascii="Times New Roman" w:hAnsi="Times New Roman" w:cs="Times New Roman"/>
              </w:rPr>
            </w:pPr>
            <w:r w:rsidRPr="6E3916C6">
              <w:rPr>
                <w:rFonts w:ascii="Times New Roman" w:hAnsi="Times New Roman" w:cs="Times New Roman"/>
              </w:rPr>
              <w:t>VšĮ Antakalnio poliklinika yra nusimačiusi visus minimalius perkamai įrangai techniškai svarbius jos poreikius tenkinančius parametrus</w:t>
            </w:r>
            <w:r w:rsidR="00155010" w:rsidRPr="6E3916C6">
              <w:rPr>
                <w:rFonts w:ascii="Times New Roman" w:hAnsi="Times New Roman" w:cs="Times New Roman"/>
              </w:rPr>
              <w:t>.</w:t>
            </w:r>
          </w:p>
          <w:p w14:paraId="07DD26C7" w14:textId="664F9212" w:rsidR="00D011EB" w:rsidRDefault="001A400D" w:rsidP="001A0B9F">
            <w:pPr>
              <w:jc w:val="both"/>
              <w:rPr>
                <w:rFonts w:ascii="Times New Roman" w:hAnsi="Times New Roman" w:cs="Times New Roman"/>
              </w:rPr>
            </w:pPr>
            <w:r>
              <w:rPr>
                <w:rFonts w:ascii="Times New Roman" w:hAnsi="Times New Roman" w:cs="Times New Roman"/>
              </w:rPr>
              <w:t>Informuojame, jog r</w:t>
            </w:r>
            <w:r w:rsidR="001A0B9F" w:rsidRPr="001A0B9F">
              <w:rPr>
                <w:rFonts w:ascii="Times New Roman" w:hAnsi="Times New Roman" w:cs="Times New Roman"/>
              </w:rPr>
              <w:t>eikalavimas dėl vertikalaus judėjimo diapazono viršutinės ribos yra pagrįstas realiu poreikiu ir dirbtinai neriboja konkurencijos.</w:t>
            </w:r>
          </w:p>
          <w:p w14:paraId="4A581023" w14:textId="0B16DD1F" w:rsidR="001A400D" w:rsidRDefault="001A400D" w:rsidP="001A0B9F">
            <w:pPr>
              <w:jc w:val="both"/>
              <w:rPr>
                <w:rFonts w:ascii="Times New Roman" w:hAnsi="Times New Roman" w:cs="Times New Roman"/>
              </w:rPr>
            </w:pPr>
            <w:r>
              <w:rPr>
                <w:rFonts w:ascii="Times New Roman" w:hAnsi="Times New Roman" w:cs="Times New Roman"/>
              </w:rPr>
              <w:t>Paaiškiname</w:t>
            </w:r>
            <w:r w:rsidR="00A81AD0">
              <w:rPr>
                <w:rFonts w:ascii="Times New Roman" w:hAnsi="Times New Roman" w:cs="Times New Roman"/>
              </w:rPr>
              <w:t xml:space="preserve">, kad </w:t>
            </w:r>
            <w:r w:rsidR="00A81AD0" w:rsidRPr="001A0B9F">
              <w:rPr>
                <w:rFonts w:ascii="Times New Roman" w:hAnsi="Times New Roman" w:cs="Times New Roman"/>
              </w:rPr>
              <w:t>vidutinis moters ūgis Lietuvoje yra ne 165 cm, o 168 cm t.</w:t>
            </w:r>
            <w:r w:rsidR="00A81AD0">
              <w:rPr>
                <w:rFonts w:ascii="Times New Roman" w:hAnsi="Times New Roman" w:cs="Times New Roman"/>
              </w:rPr>
              <w:t xml:space="preserve"> </w:t>
            </w:r>
            <w:r w:rsidR="00A81AD0" w:rsidRPr="001A0B9F">
              <w:rPr>
                <w:rFonts w:ascii="Times New Roman" w:hAnsi="Times New Roman" w:cs="Times New Roman"/>
              </w:rPr>
              <w:t>y. vidutiniškai 3 cm didesnis nei Europos vidurkis</w:t>
            </w:r>
            <w:r w:rsidR="00F15571">
              <w:rPr>
                <w:rFonts w:ascii="Times New Roman" w:hAnsi="Times New Roman" w:cs="Times New Roman"/>
              </w:rPr>
              <w:t>.</w:t>
            </w:r>
          </w:p>
          <w:p w14:paraId="11295B16" w14:textId="14CCA162" w:rsidR="00D82A80" w:rsidRPr="007A3716" w:rsidRDefault="00D82A80" w:rsidP="00294E9D">
            <w:pPr>
              <w:jc w:val="both"/>
              <w:rPr>
                <w:rFonts w:ascii="Times New Roman" w:hAnsi="Times New Roman" w:cs="Times New Roman"/>
              </w:rPr>
            </w:pPr>
            <w:r>
              <w:rPr>
                <w:rFonts w:ascii="Times New Roman" w:hAnsi="Times New Roman" w:cs="Times New Roman"/>
              </w:rPr>
              <w:t xml:space="preserve">Pažymime, kad </w:t>
            </w:r>
            <w:r w:rsidRPr="005C49DC">
              <w:rPr>
                <w:rFonts w:ascii="Times New Roman" w:hAnsi="Times New Roman" w:cs="Times New Roman"/>
              </w:rPr>
              <w:t xml:space="preserve"> atlikus rinkos tyrimą ir atsižvelgus į rinkoje esančias </w:t>
            </w:r>
            <w:r>
              <w:rPr>
                <w:rFonts w:ascii="Times New Roman" w:hAnsi="Times New Roman" w:cs="Times New Roman"/>
              </w:rPr>
              <w:t>skaitmeninio mamografo įrangas</w:t>
            </w:r>
            <w:r w:rsidRPr="003A73A8">
              <w:rPr>
                <w:rFonts w:ascii="Times New Roman" w:hAnsi="Times New Roman" w:cs="Times New Roman"/>
              </w:rPr>
              <w:t xml:space="preserve">, </w:t>
            </w:r>
            <w:r w:rsidRPr="00C1507E">
              <w:rPr>
                <w:rFonts w:ascii="Times New Roman" w:eastAsia="Arial Unicode MS" w:hAnsi="Times New Roman" w:cs="Times New Roman"/>
                <w:kern w:val="0"/>
                <w:lang w:eastAsia="lt-LT"/>
              </w:rPr>
              <w:t xml:space="preserve">ne mažiau nei trijų gamintojų įranga atitinka </w:t>
            </w:r>
            <w:r>
              <w:rPr>
                <w:rFonts w:ascii="Times New Roman" w:eastAsia="Arial Unicode MS" w:hAnsi="Times New Roman" w:cs="Times New Roman"/>
                <w:kern w:val="0"/>
                <w:lang w:eastAsia="lt-LT"/>
              </w:rPr>
              <w:t>visus techninės specifikacijos reikalavimus.</w:t>
            </w:r>
          </w:p>
        </w:tc>
      </w:tr>
      <w:tr w:rsidR="002F65EB" w:rsidRPr="007A3716" w14:paraId="526D1964" w14:textId="77777777" w:rsidTr="00BB02B3">
        <w:tc>
          <w:tcPr>
            <w:tcW w:w="570" w:type="dxa"/>
            <w:vAlign w:val="center"/>
          </w:tcPr>
          <w:p w14:paraId="558586ED" w14:textId="3F53C5C4" w:rsidR="002F65EB" w:rsidRPr="007A3716" w:rsidRDefault="002F65EB" w:rsidP="00294E9D">
            <w:pPr>
              <w:jc w:val="center"/>
              <w:rPr>
                <w:rFonts w:ascii="Times New Roman" w:hAnsi="Times New Roman" w:cs="Times New Roman"/>
              </w:rPr>
            </w:pPr>
            <w:r>
              <w:rPr>
                <w:rFonts w:ascii="Times New Roman" w:hAnsi="Times New Roman" w:cs="Times New Roman"/>
              </w:rPr>
              <w:t>2</w:t>
            </w:r>
            <w:r w:rsidRPr="007A3716">
              <w:rPr>
                <w:rFonts w:ascii="Times New Roman" w:hAnsi="Times New Roman" w:cs="Times New Roman"/>
              </w:rPr>
              <w:t>.</w:t>
            </w:r>
          </w:p>
        </w:tc>
        <w:tc>
          <w:tcPr>
            <w:tcW w:w="4103" w:type="dxa"/>
            <w:vAlign w:val="center"/>
          </w:tcPr>
          <w:p w14:paraId="01DBEBB3" w14:textId="77777777" w:rsidR="002F65EB" w:rsidRDefault="002F65EB" w:rsidP="00294E9D">
            <w:pPr>
              <w:suppressAutoHyphens/>
              <w:jc w:val="both"/>
              <w:rPr>
                <w:rFonts w:ascii="Times New Roman" w:eastAsia="Arial Unicode MS" w:hAnsi="Times New Roman" w:cs="Times New Roman"/>
                <w:noProof/>
                <w:kern w:val="0"/>
              </w:rPr>
            </w:pPr>
            <w:r>
              <w:rPr>
                <w:rFonts w:ascii="Times New Roman" w:eastAsia="Arial Unicode MS" w:hAnsi="Times New Roman" w:cs="Times New Roman"/>
                <w:noProof/>
                <w:kern w:val="0"/>
              </w:rPr>
              <w:t xml:space="preserve">10.3.3. </w:t>
            </w:r>
            <w:r w:rsidRPr="00B9311F">
              <w:rPr>
                <w:rFonts w:ascii="Times New Roman" w:eastAsia="Arial Unicode MS" w:hAnsi="Times New Roman" w:cs="Times New Roman"/>
                <w:noProof/>
                <w:kern w:val="0"/>
              </w:rPr>
              <w:t>Medicininis mamografinis diagnostinis monitorius</w:t>
            </w:r>
            <w:r>
              <w:rPr>
                <w:rFonts w:ascii="Times New Roman" w:eastAsia="Arial Unicode MS" w:hAnsi="Times New Roman" w:cs="Times New Roman"/>
                <w:noProof/>
                <w:kern w:val="0"/>
              </w:rPr>
              <w:t>:</w:t>
            </w:r>
          </w:p>
          <w:p w14:paraId="07E5F0A3" w14:textId="77777777" w:rsidR="002F65EB" w:rsidRDefault="002F65EB" w:rsidP="00294E9D">
            <w:pPr>
              <w:suppressAutoHyphens/>
              <w:jc w:val="both"/>
              <w:rPr>
                <w:rFonts w:ascii="Times New Roman" w:eastAsia="Arial Unicode MS" w:hAnsi="Times New Roman" w:cs="Times New Roman"/>
                <w:noProof/>
                <w:kern w:val="0"/>
              </w:rPr>
            </w:pPr>
            <w:r>
              <w:rPr>
                <w:rFonts w:ascii="Times New Roman" w:eastAsia="Arial Unicode MS" w:hAnsi="Times New Roman" w:cs="Times New Roman"/>
                <w:noProof/>
                <w:kern w:val="0"/>
              </w:rPr>
              <w:t>&lt;...&gt;</w:t>
            </w:r>
          </w:p>
          <w:p w14:paraId="7E96245C" w14:textId="29A7FCC8" w:rsidR="002F65EB" w:rsidRPr="007A3716" w:rsidRDefault="002F65EB" w:rsidP="00294E9D">
            <w:pPr>
              <w:suppressAutoHyphens/>
              <w:jc w:val="both"/>
              <w:rPr>
                <w:rFonts w:ascii="Times New Roman" w:eastAsia="Arial Unicode MS" w:hAnsi="Times New Roman" w:cs="Times New Roman"/>
                <w:noProof/>
                <w:kern w:val="0"/>
              </w:rPr>
            </w:pPr>
            <w:r w:rsidRPr="00791E9E">
              <w:rPr>
                <w:rFonts w:ascii="Times New Roman" w:eastAsia="Arial Unicode MS" w:hAnsi="Times New Roman" w:cs="Times New Roman"/>
                <w:noProof/>
                <w:kern w:val="0"/>
              </w:rPr>
              <w:t>6.</w:t>
            </w:r>
            <w:r>
              <w:rPr>
                <w:rFonts w:ascii="Times New Roman" w:eastAsia="Arial Unicode MS" w:hAnsi="Times New Roman" w:cs="Times New Roman"/>
                <w:noProof/>
                <w:kern w:val="0"/>
              </w:rPr>
              <w:t xml:space="preserve"> </w:t>
            </w:r>
            <w:r w:rsidRPr="00791E9E">
              <w:rPr>
                <w:rFonts w:ascii="Times New Roman" w:eastAsia="Arial Unicode MS" w:hAnsi="Times New Roman" w:cs="Times New Roman"/>
                <w:noProof/>
                <w:kern w:val="0"/>
              </w:rPr>
              <w:t>Atvaizduojantis spalvotus ir nespalvotus vaizdus</w:t>
            </w:r>
          </w:p>
        </w:tc>
        <w:tc>
          <w:tcPr>
            <w:tcW w:w="5670" w:type="dxa"/>
          </w:tcPr>
          <w:p w14:paraId="2B4284E5" w14:textId="77777777" w:rsidR="002F65EB" w:rsidRPr="002F65EB" w:rsidRDefault="002F65EB" w:rsidP="00294E9D">
            <w:pPr>
              <w:tabs>
                <w:tab w:val="left" w:pos="158"/>
              </w:tabs>
              <w:jc w:val="both"/>
              <w:rPr>
                <w:rFonts w:ascii="Times New Roman" w:eastAsia="Times New Roman" w:hAnsi="Times New Roman" w:cs="Times New Roman"/>
                <w:noProof/>
                <w:color w:val="000000"/>
              </w:rPr>
            </w:pPr>
            <w:r w:rsidRPr="002F65EB">
              <w:rPr>
                <w:rFonts w:ascii="Times New Roman" w:eastAsia="Times New Roman" w:hAnsi="Times New Roman" w:cs="Times New Roman"/>
                <w:noProof/>
                <w:color w:val="000000"/>
                <w:highlight w:val="yellow"/>
              </w:rPr>
              <w:t>Prašome pakeisti reikalavimą atitinkamai:</w:t>
            </w:r>
          </w:p>
          <w:p w14:paraId="31F10123" w14:textId="77777777" w:rsidR="002F65EB" w:rsidRPr="002F65EB" w:rsidRDefault="002F65EB" w:rsidP="00294E9D">
            <w:pPr>
              <w:tabs>
                <w:tab w:val="left" w:pos="158"/>
              </w:tabs>
              <w:jc w:val="both"/>
              <w:rPr>
                <w:rFonts w:ascii="Times New Roman" w:hAnsi="Times New Roman" w:cs="Times New Roman"/>
                <w:noProof/>
                <w:color w:val="000000"/>
              </w:rPr>
            </w:pPr>
            <w:r w:rsidRPr="002F65EB">
              <w:rPr>
                <w:rFonts w:ascii="Times New Roman" w:hAnsi="Times New Roman" w:cs="Times New Roman"/>
                <w:noProof/>
                <w:color w:val="000000"/>
              </w:rPr>
              <w:t>„</w:t>
            </w:r>
            <w:r w:rsidRPr="002F65EB">
              <w:rPr>
                <w:rFonts w:ascii="Times New Roman" w:eastAsia="Times New Roman" w:hAnsi="Times New Roman" w:cs="Times New Roman"/>
                <w:noProof/>
                <w:color w:val="000000"/>
              </w:rPr>
              <w:t xml:space="preserve">Atvaizduojantis </w:t>
            </w:r>
            <w:r w:rsidRPr="002F65EB">
              <w:rPr>
                <w:rFonts w:ascii="Times New Roman" w:hAnsi="Times New Roman" w:cs="Times New Roman"/>
                <w:noProof/>
                <w:color w:val="000000"/>
              </w:rPr>
              <w:t xml:space="preserve">nespalvotus vaizdus“ </w:t>
            </w:r>
          </w:p>
          <w:p w14:paraId="05C55B2F" w14:textId="77777777" w:rsidR="002F65EB" w:rsidRPr="002F65EB" w:rsidRDefault="002F65EB" w:rsidP="00294E9D">
            <w:pPr>
              <w:tabs>
                <w:tab w:val="left" w:pos="158"/>
              </w:tabs>
              <w:jc w:val="both"/>
              <w:rPr>
                <w:rFonts w:ascii="Times New Roman" w:hAnsi="Times New Roman" w:cs="Times New Roman"/>
                <w:noProof/>
                <w:color w:val="000000"/>
                <w:lang w:val="en-US"/>
              </w:rPr>
            </w:pPr>
            <w:r w:rsidRPr="002F65EB">
              <w:rPr>
                <w:rFonts w:ascii="Times New Roman" w:hAnsi="Times New Roman" w:cs="Times New Roman"/>
                <w:noProof/>
                <w:color w:val="000000"/>
              </w:rPr>
              <w:t>Pažymima, jog re</w:t>
            </w:r>
            <w:r w:rsidRPr="002F65EB">
              <w:rPr>
                <w:rFonts w:ascii="Times New Roman" w:hAnsi="Times New Roman" w:cs="Times New Roman"/>
                <w:noProof/>
                <w:color w:val="000000"/>
                <w:lang w:val="en-US"/>
              </w:rPr>
              <w:t xml:space="preserve">ikalavimas, jog mamografijos sistema „atvaizduotų spalvotus ir nespalvotus vaizdus“, yra perteklinis, atsižvelgiant į </w:t>
            </w:r>
            <w:r w:rsidRPr="002F65EB">
              <w:rPr>
                <w:rFonts w:ascii="Times New Roman" w:hAnsi="Times New Roman" w:cs="Times New Roman"/>
                <w:b/>
                <w:bCs/>
                <w:noProof/>
                <w:color w:val="000000"/>
                <w:lang w:val="en-US"/>
              </w:rPr>
              <w:t>praktinius</w:t>
            </w:r>
            <w:r w:rsidRPr="002F65EB">
              <w:rPr>
                <w:rFonts w:ascii="Times New Roman" w:hAnsi="Times New Roman" w:cs="Times New Roman"/>
                <w:noProof/>
                <w:color w:val="000000"/>
                <w:lang w:val="en-US"/>
              </w:rPr>
              <w:t xml:space="preserve"> bei </w:t>
            </w:r>
            <w:r w:rsidRPr="002F65EB">
              <w:rPr>
                <w:rFonts w:ascii="Times New Roman" w:hAnsi="Times New Roman" w:cs="Times New Roman"/>
                <w:b/>
                <w:bCs/>
                <w:noProof/>
                <w:color w:val="000000"/>
                <w:lang w:val="en-US"/>
              </w:rPr>
              <w:t>klinikinės diagnostikos</w:t>
            </w:r>
            <w:r w:rsidRPr="002F65EB">
              <w:rPr>
                <w:rFonts w:ascii="Times New Roman" w:hAnsi="Times New Roman" w:cs="Times New Roman"/>
                <w:noProof/>
                <w:color w:val="000000"/>
                <w:lang w:val="en-US"/>
              </w:rPr>
              <w:t xml:space="preserve"> poreikius mamografijoje pagrindiniai diagnostiniai vaizdai – tiek įprastinėje, tiek skaitmeninėje ar tomosintezės mamografijoje – visada yra </w:t>
            </w:r>
            <w:r w:rsidRPr="002F65EB">
              <w:rPr>
                <w:rFonts w:ascii="Times New Roman" w:hAnsi="Times New Roman" w:cs="Times New Roman"/>
                <w:b/>
                <w:bCs/>
                <w:noProof/>
                <w:color w:val="000000"/>
                <w:lang w:val="en-US"/>
              </w:rPr>
              <w:t>pilkų atspalvių (grayscale)</w:t>
            </w:r>
            <w:r w:rsidRPr="002F65EB">
              <w:rPr>
                <w:rFonts w:ascii="Times New Roman" w:hAnsi="Times New Roman" w:cs="Times New Roman"/>
                <w:noProof/>
                <w:color w:val="000000"/>
                <w:lang w:val="en-US"/>
              </w:rPr>
              <w:t xml:space="preserve">. Visa esminė diagnostinė informacija (pvz., krūties tankis, mikrokalcinatai, ribos, šešėliai) matoma tik </w:t>
            </w:r>
            <w:r w:rsidRPr="002F65EB">
              <w:rPr>
                <w:rFonts w:ascii="Times New Roman" w:hAnsi="Times New Roman" w:cs="Times New Roman"/>
                <w:b/>
                <w:bCs/>
                <w:noProof/>
                <w:color w:val="000000"/>
                <w:lang w:val="en-US"/>
              </w:rPr>
              <w:t>aukštos skiriamosios gebos nespalvotuose vaizduose</w:t>
            </w:r>
            <w:r w:rsidRPr="002F65EB">
              <w:rPr>
                <w:rFonts w:ascii="Times New Roman" w:hAnsi="Times New Roman" w:cs="Times New Roman"/>
                <w:noProof/>
                <w:color w:val="000000"/>
                <w:lang w:val="en-US"/>
              </w:rPr>
              <w:t xml:space="preserve">, nes spalvinė vizualizacija neturi jokio pridėtinės vertės krūties vėžio diagnostikai standartinėse mamogramose. Tarptautinės gairės, tokios kaip </w:t>
            </w:r>
            <w:r w:rsidRPr="002F65EB">
              <w:rPr>
                <w:rFonts w:ascii="Times New Roman" w:hAnsi="Times New Roman" w:cs="Times New Roman"/>
                <w:b/>
                <w:bCs/>
                <w:noProof/>
                <w:color w:val="000000"/>
                <w:lang w:val="en-US"/>
              </w:rPr>
              <w:t>EUREF</w:t>
            </w:r>
            <w:r w:rsidRPr="002F65EB">
              <w:rPr>
                <w:rFonts w:ascii="Times New Roman" w:hAnsi="Times New Roman" w:cs="Times New Roman"/>
                <w:noProof/>
                <w:color w:val="000000"/>
                <w:lang w:val="en-US"/>
              </w:rPr>
              <w:t xml:space="preserve"> bei </w:t>
            </w:r>
            <w:r w:rsidRPr="002F65EB">
              <w:rPr>
                <w:rFonts w:ascii="Times New Roman" w:hAnsi="Times New Roman" w:cs="Times New Roman"/>
                <w:b/>
                <w:bCs/>
                <w:noProof/>
                <w:color w:val="000000"/>
                <w:lang w:val="en-US"/>
              </w:rPr>
              <w:t>ACR (American College of Radiology)</w:t>
            </w:r>
            <w:r w:rsidRPr="002F65EB">
              <w:rPr>
                <w:rFonts w:ascii="Times New Roman" w:hAnsi="Times New Roman" w:cs="Times New Roman"/>
                <w:noProof/>
                <w:color w:val="000000"/>
                <w:lang w:val="en-US"/>
              </w:rPr>
              <w:t xml:space="preserve">, nurodo, kad mamografijos monitoriai ir sistemų peržiūros funkcijos turi būti orientuotos į </w:t>
            </w:r>
            <w:r w:rsidRPr="002F65EB">
              <w:rPr>
                <w:rFonts w:ascii="Times New Roman" w:hAnsi="Times New Roman" w:cs="Times New Roman"/>
                <w:b/>
                <w:bCs/>
                <w:noProof/>
                <w:color w:val="000000"/>
                <w:lang w:val="en-US"/>
              </w:rPr>
              <w:t>aukšto kontrasto nespalvotų vaizdų peržiūrą</w:t>
            </w:r>
            <w:r w:rsidRPr="002F65EB">
              <w:rPr>
                <w:rFonts w:ascii="Times New Roman" w:hAnsi="Times New Roman" w:cs="Times New Roman"/>
                <w:noProof/>
                <w:color w:val="000000"/>
                <w:lang w:val="en-US"/>
              </w:rPr>
              <w:t>, o ne spalvų palaikymą.</w:t>
            </w:r>
          </w:p>
          <w:p w14:paraId="7F47C7C7" w14:textId="77777777" w:rsidR="002F65EB" w:rsidRPr="002F65EB" w:rsidRDefault="002F65EB" w:rsidP="00294E9D">
            <w:pPr>
              <w:tabs>
                <w:tab w:val="left" w:pos="158"/>
              </w:tabs>
              <w:jc w:val="both"/>
              <w:rPr>
                <w:rFonts w:ascii="Times New Roman" w:hAnsi="Times New Roman" w:cs="Times New Roman"/>
                <w:noProof/>
                <w:color w:val="000000"/>
                <w:lang w:val="en-US"/>
              </w:rPr>
            </w:pPr>
            <w:r w:rsidRPr="002F65EB">
              <w:rPr>
                <w:rFonts w:ascii="Times New Roman" w:hAnsi="Times New Roman" w:cs="Times New Roman"/>
                <w:b/>
                <w:bCs/>
                <w:noProof/>
                <w:color w:val="000000"/>
                <w:lang w:val="en-US"/>
              </w:rPr>
              <w:t>Praktiškai</w:t>
            </w:r>
            <w:r w:rsidRPr="002F65EB">
              <w:rPr>
                <w:rFonts w:ascii="Times New Roman" w:hAnsi="Times New Roman" w:cs="Times New Roman"/>
                <w:noProof/>
                <w:color w:val="000000"/>
                <w:lang w:val="en-US"/>
              </w:rPr>
              <w:t xml:space="preserve">, spalvotų vaizdų palaikymas dažnai susijęs su papildomomis licencijomis, didesnėmis sistemos sąnaudomis ir kompleksine programine įranga, kuri dažnai nėra išnaudojama kasdienėje klinikinėje praktikoje. Jei įstaiga neintegruoja pažangių AI CAD sistemų, </w:t>
            </w:r>
            <w:r w:rsidRPr="002F65EB">
              <w:rPr>
                <w:rFonts w:ascii="Times New Roman" w:hAnsi="Times New Roman" w:cs="Times New Roman"/>
                <w:b/>
                <w:bCs/>
                <w:noProof/>
                <w:color w:val="000000"/>
                <w:lang w:val="en-US"/>
              </w:rPr>
              <w:t>spalvotų sluoksnių peržiūra nėra reikalinga</w:t>
            </w:r>
            <w:r w:rsidRPr="002F65EB">
              <w:rPr>
                <w:rFonts w:ascii="Times New Roman" w:hAnsi="Times New Roman" w:cs="Times New Roman"/>
                <w:noProof/>
                <w:color w:val="000000"/>
                <w:lang w:val="en-US"/>
              </w:rPr>
              <w:t>. Dauguma radiologijos technologų ir gydytojų dirba su vienodai nespalvotais vaizdais, o net kai naudojami AI ar CAD, jų rezultatai dažniausiai pateikiami kaip struktūrinės ataskaitos ar pažymėtos sritys, kurios nebūtinai reikalauja spalvinių žymėjimų.</w:t>
            </w:r>
          </w:p>
          <w:p w14:paraId="60FDDDB3" w14:textId="7FC815D9" w:rsidR="002F65EB" w:rsidRPr="002F65EB" w:rsidRDefault="002F65EB" w:rsidP="00294E9D">
            <w:pPr>
              <w:ind w:left="44"/>
              <w:jc w:val="both"/>
              <w:rPr>
                <w:rFonts w:ascii="Times New Roman" w:hAnsi="Times New Roman" w:cs="Times New Roman"/>
              </w:rPr>
            </w:pPr>
            <w:r w:rsidRPr="002F65EB">
              <w:rPr>
                <w:rFonts w:ascii="Times New Roman" w:hAnsi="Times New Roman" w:cs="Times New Roman"/>
                <w:noProof/>
                <w:color w:val="000000"/>
                <w:lang w:val="en-US"/>
              </w:rPr>
              <w:t xml:space="preserve">Todėl reikalavimas dėl spalvotų vaizdų atvaizdavimo yra perteklinis. Daugumai įstaigų, ypač regioninėms ar pirminio lygio, visiškai pakanka reikalavimo palaikyti </w:t>
            </w:r>
            <w:r w:rsidRPr="002F65EB">
              <w:rPr>
                <w:rFonts w:ascii="Times New Roman" w:hAnsi="Times New Roman" w:cs="Times New Roman"/>
                <w:b/>
                <w:bCs/>
                <w:noProof/>
                <w:color w:val="000000"/>
                <w:lang w:val="en-US"/>
              </w:rPr>
              <w:t>aukštos kokybės nespalvotų vaizdų peržiūrą</w:t>
            </w:r>
            <w:r w:rsidRPr="002F65EB">
              <w:rPr>
                <w:rFonts w:ascii="Times New Roman" w:hAnsi="Times New Roman" w:cs="Times New Roman"/>
                <w:noProof/>
                <w:color w:val="000000"/>
                <w:lang w:val="en-US"/>
              </w:rPr>
              <w:t>, o spalvotų vaizdų palaikymas neturi praktinės reikšmės ir tik be reikalo riboja įrangos pasirinkimą ar didina pirkimo kaštus.</w:t>
            </w:r>
          </w:p>
        </w:tc>
        <w:tc>
          <w:tcPr>
            <w:tcW w:w="4882" w:type="dxa"/>
            <w:vAlign w:val="center"/>
          </w:tcPr>
          <w:p w14:paraId="116626C5" w14:textId="77777777" w:rsidR="002F65EB" w:rsidRDefault="00074E79" w:rsidP="00294E9D">
            <w:pPr>
              <w:jc w:val="both"/>
              <w:rPr>
                <w:rFonts w:ascii="Times New Roman" w:hAnsi="Times New Roman" w:cs="Times New Roman"/>
              </w:rPr>
            </w:pPr>
            <w:r>
              <w:rPr>
                <w:rFonts w:ascii="Times New Roman" w:hAnsi="Times New Roman" w:cs="Times New Roman"/>
              </w:rPr>
              <w:t>Atsakome, kad siūlymas netenkinamas.</w:t>
            </w:r>
          </w:p>
          <w:p w14:paraId="062EF4AC" w14:textId="25FFBF8C" w:rsidR="00074E79" w:rsidRPr="007A3716" w:rsidRDefault="00074E79" w:rsidP="00294E9D">
            <w:pPr>
              <w:jc w:val="both"/>
              <w:rPr>
                <w:rFonts w:ascii="Times New Roman" w:hAnsi="Times New Roman" w:cs="Times New Roman"/>
              </w:rPr>
            </w:pPr>
            <w:r>
              <w:rPr>
                <w:rFonts w:ascii="Times New Roman" w:hAnsi="Times New Roman" w:cs="Times New Roman"/>
              </w:rPr>
              <w:t xml:space="preserve">Paaiškiname, kad </w:t>
            </w:r>
            <w:r w:rsidR="00842576">
              <w:rPr>
                <w:rFonts w:ascii="Times New Roman" w:hAnsi="Times New Roman" w:cs="Times New Roman"/>
              </w:rPr>
              <w:t>pirkimo t</w:t>
            </w:r>
            <w:r w:rsidR="00842576" w:rsidRPr="00842576">
              <w:rPr>
                <w:rFonts w:ascii="Times New Roman" w:hAnsi="Times New Roman" w:cs="Times New Roman"/>
              </w:rPr>
              <w:t>echninės specifikacijos 10.2.14 p</w:t>
            </w:r>
            <w:r w:rsidR="00842576">
              <w:rPr>
                <w:rFonts w:ascii="Times New Roman" w:hAnsi="Times New Roman" w:cs="Times New Roman"/>
              </w:rPr>
              <w:t>unkte</w:t>
            </w:r>
            <w:r w:rsidR="0013762F">
              <w:rPr>
                <w:rStyle w:val="FootnoteReference"/>
                <w:rFonts w:ascii="Times New Roman" w:hAnsi="Times New Roman" w:cs="Times New Roman"/>
              </w:rPr>
              <w:footnoteReference w:id="1"/>
            </w:r>
            <w:r w:rsidR="00842576" w:rsidRPr="00842576">
              <w:rPr>
                <w:rFonts w:ascii="Times New Roman" w:hAnsi="Times New Roman" w:cs="Times New Roman"/>
              </w:rPr>
              <w:t xml:space="preserve"> nurodyta, kad gydytojo radiologo darbo vieta turi būti tinkama peržiūrėti ne tik mamografinius</w:t>
            </w:r>
            <w:r w:rsidR="0013762F">
              <w:rPr>
                <w:rFonts w:ascii="Times New Roman" w:hAnsi="Times New Roman" w:cs="Times New Roman"/>
              </w:rPr>
              <w:t>,</w:t>
            </w:r>
            <w:r w:rsidR="00842576" w:rsidRPr="00842576">
              <w:rPr>
                <w:rFonts w:ascii="Times New Roman" w:hAnsi="Times New Roman" w:cs="Times New Roman"/>
              </w:rPr>
              <w:t xml:space="preserve"> bet ir ultragarso bei magnetinio rezonanso vaizdus. Toks funkcionalumas naudojamas diferencijuojant cistinius ir solidinius darinius, tikslinant mamografijose matomus pakitimus ir pan. Spalvinio doplerio informacijos ultragarsiniuose vaizduose ir multiparametrinių magnetinio rezonanso tyrimų peržiūrai būtinas monitorius gebantis atvaizduojantis spalvotus ir nespalvotus vaizdus.</w:t>
            </w:r>
          </w:p>
        </w:tc>
      </w:tr>
      <w:tr w:rsidR="002F65EB" w:rsidRPr="007A3716" w14:paraId="413046FC" w14:textId="77777777" w:rsidTr="00BB02B3">
        <w:tc>
          <w:tcPr>
            <w:tcW w:w="15225" w:type="dxa"/>
            <w:gridSpan w:val="4"/>
            <w:shd w:val="clear" w:color="auto" w:fill="D9D9D9" w:themeFill="background1" w:themeFillShade="D9"/>
          </w:tcPr>
          <w:p w14:paraId="5D2074DE" w14:textId="43C2A6B4" w:rsidR="002F65EB" w:rsidRPr="007A3716" w:rsidRDefault="002F65EB" w:rsidP="00294E9D">
            <w:pPr>
              <w:jc w:val="center"/>
              <w:rPr>
                <w:rFonts w:ascii="Times New Roman" w:hAnsi="Times New Roman" w:cs="Times New Roman"/>
                <w:b/>
                <w:bCs/>
              </w:rPr>
            </w:pPr>
            <w:r w:rsidRPr="007A3716">
              <w:rPr>
                <w:rFonts w:ascii="Times New Roman" w:hAnsi="Times New Roman" w:cs="Times New Roman"/>
                <w:b/>
                <w:bCs/>
              </w:rPr>
              <w:t>DĖL VERTINIMO KRITERIJŲ:</w:t>
            </w:r>
          </w:p>
        </w:tc>
      </w:tr>
      <w:tr w:rsidR="001E6728" w:rsidRPr="007A3716" w14:paraId="5F4D1A1B" w14:textId="77777777" w:rsidTr="00BB02B3">
        <w:trPr>
          <w:trHeight w:val="996"/>
        </w:trPr>
        <w:tc>
          <w:tcPr>
            <w:tcW w:w="570" w:type="dxa"/>
            <w:vAlign w:val="center"/>
          </w:tcPr>
          <w:p w14:paraId="2400784A" w14:textId="435CB258" w:rsidR="001E6728" w:rsidRPr="007A3716" w:rsidRDefault="001E6728" w:rsidP="001E6728">
            <w:pPr>
              <w:jc w:val="center"/>
              <w:rPr>
                <w:rFonts w:ascii="Times New Roman" w:hAnsi="Times New Roman" w:cs="Times New Roman"/>
              </w:rPr>
            </w:pPr>
            <w:r>
              <w:rPr>
                <w:rFonts w:ascii="Times New Roman" w:hAnsi="Times New Roman" w:cs="Times New Roman"/>
              </w:rPr>
              <w:t>3.</w:t>
            </w:r>
          </w:p>
        </w:tc>
        <w:tc>
          <w:tcPr>
            <w:tcW w:w="4103" w:type="dxa"/>
            <w:vAlign w:val="center"/>
          </w:tcPr>
          <w:p w14:paraId="2015B377" w14:textId="77777777" w:rsidR="001E6728" w:rsidRDefault="001E6728" w:rsidP="001E6728">
            <w:pPr>
              <w:jc w:val="both"/>
              <w:rPr>
                <w:rFonts w:ascii="Times New Roman" w:eastAsia="Calibri" w:hAnsi="Times New Roman" w:cs="Times New Roman"/>
                <w:lang w:val="fi-FI"/>
              </w:rPr>
            </w:pPr>
            <w:r w:rsidRPr="000B4672">
              <w:rPr>
                <w:rFonts w:ascii="Times New Roman" w:eastAsia="Calibri" w:hAnsi="Times New Roman" w:cs="Times New Roman"/>
              </w:rPr>
              <w:t>T</w:t>
            </w:r>
            <w:r w:rsidRPr="000B4672">
              <w:rPr>
                <w:rFonts w:ascii="Times New Roman" w:eastAsia="Calibri" w:hAnsi="Times New Roman" w:cs="Times New Roman"/>
                <w:vertAlign w:val="subscript"/>
              </w:rPr>
              <w:t xml:space="preserve">1 </w:t>
            </w:r>
            <w:r w:rsidRPr="000B4672">
              <w:rPr>
                <w:rFonts w:ascii="Times New Roman" w:eastAsia="Calibri" w:hAnsi="Times New Roman" w:cs="Times New Roman"/>
              </w:rPr>
              <w:t xml:space="preserve">Rentgeno vamzdžio židinio dėmių kiekis daugiau nei 2. </w:t>
            </w:r>
            <w:r>
              <w:rPr>
                <w:rFonts w:ascii="Times New Roman" w:eastAsia="Calibri" w:hAnsi="Times New Roman" w:cs="Times New Roman"/>
                <w:lang w:val="fi-FI"/>
              </w:rPr>
              <w:t>Vertinimo būdas s</w:t>
            </w:r>
            <w:r w:rsidRPr="006E1210">
              <w:rPr>
                <w:rFonts w:ascii="Times New Roman" w:eastAsia="Calibri" w:hAnsi="Times New Roman" w:cs="Times New Roman"/>
                <w:lang w:val="fi-FI"/>
              </w:rPr>
              <w:t>tatinis: (taip</w:t>
            </w:r>
            <w:r>
              <w:rPr>
                <w:rFonts w:ascii="Times New Roman" w:eastAsia="Calibri" w:hAnsi="Times New Roman" w:cs="Times New Roman"/>
                <w:lang w:val="fi-FI"/>
              </w:rPr>
              <w:t xml:space="preserve"> </w:t>
            </w:r>
            <w:r w:rsidRPr="006E1210">
              <w:rPr>
                <w:rFonts w:ascii="Times New Roman" w:eastAsia="Calibri" w:hAnsi="Times New Roman" w:cs="Times New Roman"/>
                <w:lang w:val="fi-FI"/>
              </w:rPr>
              <w:t>/</w:t>
            </w:r>
            <w:r>
              <w:rPr>
                <w:rFonts w:ascii="Times New Roman" w:eastAsia="Calibri" w:hAnsi="Times New Roman" w:cs="Times New Roman"/>
                <w:lang w:val="fi-FI"/>
              </w:rPr>
              <w:t xml:space="preserve"> </w:t>
            </w:r>
            <w:r w:rsidRPr="006E1210">
              <w:rPr>
                <w:rFonts w:ascii="Times New Roman" w:eastAsia="Calibri" w:hAnsi="Times New Roman" w:cs="Times New Roman"/>
                <w:lang w:val="fi-FI"/>
              </w:rPr>
              <w:t>ne)</w:t>
            </w:r>
            <w:r>
              <w:rPr>
                <w:rFonts w:ascii="Times New Roman" w:eastAsia="Calibri" w:hAnsi="Times New Roman" w:cs="Times New Roman"/>
                <w:lang w:val="fi-FI"/>
              </w:rPr>
              <w:t>.</w:t>
            </w:r>
          </w:p>
          <w:p w14:paraId="41137B03" w14:textId="521C3B24" w:rsidR="001E6728" w:rsidRPr="007A3716" w:rsidRDefault="001E6728" w:rsidP="001E6728">
            <w:pPr>
              <w:jc w:val="both"/>
              <w:rPr>
                <w:rFonts w:ascii="Times New Roman" w:eastAsia="Calibri" w:hAnsi="Times New Roman" w:cs="Times New Roman"/>
                <w:lang w:val="fi-FI"/>
              </w:rPr>
            </w:pPr>
            <w:r>
              <w:rPr>
                <w:rFonts w:ascii="Times New Roman" w:eastAsia="Calibri" w:hAnsi="Times New Roman" w:cs="Times New Roman"/>
                <w:lang w:val="fi-FI"/>
              </w:rPr>
              <w:t xml:space="preserve">Parametro lyginimasis svoris: </w:t>
            </w:r>
            <w:r w:rsidRPr="00B272E1">
              <w:rPr>
                <w:rFonts w:eastAsiaTheme="minorEastAsia" w:cstheme="minorHAnsi"/>
                <w:kern w:val="0"/>
                <w:sz w:val="22"/>
                <w:szCs w:val="22"/>
                <w:lang w:eastAsia="lt-LT"/>
                <w14:ligatures w14:val="none"/>
              </w:rPr>
              <w:t xml:space="preserve"> </w:t>
            </w:r>
            <w:r w:rsidRPr="00B272E1">
              <w:rPr>
                <w:rFonts w:ascii="Times New Roman" w:eastAsia="Calibri" w:hAnsi="Times New Roman" w:cs="Times New Roman"/>
              </w:rPr>
              <w:t>L</w:t>
            </w:r>
            <w:r w:rsidRPr="00B272E1">
              <w:rPr>
                <w:rFonts w:ascii="Times New Roman" w:eastAsia="Calibri" w:hAnsi="Times New Roman" w:cs="Times New Roman"/>
                <w:vertAlign w:val="subscript"/>
              </w:rPr>
              <w:t>1</w:t>
            </w:r>
            <w:r w:rsidRPr="00B272E1">
              <w:rPr>
                <w:rFonts w:ascii="Times New Roman" w:eastAsia="Calibri" w:hAnsi="Times New Roman" w:cs="Times New Roman"/>
              </w:rPr>
              <w:t>= 15</w:t>
            </w:r>
            <w:r>
              <w:rPr>
                <w:rFonts w:ascii="Times New Roman" w:eastAsia="Calibri" w:hAnsi="Times New Roman" w:cs="Times New Roman"/>
              </w:rPr>
              <w:t>.</w:t>
            </w:r>
          </w:p>
        </w:tc>
        <w:tc>
          <w:tcPr>
            <w:tcW w:w="5670" w:type="dxa"/>
          </w:tcPr>
          <w:p w14:paraId="5377CD72" w14:textId="6D4A6B3B" w:rsidR="001E6728" w:rsidRPr="001E6728" w:rsidRDefault="001E6728" w:rsidP="001E6728">
            <w:pPr>
              <w:widowControl w:val="0"/>
              <w:tabs>
                <w:tab w:val="left" w:pos="567"/>
                <w:tab w:val="left" w:pos="1134"/>
              </w:tabs>
              <w:autoSpaceDE w:val="0"/>
              <w:spacing w:line="22" w:lineRule="atLeast"/>
              <w:ind w:right="-41"/>
              <w:jc w:val="both"/>
              <w:rPr>
                <w:rFonts w:ascii="Times New Roman" w:eastAsia="Calibri" w:hAnsi="Times New Roman" w:cs="Times New Roman"/>
                <w:bCs/>
              </w:rPr>
            </w:pPr>
            <w:r w:rsidRPr="001E6728">
              <w:rPr>
                <w:rFonts w:ascii="Times New Roman" w:eastAsia="Calibri" w:hAnsi="Times New Roman" w:cs="Times New Roman"/>
                <w:bCs/>
              </w:rPr>
              <w:t xml:space="preserve">T1 reikalavimas, kuriame nurodyta, kad mamografo rentgeno vamzdžio židinio dėmių kiekis turi būti </w:t>
            </w:r>
            <w:r w:rsidRPr="001E6728">
              <w:rPr>
                <w:rFonts w:ascii="Times New Roman" w:eastAsia="Calibri" w:hAnsi="Times New Roman" w:cs="Times New Roman"/>
                <w:b/>
                <w:bCs/>
              </w:rPr>
              <w:t>daugiau nei 2</w:t>
            </w:r>
            <w:r w:rsidRPr="001E6728">
              <w:rPr>
                <w:rFonts w:ascii="Times New Roman" w:eastAsia="Calibri" w:hAnsi="Times New Roman" w:cs="Times New Roman"/>
                <w:bCs/>
              </w:rPr>
              <w:t xml:space="preserve">, yra perteklinis ir ribojantis konkurenciją. Toks kriterijus neatspindi realių klinikinių poreikių – daugumoje šiuolaikinių mamografų sistemų yra naudojamos </w:t>
            </w:r>
            <w:r w:rsidRPr="001E6728">
              <w:rPr>
                <w:rFonts w:ascii="Times New Roman" w:eastAsia="Calibri" w:hAnsi="Times New Roman" w:cs="Times New Roman"/>
                <w:b/>
                <w:bCs/>
              </w:rPr>
              <w:t>1–2 židinio dėmės</w:t>
            </w:r>
            <w:r w:rsidRPr="001E6728">
              <w:rPr>
                <w:rFonts w:ascii="Times New Roman" w:eastAsia="Calibri" w:hAnsi="Times New Roman" w:cs="Times New Roman"/>
                <w:bCs/>
              </w:rPr>
              <w:t xml:space="preserve">, kas yra visiškai pakankama tiek diagnostinei kokybei užtikrinti, tiek dozei optimizuoti. Reikalavimas turėti daugiau nei 2 židinio dėmes dirbtinai siaurina konkurenciją ir eliminuoja iš viešojo pirkimo procedūros tokius gerai žinomus gamintojus </w:t>
            </w:r>
            <w:r w:rsidR="00621358">
              <w:rPr>
                <w:rFonts w:ascii="Times New Roman" w:eastAsia="Calibri" w:hAnsi="Times New Roman" w:cs="Times New Roman"/>
                <w:bCs/>
              </w:rPr>
              <w:t>&lt;...&gt;</w:t>
            </w:r>
            <w:r w:rsidRPr="001E6728">
              <w:rPr>
                <w:rFonts w:ascii="Times New Roman" w:eastAsia="Calibri" w:hAnsi="Times New Roman" w:cs="Times New Roman"/>
                <w:bCs/>
              </w:rPr>
              <w:t>, kurių mamografai plačiai naudojami Lietuvoje ir pasaulyje.</w:t>
            </w:r>
          </w:p>
          <w:p w14:paraId="36117824" w14:textId="5D2AA7A3" w:rsidR="001E6728" w:rsidRPr="001E6728" w:rsidRDefault="001E6728" w:rsidP="001E6728">
            <w:pPr>
              <w:widowControl w:val="0"/>
              <w:tabs>
                <w:tab w:val="left" w:pos="567"/>
                <w:tab w:val="left" w:pos="1134"/>
              </w:tabs>
              <w:autoSpaceDE w:val="0"/>
              <w:spacing w:line="22" w:lineRule="atLeast"/>
              <w:ind w:right="-41"/>
              <w:jc w:val="both"/>
              <w:rPr>
                <w:rFonts w:ascii="Times New Roman" w:eastAsia="Calibri" w:hAnsi="Times New Roman" w:cs="Times New Roman"/>
                <w:bCs/>
              </w:rPr>
            </w:pPr>
            <w:r w:rsidRPr="001E6728">
              <w:rPr>
                <w:rFonts w:ascii="Times New Roman" w:eastAsia="Calibri" w:hAnsi="Times New Roman" w:cs="Times New Roman"/>
                <w:bCs/>
              </w:rPr>
              <w:t xml:space="preserve">Šį reikalavimą dažniausiai atitinka tik vienas konkretus gamintojas – </w:t>
            </w:r>
            <w:r w:rsidR="00621358" w:rsidRPr="00621358">
              <w:rPr>
                <w:rFonts w:ascii="Times New Roman" w:eastAsia="Calibri" w:hAnsi="Times New Roman" w:cs="Times New Roman"/>
              </w:rPr>
              <w:t>X</w:t>
            </w:r>
            <w:r w:rsidRPr="001E6728">
              <w:rPr>
                <w:rFonts w:ascii="Times New Roman" w:eastAsia="Calibri" w:hAnsi="Times New Roman" w:cs="Times New Roman"/>
                <w:bCs/>
              </w:rPr>
              <w:t xml:space="preserve">, kurio modeliai </w:t>
            </w:r>
            <w:r w:rsidR="00621358" w:rsidRPr="00621358">
              <w:rPr>
                <w:rFonts w:ascii="Times New Roman" w:eastAsia="Calibri" w:hAnsi="Times New Roman" w:cs="Times New Roman"/>
              </w:rPr>
              <w:t>XY</w:t>
            </w:r>
            <w:r w:rsidRPr="001E6728">
              <w:rPr>
                <w:rFonts w:ascii="Times New Roman" w:eastAsia="Calibri" w:hAnsi="Times New Roman" w:cs="Times New Roman"/>
                <w:bCs/>
              </w:rPr>
              <w:t xml:space="preserve"> ar </w:t>
            </w:r>
            <w:r w:rsidR="001225AC">
              <w:rPr>
                <w:rFonts w:ascii="Times New Roman" w:eastAsia="Calibri" w:hAnsi="Times New Roman" w:cs="Times New Roman"/>
                <w:bCs/>
              </w:rPr>
              <w:t>XZ</w:t>
            </w:r>
            <w:r w:rsidRPr="001E6728">
              <w:rPr>
                <w:rFonts w:ascii="Times New Roman" w:eastAsia="Calibri" w:hAnsi="Times New Roman" w:cs="Times New Roman"/>
                <w:bCs/>
              </w:rPr>
              <w:t xml:space="preserve"> (jei komplektuojama tomosintezės opcija) serijos aparatai, turi 3-4 židinio dėmes. Tokiu būdu T1 reikalavimas, turintis net </w:t>
            </w:r>
            <w:r w:rsidRPr="001E6728">
              <w:rPr>
                <w:rFonts w:ascii="Times New Roman" w:eastAsia="Calibri" w:hAnsi="Times New Roman" w:cs="Times New Roman"/>
                <w:b/>
                <w:bCs/>
              </w:rPr>
              <w:t>0,15 svorio koeficientą</w:t>
            </w:r>
            <w:r w:rsidRPr="001E6728">
              <w:rPr>
                <w:rFonts w:ascii="Times New Roman" w:eastAsia="Calibri" w:hAnsi="Times New Roman" w:cs="Times New Roman"/>
                <w:bCs/>
              </w:rPr>
              <w:t xml:space="preserve">, </w:t>
            </w:r>
            <w:r w:rsidRPr="001E6728">
              <w:rPr>
                <w:rFonts w:ascii="Times New Roman" w:eastAsia="Calibri" w:hAnsi="Times New Roman" w:cs="Times New Roman"/>
                <w:b/>
              </w:rPr>
              <w:t>tampa esminiu</w:t>
            </w:r>
            <w:r w:rsidRPr="001E6728">
              <w:rPr>
                <w:rFonts w:ascii="Times New Roman" w:eastAsia="Calibri" w:hAnsi="Times New Roman" w:cs="Times New Roman"/>
                <w:bCs/>
              </w:rPr>
              <w:t xml:space="preserve"> barjeru konkurentams ir atveria kelią privilegijuoti būtent </w:t>
            </w:r>
            <w:r w:rsidR="001225AC">
              <w:rPr>
                <w:rFonts w:ascii="Times New Roman" w:eastAsia="Calibri" w:hAnsi="Times New Roman" w:cs="Times New Roman"/>
                <w:bCs/>
              </w:rPr>
              <w:t>X</w:t>
            </w:r>
            <w:r w:rsidRPr="001E6728">
              <w:rPr>
                <w:rFonts w:ascii="Times New Roman" w:eastAsia="Calibri" w:hAnsi="Times New Roman" w:cs="Times New Roman"/>
                <w:bCs/>
              </w:rPr>
              <w:t xml:space="preserve"> sprendimą. Reikalavimas yra akivaizdžiai pritaikytas šiam gamintojui, o tai pažeidžia </w:t>
            </w:r>
            <w:r w:rsidRPr="001E6728">
              <w:rPr>
                <w:rFonts w:ascii="Times New Roman" w:eastAsia="Calibri" w:hAnsi="Times New Roman" w:cs="Times New Roman"/>
                <w:b/>
                <w:bCs/>
              </w:rPr>
              <w:t>Viešųjų pirkimų įstatymo</w:t>
            </w:r>
            <w:r w:rsidRPr="001E6728">
              <w:rPr>
                <w:rFonts w:ascii="Times New Roman" w:eastAsia="Calibri" w:hAnsi="Times New Roman" w:cs="Times New Roman"/>
                <w:bCs/>
              </w:rPr>
              <w:t xml:space="preserve"> principus – ypač </w:t>
            </w:r>
            <w:r w:rsidRPr="001E6728">
              <w:rPr>
                <w:rFonts w:ascii="Times New Roman" w:eastAsia="Calibri" w:hAnsi="Times New Roman" w:cs="Times New Roman"/>
                <w:b/>
                <w:bCs/>
              </w:rPr>
              <w:t>nediskriminavimo, lygiateisiškumo ir skaidrumo</w:t>
            </w:r>
            <w:r w:rsidRPr="001E6728">
              <w:rPr>
                <w:rFonts w:ascii="Times New Roman" w:eastAsia="Calibri" w:hAnsi="Times New Roman" w:cs="Times New Roman"/>
                <w:bCs/>
              </w:rPr>
              <w:t xml:space="preserve"> nuostatas.</w:t>
            </w:r>
          </w:p>
          <w:p w14:paraId="573ABBDE" w14:textId="77777777" w:rsidR="001E6728" w:rsidRPr="001E6728" w:rsidRDefault="001E6728" w:rsidP="001E6728">
            <w:pPr>
              <w:widowControl w:val="0"/>
              <w:tabs>
                <w:tab w:val="left" w:pos="567"/>
                <w:tab w:val="left" w:pos="1134"/>
              </w:tabs>
              <w:autoSpaceDE w:val="0"/>
              <w:spacing w:line="22" w:lineRule="atLeast"/>
              <w:ind w:right="-41"/>
              <w:jc w:val="both"/>
              <w:rPr>
                <w:rFonts w:ascii="Times New Roman" w:eastAsia="Calibri" w:hAnsi="Times New Roman" w:cs="Times New Roman"/>
                <w:bCs/>
              </w:rPr>
            </w:pPr>
            <w:r w:rsidRPr="001E6728">
              <w:rPr>
                <w:rFonts w:ascii="Times New Roman" w:eastAsia="Calibri" w:hAnsi="Times New Roman" w:cs="Times New Roman"/>
                <w:bCs/>
              </w:rPr>
              <w:t xml:space="preserve">Atsižvelgiant į tai, kad šiuolaikiniai mamografai su 2 židinio dėmėmis </w:t>
            </w:r>
            <w:r w:rsidRPr="001E6728">
              <w:rPr>
                <w:rFonts w:ascii="Times New Roman" w:eastAsia="Calibri" w:hAnsi="Times New Roman" w:cs="Times New Roman"/>
                <w:b/>
              </w:rPr>
              <w:t>pilnai atitinka diagnostinius standartus (įskaitant galimybę pasirinkti mažesnę židinio dėmę priartinimui ar tiksliam taikymui)</w:t>
            </w:r>
            <w:r w:rsidRPr="001E6728">
              <w:rPr>
                <w:rFonts w:ascii="Times New Roman" w:eastAsia="Calibri" w:hAnsi="Times New Roman" w:cs="Times New Roman"/>
                <w:bCs/>
              </w:rPr>
              <w:t xml:space="preserve">, toks reikalavimas </w:t>
            </w:r>
            <w:r w:rsidRPr="001E6728">
              <w:rPr>
                <w:rFonts w:ascii="Times New Roman" w:eastAsia="Calibri" w:hAnsi="Times New Roman" w:cs="Times New Roman"/>
                <w:b/>
              </w:rPr>
              <w:t>nėra pagrįstas medicinine ar technologine būtinybe</w:t>
            </w:r>
            <w:r w:rsidRPr="001E6728">
              <w:rPr>
                <w:rFonts w:ascii="Times New Roman" w:eastAsia="Calibri" w:hAnsi="Times New Roman" w:cs="Times New Roman"/>
                <w:bCs/>
              </w:rPr>
              <w:t>. Priešingai – tai perteklinis techninis barjeras, kuris riboja konkurenciją, sumažina tiekėjų skaičių ir galimai didina kainą viešajam pirkimui.</w:t>
            </w:r>
          </w:p>
          <w:p w14:paraId="034615BC" w14:textId="77777777" w:rsidR="001E6728" w:rsidRPr="001E6728" w:rsidRDefault="001E6728" w:rsidP="001E6728">
            <w:pPr>
              <w:widowControl w:val="0"/>
              <w:tabs>
                <w:tab w:val="left" w:pos="567"/>
                <w:tab w:val="left" w:pos="1134"/>
              </w:tabs>
              <w:autoSpaceDE w:val="0"/>
              <w:spacing w:line="22" w:lineRule="atLeast"/>
              <w:ind w:right="-41"/>
              <w:jc w:val="both"/>
              <w:rPr>
                <w:rFonts w:ascii="Times New Roman" w:eastAsia="Calibri" w:hAnsi="Times New Roman" w:cs="Times New Roman"/>
                <w:bCs/>
              </w:rPr>
            </w:pPr>
            <w:r w:rsidRPr="001E6728">
              <w:rPr>
                <w:rFonts w:ascii="Times New Roman" w:eastAsia="Calibri" w:hAnsi="Times New Roman" w:cs="Times New Roman"/>
                <w:bCs/>
              </w:rPr>
              <w:t>Todėl T1 kriterijus turėtų būti keičiamas į ,,</w:t>
            </w:r>
            <w:r w:rsidRPr="001E6728">
              <w:rPr>
                <w:rFonts w:ascii="Times New Roman" w:eastAsia="Calibri" w:hAnsi="Times New Roman" w:cs="Times New Roman"/>
                <w:b/>
                <w:bCs/>
              </w:rPr>
              <w:t>ne mažiau kaip 2 židinio dėmės"</w:t>
            </w:r>
            <w:r w:rsidRPr="001E6728">
              <w:rPr>
                <w:rFonts w:ascii="Times New Roman" w:eastAsia="Calibri" w:hAnsi="Times New Roman" w:cs="Times New Roman"/>
                <w:bCs/>
              </w:rPr>
              <w:t>, arba ,,</w:t>
            </w:r>
            <w:r w:rsidRPr="001E6728">
              <w:rPr>
                <w:rFonts w:ascii="Times New Roman" w:eastAsia="Calibri" w:hAnsi="Times New Roman" w:cs="Times New Roman"/>
                <w:b/>
              </w:rPr>
              <w:t xml:space="preserve">Židinio dėmių skaičius ≥ 2“, </w:t>
            </w:r>
            <w:r w:rsidRPr="001E6728">
              <w:rPr>
                <w:rFonts w:ascii="Times New Roman" w:eastAsia="Calibri" w:hAnsi="Times New Roman" w:cs="Times New Roman"/>
                <w:bCs/>
              </w:rPr>
              <w:t xml:space="preserve">tai būtų objektyvus, proporcingas ir konkurenciją skatinantis reikalavimas, leidžiantis dalyvauti platesniam gamintojų ratui ir </w:t>
            </w:r>
            <w:r w:rsidRPr="001E6728">
              <w:rPr>
                <w:rFonts w:ascii="Times New Roman" w:eastAsia="Calibri" w:hAnsi="Times New Roman" w:cs="Times New Roman"/>
                <w:b/>
              </w:rPr>
              <w:t>užtikrinantis realią kainos bei kokybės konkurenciją.</w:t>
            </w:r>
          </w:p>
          <w:p w14:paraId="32BC77DB" w14:textId="77777777" w:rsidR="001E6728" w:rsidRPr="001E6728" w:rsidRDefault="001E6728" w:rsidP="001E6728">
            <w:pPr>
              <w:widowControl w:val="0"/>
              <w:tabs>
                <w:tab w:val="left" w:pos="567"/>
                <w:tab w:val="left" w:pos="1134"/>
              </w:tabs>
              <w:autoSpaceDE w:val="0"/>
              <w:spacing w:line="22" w:lineRule="atLeast"/>
              <w:ind w:right="-41"/>
              <w:jc w:val="both"/>
              <w:rPr>
                <w:rFonts w:ascii="Times New Roman" w:eastAsia="Calibri" w:hAnsi="Times New Roman" w:cs="Times New Roman"/>
                <w:bCs/>
              </w:rPr>
            </w:pPr>
          </w:p>
          <w:p w14:paraId="034EECFF" w14:textId="77777777" w:rsidR="001E6728" w:rsidRPr="001E6728" w:rsidRDefault="001E6728" w:rsidP="001E6728">
            <w:pPr>
              <w:widowControl w:val="0"/>
              <w:tabs>
                <w:tab w:val="left" w:pos="567"/>
                <w:tab w:val="left" w:pos="1134"/>
              </w:tabs>
              <w:autoSpaceDE w:val="0"/>
              <w:spacing w:line="22" w:lineRule="atLeast"/>
              <w:ind w:right="-41"/>
              <w:jc w:val="both"/>
              <w:rPr>
                <w:rFonts w:ascii="Times New Roman" w:eastAsia="Calibri" w:hAnsi="Times New Roman" w:cs="Times New Roman"/>
                <w:bCs/>
              </w:rPr>
            </w:pPr>
            <w:r w:rsidRPr="001E6728">
              <w:rPr>
                <w:rFonts w:ascii="Times New Roman" w:eastAsia="Calibri" w:hAnsi="Times New Roman" w:cs="Times New Roman"/>
                <w:bCs/>
              </w:rPr>
              <w:t>Tokio pobūdžio svorio paskirstymas neatitinka nei vertinimo nuoseklumo, nei technologinio balanso principų. Racionalu būtų taikyti tolygesnį ir pagrįstą svorio pasiskirstymą tarp visų vertinamų techninių savybių, ypač tarp tų, kurios daro realią įtaką klinikiniam rezultatui, eksploataciniam patogumui ar diagnostinės procedūros efektyvumui. Tinkamai paskirstyti svorio koeficientai užtikrintų, kad vertinimo sistema skatintų objektyvią konkurenciją, o ne privilegijuotų specifinį techninį sprendimą.</w:t>
            </w:r>
          </w:p>
          <w:p w14:paraId="2362EA8C" w14:textId="4497234B" w:rsidR="001E6728" w:rsidRPr="00BA6FAB" w:rsidRDefault="001E6728" w:rsidP="00BA6FAB">
            <w:pPr>
              <w:widowControl w:val="0"/>
              <w:tabs>
                <w:tab w:val="left" w:pos="567"/>
                <w:tab w:val="left" w:pos="1134"/>
              </w:tabs>
              <w:autoSpaceDE w:val="0"/>
              <w:spacing w:line="22" w:lineRule="atLeast"/>
              <w:ind w:right="-41"/>
              <w:jc w:val="both"/>
              <w:rPr>
                <w:rFonts w:ascii="Times New Roman" w:eastAsia="Calibri" w:hAnsi="Times New Roman" w:cs="Times New Roman"/>
                <w:bCs/>
              </w:rPr>
            </w:pPr>
            <w:r w:rsidRPr="001E6728">
              <w:rPr>
                <w:rFonts w:ascii="Times New Roman" w:eastAsia="Calibri" w:hAnsi="Times New Roman" w:cs="Times New Roman"/>
                <w:bCs/>
              </w:rPr>
              <w:t xml:space="preserve">Be to, kai kriterijus yra vertinamas binaire (taip/ne), bet jam suteikiama reikšminga įtaka galutiniam vertinimui, iš esmės </w:t>
            </w:r>
            <w:r w:rsidRPr="001E6728">
              <w:rPr>
                <w:rFonts w:ascii="Times New Roman" w:eastAsia="Calibri" w:hAnsi="Times New Roman" w:cs="Times New Roman"/>
                <w:b/>
              </w:rPr>
              <w:t>eliminuojamos galimybės siūlyti lygiavertes</w:t>
            </w:r>
            <w:r w:rsidRPr="001E6728">
              <w:rPr>
                <w:rFonts w:ascii="Times New Roman" w:eastAsia="Calibri" w:hAnsi="Times New Roman" w:cs="Times New Roman"/>
                <w:bCs/>
              </w:rPr>
              <w:t xml:space="preserve"> ar pranašesnes sistemas, kurios neatitinka vieno formalaus reikalavimo. Tokia vertinimo sistema neatitinka nei proporcingumo, nei efektyvumo principų, o svarbiausia – nesuteikia realios pridėtinės vertės ligoninei. </w:t>
            </w:r>
            <w:r w:rsidRPr="001E6728">
              <w:rPr>
                <w:rFonts w:ascii="Times New Roman" w:eastAsia="Calibri" w:hAnsi="Times New Roman" w:cs="Times New Roman"/>
                <w:b/>
              </w:rPr>
              <w:t xml:space="preserve">Todėl T1 kriterijui tikslinga arba sumažinti svorį, </w:t>
            </w:r>
            <w:r w:rsidRPr="001E6728">
              <w:rPr>
                <w:rFonts w:ascii="Times New Roman" w:eastAsia="Calibri" w:hAnsi="Times New Roman" w:cs="Times New Roman"/>
                <w:bCs/>
              </w:rPr>
              <w:t>arba</w:t>
            </w:r>
            <w:r w:rsidRPr="001E6728">
              <w:rPr>
                <w:rFonts w:ascii="Times New Roman" w:eastAsia="Calibri" w:hAnsi="Times New Roman" w:cs="Times New Roman"/>
                <w:b/>
              </w:rPr>
              <w:t xml:space="preserve"> peržiūrėti visų kitų techninių parametrų svorio koeficientus, juos paskirstant tolygiai ir atsižvelgiant į realų poveikį sistemos veikimui.</w:t>
            </w:r>
          </w:p>
        </w:tc>
        <w:tc>
          <w:tcPr>
            <w:tcW w:w="4882" w:type="dxa"/>
            <w:vAlign w:val="center"/>
          </w:tcPr>
          <w:p w14:paraId="5F5E2E21" w14:textId="4430BD3B" w:rsidR="001E6728" w:rsidRDefault="001E6728" w:rsidP="001E6728">
            <w:pPr>
              <w:jc w:val="both"/>
              <w:rPr>
                <w:rFonts w:ascii="Times New Roman" w:hAnsi="Times New Roman" w:cs="Times New Roman"/>
              </w:rPr>
            </w:pPr>
            <w:r w:rsidRPr="001652E9">
              <w:rPr>
                <w:rFonts w:ascii="Times New Roman" w:hAnsi="Times New Roman" w:cs="Times New Roman"/>
              </w:rPr>
              <w:t xml:space="preserve">Atsakydami paaiškiname, kad </w:t>
            </w:r>
            <w:r>
              <w:rPr>
                <w:rFonts w:ascii="Times New Roman" w:hAnsi="Times New Roman" w:cs="Times New Roman"/>
              </w:rPr>
              <w:t>t</w:t>
            </w:r>
            <w:r w:rsidRPr="001652E9">
              <w:rPr>
                <w:rFonts w:ascii="Times New Roman" w:hAnsi="Times New Roman" w:cs="Times New Roman"/>
              </w:rPr>
              <w:t xml:space="preserve">echniniuose pranašumuose nurodyti parametrai ar funkcionalumai </w:t>
            </w:r>
            <w:r w:rsidRPr="001652E9">
              <w:rPr>
                <w:rFonts w:ascii="Times New Roman" w:hAnsi="Times New Roman" w:cs="Times New Roman"/>
                <w:b/>
                <w:bCs/>
              </w:rPr>
              <w:t>nėra</w:t>
            </w:r>
            <w:r w:rsidRPr="001652E9">
              <w:rPr>
                <w:rFonts w:ascii="Times New Roman" w:hAnsi="Times New Roman" w:cs="Times New Roman"/>
              </w:rPr>
              <w:t xml:space="preserve"> privalomi</w:t>
            </w:r>
            <w:r w:rsidR="00A636E5">
              <w:t xml:space="preserve"> </w:t>
            </w:r>
            <w:r w:rsidR="00A636E5" w:rsidRPr="00A636E5">
              <w:rPr>
                <w:rFonts w:ascii="Times New Roman" w:hAnsi="Times New Roman" w:cs="Times New Roman"/>
              </w:rPr>
              <w:t>ir iš viešojo pirkimo procedūros neeliminuoja nei vieno Tiekėjo</w:t>
            </w:r>
            <w:r w:rsidRPr="001652E9">
              <w:rPr>
                <w:rFonts w:ascii="Times New Roman" w:hAnsi="Times New Roman" w:cs="Times New Roman"/>
              </w:rPr>
              <w:t>.</w:t>
            </w:r>
            <w:r>
              <w:rPr>
                <w:rFonts w:ascii="Times New Roman" w:hAnsi="Times New Roman" w:cs="Times New Roman"/>
              </w:rPr>
              <w:t xml:space="preserve"> </w:t>
            </w:r>
            <w:r w:rsidRPr="001652E9">
              <w:rPr>
                <w:rFonts w:ascii="Times New Roman" w:hAnsi="Times New Roman" w:cs="Times New Roman"/>
              </w:rPr>
              <w:t>Tiekėjas, pasiūlęs įrangą su geresniais parametrais ar papildomais funkcionalumais</w:t>
            </w:r>
            <w:r>
              <w:rPr>
                <w:rFonts w:ascii="Times New Roman" w:hAnsi="Times New Roman" w:cs="Times New Roman"/>
              </w:rPr>
              <w:t>,</w:t>
            </w:r>
            <w:r w:rsidRPr="001652E9">
              <w:rPr>
                <w:rFonts w:ascii="Times New Roman" w:hAnsi="Times New Roman" w:cs="Times New Roman"/>
              </w:rPr>
              <w:t xml:space="preserve"> gaus atitinkamus techninių pranašumų balus. </w:t>
            </w:r>
          </w:p>
          <w:p w14:paraId="6BAC2231" w14:textId="77777777" w:rsidR="001E6728" w:rsidRDefault="001E6728" w:rsidP="001E6728">
            <w:pPr>
              <w:jc w:val="both"/>
              <w:rPr>
                <w:rFonts w:ascii="Times New Roman" w:hAnsi="Times New Roman" w:cs="Times New Roman"/>
              </w:rPr>
            </w:pPr>
            <w:r>
              <w:rPr>
                <w:rFonts w:ascii="Times New Roman" w:hAnsi="Times New Roman" w:cs="Times New Roman"/>
              </w:rPr>
              <w:t>Pažymime, kad š</w:t>
            </w:r>
            <w:r w:rsidRPr="001652E9">
              <w:rPr>
                <w:rFonts w:ascii="Times New Roman" w:hAnsi="Times New Roman" w:cs="Times New Roman"/>
              </w:rPr>
              <w:t xml:space="preserve">is vertinimo kriterijus nėra priderintas išskirtinai </w:t>
            </w:r>
            <w:r>
              <w:rPr>
                <w:rFonts w:ascii="Times New Roman" w:hAnsi="Times New Roman" w:cs="Times New Roman"/>
              </w:rPr>
              <w:t>X</w:t>
            </w:r>
            <w:r w:rsidRPr="001652E9">
              <w:rPr>
                <w:rFonts w:ascii="Times New Roman" w:hAnsi="Times New Roman" w:cs="Times New Roman"/>
              </w:rPr>
              <w:t>.</w:t>
            </w:r>
            <w:r>
              <w:rPr>
                <w:rFonts w:ascii="Times New Roman" w:hAnsi="Times New Roman" w:cs="Times New Roman"/>
              </w:rPr>
              <w:t xml:space="preserve"> Rinkoje y</w:t>
            </w:r>
            <w:r w:rsidRPr="001652E9">
              <w:rPr>
                <w:rFonts w:ascii="Times New Roman" w:hAnsi="Times New Roman" w:cs="Times New Roman"/>
              </w:rPr>
              <w:t>ra ir kitų gamintojų, kurių mamografinės sistemos komplektuojamos rentgeno vamzdžiu, turinčiu daugiau nei 2 židinio dėmes</w:t>
            </w:r>
            <w:r>
              <w:rPr>
                <w:rFonts w:ascii="Times New Roman" w:hAnsi="Times New Roman" w:cs="Times New Roman"/>
              </w:rPr>
              <w:t>.</w:t>
            </w:r>
          </w:p>
          <w:p w14:paraId="4FFEE652" w14:textId="77777777" w:rsidR="00DD4EFB" w:rsidRDefault="00D10783" w:rsidP="001E6728">
            <w:pPr>
              <w:jc w:val="both"/>
              <w:rPr>
                <w:rFonts w:ascii="Times New Roman" w:hAnsi="Times New Roman" w:cs="Times New Roman"/>
                <w:bCs/>
              </w:rPr>
            </w:pPr>
            <w:r>
              <w:rPr>
                <w:rFonts w:ascii="Times New Roman" w:hAnsi="Times New Roman" w:cs="Times New Roman"/>
                <w:bCs/>
              </w:rPr>
              <w:t>P</w:t>
            </w:r>
            <w:r w:rsidRPr="00D10783">
              <w:rPr>
                <w:rFonts w:ascii="Times New Roman" w:hAnsi="Times New Roman" w:cs="Times New Roman"/>
                <w:bCs/>
              </w:rPr>
              <w:t xml:space="preserve">aaiškiname, kad didesnis židinio dėmių </w:t>
            </w:r>
            <w:r w:rsidR="00156437" w:rsidRPr="00D10783">
              <w:rPr>
                <w:rFonts w:ascii="Times New Roman" w:hAnsi="Times New Roman" w:cs="Times New Roman"/>
                <w:bCs/>
              </w:rPr>
              <w:t xml:space="preserve"> kiekis </w:t>
            </w:r>
            <w:r w:rsidRPr="00D10783">
              <w:rPr>
                <w:rFonts w:ascii="Times New Roman" w:hAnsi="Times New Roman" w:cs="Times New Roman"/>
                <w:bCs/>
              </w:rPr>
              <w:t xml:space="preserve">leidžia prailginti rentgeno vamzdžio tarnavimo laiką, nes šiluminė anodo apkrova ekspozicijos metu yra tolygiau paskirstoma, naudojant daugiau židinio dėmių mažiau dėvisi atskiros anodo zonos. Tikslesnis spinduliuotės parametrų parinkimas leidžia sumažinti pacienčių apšvitą ir pagerinti gaunamo vaizdo kokybę. Priešingai nei </w:t>
            </w:r>
            <w:r w:rsidR="0070233B">
              <w:rPr>
                <w:rFonts w:ascii="Times New Roman" w:hAnsi="Times New Roman" w:cs="Times New Roman"/>
                <w:bCs/>
              </w:rPr>
              <w:t>yra teigiama siūlyme</w:t>
            </w:r>
            <w:r w:rsidRPr="00D10783">
              <w:rPr>
                <w:rFonts w:ascii="Times New Roman" w:hAnsi="Times New Roman" w:cs="Times New Roman"/>
                <w:bCs/>
              </w:rPr>
              <w:t>, šis funkcionalumas daro realią įtaką klinikiniam rezultatui, eksploataciniam patogumui ir diagnostinės procedūros efektyvumui.</w:t>
            </w:r>
          </w:p>
          <w:p w14:paraId="24CCC923" w14:textId="61940B00" w:rsidR="00D10783" w:rsidRPr="001652E9" w:rsidRDefault="00DD4EFB" w:rsidP="001E6728">
            <w:pPr>
              <w:jc w:val="both"/>
              <w:rPr>
                <w:rFonts w:ascii="Times New Roman" w:hAnsi="Times New Roman" w:cs="Times New Roman"/>
              </w:rPr>
            </w:pPr>
            <w:r>
              <w:rPr>
                <w:rFonts w:ascii="Times New Roman" w:hAnsi="Times New Roman" w:cs="Times New Roman"/>
                <w:bCs/>
              </w:rPr>
              <w:t>Pažymime, kad pirkimo t</w:t>
            </w:r>
            <w:r w:rsidR="00D10783" w:rsidRPr="00D10783">
              <w:rPr>
                <w:rFonts w:ascii="Times New Roman" w:hAnsi="Times New Roman" w:cs="Times New Roman"/>
                <w:bCs/>
              </w:rPr>
              <w:t xml:space="preserve">echninėje specifikacijoje nurodyta, </w:t>
            </w:r>
            <w:r>
              <w:rPr>
                <w:rFonts w:ascii="Times New Roman" w:hAnsi="Times New Roman" w:cs="Times New Roman"/>
                <w:bCs/>
              </w:rPr>
              <w:t>jog</w:t>
            </w:r>
            <w:r w:rsidR="00D10783" w:rsidRPr="00D10783">
              <w:rPr>
                <w:rFonts w:ascii="Times New Roman" w:hAnsi="Times New Roman" w:cs="Times New Roman"/>
                <w:bCs/>
              </w:rPr>
              <w:t xml:space="preserve"> siūlomas mamografijos aparatas turi turėti ne mažiau kaip dvi židinio dėmes (</w:t>
            </w:r>
            <w:r>
              <w:rPr>
                <w:rFonts w:ascii="Times New Roman" w:hAnsi="Times New Roman" w:cs="Times New Roman"/>
                <w:bCs/>
              </w:rPr>
              <w:t>pirkimo techninės specifikacijos</w:t>
            </w:r>
            <w:r w:rsidR="00D10783" w:rsidRPr="00D10783">
              <w:rPr>
                <w:rFonts w:ascii="Times New Roman" w:hAnsi="Times New Roman" w:cs="Times New Roman"/>
                <w:bCs/>
              </w:rPr>
              <w:t xml:space="preserve"> 5.1 ir 5.2 punktai), todėl siūlomas vertinimo kriterijaus pakeitimas į ,,</w:t>
            </w:r>
            <w:r w:rsidR="00D10783" w:rsidRPr="00D10783">
              <w:rPr>
                <w:rFonts w:ascii="Times New Roman" w:hAnsi="Times New Roman" w:cs="Times New Roman"/>
                <w:bCs/>
                <w:i/>
                <w:iCs/>
              </w:rPr>
              <w:t>ne mažiau kaip 2 židinio dėmės", arba ,,Židinio dėmių skaičius ≥ 2</w:t>
            </w:r>
            <w:r w:rsidR="00D10783" w:rsidRPr="00D10783">
              <w:rPr>
                <w:rFonts w:ascii="Times New Roman" w:hAnsi="Times New Roman" w:cs="Times New Roman"/>
                <w:bCs/>
              </w:rPr>
              <w:t xml:space="preserve">“ prieštarauja ekonomiškai naudingiausio pasiūlymo vertinimo tvarkai, nes naudingumo balai gali būti skiriamo tik už geresnius nei </w:t>
            </w:r>
            <w:r w:rsidR="009A476E">
              <w:rPr>
                <w:rFonts w:ascii="Times New Roman" w:hAnsi="Times New Roman" w:cs="Times New Roman"/>
                <w:bCs/>
              </w:rPr>
              <w:t>pirkimo t</w:t>
            </w:r>
            <w:r w:rsidR="00D10783" w:rsidRPr="00D10783">
              <w:rPr>
                <w:rFonts w:ascii="Times New Roman" w:hAnsi="Times New Roman" w:cs="Times New Roman"/>
                <w:bCs/>
              </w:rPr>
              <w:t>echninėje specifikacijoje nurodyt</w:t>
            </w:r>
            <w:r w:rsidR="009A476E">
              <w:rPr>
                <w:rFonts w:ascii="Times New Roman" w:hAnsi="Times New Roman" w:cs="Times New Roman"/>
                <w:bCs/>
              </w:rPr>
              <w:t>us</w:t>
            </w:r>
            <w:r w:rsidR="00D10783" w:rsidRPr="00D10783">
              <w:rPr>
                <w:rFonts w:ascii="Times New Roman" w:hAnsi="Times New Roman" w:cs="Times New Roman"/>
                <w:bCs/>
              </w:rPr>
              <w:t xml:space="preserve"> parametrus</w:t>
            </w:r>
            <w:r w:rsidR="009A476E">
              <w:rPr>
                <w:rFonts w:ascii="Times New Roman" w:hAnsi="Times New Roman" w:cs="Times New Roman"/>
                <w:bCs/>
              </w:rPr>
              <w:t>.</w:t>
            </w:r>
          </w:p>
        </w:tc>
      </w:tr>
    </w:tbl>
    <w:p w14:paraId="567468FB" w14:textId="5CB55AD5" w:rsidR="005407EF" w:rsidRDefault="00F30838" w:rsidP="00E41CD8">
      <w:pPr>
        <w:spacing w:after="0" w:line="240" w:lineRule="auto"/>
      </w:pPr>
      <w:r>
        <w:br w:type="textWrapping" w:clear="all"/>
      </w:r>
      <w:r w:rsidR="00E41CD8">
        <w:t xml:space="preserve">* </w:t>
      </w:r>
      <w:r w:rsidR="00E41CD8">
        <w:rPr>
          <w:rStyle w:val="Style29"/>
          <w:i/>
          <w:iCs/>
          <w:sz w:val="22"/>
          <w:szCs w:val="20"/>
        </w:rPr>
        <w:t>Dalyvio siūlymo / pastabos</w:t>
      </w:r>
      <w:r w:rsidR="00E41CD8" w:rsidRPr="00443BF6">
        <w:rPr>
          <w:rStyle w:val="Style29"/>
          <w:i/>
          <w:iCs/>
          <w:sz w:val="22"/>
          <w:szCs w:val="20"/>
        </w:rPr>
        <w:t xml:space="preserve"> tekstas neredaguotas</w:t>
      </w:r>
    </w:p>
    <w:sectPr w:rsidR="005407EF" w:rsidSect="00811ED3">
      <w:pgSz w:w="16838" w:h="11906" w:orient="landscape"/>
      <w:pgMar w:top="567" w:right="567" w:bottom="567"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DD8F8" w14:textId="77777777" w:rsidR="008734F9" w:rsidRDefault="008734F9" w:rsidP="0013762F">
      <w:pPr>
        <w:spacing w:after="0" w:line="240" w:lineRule="auto"/>
      </w:pPr>
      <w:r>
        <w:separator/>
      </w:r>
    </w:p>
  </w:endnote>
  <w:endnote w:type="continuationSeparator" w:id="0">
    <w:p w14:paraId="50838EA6" w14:textId="77777777" w:rsidR="008734F9" w:rsidRDefault="008734F9" w:rsidP="00137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79611" w14:textId="77777777" w:rsidR="008734F9" w:rsidRDefault="008734F9" w:rsidP="0013762F">
      <w:pPr>
        <w:spacing w:after="0" w:line="240" w:lineRule="auto"/>
      </w:pPr>
      <w:r>
        <w:separator/>
      </w:r>
    </w:p>
  </w:footnote>
  <w:footnote w:type="continuationSeparator" w:id="0">
    <w:p w14:paraId="689FE617" w14:textId="77777777" w:rsidR="008734F9" w:rsidRDefault="008734F9" w:rsidP="0013762F">
      <w:pPr>
        <w:spacing w:after="0" w:line="240" w:lineRule="auto"/>
      </w:pPr>
      <w:r>
        <w:continuationSeparator/>
      </w:r>
    </w:p>
  </w:footnote>
  <w:footnote w:id="1">
    <w:p w14:paraId="772949A6" w14:textId="0CEDE2EB" w:rsidR="0013762F" w:rsidRPr="0013762F" w:rsidRDefault="0013762F">
      <w:pPr>
        <w:pStyle w:val="FootnoteText"/>
        <w:rPr>
          <w:rFonts w:ascii="Times New Roman" w:hAnsi="Times New Roman" w:cs="Times New Roman"/>
        </w:rPr>
      </w:pPr>
      <w:r w:rsidRPr="0013762F">
        <w:rPr>
          <w:rStyle w:val="FootnoteReference"/>
          <w:rFonts w:ascii="Times New Roman" w:hAnsi="Times New Roman" w:cs="Times New Roman"/>
          <w:sz w:val="18"/>
          <w:szCs w:val="18"/>
        </w:rPr>
        <w:footnoteRef/>
      </w:r>
      <w:r w:rsidRPr="0013762F">
        <w:rPr>
          <w:rFonts w:ascii="Times New Roman" w:hAnsi="Times New Roman" w:cs="Times New Roman"/>
          <w:sz w:val="18"/>
          <w:szCs w:val="18"/>
        </w:rPr>
        <w:t xml:space="preserve"> 10.2.14. Ultragarso vaizdų, magnetinio rezonanso tomografijos vaizdų peržiūra. Reikalaujama parametro reikšmė: Būtina.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7729"/>
    <w:multiLevelType w:val="hybridMultilevel"/>
    <w:tmpl w:val="A8065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43ED6"/>
    <w:multiLevelType w:val="hybridMultilevel"/>
    <w:tmpl w:val="A07C4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783FAB"/>
    <w:multiLevelType w:val="hybridMultilevel"/>
    <w:tmpl w:val="A0B0EEB8"/>
    <w:lvl w:ilvl="0" w:tplc="9808CF3C">
      <w:start w:val="1"/>
      <w:numFmt w:val="decimal"/>
      <w:lvlText w:val="%1."/>
      <w:lvlJc w:val="left"/>
      <w:pPr>
        <w:ind w:left="720" w:hanging="360"/>
      </w:pPr>
      <w:rPr>
        <w:rFonts w:eastAsia="Times New Roman" w:hint="default"/>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F33D16"/>
    <w:multiLevelType w:val="hybridMultilevel"/>
    <w:tmpl w:val="7C4029A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123966216">
    <w:abstractNumId w:val="2"/>
  </w:num>
  <w:num w:numId="2" w16cid:durableId="141700038">
    <w:abstractNumId w:val="1"/>
  </w:num>
  <w:num w:numId="3" w16cid:durableId="90901673">
    <w:abstractNumId w:val="3"/>
  </w:num>
  <w:num w:numId="4" w16cid:durableId="31348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08"/>
    <w:rsid w:val="000038E8"/>
    <w:rsid w:val="00003981"/>
    <w:rsid w:val="00004805"/>
    <w:rsid w:val="000138EA"/>
    <w:rsid w:val="00014AA5"/>
    <w:rsid w:val="00014B0B"/>
    <w:rsid w:val="00017D49"/>
    <w:rsid w:val="000216E7"/>
    <w:rsid w:val="00027279"/>
    <w:rsid w:val="000320AF"/>
    <w:rsid w:val="00033222"/>
    <w:rsid w:val="000369C1"/>
    <w:rsid w:val="0003728A"/>
    <w:rsid w:val="00040B74"/>
    <w:rsid w:val="00041F33"/>
    <w:rsid w:val="000430E5"/>
    <w:rsid w:val="000465DD"/>
    <w:rsid w:val="00046C3C"/>
    <w:rsid w:val="000530CC"/>
    <w:rsid w:val="000604A5"/>
    <w:rsid w:val="00061825"/>
    <w:rsid w:val="0006488C"/>
    <w:rsid w:val="00072DAB"/>
    <w:rsid w:val="00074E79"/>
    <w:rsid w:val="00081E75"/>
    <w:rsid w:val="00081F2A"/>
    <w:rsid w:val="00082D7B"/>
    <w:rsid w:val="00084C93"/>
    <w:rsid w:val="0008585F"/>
    <w:rsid w:val="0009050F"/>
    <w:rsid w:val="00090F98"/>
    <w:rsid w:val="0009493D"/>
    <w:rsid w:val="00094B89"/>
    <w:rsid w:val="000A1C31"/>
    <w:rsid w:val="000A4371"/>
    <w:rsid w:val="000A4CCF"/>
    <w:rsid w:val="000A6F42"/>
    <w:rsid w:val="000B32E7"/>
    <w:rsid w:val="000B43F6"/>
    <w:rsid w:val="000B4672"/>
    <w:rsid w:val="000B7C1F"/>
    <w:rsid w:val="000C1367"/>
    <w:rsid w:val="000C2463"/>
    <w:rsid w:val="000C256C"/>
    <w:rsid w:val="000C2A6B"/>
    <w:rsid w:val="000C5408"/>
    <w:rsid w:val="000C73DC"/>
    <w:rsid w:val="000D359E"/>
    <w:rsid w:val="000D5CE7"/>
    <w:rsid w:val="000D72D8"/>
    <w:rsid w:val="000E1AEF"/>
    <w:rsid w:val="000F2460"/>
    <w:rsid w:val="000F56AD"/>
    <w:rsid w:val="000F5B0E"/>
    <w:rsid w:val="001005CF"/>
    <w:rsid w:val="00100600"/>
    <w:rsid w:val="0010099D"/>
    <w:rsid w:val="00100BB1"/>
    <w:rsid w:val="00100CC0"/>
    <w:rsid w:val="00101339"/>
    <w:rsid w:val="001042E3"/>
    <w:rsid w:val="00104E97"/>
    <w:rsid w:val="00104EBB"/>
    <w:rsid w:val="001060AF"/>
    <w:rsid w:val="00106836"/>
    <w:rsid w:val="00110A24"/>
    <w:rsid w:val="0011490A"/>
    <w:rsid w:val="00115623"/>
    <w:rsid w:val="00120331"/>
    <w:rsid w:val="001225AC"/>
    <w:rsid w:val="00124EB0"/>
    <w:rsid w:val="001326AA"/>
    <w:rsid w:val="00132AC5"/>
    <w:rsid w:val="0013762F"/>
    <w:rsid w:val="00140E02"/>
    <w:rsid w:val="0014585B"/>
    <w:rsid w:val="00147EE2"/>
    <w:rsid w:val="00150E67"/>
    <w:rsid w:val="00150E69"/>
    <w:rsid w:val="00153E93"/>
    <w:rsid w:val="00154AC0"/>
    <w:rsid w:val="00155010"/>
    <w:rsid w:val="00156437"/>
    <w:rsid w:val="00161DFE"/>
    <w:rsid w:val="001652E9"/>
    <w:rsid w:val="00165FAA"/>
    <w:rsid w:val="00167AA3"/>
    <w:rsid w:val="0017015F"/>
    <w:rsid w:val="001709B4"/>
    <w:rsid w:val="00171149"/>
    <w:rsid w:val="00171A72"/>
    <w:rsid w:val="00172814"/>
    <w:rsid w:val="00172A3D"/>
    <w:rsid w:val="00172A78"/>
    <w:rsid w:val="00172B72"/>
    <w:rsid w:val="0017335C"/>
    <w:rsid w:val="001733FB"/>
    <w:rsid w:val="00180AD6"/>
    <w:rsid w:val="00181732"/>
    <w:rsid w:val="00183CBA"/>
    <w:rsid w:val="001849E1"/>
    <w:rsid w:val="00187530"/>
    <w:rsid w:val="00190C5C"/>
    <w:rsid w:val="001971DB"/>
    <w:rsid w:val="001A0B9F"/>
    <w:rsid w:val="001A38FE"/>
    <w:rsid w:val="001A3C95"/>
    <w:rsid w:val="001A400D"/>
    <w:rsid w:val="001A47B7"/>
    <w:rsid w:val="001A4CB7"/>
    <w:rsid w:val="001A6161"/>
    <w:rsid w:val="001B0E45"/>
    <w:rsid w:val="001B2D5D"/>
    <w:rsid w:val="001B589A"/>
    <w:rsid w:val="001C009D"/>
    <w:rsid w:val="001C0EA4"/>
    <w:rsid w:val="001C2BEC"/>
    <w:rsid w:val="001C64EA"/>
    <w:rsid w:val="001C715F"/>
    <w:rsid w:val="001D2CA9"/>
    <w:rsid w:val="001D4873"/>
    <w:rsid w:val="001D6538"/>
    <w:rsid w:val="001D6F2D"/>
    <w:rsid w:val="001E2523"/>
    <w:rsid w:val="001E6728"/>
    <w:rsid w:val="001F3D75"/>
    <w:rsid w:val="001F4DAD"/>
    <w:rsid w:val="001F5374"/>
    <w:rsid w:val="001F5BD4"/>
    <w:rsid w:val="001F67EF"/>
    <w:rsid w:val="0020325E"/>
    <w:rsid w:val="00203A00"/>
    <w:rsid w:val="0020610A"/>
    <w:rsid w:val="002061A7"/>
    <w:rsid w:val="00206537"/>
    <w:rsid w:val="00210DB0"/>
    <w:rsid w:val="00215E57"/>
    <w:rsid w:val="0021698D"/>
    <w:rsid w:val="00217A0C"/>
    <w:rsid w:val="00220606"/>
    <w:rsid w:val="00222A8E"/>
    <w:rsid w:val="00223545"/>
    <w:rsid w:val="002235DF"/>
    <w:rsid w:val="00223C89"/>
    <w:rsid w:val="00223D59"/>
    <w:rsid w:val="00236177"/>
    <w:rsid w:val="00242F6D"/>
    <w:rsid w:val="00243819"/>
    <w:rsid w:val="00244034"/>
    <w:rsid w:val="002452C6"/>
    <w:rsid w:val="00247831"/>
    <w:rsid w:val="0025289F"/>
    <w:rsid w:val="00253983"/>
    <w:rsid w:val="002579F6"/>
    <w:rsid w:val="0026076C"/>
    <w:rsid w:val="00260E45"/>
    <w:rsid w:val="00260E7C"/>
    <w:rsid w:val="002618AE"/>
    <w:rsid w:val="00262677"/>
    <w:rsid w:val="0027111D"/>
    <w:rsid w:val="00271DBD"/>
    <w:rsid w:val="00272BBE"/>
    <w:rsid w:val="0027345C"/>
    <w:rsid w:val="0027665A"/>
    <w:rsid w:val="00277C5A"/>
    <w:rsid w:val="002812E7"/>
    <w:rsid w:val="00283933"/>
    <w:rsid w:val="00291FBF"/>
    <w:rsid w:val="00293DE0"/>
    <w:rsid w:val="002948FA"/>
    <w:rsid w:val="00294E9D"/>
    <w:rsid w:val="00295256"/>
    <w:rsid w:val="00296FC9"/>
    <w:rsid w:val="002A04B9"/>
    <w:rsid w:val="002A50AA"/>
    <w:rsid w:val="002B03C5"/>
    <w:rsid w:val="002B2A32"/>
    <w:rsid w:val="002B2C9D"/>
    <w:rsid w:val="002C0FFD"/>
    <w:rsid w:val="002C59FF"/>
    <w:rsid w:val="002C7AAE"/>
    <w:rsid w:val="002C7C70"/>
    <w:rsid w:val="002C7DC7"/>
    <w:rsid w:val="002D3ACC"/>
    <w:rsid w:val="002D5F68"/>
    <w:rsid w:val="002E6059"/>
    <w:rsid w:val="002F1003"/>
    <w:rsid w:val="002F5804"/>
    <w:rsid w:val="002F5BCA"/>
    <w:rsid w:val="002F65EB"/>
    <w:rsid w:val="00304D45"/>
    <w:rsid w:val="0030515D"/>
    <w:rsid w:val="003059E1"/>
    <w:rsid w:val="003069F6"/>
    <w:rsid w:val="00310679"/>
    <w:rsid w:val="00311ED4"/>
    <w:rsid w:val="003134B1"/>
    <w:rsid w:val="003140FB"/>
    <w:rsid w:val="003157AE"/>
    <w:rsid w:val="00315EB0"/>
    <w:rsid w:val="00316F1A"/>
    <w:rsid w:val="00325096"/>
    <w:rsid w:val="003250DB"/>
    <w:rsid w:val="00326158"/>
    <w:rsid w:val="00326BCC"/>
    <w:rsid w:val="0033221C"/>
    <w:rsid w:val="00336FB4"/>
    <w:rsid w:val="00343CB7"/>
    <w:rsid w:val="00347F32"/>
    <w:rsid w:val="00353D1C"/>
    <w:rsid w:val="00354DE4"/>
    <w:rsid w:val="00355FBC"/>
    <w:rsid w:val="0035733A"/>
    <w:rsid w:val="00365686"/>
    <w:rsid w:val="0036646E"/>
    <w:rsid w:val="00370272"/>
    <w:rsid w:val="003712B5"/>
    <w:rsid w:val="00371AA8"/>
    <w:rsid w:val="00374ED9"/>
    <w:rsid w:val="00375AD1"/>
    <w:rsid w:val="00381AD6"/>
    <w:rsid w:val="00385B62"/>
    <w:rsid w:val="00386026"/>
    <w:rsid w:val="0038631D"/>
    <w:rsid w:val="00386B96"/>
    <w:rsid w:val="00390E3F"/>
    <w:rsid w:val="00391640"/>
    <w:rsid w:val="00393AC8"/>
    <w:rsid w:val="0039519C"/>
    <w:rsid w:val="003A62A1"/>
    <w:rsid w:val="003A65CC"/>
    <w:rsid w:val="003A681B"/>
    <w:rsid w:val="003B1E7D"/>
    <w:rsid w:val="003B369B"/>
    <w:rsid w:val="003B44D6"/>
    <w:rsid w:val="003B567E"/>
    <w:rsid w:val="003B5F05"/>
    <w:rsid w:val="003B759C"/>
    <w:rsid w:val="003C0FFE"/>
    <w:rsid w:val="003C23B8"/>
    <w:rsid w:val="003C4328"/>
    <w:rsid w:val="003D5ECF"/>
    <w:rsid w:val="003E23FF"/>
    <w:rsid w:val="003E57D8"/>
    <w:rsid w:val="003E7D60"/>
    <w:rsid w:val="003F2F48"/>
    <w:rsid w:val="003F44FF"/>
    <w:rsid w:val="003F4F24"/>
    <w:rsid w:val="003F611D"/>
    <w:rsid w:val="003F63C9"/>
    <w:rsid w:val="003F7A30"/>
    <w:rsid w:val="00404218"/>
    <w:rsid w:val="00407393"/>
    <w:rsid w:val="0041024C"/>
    <w:rsid w:val="004102CE"/>
    <w:rsid w:val="00413133"/>
    <w:rsid w:val="00414689"/>
    <w:rsid w:val="00414C3E"/>
    <w:rsid w:val="004157F0"/>
    <w:rsid w:val="0041690C"/>
    <w:rsid w:val="00422B07"/>
    <w:rsid w:val="004237FB"/>
    <w:rsid w:val="00425420"/>
    <w:rsid w:val="004263F3"/>
    <w:rsid w:val="00430B92"/>
    <w:rsid w:val="00432005"/>
    <w:rsid w:val="00432192"/>
    <w:rsid w:val="00432E67"/>
    <w:rsid w:val="0043340E"/>
    <w:rsid w:val="00433D18"/>
    <w:rsid w:val="00433DE1"/>
    <w:rsid w:val="00436778"/>
    <w:rsid w:val="00441392"/>
    <w:rsid w:val="0044315A"/>
    <w:rsid w:val="00443AC2"/>
    <w:rsid w:val="00446F44"/>
    <w:rsid w:val="00457C43"/>
    <w:rsid w:val="00462285"/>
    <w:rsid w:val="004652BD"/>
    <w:rsid w:val="00465651"/>
    <w:rsid w:val="004656A6"/>
    <w:rsid w:val="00472BC9"/>
    <w:rsid w:val="0047443C"/>
    <w:rsid w:val="0049170E"/>
    <w:rsid w:val="0049460E"/>
    <w:rsid w:val="00496B04"/>
    <w:rsid w:val="00496EB4"/>
    <w:rsid w:val="004A0197"/>
    <w:rsid w:val="004A1178"/>
    <w:rsid w:val="004A3AF7"/>
    <w:rsid w:val="004A54EC"/>
    <w:rsid w:val="004A59D6"/>
    <w:rsid w:val="004A5C86"/>
    <w:rsid w:val="004A6DAA"/>
    <w:rsid w:val="004A7D9B"/>
    <w:rsid w:val="004B1DA8"/>
    <w:rsid w:val="004B1EC7"/>
    <w:rsid w:val="004B4D32"/>
    <w:rsid w:val="004B50DA"/>
    <w:rsid w:val="004B7775"/>
    <w:rsid w:val="004B7DB0"/>
    <w:rsid w:val="004C5806"/>
    <w:rsid w:val="004C5D40"/>
    <w:rsid w:val="004D4F69"/>
    <w:rsid w:val="004D6BA1"/>
    <w:rsid w:val="004D795F"/>
    <w:rsid w:val="004D7966"/>
    <w:rsid w:val="004E0F1C"/>
    <w:rsid w:val="004E37C5"/>
    <w:rsid w:val="004E3B1E"/>
    <w:rsid w:val="004F362E"/>
    <w:rsid w:val="004F5040"/>
    <w:rsid w:val="004F65D8"/>
    <w:rsid w:val="005009A6"/>
    <w:rsid w:val="00501FDF"/>
    <w:rsid w:val="00503ED8"/>
    <w:rsid w:val="0051561A"/>
    <w:rsid w:val="005205BC"/>
    <w:rsid w:val="00525631"/>
    <w:rsid w:val="00525ACB"/>
    <w:rsid w:val="0052653E"/>
    <w:rsid w:val="00527928"/>
    <w:rsid w:val="005315F2"/>
    <w:rsid w:val="005334B4"/>
    <w:rsid w:val="00533696"/>
    <w:rsid w:val="005372CE"/>
    <w:rsid w:val="005375AA"/>
    <w:rsid w:val="005407EF"/>
    <w:rsid w:val="005454DB"/>
    <w:rsid w:val="005468CD"/>
    <w:rsid w:val="0055065B"/>
    <w:rsid w:val="00554090"/>
    <w:rsid w:val="00555887"/>
    <w:rsid w:val="005613DD"/>
    <w:rsid w:val="0056752A"/>
    <w:rsid w:val="00573E50"/>
    <w:rsid w:val="0057635C"/>
    <w:rsid w:val="005864BE"/>
    <w:rsid w:val="00590E56"/>
    <w:rsid w:val="00591FFE"/>
    <w:rsid w:val="0059321F"/>
    <w:rsid w:val="00597BB2"/>
    <w:rsid w:val="00597D47"/>
    <w:rsid w:val="005A080D"/>
    <w:rsid w:val="005A4785"/>
    <w:rsid w:val="005A4E87"/>
    <w:rsid w:val="005A526F"/>
    <w:rsid w:val="005A569B"/>
    <w:rsid w:val="005A5D23"/>
    <w:rsid w:val="005A6324"/>
    <w:rsid w:val="005B08C1"/>
    <w:rsid w:val="005B3074"/>
    <w:rsid w:val="005B3511"/>
    <w:rsid w:val="005C091C"/>
    <w:rsid w:val="005C1458"/>
    <w:rsid w:val="005C3C31"/>
    <w:rsid w:val="005C43D7"/>
    <w:rsid w:val="005C49DC"/>
    <w:rsid w:val="005C5E65"/>
    <w:rsid w:val="005C70E1"/>
    <w:rsid w:val="005C7509"/>
    <w:rsid w:val="005C7712"/>
    <w:rsid w:val="005D2F9B"/>
    <w:rsid w:val="005D4460"/>
    <w:rsid w:val="005D70C6"/>
    <w:rsid w:val="005E1EB1"/>
    <w:rsid w:val="005E7CBB"/>
    <w:rsid w:val="005F6F30"/>
    <w:rsid w:val="00601D76"/>
    <w:rsid w:val="00603845"/>
    <w:rsid w:val="00604379"/>
    <w:rsid w:val="006104FB"/>
    <w:rsid w:val="00610947"/>
    <w:rsid w:val="00611A9C"/>
    <w:rsid w:val="00612B01"/>
    <w:rsid w:val="00614751"/>
    <w:rsid w:val="00614BC5"/>
    <w:rsid w:val="006164B8"/>
    <w:rsid w:val="006202E3"/>
    <w:rsid w:val="00620436"/>
    <w:rsid w:val="00621358"/>
    <w:rsid w:val="00621940"/>
    <w:rsid w:val="006221AD"/>
    <w:rsid w:val="00622DAF"/>
    <w:rsid w:val="00624601"/>
    <w:rsid w:val="00630175"/>
    <w:rsid w:val="00630769"/>
    <w:rsid w:val="006309A8"/>
    <w:rsid w:val="00632975"/>
    <w:rsid w:val="006334A3"/>
    <w:rsid w:val="00633906"/>
    <w:rsid w:val="00634CA5"/>
    <w:rsid w:val="00634CCA"/>
    <w:rsid w:val="00641AD7"/>
    <w:rsid w:val="00646C3F"/>
    <w:rsid w:val="00650CEB"/>
    <w:rsid w:val="00651652"/>
    <w:rsid w:val="006528E8"/>
    <w:rsid w:val="00655B44"/>
    <w:rsid w:val="00656D3C"/>
    <w:rsid w:val="006611A4"/>
    <w:rsid w:val="00663424"/>
    <w:rsid w:val="0066622A"/>
    <w:rsid w:val="00667145"/>
    <w:rsid w:val="00672459"/>
    <w:rsid w:val="00672EB7"/>
    <w:rsid w:val="0067589C"/>
    <w:rsid w:val="00682A4C"/>
    <w:rsid w:val="00692674"/>
    <w:rsid w:val="00693C76"/>
    <w:rsid w:val="00694773"/>
    <w:rsid w:val="00695A3B"/>
    <w:rsid w:val="00696FA8"/>
    <w:rsid w:val="006A17CD"/>
    <w:rsid w:val="006A24AE"/>
    <w:rsid w:val="006A2D61"/>
    <w:rsid w:val="006A3046"/>
    <w:rsid w:val="006A5D05"/>
    <w:rsid w:val="006B0727"/>
    <w:rsid w:val="006B161B"/>
    <w:rsid w:val="006B43FE"/>
    <w:rsid w:val="006B51C4"/>
    <w:rsid w:val="006C1607"/>
    <w:rsid w:val="006C3F79"/>
    <w:rsid w:val="006C402F"/>
    <w:rsid w:val="006C7E2F"/>
    <w:rsid w:val="006D1496"/>
    <w:rsid w:val="006D1EC2"/>
    <w:rsid w:val="006D3CC1"/>
    <w:rsid w:val="006D3ECD"/>
    <w:rsid w:val="006D460C"/>
    <w:rsid w:val="006D49F8"/>
    <w:rsid w:val="006D56E8"/>
    <w:rsid w:val="006E1210"/>
    <w:rsid w:val="006E1773"/>
    <w:rsid w:val="006E3624"/>
    <w:rsid w:val="006E3820"/>
    <w:rsid w:val="006E3CF8"/>
    <w:rsid w:val="006E6496"/>
    <w:rsid w:val="006F08E9"/>
    <w:rsid w:val="006F7B93"/>
    <w:rsid w:val="0070233B"/>
    <w:rsid w:val="00711697"/>
    <w:rsid w:val="00712A61"/>
    <w:rsid w:val="00715074"/>
    <w:rsid w:val="00716BEF"/>
    <w:rsid w:val="00716CD3"/>
    <w:rsid w:val="007205BE"/>
    <w:rsid w:val="00721B69"/>
    <w:rsid w:val="00721BAD"/>
    <w:rsid w:val="007327C1"/>
    <w:rsid w:val="00740894"/>
    <w:rsid w:val="0074093A"/>
    <w:rsid w:val="00741A36"/>
    <w:rsid w:val="00741D16"/>
    <w:rsid w:val="00742423"/>
    <w:rsid w:val="00754CD0"/>
    <w:rsid w:val="00756EE2"/>
    <w:rsid w:val="00763999"/>
    <w:rsid w:val="00764D51"/>
    <w:rsid w:val="0077385A"/>
    <w:rsid w:val="0077387C"/>
    <w:rsid w:val="00773F76"/>
    <w:rsid w:val="00775152"/>
    <w:rsid w:val="00776AB4"/>
    <w:rsid w:val="00776ADD"/>
    <w:rsid w:val="007805BA"/>
    <w:rsid w:val="00791746"/>
    <w:rsid w:val="00791E9E"/>
    <w:rsid w:val="00792B1E"/>
    <w:rsid w:val="007942F9"/>
    <w:rsid w:val="00797611"/>
    <w:rsid w:val="007A0C02"/>
    <w:rsid w:val="007A21E2"/>
    <w:rsid w:val="007A2A6A"/>
    <w:rsid w:val="007A2A76"/>
    <w:rsid w:val="007A3716"/>
    <w:rsid w:val="007A3E43"/>
    <w:rsid w:val="007A6D50"/>
    <w:rsid w:val="007B0302"/>
    <w:rsid w:val="007B0539"/>
    <w:rsid w:val="007B701E"/>
    <w:rsid w:val="007B7AAC"/>
    <w:rsid w:val="007C203B"/>
    <w:rsid w:val="007C2407"/>
    <w:rsid w:val="007C2A38"/>
    <w:rsid w:val="007C2B8F"/>
    <w:rsid w:val="007C7B9E"/>
    <w:rsid w:val="007D28B4"/>
    <w:rsid w:val="007D3CE1"/>
    <w:rsid w:val="007D3E1F"/>
    <w:rsid w:val="007D4523"/>
    <w:rsid w:val="007D6422"/>
    <w:rsid w:val="007D6915"/>
    <w:rsid w:val="007E0ADA"/>
    <w:rsid w:val="007E32E2"/>
    <w:rsid w:val="007E780F"/>
    <w:rsid w:val="007F059C"/>
    <w:rsid w:val="007F1DDD"/>
    <w:rsid w:val="007F3B61"/>
    <w:rsid w:val="007F4F42"/>
    <w:rsid w:val="007F6326"/>
    <w:rsid w:val="007F6B27"/>
    <w:rsid w:val="007F7980"/>
    <w:rsid w:val="00801036"/>
    <w:rsid w:val="00802895"/>
    <w:rsid w:val="00806C95"/>
    <w:rsid w:val="00807AEA"/>
    <w:rsid w:val="0081028A"/>
    <w:rsid w:val="0081062C"/>
    <w:rsid w:val="00811ED3"/>
    <w:rsid w:val="00811F85"/>
    <w:rsid w:val="00812589"/>
    <w:rsid w:val="00817ACB"/>
    <w:rsid w:val="00822BE8"/>
    <w:rsid w:val="00823DF7"/>
    <w:rsid w:val="0082403A"/>
    <w:rsid w:val="00827DB4"/>
    <w:rsid w:val="00827EB8"/>
    <w:rsid w:val="0083060D"/>
    <w:rsid w:val="00830F87"/>
    <w:rsid w:val="0083193A"/>
    <w:rsid w:val="00834C56"/>
    <w:rsid w:val="0084150D"/>
    <w:rsid w:val="00842413"/>
    <w:rsid w:val="00842576"/>
    <w:rsid w:val="0084566E"/>
    <w:rsid w:val="0085573B"/>
    <w:rsid w:val="00857465"/>
    <w:rsid w:val="00864D92"/>
    <w:rsid w:val="00865471"/>
    <w:rsid w:val="008716FC"/>
    <w:rsid w:val="008729C0"/>
    <w:rsid w:val="008734F9"/>
    <w:rsid w:val="0087646C"/>
    <w:rsid w:val="0088058B"/>
    <w:rsid w:val="0088125A"/>
    <w:rsid w:val="00885375"/>
    <w:rsid w:val="008868F2"/>
    <w:rsid w:val="00886FD7"/>
    <w:rsid w:val="0088729F"/>
    <w:rsid w:val="00890132"/>
    <w:rsid w:val="00897211"/>
    <w:rsid w:val="008A10F4"/>
    <w:rsid w:val="008A12FF"/>
    <w:rsid w:val="008A53F3"/>
    <w:rsid w:val="008A5C29"/>
    <w:rsid w:val="008A66CB"/>
    <w:rsid w:val="008B3C9E"/>
    <w:rsid w:val="008B5CA5"/>
    <w:rsid w:val="008C649D"/>
    <w:rsid w:val="008C6E0C"/>
    <w:rsid w:val="008C7584"/>
    <w:rsid w:val="008C769A"/>
    <w:rsid w:val="008D1679"/>
    <w:rsid w:val="008D7B08"/>
    <w:rsid w:val="008E0DC1"/>
    <w:rsid w:val="008E5E55"/>
    <w:rsid w:val="008E6F3B"/>
    <w:rsid w:val="008F3ECC"/>
    <w:rsid w:val="008F42E1"/>
    <w:rsid w:val="008F443B"/>
    <w:rsid w:val="008F78D9"/>
    <w:rsid w:val="00902784"/>
    <w:rsid w:val="00903215"/>
    <w:rsid w:val="009050ED"/>
    <w:rsid w:val="00920A34"/>
    <w:rsid w:val="009231D0"/>
    <w:rsid w:val="00926D14"/>
    <w:rsid w:val="00930A93"/>
    <w:rsid w:val="009329D3"/>
    <w:rsid w:val="00934FA4"/>
    <w:rsid w:val="0093738D"/>
    <w:rsid w:val="00942316"/>
    <w:rsid w:val="009468E3"/>
    <w:rsid w:val="00952DFF"/>
    <w:rsid w:val="009537EE"/>
    <w:rsid w:val="00955D06"/>
    <w:rsid w:val="00956880"/>
    <w:rsid w:val="009622EC"/>
    <w:rsid w:val="00963ED3"/>
    <w:rsid w:val="0096405B"/>
    <w:rsid w:val="00966163"/>
    <w:rsid w:val="00966948"/>
    <w:rsid w:val="00966DD0"/>
    <w:rsid w:val="00970D37"/>
    <w:rsid w:val="00972CFD"/>
    <w:rsid w:val="00973A2A"/>
    <w:rsid w:val="00973C05"/>
    <w:rsid w:val="00974835"/>
    <w:rsid w:val="009752D5"/>
    <w:rsid w:val="00976A30"/>
    <w:rsid w:val="00984962"/>
    <w:rsid w:val="00984E0A"/>
    <w:rsid w:val="00984EEE"/>
    <w:rsid w:val="0098504F"/>
    <w:rsid w:val="009851AA"/>
    <w:rsid w:val="00985753"/>
    <w:rsid w:val="00985D25"/>
    <w:rsid w:val="00990DE7"/>
    <w:rsid w:val="00991485"/>
    <w:rsid w:val="00996657"/>
    <w:rsid w:val="009A31A8"/>
    <w:rsid w:val="009A476E"/>
    <w:rsid w:val="009A4809"/>
    <w:rsid w:val="009A5CD8"/>
    <w:rsid w:val="009A6B9B"/>
    <w:rsid w:val="009A7E6D"/>
    <w:rsid w:val="009B2AF7"/>
    <w:rsid w:val="009B56ED"/>
    <w:rsid w:val="009B675B"/>
    <w:rsid w:val="009B6C75"/>
    <w:rsid w:val="009C0204"/>
    <w:rsid w:val="009C093C"/>
    <w:rsid w:val="009C1FA8"/>
    <w:rsid w:val="009C3870"/>
    <w:rsid w:val="009D586F"/>
    <w:rsid w:val="009D772D"/>
    <w:rsid w:val="009D78AB"/>
    <w:rsid w:val="009E1950"/>
    <w:rsid w:val="009E3068"/>
    <w:rsid w:val="009E4061"/>
    <w:rsid w:val="009E4ADC"/>
    <w:rsid w:val="009E61A8"/>
    <w:rsid w:val="009E7756"/>
    <w:rsid w:val="009F135A"/>
    <w:rsid w:val="009F3F45"/>
    <w:rsid w:val="009F5248"/>
    <w:rsid w:val="009F636B"/>
    <w:rsid w:val="00A02413"/>
    <w:rsid w:val="00A071E8"/>
    <w:rsid w:val="00A105A6"/>
    <w:rsid w:val="00A14F6C"/>
    <w:rsid w:val="00A170E2"/>
    <w:rsid w:val="00A2192E"/>
    <w:rsid w:val="00A2368D"/>
    <w:rsid w:val="00A27087"/>
    <w:rsid w:val="00A334D1"/>
    <w:rsid w:val="00A33B2F"/>
    <w:rsid w:val="00A37A35"/>
    <w:rsid w:val="00A421D6"/>
    <w:rsid w:val="00A54471"/>
    <w:rsid w:val="00A55DD8"/>
    <w:rsid w:val="00A567DC"/>
    <w:rsid w:val="00A57A20"/>
    <w:rsid w:val="00A57C5F"/>
    <w:rsid w:val="00A60F3F"/>
    <w:rsid w:val="00A6365E"/>
    <w:rsid w:val="00A636E5"/>
    <w:rsid w:val="00A63A75"/>
    <w:rsid w:val="00A64128"/>
    <w:rsid w:val="00A64C0B"/>
    <w:rsid w:val="00A72592"/>
    <w:rsid w:val="00A730B3"/>
    <w:rsid w:val="00A747CB"/>
    <w:rsid w:val="00A75523"/>
    <w:rsid w:val="00A75771"/>
    <w:rsid w:val="00A776F0"/>
    <w:rsid w:val="00A77F3A"/>
    <w:rsid w:val="00A80954"/>
    <w:rsid w:val="00A81AD0"/>
    <w:rsid w:val="00A81B64"/>
    <w:rsid w:val="00A850AA"/>
    <w:rsid w:val="00A85F85"/>
    <w:rsid w:val="00A94272"/>
    <w:rsid w:val="00A95124"/>
    <w:rsid w:val="00A95928"/>
    <w:rsid w:val="00AA00C0"/>
    <w:rsid w:val="00AA1823"/>
    <w:rsid w:val="00AA1ABC"/>
    <w:rsid w:val="00AA20A3"/>
    <w:rsid w:val="00AB3C25"/>
    <w:rsid w:val="00AB523E"/>
    <w:rsid w:val="00AB5E6F"/>
    <w:rsid w:val="00AD03C0"/>
    <w:rsid w:val="00AD2E4B"/>
    <w:rsid w:val="00AD5F1D"/>
    <w:rsid w:val="00AE34B3"/>
    <w:rsid w:val="00AE3777"/>
    <w:rsid w:val="00AE546B"/>
    <w:rsid w:val="00AE5F3A"/>
    <w:rsid w:val="00AE6439"/>
    <w:rsid w:val="00AE6A67"/>
    <w:rsid w:val="00AE718E"/>
    <w:rsid w:val="00AF3CF3"/>
    <w:rsid w:val="00AF4649"/>
    <w:rsid w:val="00AF6C15"/>
    <w:rsid w:val="00B00F61"/>
    <w:rsid w:val="00B015DC"/>
    <w:rsid w:val="00B038B1"/>
    <w:rsid w:val="00B05E19"/>
    <w:rsid w:val="00B06E41"/>
    <w:rsid w:val="00B11D89"/>
    <w:rsid w:val="00B21C8F"/>
    <w:rsid w:val="00B23356"/>
    <w:rsid w:val="00B26E57"/>
    <w:rsid w:val="00B272E1"/>
    <w:rsid w:val="00B3040C"/>
    <w:rsid w:val="00B329E9"/>
    <w:rsid w:val="00B33FE8"/>
    <w:rsid w:val="00B3404A"/>
    <w:rsid w:val="00B356FB"/>
    <w:rsid w:val="00B36E90"/>
    <w:rsid w:val="00B37476"/>
    <w:rsid w:val="00B3797E"/>
    <w:rsid w:val="00B432AF"/>
    <w:rsid w:val="00B451D2"/>
    <w:rsid w:val="00B46668"/>
    <w:rsid w:val="00B50484"/>
    <w:rsid w:val="00B50525"/>
    <w:rsid w:val="00B507BE"/>
    <w:rsid w:val="00B53CF1"/>
    <w:rsid w:val="00B54CCC"/>
    <w:rsid w:val="00B55D89"/>
    <w:rsid w:val="00B6247D"/>
    <w:rsid w:val="00B64F90"/>
    <w:rsid w:val="00B66A17"/>
    <w:rsid w:val="00B67EF5"/>
    <w:rsid w:val="00B7191D"/>
    <w:rsid w:val="00B73C59"/>
    <w:rsid w:val="00B74AE1"/>
    <w:rsid w:val="00B77A7D"/>
    <w:rsid w:val="00B8360E"/>
    <w:rsid w:val="00B84D5C"/>
    <w:rsid w:val="00B86834"/>
    <w:rsid w:val="00B86F49"/>
    <w:rsid w:val="00B9311F"/>
    <w:rsid w:val="00B94A3B"/>
    <w:rsid w:val="00B94F73"/>
    <w:rsid w:val="00BA0A68"/>
    <w:rsid w:val="00BA1FEB"/>
    <w:rsid w:val="00BA5A68"/>
    <w:rsid w:val="00BA6FAB"/>
    <w:rsid w:val="00BB02B3"/>
    <w:rsid w:val="00BB059B"/>
    <w:rsid w:val="00BB0874"/>
    <w:rsid w:val="00BB2DE9"/>
    <w:rsid w:val="00BB46AA"/>
    <w:rsid w:val="00BC30C4"/>
    <w:rsid w:val="00BC44D3"/>
    <w:rsid w:val="00BC6717"/>
    <w:rsid w:val="00BD4772"/>
    <w:rsid w:val="00BE2617"/>
    <w:rsid w:val="00BE2E49"/>
    <w:rsid w:val="00BE7D05"/>
    <w:rsid w:val="00BF0900"/>
    <w:rsid w:val="00BF14A1"/>
    <w:rsid w:val="00BF3B2F"/>
    <w:rsid w:val="00BF4A31"/>
    <w:rsid w:val="00BF69CC"/>
    <w:rsid w:val="00BF760E"/>
    <w:rsid w:val="00C115B9"/>
    <w:rsid w:val="00C12B41"/>
    <w:rsid w:val="00C1507E"/>
    <w:rsid w:val="00C153F1"/>
    <w:rsid w:val="00C20B13"/>
    <w:rsid w:val="00C22059"/>
    <w:rsid w:val="00C2256E"/>
    <w:rsid w:val="00C25781"/>
    <w:rsid w:val="00C31A09"/>
    <w:rsid w:val="00C359C8"/>
    <w:rsid w:val="00C3740B"/>
    <w:rsid w:val="00C41C8C"/>
    <w:rsid w:val="00C4338A"/>
    <w:rsid w:val="00C4452F"/>
    <w:rsid w:val="00C47AE2"/>
    <w:rsid w:val="00C523C0"/>
    <w:rsid w:val="00C541AF"/>
    <w:rsid w:val="00C60062"/>
    <w:rsid w:val="00C607FF"/>
    <w:rsid w:val="00C62878"/>
    <w:rsid w:val="00C65D1C"/>
    <w:rsid w:val="00C67E54"/>
    <w:rsid w:val="00C75B22"/>
    <w:rsid w:val="00C75B61"/>
    <w:rsid w:val="00C761CE"/>
    <w:rsid w:val="00C80185"/>
    <w:rsid w:val="00C8041E"/>
    <w:rsid w:val="00C837EE"/>
    <w:rsid w:val="00C83ED3"/>
    <w:rsid w:val="00C84790"/>
    <w:rsid w:val="00C847DC"/>
    <w:rsid w:val="00C907D0"/>
    <w:rsid w:val="00C94083"/>
    <w:rsid w:val="00C942C6"/>
    <w:rsid w:val="00C9671D"/>
    <w:rsid w:val="00C97429"/>
    <w:rsid w:val="00CA2593"/>
    <w:rsid w:val="00CA3D90"/>
    <w:rsid w:val="00CB19F4"/>
    <w:rsid w:val="00CB2253"/>
    <w:rsid w:val="00CB2814"/>
    <w:rsid w:val="00CB2DB7"/>
    <w:rsid w:val="00CB4329"/>
    <w:rsid w:val="00CB485B"/>
    <w:rsid w:val="00CB4C64"/>
    <w:rsid w:val="00CB798A"/>
    <w:rsid w:val="00CB7BB2"/>
    <w:rsid w:val="00CC1B02"/>
    <w:rsid w:val="00CC248B"/>
    <w:rsid w:val="00CC383F"/>
    <w:rsid w:val="00CC439C"/>
    <w:rsid w:val="00CC5D79"/>
    <w:rsid w:val="00CC645A"/>
    <w:rsid w:val="00CC7EBA"/>
    <w:rsid w:val="00CD2721"/>
    <w:rsid w:val="00CD2FA3"/>
    <w:rsid w:val="00CD33CC"/>
    <w:rsid w:val="00CD3F79"/>
    <w:rsid w:val="00CD66BF"/>
    <w:rsid w:val="00CE04EA"/>
    <w:rsid w:val="00CE073D"/>
    <w:rsid w:val="00CE356C"/>
    <w:rsid w:val="00CE47F7"/>
    <w:rsid w:val="00CE7B4A"/>
    <w:rsid w:val="00CF5285"/>
    <w:rsid w:val="00CF7C4A"/>
    <w:rsid w:val="00D011EB"/>
    <w:rsid w:val="00D03402"/>
    <w:rsid w:val="00D03627"/>
    <w:rsid w:val="00D03D80"/>
    <w:rsid w:val="00D07D0F"/>
    <w:rsid w:val="00D10684"/>
    <w:rsid w:val="00D10783"/>
    <w:rsid w:val="00D11CCF"/>
    <w:rsid w:val="00D13A73"/>
    <w:rsid w:val="00D13FB7"/>
    <w:rsid w:val="00D14098"/>
    <w:rsid w:val="00D14C66"/>
    <w:rsid w:val="00D16029"/>
    <w:rsid w:val="00D233C1"/>
    <w:rsid w:val="00D23F2D"/>
    <w:rsid w:val="00D2456F"/>
    <w:rsid w:val="00D301EE"/>
    <w:rsid w:val="00D42C93"/>
    <w:rsid w:val="00D43EB0"/>
    <w:rsid w:val="00D47F59"/>
    <w:rsid w:val="00D50A04"/>
    <w:rsid w:val="00D50ACE"/>
    <w:rsid w:val="00D51188"/>
    <w:rsid w:val="00D516A0"/>
    <w:rsid w:val="00D563A7"/>
    <w:rsid w:val="00D61051"/>
    <w:rsid w:val="00D63C34"/>
    <w:rsid w:val="00D641C1"/>
    <w:rsid w:val="00D67348"/>
    <w:rsid w:val="00D71D6A"/>
    <w:rsid w:val="00D80448"/>
    <w:rsid w:val="00D82A80"/>
    <w:rsid w:val="00D82D2F"/>
    <w:rsid w:val="00D83294"/>
    <w:rsid w:val="00D9186D"/>
    <w:rsid w:val="00D93187"/>
    <w:rsid w:val="00D93452"/>
    <w:rsid w:val="00DA42AD"/>
    <w:rsid w:val="00DA76CF"/>
    <w:rsid w:val="00DB0618"/>
    <w:rsid w:val="00DB420B"/>
    <w:rsid w:val="00DB4471"/>
    <w:rsid w:val="00DB519C"/>
    <w:rsid w:val="00DB640F"/>
    <w:rsid w:val="00DC1195"/>
    <w:rsid w:val="00DC5741"/>
    <w:rsid w:val="00DC663A"/>
    <w:rsid w:val="00DC687D"/>
    <w:rsid w:val="00DD2353"/>
    <w:rsid w:val="00DD389D"/>
    <w:rsid w:val="00DD4D24"/>
    <w:rsid w:val="00DD4EFB"/>
    <w:rsid w:val="00DD60C3"/>
    <w:rsid w:val="00DD71F9"/>
    <w:rsid w:val="00DD7614"/>
    <w:rsid w:val="00DD76D7"/>
    <w:rsid w:val="00DE000E"/>
    <w:rsid w:val="00DE3C21"/>
    <w:rsid w:val="00DE5399"/>
    <w:rsid w:val="00DE5B26"/>
    <w:rsid w:val="00DE5EF8"/>
    <w:rsid w:val="00DE7CA6"/>
    <w:rsid w:val="00DF04DD"/>
    <w:rsid w:val="00E0134E"/>
    <w:rsid w:val="00E03AB9"/>
    <w:rsid w:val="00E058D2"/>
    <w:rsid w:val="00E058F4"/>
    <w:rsid w:val="00E05CA0"/>
    <w:rsid w:val="00E06701"/>
    <w:rsid w:val="00E10B58"/>
    <w:rsid w:val="00E11112"/>
    <w:rsid w:val="00E128A0"/>
    <w:rsid w:val="00E12E48"/>
    <w:rsid w:val="00E15CEB"/>
    <w:rsid w:val="00E2496C"/>
    <w:rsid w:val="00E25305"/>
    <w:rsid w:val="00E25BE8"/>
    <w:rsid w:val="00E26BB7"/>
    <w:rsid w:val="00E303C9"/>
    <w:rsid w:val="00E32D9B"/>
    <w:rsid w:val="00E337F0"/>
    <w:rsid w:val="00E35127"/>
    <w:rsid w:val="00E3774F"/>
    <w:rsid w:val="00E41CD8"/>
    <w:rsid w:val="00E444D2"/>
    <w:rsid w:val="00E45AE8"/>
    <w:rsid w:val="00E47C7E"/>
    <w:rsid w:val="00E54640"/>
    <w:rsid w:val="00E5507D"/>
    <w:rsid w:val="00E56F11"/>
    <w:rsid w:val="00E56F20"/>
    <w:rsid w:val="00E57B61"/>
    <w:rsid w:val="00E608A6"/>
    <w:rsid w:val="00E61694"/>
    <w:rsid w:val="00E6425D"/>
    <w:rsid w:val="00E6496E"/>
    <w:rsid w:val="00E64BCC"/>
    <w:rsid w:val="00E7236E"/>
    <w:rsid w:val="00E732C4"/>
    <w:rsid w:val="00E813F8"/>
    <w:rsid w:val="00E900D2"/>
    <w:rsid w:val="00E902D6"/>
    <w:rsid w:val="00E9092D"/>
    <w:rsid w:val="00E91055"/>
    <w:rsid w:val="00E9119E"/>
    <w:rsid w:val="00E92D99"/>
    <w:rsid w:val="00E94F62"/>
    <w:rsid w:val="00EA1B01"/>
    <w:rsid w:val="00EB0465"/>
    <w:rsid w:val="00EB16CA"/>
    <w:rsid w:val="00EB26EB"/>
    <w:rsid w:val="00EB349D"/>
    <w:rsid w:val="00EB48FE"/>
    <w:rsid w:val="00EB6608"/>
    <w:rsid w:val="00EC031E"/>
    <w:rsid w:val="00EC085D"/>
    <w:rsid w:val="00EC1C7A"/>
    <w:rsid w:val="00EC4351"/>
    <w:rsid w:val="00EC7071"/>
    <w:rsid w:val="00ED14EB"/>
    <w:rsid w:val="00ED585C"/>
    <w:rsid w:val="00ED75C4"/>
    <w:rsid w:val="00EE456A"/>
    <w:rsid w:val="00EE4E71"/>
    <w:rsid w:val="00EE5671"/>
    <w:rsid w:val="00EE57DF"/>
    <w:rsid w:val="00EE6132"/>
    <w:rsid w:val="00EF1965"/>
    <w:rsid w:val="00EF2901"/>
    <w:rsid w:val="00EF65C5"/>
    <w:rsid w:val="00F050B8"/>
    <w:rsid w:val="00F120D4"/>
    <w:rsid w:val="00F15000"/>
    <w:rsid w:val="00F15571"/>
    <w:rsid w:val="00F16A1A"/>
    <w:rsid w:val="00F2117A"/>
    <w:rsid w:val="00F243CD"/>
    <w:rsid w:val="00F30838"/>
    <w:rsid w:val="00F339A3"/>
    <w:rsid w:val="00F3614E"/>
    <w:rsid w:val="00F36454"/>
    <w:rsid w:val="00F36676"/>
    <w:rsid w:val="00F425A4"/>
    <w:rsid w:val="00F426DB"/>
    <w:rsid w:val="00F42B43"/>
    <w:rsid w:val="00F445CD"/>
    <w:rsid w:val="00F51883"/>
    <w:rsid w:val="00F520E3"/>
    <w:rsid w:val="00F5269D"/>
    <w:rsid w:val="00F52B7C"/>
    <w:rsid w:val="00F56282"/>
    <w:rsid w:val="00F56FCC"/>
    <w:rsid w:val="00F60971"/>
    <w:rsid w:val="00F61BBF"/>
    <w:rsid w:val="00F6255D"/>
    <w:rsid w:val="00F66199"/>
    <w:rsid w:val="00F7549F"/>
    <w:rsid w:val="00F80A07"/>
    <w:rsid w:val="00F8357C"/>
    <w:rsid w:val="00F84099"/>
    <w:rsid w:val="00F8687F"/>
    <w:rsid w:val="00F907F4"/>
    <w:rsid w:val="00F96E11"/>
    <w:rsid w:val="00FA0D9D"/>
    <w:rsid w:val="00FA23BF"/>
    <w:rsid w:val="00FA2CAD"/>
    <w:rsid w:val="00FA61CD"/>
    <w:rsid w:val="00FB0DC6"/>
    <w:rsid w:val="00FB1DE0"/>
    <w:rsid w:val="00FB5C83"/>
    <w:rsid w:val="00FB6309"/>
    <w:rsid w:val="00FC1220"/>
    <w:rsid w:val="00FC18C5"/>
    <w:rsid w:val="00FC5652"/>
    <w:rsid w:val="00FC72DC"/>
    <w:rsid w:val="00FD1D6C"/>
    <w:rsid w:val="00FD233D"/>
    <w:rsid w:val="00FD29B2"/>
    <w:rsid w:val="00FD29F8"/>
    <w:rsid w:val="00FF283C"/>
    <w:rsid w:val="00FF6604"/>
    <w:rsid w:val="00FF74F5"/>
    <w:rsid w:val="051E051F"/>
    <w:rsid w:val="0542F36E"/>
    <w:rsid w:val="08DBEA2E"/>
    <w:rsid w:val="12B30505"/>
    <w:rsid w:val="1DB37C7B"/>
    <w:rsid w:val="21845E37"/>
    <w:rsid w:val="2392881A"/>
    <w:rsid w:val="25E5BEBF"/>
    <w:rsid w:val="2E208DC5"/>
    <w:rsid w:val="30B98BCB"/>
    <w:rsid w:val="358AFD2B"/>
    <w:rsid w:val="38D16D36"/>
    <w:rsid w:val="39854007"/>
    <w:rsid w:val="39997CAB"/>
    <w:rsid w:val="3DF9C2CC"/>
    <w:rsid w:val="40018B37"/>
    <w:rsid w:val="42920429"/>
    <w:rsid w:val="42BF7011"/>
    <w:rsid w:val="48372932"/>
    <w:rsid w:val="4BD1D006"/>
    <w:rsid w:val="559EA820"/>
    <w:rsid w:val="5B172B65"/>
    <w:rsid w:val="647CABDF"/>
    <w:rsid w:val="66CA25A9"/>
    <w:rsid w:val="69759632"/>
    <w:rsid w:val="6A7D5C67"/>
    <w:rsid w:val="6E3916C6"/>
    <w:rsid w:val="72C07646"/>
    <w:rsid w:val="75233E9D"/>
    <w:rsid w:val="76938C2E"/>
    <w:rsid w:val="77D97E39"/>
    <w:rsid w:val="7AF3D02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2230D"/>
  <w15:chartTrackingRefBased/>
  <w15:docId w15:val="{09C723CB-3FA8-48D3-84D9-7A35DED1C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66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66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66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66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66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66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6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6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6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6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66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66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66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66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66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6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6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608"/>
    <w:rPr>
      <w:rFonts w:eastAsiaTheme="majorEastAsia" w:cstheme="majorBidi"/>
      <w:color w:val="272727" w:themeColor="text1" w:themeTint="D8"/>
    </w:rPr>
  </w:style>
  <w:style w:type="paragraph" w:styleId="Title">
    <w:name w:val="Title"/>
    <w:basedOn w:val="Normal"/>
    <w:next w:val="Normal"/>
    <w:link w:val="TitleChar"/>
    <w:uiPriority w:val="10"/>
    <w:qFormat/>
    <w:rsid w:val="00EB6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6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6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6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608"/>
    <w:pPr>
      <w:spacing w:before="160"/>
      <w:jc w:val="center"/>
    </w:pPr>
    <w:rPr>
      <w:i/>
      <w:iCs/>
      <w:color w:val="404040" w:themeColor="text1" w:themeTint="BF"/>
    </w:rPr>
  </w:style>
  <w:style w:type="character" w:customStyle="1" w:styleId="QuoteChar">
    <w:name w:val="Quote Char"/>
    <w:basedOn w:val="DefaultParagraphFont"/>
    <w:link w:val="Quote"/>
    <w:uiPriority w:val="29"/>
    <w:rsid w:val="00EB6608"/>
    <w:rPr>
      <w:i/>
      <w:iCs/>
      <w:color w:val="404040" w:themeColor="text1" w:themeTint="BF"/>
    </w:rPr>
  </w:style>
  <w:style w:type="paragraph" w:styleId="ListParagraph">
    <w:name w:val="List Paragraph"/>
    <w:basedOn w:val="Normal"/>
    <w:uiPriority w:val="34"/>
    <w:qFormat/>
    <w:rsid w:val="00EB6608"/>
    <w:pPr>
      <w:ind w:left="720"/>
      <w:contextualSpacing/>
    </w:pPr>
  </w:style>
  <w:style w:type="character" w:styleId="IntenseEmphasis">
    <w:name w:val="Intense Emphasis"/>
    <w:basedOn w:val="DefaultParagraphFont"/>
    <w:uiPriority w:val="21"/>
    <w:qFormat/>
    <w:rsid w:val="00EB6608"/>
    <w:rPr>
      <w:i/>
      <w:iCs/>
      <w:color w:val="0F4761" w:themeColor="accent1" w:themeShade="BF"/>
    </w:rPr>
  </w:style>
  <w:style w:type="paragraph" w:styleId="IntenseQuote">
    <w:name w:val="Intense Quote"/>
    <w:basedOn w:val="Normal"/>
    <w:next w:val="Normal"/>
    <w:link w:val="IntenseQuoteChar"/>
    <w:uiPriority w:val="30"/>
    <w:qFormat/>
    <w:rsid w:val="00EB6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6608"/>
    <w:rPr>
      <w:i/>
      <w:iCs/>
      <w:color w:val="0F4761" w:themeColor="accent1" w:themeShade="BF"/>
    </w:rPr>
  </w:style>
  <w:style w:type="character" w:styleId="IntenseReference">
    <w:name w:val="Intense Reference"/>
    <w:basedOn w:val="DefaultParagraphFont"/>
    <w:uiPriority w:val="32"/>
    <w:qFormat/>
    <w:rsid w:val="00EB6608"/>
    <w:rPr>
      <w:b/>
      <w:bCs/>
      <w:smallCaps/>
      <w:color w:val="0F4761" w:themeColor="accent1" w:themeShade="BF"/>
      <w:spacing w:val="5"/>
    </w:rPr>
  </w:style>
  <w:style w:type="table" w:styleId="TableGrid">
    <w:name w:val="Table Grid"/>
    <w:basedOn w:val="TableNormal"/>
    <w:uiPriority w:val="39"/>
    <w:rsid w:val="009B2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3356"/>
    <w:pPr>
      <w:autoSpaceDE w:val="0"/>
      <w:autoSpaceDN w:val="0"/>
      <w:adjustRightInd w:val="0"/>
      <w:spacing w:after="0" w:line="240" w:lineRule="auto"/>
    </w:pPr>
    <w:rPr>
      <w:rFonts w:ascii="Times New Roman" w:hAnsi="Times New Roman" w:cs="Times New Roman"/>
      <w:color w:val="000000"/>
      <w:kern w:val="0"/>
      <w:lang w:val="en-GB"/>
    </w:rPr>
  </w:style>
  <w:style w:type="character" w:customStyle="1" w:styleId="Style29">
    <w:name w:val="Style29"/>
    <w:basedOn w:val="DefaultParagraphFont"/>
    <w:uiPriority w:val="1"/>
    <w:rsid w:val="00E41CD8"/>
    <w:rPr>
      <w:rFonts w:ascii="Times New Roman" w:hAnsi="Times New Roman"/>
      <w:b w:val="0"/>
      <w:i w:val="0"/>
      <w:color w:val="auto"/>
      <w:sz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B4C64"/>
    <w:pPr>
      <w:spacing w:after="0" w:line="240" w:lineRule="auto"/>
    </w:pPr>
  </w:style>
  <w:style w:type="paragraph" w:styleId="CommentSubject">
    <w:name w:val="annotation subject"/>
    <w:basedOn w:val="CommentText"/>
    <w:next w:val="CommentText"/>
    <w:link w:val="CommentSubjectChar"/>
    <w:uiPriority w:val="99"/>
    <w:semiHidden/>
    <w:unhideWhenUsed/>
    <w:rsid w:val="001709B4"/>
    <w:rPr>
      <w:b/>
      <w:bCs/>
    </w:rPr>
  </w:style>
  <w:style w:type="character" w:customStyle="1" w:styleId="CommentSubjectChar">
    <w:name w:val="Comment Subject Char"/>
    <w:basedOn w:val="CommentTextChar"/>
    <w:link w:val="CommentSubject"/>
    <w:uiPriority w:val="99"/>
    <w:semiHidden/>
    <w:rsid w:val="001709B4"/>
    <w:rPr>
      <w:b/>
      <w:bCs/>
      <w:sz w:val="20"/>
      <w:szCs w:val="20"/>
    </w:rPr>
  </w:style>
  <w:style w:type="character" w:styleId="Hyperlink">
    <w:name w:val="Hyperlink"/>
    <w:basedOn w:val="DefaultParagraphFont"/>
    <w:uiPriority w:val="99"/>
    <w:unhideWhenUsed/>
    <w:rsid w:val="0014585B"/>
    <w:rPr>
      <w:color w:val="467886" w:themeColor="hyperlink"/>
      <w:u w:val="single"/>
    </w:rPr>
  </w:style>
  <w:style w:type="character" w:styleId="UnresolvedMention">
    <w:name w:val="Unresolved Mention"/>
    <w:basedOn w:val="DefaultParagraphFont"/>
    <w:uiPriority w:val="99"/>
    <w:semiHidden/>
    <w:unhideWhenUsed/>
    <w:rsid w:val="0014585B"/>
    <w:rPr>
      <w:color w:val="605E5C"/>
      <w:shd w:val="clear" w:color="auto" w:fill="E1DFDD"/>
    </w:rPr>
  </w:style>
  <w:style w:type="character" w:styleId="Emphasis">
    <w:name w:val="Emphasis"/>
    <w:basedOn w:val="DefaultParagraphFont"/>
    <w:uiPriority w:val="20"/>
    <w:qFormat/>
    <w:rsid w:val="005334B4"/>
    <w:rPr>
      <w:i/>
      <w:iCs/>
    </w:rPr>
  </w:style>
  <w:style w:type="character" w:styleId="FollowedHyperlink">
    <w:name w:val="FollowedHyperlink"/>
    <w:basedOn w:val="DefaultParagraphFont"/>
    <w:uiPriority w:val="99"/>
    <w:semiHidden/>
    <w:unhideWhenUsed/>
    <w:rsid w:val="00293DE0"/>
    <w:rPr>
      <w:color w:val="96607D" w:themeColor="followedHyperlink"/>
      <w:u w:val="single"/>
    </w:rPr>
  </w:style>
  <w:style w:type="paragraph" w:styleId="FootnoteText">
    <w:name w:val="footnote text"/>
    <w:basedOn w:val="Normal"/>
    <w:link w:val="FootnoteTextChar"/>
    <w:uiPriority w:val="99"/>
    <w:semiHidden/>
    <w:unhideWhenUsed/>
    <w:rsid w:val="001376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62F"/>
    <w:rPr>
      <w:sz w:val="20"/>
      <w:szCs w:val="20"/>
    </w:rPr>
  </w:style>
  <w:style w:type="character" w:styleId="FootnoteReference">
    <w:name w:val="footnote reference"/>
    <w:basedOn w:val="DefaultParagraphFont"/>
    <w:uiPriority w:val="99"/>
    <w:semiHidden/>
    <w:unhideWhenUsed/>
    <w:rsid w:val="0013762F"/>
    <w:rPr>
      <w:vertAlign w:val="superscript"/>
    </w:rPr>
  </w:style>
  <w:style w:type="paragraph" w:styleId="Header">
    <w:name w:val="header"/>
    <w:basedOn w:val="Normal"/>
    <w:link w:val="HeaderChar"/>
    <w:uiPriority w:val="99"/>
    <w:semiHidden/>
    <w:unhideWhenUsed/>
    <w:rsid w:val="00BB02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02B3"/>
  </w:style>
  <w:style w:type="paragraph" w:styleId="Footer">
    <w:name w:val="footer"/>
    <w:basedOn w:val="Normal"/>
    <w:link w:val="FooterChar"/>
    <w:uiPriority w:val="99"/>
    <w:semiHidden/>
    <w:unhideWhenUsed/>
    <w:rsid w:val="00BB02B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0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4101">
      <w:bodyDiv w:val="1"/>
      <w:marLeft w:val="0"/>
      <w:marRight w:val="0"/>
      <w:marTop w:val="0"/>
      <w:marBottom w:val="0"/>
      <w:divBdr>
        <w:top w:val="none" w:sz="0" w:space="0" w:color="auto"/>
        <w:left w:val="none" w:sz="0" w:space="0" w:color="auto"/>
        <w:bottom w:val="none" w:sz="0" w:space="0" w:color="auto"/>
        <w:right w:val="none" w:sz="0" w:space="0" w:color="auto"/>
      </w:divBdr>
    </w:div>
    <w:div w:id="212424937">
      <w:bodyDiv w:val="1"/>
      <w:marLeft w:val="0"/>
      <w:marRight w:val="0"/>
      <w:marTop w:val="0"/>
      <w:marBottom w:val="0"/>
      <w:divBdr>
        <w:top w:val="none" w:sz="0" w:space="0" w:color="auto"/>
        <w:left w:val="none" w:sz="0" w:space="0" w:color="auto"/>
        <w:bottom w:val="none" w:sz="0" w:space="0" w:color="auto"/>
        <w:right w:val="none" w:sz="0" w:space="0" w:color="auto"/>
      </w:divBdr>
    </w:div>
    <w:div w:id="226646579">
      <w:bodyDiv w:val="1"/>
      <w:marLeft w:val="0"/>
      <w:marRight w:val="0"/>
      <w:marTop w:val="0"/>
      <w:marBottom w:val="0"/>
      <w:divBdr>
        <w:top w:val="none" w:sz="0" w:space="0" w:color="auto"/>
        <w:left w:val="none" w:sz="0" w:space="0" w:color="auto"/>
        <w:bottom w:val="none" w:sz="0" w:space="0" w:color="auto"/>
        <w:right w:val="none" w:sz="0" w:space="0" w:color="auto"/>
      </w:divBdr>
    </w:div>
    <w:div w:id="230387230">
      <w:bodyDiv w:val="1"/>
      <w:marLeft w:val="0"/>
      <w:marRight w:val="0"/>
      <w:marTop w:val="0"/>
      <w:marBottom w:val="0"/>
      <w:divBdr>
        <w:top w:val="none" w:sz="0" w:space="0" w:color="auto"/>
        <w:left w:val="none" w:sz="0" w:space="0" w:color="auto"/>
        <w:bottom w:val="none" w:sz="0" w:space="0" w:color="auto"/>
        <w:right w:val="none" w:sz="0" w:space="0" w:color="auto"/>
      </w:divBdr>
    </w:div>
    <w:div w:id="240216338">
      <w:bodyDiv w:val="1"/>
      <w:marLeft w:val="0"/>
      <w:marRight w:val="0"/>
      <w:marTop w:val="0"/>
      <w:marBottom w:val="0"/>
      <w:divBdr>
        <w:top w:val="none" w:sz="0" w:space="0" w:color="auto"/>
        <w:left w:val="none" w:sz="0" w:space="0" w:color="auto"/>
        <w:bottom w:val="none" w:sz="0" w:space="0" w:color="auto"/>
        <w:right w:val="none" w:sz="0" w:space="0" w:color="auto"/>
      </w:divBdr>
    </w:div>
    <w:div w:id="382488921">
      <w:bodyDiv w:val="1"/>
      <w:marLeft w:val="0"/>
      <w:marRight w:val="0"/>
      <w:marTop w:val="0"/>
      <w:marBottom w:val="0"/>
      <w:divBdr>
        <w:top w:val="none" w:sz="0" w:space="0" w:color="auto"/>
        <w:left w:val="none" w:sz="0" w:space="0" w:color="auto"/>
        <w:bottom w:val="none" w:sz="0" w:space="0" w:color="auto"/>
        <w:right w:val="none" w:sz="0" w:space="0" w:color="auto"/>
      </w:divBdr>
    </w:div>
    <w:div w:id="417681176">
      <w:bodyDiv w:val="1"/>
      <w:marLeft w:val="0"/>
      <w:marRight w:val="0"/>
      <w:marTop w:val="0"/>
      <w:marBottom w:val="0"/>
      <w:divBdr>
        <w:top w:val="none" w:sz="0" w:space="0" w:color="auto"/>
        <w:left w:val="none" w:sz="0" w:space="0" w:color="auto"/>
        <w:bottom w:val="none" w:sz="0" w:space="0" w:color="auto"/>
        <w:right w:val="none" w:sz="0" w:space="0" w:color="auto"/>
      </w:divBdr>
    </w:div>
    <w:div w:id="508523725">
      <w:bodyDiv w:val="1"/>
      <w:marLeft w:val="0"/>
      <w:marRight w:val="0"/>
      <w:marTop w:val="0"/>
      <w:marBottom w:val="0"/>
      <w:divBdr>
        <w:top w:val="none" w:sz="0" w:space="0" w:color="auto"/>
        <w:left w:val="none" w:sz="0" w:space="0" w:color="auto"/>
        <w:bottom w:val="none" w:sz="0" w:space="0" w:color="auto"/>
        <w:right w:val="none" w:sz="0" w:space="0" w:color="auto"/>
      </w:divBdr>
    </w:div>
    <w:div w:id="683946348">
      <w:bodyDiv w:val="1"/>
      <w:marLeft w:val="0"/>
      <w:marRight w:val="0"/>
      <w:marTop w:val="0"/>
      <w:marBottom w:val="0"/>
      <w:divBdr>
        <w:top w:val="none" w:sz="0" w:space="0" w:color="auto"/>
        <w:left w:val="none" w:sz="0" w:space="0" w:color="auto"/>
        <w:bottom w:val="none" w:sz="0" w:space="0" w:color="auto"/>
        <w:right w:val="none" w:sz="0" w:space="0" w:color="auto"/>
      </w:divBdr>
    </w:div>
    <w:div w:id="717779066">
      <w:bodyDiv w:val="1"/>
      <w:marLeft w:val="0"/>
      <w:marRight w:val="0"/>
      <w:marTop w:val="0"/>
      <w:marBottom w:val="0"/>
      <w:divBdr>
        <w:top w:val="none" w:sz="0" w:space="0" w:color="auto"/>
        <w:left w:val="none" w:sz="0" w:space="0" w:color="auto"/>
        <w:bottom w:val="none" w:sz="0" w:space="0" w:color="auto"/>
        <w:right w:val="none" w:sz="0" w:space="0" w:color="auto"/>
      </w:divBdr>
    </w:div>
    <w:div w:id="819034881">
      <w:bodyDiv w:val="1"/>
      <w:marLeft w:val="0"/>
      <w:marRight w:val="0"/>
      <w:marTop w:val="0"/>
      <w:marBottom w:val="0"/>
      <w:divBdr>
        <w:top w:val="none" w:sz="0" w:space="0" w:color="auto"/>
        <w:left w:val="none" w:sz="0" w:space="0" w:color="auto"/>
        <w:bottom w:val="none" w:sz="0" w:space="0" w:color="auto"/>
        <w:right w:val="none" w:sz="0" w:space="0" w:color="auto"/>
      </w:divBdr>
    </w:div>
    <w:div w:id="921257479">
      <w:bodyDiv w:val="1"/>
      <w:marLeft w:val="0"/>
      <w:marRight w:val="0"/>
      <w:marTop w:val="0"/>
      <w:marBottom w:val="0"/>
      <w:divBdr>
        <w:top w:val="none" w:sz="0" w:space="0" w:color="auto"/>
        <w:left w:val="none" w:sz="0" w:space="0" w:color="auto"/>
        <w:bottom w:val="none" w:sz="0" w:space="0" w:color="auto"/>
        <w:right w:val="none" w:sz="0" w:space="0" w:color="auto"/>
      </w:divBdr>
    </w:div>
    <w:div w:id="950087523">
      <w:bodyDiv w:val="1"/>
      <w:marLeft w:val="0"/>
      <w:marRight w:val="0"/>
      <w:marTop w:val="0"/>
      <w:marBottom w:val="0"/>
      <w:divBdr>
        <w:top w:val="none" w:sz="0" w:space="0" w:color="auto"/>
        <w:left w:val="none" w:sz="0" w:space="0" w:color="auto"/>
        <w:bottom w:val="none" w:sz="0" w:space="0" w:color="auto"/>
        <w:right w:val="none" w:sz="0" w:space="0" w:color="auto"/>
      </w:divBdr>
    </w:div>
    <w:div w:id="962618959">
      <w:bodyDiv w:val="1"/>
      <w:marLeft w:val="0"/>
      <w:marRight w:val="0"/>
      <w:marTop w:val="0"/>
      <w:marBottom w:val="0"/>
      <w:divBdr>
        <w:top w:val="none" w:sz="0" w:space="0" w:color="auto"/>
        <w:left w:val="none" w:sz="0" w:space="0" w:color="auto"/>
        <w:bottom w:val="none" w:sz="0" w:space="0" w:color="auto"/>
        <w:right w:val="none" w:sz="0" w:space="0" w:color="auto"/>
      </w:divBdr>
    </w:div>
    <w:div w:id="968976539">
      <w:bodyDiv w:val="1"/>
      <w:marLeft w:val="0"/>
      <w:marRight w:val="0"/>
      <w:marTop w:val="0"/>
      <w:marBottom w:val="0"/>
      <w:divBdr>
        <w:top w:val="none" w:sz="0" w:space="0" w:color="auto"/>
        <w:left w:val="none" w:sz="0" w:space="0" w:color="auto"/>
        <w:bottom w:val="none" w:sz="0" w:space="0" w:color="auto"/>
        <w:right w:val="none" w:sz="0" w:space="0" w:color="auto"/>
      </w:divBdr>
    </w:div>
    <w:div w:id="1074162899">
      <w:bodyDiv w:val="1"/>
      <w:marLeft w:val="0"/>
      <w:marRight w:val="0"/>
      <w:marTop w:val="0"/>
      <w:marBottom w:val="0"/>
      <w:divBdr>
        <w:top w:val="none" w:sz="0" w:space="0" w:color="auto"/>
        <w:left w:val="none" w:sz="0" w:space="0" w:color="auto"/>
        <w:bottom w:val="none" w:sz="0" w:space="0" w:color="auto"/>
        <w:right w:val="none" w:sz="0" w:space="0" w:color="auto"/>
      </w:divBdr>
    </w:div>
    <w:div w:id="1079595339">
      <w:bodyDiv w:val="1"/>
      <w:marLeft w:val="0"/>
      <w:marRight w:val="0"/>
      <w:marTop w:val="0"/>
      <w:marBottom w:val="0"/>
      <w:divBdr>
        <w:top w:val="none" w:sz="0" w:space="0" w:color="auto"/>
        <w:left w:val="none" w:sz="0" w:space="0" w:color="auto"/>
        <w:bottom w:val="none" w:sz="0" w:space="0" w:color="auto"/>
        <w:right w:val="none" w:sz="0" w:space="0" w:color="auto"/>
      </w:divBdr>
    </w:div>
    <w:div w:id="1173226198">
      <w:bodyDiv w:val="1"/>
      <w:marLeft w:val="0"/>
      <w:marRight w:val="0"/>
      <w:marTop w:val="0"/>
      <w:marBottom w:val="0"/>
      <w:divBdr>
        <w:top w:val="none" w:sz="0" w:space="0" w:color="auto"/>
        <w:left w:val="none" w:sz="0" w:space="0" w:color="auto"/>
        <w:bottom w:val="none" w:sz="0" w:space="0" w:color="auto"/>
        <w:right w:val="none" w:sz="0" w:space="0" w:color="auto"/>
      </w:divBdr>
    </w:div>
    <w:div w:id="1244340971">
      <w:bodyDiv w:val="1"/>
      <w:marLeft w:val="0"/>
      <w:marRight w:val="0"/>
      <w:marTop w:val="0"/>
      <w:marBottom w:val="0"/>
      <w:divBdr>
        <w:top w:val="none" w:sz="0" w:space="0" w:color="auto"/>
        <w:left w:val="none" w:sz="0" w:space="0" w:color="auto"/>
        <w:bottom w:val="none" w:sz="0" w:space="0" w:color="auto"/>
        <w:right w:val="none" w:sz="0" w:space="0" w:color="auto"/>
      </w:divBdr>
    </w:div>
    <w:div w:id="1304847274">
      <w:bodyDiv w:val="1"/>
      <w:marLeft w:val="0"/>
      <w:marRight w:val="0"/>
      <w:marTop w:val="0"/>
      <w:marBottom w:val="0"/>
      <w:divBdr>
        <w:top w:val="none" w:sz="0" w:space="0" w:color="auto"/>
        <w:left w:val="none" w:sz="0" w:space="0" w:color="auto"/>
        <w:bottom w:val="none" w:sz="0" w:space="0" w:color="auto"/>
        <w:right w:val="none" w:sz="0" w:space="0" w:color="auto"/>
      </w:divBdr>
    </w:div>
    <w:div w:id="1419643606">
      <w:bodyDiv w:val="1"/>
      <w:marLeft w:val="0"/>
      <w:marRight w:val="0"/>
      <w:marTop w:val="0"/>
      <w:marBottom w:val="0"/>
      <w:divBdr>
        <w:top w:val="none" w:sz="0" w:space="0" w:color="auto"/>
        <w:left w:val="none" w:sz="0" w:space="0" w:color="auto"/>
        <w:bottom w:val="none" w:sz="0" w:space="0" w:color="auto"/>
        <w:right w:val="none" w:sz="0" w:space="0" w:color="auto"/>
      </w:divBdr>
    </w:div>
    <w:div w:id="1420634972">
      <w:bodyDiv w:val="1"/>
      <w:marLeft w:val="0"/>
      <w:marRight w:val="0"/>
      <w:marTop w:val="0"/>
      <w:marBottom w:val="0"/>
      <w:divBdr>
        <w:top w:val="none" w:sz="0" w:space="0" w:color="auto"/>
        <w:left w:val="none" w:sz="0" w:space="0" w:color="auto"/>
        <w:bottom w:val="none" w:sz="0" w:space="0" w:color="auto"/>
        <w:right w:val="none" w:sz="0" w:space="0" w:color="auto"/>
      </w:divBdr>
    </w:div>
    <w:div w:id="1477916584">
      <w:bodyDiv w:val="1"/>
      <w:marLeft w:val="0"/>
      <w:marRight w:val="0"/>
      <w:marTop w:val="0"/>
      <w:marBottom w:val="0"/>
      <w:divBdr>
        <w:top w:val="none" w:sz="0" w:space="0" w:color="auto"/>
        <w:left w:val="none" w:sz="0" w:space="0" w:color="auto"/>
        <w:bottom w:val="none" w:sz="0" w:space="0" w:color="auto"/>
        <w:right w:val="none" w:sz="0" w:space="0" w:color="auto"/>
      </w:divBdr>
    </w:div>
    <w:div w:id="1515924699">
      <w:bodyDiv w:val="1"/>
      <w:marLeft w:val="0"/>
      <w:marRight w:val="0"/>
      <w:marTop w:val="0"/>
      <w:marBottom w:val="0"/>
      <w:divBdr>
        <w:top w:val="none" w:sz="0" w:space="0" w:color="auto"/>
        <w:left w:val="none" w:sz="0" w:space="0" w:color="auto"/>
        <w:bottom w:val="none" w:sz="0" w:space="0" w:color="auto"/>
        <w:right w:val="none" w:sz="0" w:space="0" w:color="auto"/>
      </w:divBdr>
    </w:div>
    <w:div w:id="1592473675">
      <w:bodyDiv w:val="1"/>
      <w:marLeft w:val="0"/>
      <w:marRight w:val="0"/>
      <w:marTop w:val="0"/>
      <w:marBottom w:val="0"/>
      <w:divBdr>
        <w:top w:val="none" w:sz="0" w:space="0" w:color="auto"/>
        <w:left w:val="none" w:sz="0" w:space="0" w:color="auto"/>
        <w:bottom w:val="none" w:sz="0" w:space="0" w:color="auto"/>
        <w:right w:val="none" w:sz="0" w:space="0" w:color="auto"/>
      </w:divBdr>
    </w:div>
    <w:div w:id="1625846776">
      <w:bodyDiv w:val="1"/>
      <w:marLeft w:val="0"/>
      <w:marRight w:val="0"/>
      <w:marTop w:val="0"/>
      <w:marBottom w:val="0"/>
      <w:divBdr>
        <w:top w:val="none" w:sz="0" w:space="0" w:color="auto"/>
        <w:left w:val="none" w:sz="0" w:space="0" w:color="auto"/>
        <w:bottom w:val="none" w:sz="0" w:space="0" w:color="auto"/>
        <w:right w:val="none" w:sz="0" w:space="0" w:color="auto"/>
      </w:divBdr>
    </w:div>
    <w:div w:id="1662732357">
      <w:bodyDiv w:val="1"/>
      <w:marLeft w:val="0"/>
      <w:marRight w:val="0"/>
      <w:marTop w:val="0"/>
      <w:marBottom w:val="0"/>
      <w:divBdr>
        <w:top w:val="none" w:sz="0" w:space="0" w:color="auto"/>
        <w:left w:val="none" w:sz="0" w:space="0" w:color="auto"/>
        <w:bottom w:val="none" w:sz="0" w:space="0" w:color="auto"/>
        <w:right w:val="none" w:sz="0" w:space="0" w:color="auto"/>
      </w:divBdr>
    </w:div>
    <w:div w:id="1709573129">
      <w:bodyDiv w:val="1"/>
      <w:marLeft w:val="0"/>
      <w:marRight w:val="0"/>
      <w:marTop w:val="0"/>
      <w:marBottom w:val="0"/>
      <w:divBdr>
        <w:top w:val="none" w:sz="0" w:space="0" w:color="auto"/>
        <w:left w:val="none" w:sz="0" w:space="0" w:color="auto"/>
        <w:bottom w:val="none" w:sz="0" w:space="0" w:color="auto"/>
        <w:right w:val="none" w:sz="0" w:space="0" w:color="auto"/>
      </w:divBdr>
    </w:div>
    <w:div w:id="1725517536">
      <w:bodyDiv w:val="1"/>
      <w:marLeft w:val="0"/>
      <w:marRight w:val="0"/>
      <w:marTop w:val="0"/>
      <w:marBottom w:val="0"/>
      <w:divBdr>
        <w:top w:val="none" w:sz="0" w:space="0" w:color="auto"/>
        <w:left w:val="none" w:sz="0" w:space="0" w:color="auto"/>
        <w:bottom w:val="none" w:sz="0" w:space="0" w:color="auto"/>
        <w:right w:val="none" w:sz="0" w:space="0" w:color="auto"/>
      </w:divBdr>
    </w:div>
    <w:div w:id="1734886422">
      <w:bodyDiv w:val="1"/>
      <w:marLeft w:val="0"/>
      <w:marRight w:val="0"/>
      <w:marTop w:val="0"/>
      <w:marBottom w:val="0"/>
      <w:divBdr>
        <w:top w:val="none" w:sz="0" w:space="0" w:color="auto"/>
        <w:left w:val="none" w:sz="0" w:space="0" w:color="auto"/>
        <w:bottom w:val="none" w:sz="0" w:space="0" w:color="auto"/>
        <w:right w:val="none" w:sz="0" w:space="0" w:color="auto"/>
      </w:divBdr>
    </w:div>
    <w:div w:id="1804152063">
      <w:bodyDiv w:val="1"/>
      <w:marLeft w:val="0"/>
      <w:marRight w:val="0"/>
      <w:marTop w:val="0"/>
      <w:marBottom w:val="0"/>
      <w:divBdr>
        <w:top w:val="none" w:sz="0" w:space="0" w:color="auto"/>
        <w:left w:val="none" w:sz="0" w:space="0" w:color="auto"/>
        <w:bottom w:val="none" w:sz="0" w:space="0" w:color="auto"/>
        <w:right w:val="none" w:sz="0" w:space="0" w:color="auto"/>
      </w:divBdr>
    </w:div>
    <w:div w:id="1811482983">
      <w:bodyDiv w:val="1"/>
      <w:marLeft w:val="0"/>
      <w:marRight w:val="0"/>
      <w:marTop w:val="0"/>
      <w:marBottom w:val="0"/>
      <w:divBdr>
        <w:top w:val="none" w:sz="0" w:space="0" w:color="auto"/>
        <w:left w:val="none" w:sz="0" w:space="0" w:color="auto"/>
        <w:bottom w:val="none" w:sz="0" w:space="0" w:color="auto"/>
        <w:right w:val="none" w:sz="0" w:space="0" w:color="auto"/>
      </w:divBdr>
    </w:div>
    <w:div w:id="1826241534">
      <w:bodyDiv w:val="1"/>
      <w:marLeft w:val="0"/>
      <w:marRight w:val="0"/>
      <w:marTop w:val="0"/>
      <w:marBottom w:val="0"/>
      <w:divBdr>
        <w:top w:val="none" w:sz="0" w:space="0" w:color="auto"/>
        <w:left w:val="none" w:sz="0" w:space="0" w:color="auto"/>
        <w:bottom w:val="none" w:sz="0" w:space="0" w:color="auto"/>
        <w:right w:val="none" w:sz="0" w:space="0" w:color="auto"/>
      </w:divBdr>
    </w:div>
    <w:div w:id="1829519894">
      <w:bodyDiv w:val="1"/>
      <w:marLeft w:val="0"/>
      <w:marRight w:val="0"/>
      <w:marTop w:val="0"/>
      <w:marBottom w:val="0"/>
      <w:divBdr>
        <w:top w:val="none" w:sz="0" w:space="0" w:color="auto"/>
        <w:left w:val="none" w:sz="0" w:space="0" w:color="auto"/>
        <w:bottom w:val="none" w:sz="0" w:space="0" w:color="auto"/>
        <w:right w:val="none" w:sz="0" w:space="0" w:color="auto"/>
      </w:divBdr>
    </w:div>
    <w:div w:id="1845170054">
      <w:bodyDiv w:val="1"/>
      <w:marLeft w:val="0"/>
      <w:marRight w:val="0"/>
      <w:marTop w:val="0"/>
      <w:marBottom w:val="0"/>
      <w:divBdr>
        <w:top w:val="none" w:sz="0" w:space="0" w:color="auto"/>
        <w:left w:val="none" w:sz="0" w:space="0" w:color="auto"/>
        <w:bottom w:val="none" w:sz="0" w:space="0" w:color="auto"/>
        <w:right w:val="none" w:sz="0" w:space="0" w:color="auto"/>
      </w:divBdr>
    </w:div>
    <w:div w:id="1851095963">
      <w:bodyDiv w:val="1"/>
      <w:marLeft w:val="0"/>
      <w:marRight w:val="0"/>
      <w:marTop w:val="0"/>
      <w:marBottom w:val="0"/>
      <w:divBdr>
        <w:top w:val="none" w:sz="0" w:space="0" w:color="auto"/>
        <w:left w:val="none" w:sz="0" w:space="0" w:color="auto"/>
        <w:bottom w:val="none" w:sz="0" w:space="0" w:color="auto"/>
        <w:right w:val="none" w:sz="0" w:space="0" w:color="auto"/>
      </w:divBdr>
    </w:div>
    <w:div w:id="1993370220">
      <w:bodyDiv w:val="1"/>
      <w:marLeft w:val="0"/>
      <w:marRight w:val="0"/>
      <w:marTop w:val="0"/>
      <w:marBottom w:val="0"/>
      <w:divBdr>
        <w:top w:val="none" w:sz="0" w:space="0" w:color="auto"/>
        <w:left w:val="none" w:sz="0" w:space="0" w:color="auto"/>
        <w:bottom w:val="none" w:sz="0" w:space="0" w:color="auto"/>
        <w:right w:val="none" w:sz="0" w:space="0" w:color="auto"/>
      </w:divBdr>
    </w:div>
    <w:div w:id="211374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27F459-CCDE-4A8A-868C-4F98CAC59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8884DA-5733-475A-A4F2-DE272330FC0C}">
  <ds:schemaRefs>
    <ds:schemaRef ds:uri="http://schemas.openxmlformats.org/officeDocument/2006/bibliography"/>
  </ds:schemaRefs>
</ds:datastoreItem>
</file>

<file path=customXml/itemProps3.xml><?xml version="1.0" encoding="utf-8"?>
<ds:datastoreItem xmlns:ds="http://schemas.openxmlformats.org/officeDocument/2006/customXml" ds:itemID="{9F3EC2ED-C7A3-46C2-B2B5-DBCDA2CFD98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25FF5AF5-232B-43C6-9B16-326DD61EB0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1473</Words>
  <Characters>8399</Characters>
  <Application>Microsoft Office Word</Application>
  <DocSecurity>4</DocSecurity>
  <Lines>69</Lines>
  <Paragraphs>19</Paragraphs>
  <ScaleCrop>false</ScaleCrop>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Čiukšytė-Nagienė</dc:creator>
  <cp:keywords/>
  <dc:description/>
  <cp:lastModifiedBy>Sandra Čiukšytė-Nagienė</cp:lastModifiedBy>
  <cp:revision>64</cp:revision>
  <dcterms:created xsi:type="dcterms:W3CDTF">2025-07-02T05:42:00Z</dcterms:created>
  <dcterms:modified xsi:type="dcterms:W3CDTF">2025-07-17T12:50:00Z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