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150"/>
        <w:ind w:hanging="360" w:left="72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lt-LT"/>
        </w:rPr>
        <w:t>DĖL ATSAKYMŲ Į KLAUSIMUS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cs="Times New Roman" w:ascii="Times New Roman" w:hAnsi="Times New Roman"/>
          <w:sz w:val="24"/>
          <w:szCs w:val="24"/>
          <w:lang w:val="lt-LT"/>
        </w:rPr>
      </w:r>
    </w:p>
    <w:p>
      <w:pPr>
        <w:pStyle w:val="Normal"/>
        <w:shd w:val="clear" w:color="auto" w:fill="FFFFFF"/>
        <w:spacing w:lineRule="auto" w:line="360"/>
        <w:ind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Vyriosios </w:t>
      </w:r>
      <w:r>
        <w:rPr>
          <w:rFonts w:cs="Times New Roman" w:ascii="Times New Roman" w:hAnsi="Times New Roman"/>
          <w:sz w:val="24"/>
          <w:szCs w:val="24"/>
          <w:lang w:val="lt-LT"/>
        </w:rPr>
        <w:t>tarnybinės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etikos komisijos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vie</w:t>
      </w:r>
      <w:r>
        <w:rPr>
          <w:rFonts w:cs="Times New Roman" w:ascii="Times New Roman" w:hAnsi="Times New Roman"/>
          <w:sz w:val="24"/>
          <w:szCs w:val="24"/>
          <w:lang w:val="lt-LT"/>
        </w:rPr>
        <w:t>šojo pirkimo komisija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lt-LT"/>
        </w:rPr>
        <w:t>vykdydama atvirą pirkimą  „</w:t>
      </w:r>
      <w:r>
        <w:rPr>
          <w:rFonts w:cs="Times New Roman" w:ascii="Times New Roman" w:hAnsi="Times New Roman"/>
          <w:sz w:val="24"/>
          <w:szCs w:val="24"/>
          <w:lang w:val="lt-LT"/>
        </w:rPr>
        <w:t>PINREG vystymo paslaugos</w:t>
      </w:r>
      <w:r>
        <w:rPr>
          <w:rFonts w:cs="Times New Roman" w:ascii="Times New Roman" w:hAnsi="Times New Roman"/>
          <w:sz w:val="24"/>
          <w:szCs w:val="24"/>
          <w:lang w:val="lt-LT"/>
        </w:rPr>
        <w:t xml:space="preserve">“ pirkimą (ID. </w:t>
      </w:r>
      <w:r>
        <w:rPr>
          <w:rFonts w:cs="Times New Roman" w:ascii="Times New Roman" w:hAnsi="Times New Roman"/>
          <w:sz w:val="24"/>
          <w:szCs w:val="24"/>
          <w:lang w:val="lt-LT"/>
        </w:rPr>
        <w:t>3303024</w:t>
      </w:r>
      <w:r>
        <w:rPr>
          <w:rFonts w:cs="Times New Roman" w:ascii="Times New Roman" w:hAnsi="Times New Roman"/>
          <w:sz w:val="24"/>
          <w:szCs w:val="24"/>
          <w:lang w:val="lt-LT"/>
        </w:rPr>
        <w:t xml:space="preserve">) gavo klausimus iš tiekėjų.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Vyriosios </w:t>
      </w:r>
      <w:r>
        <w:rPr>
          <w:rFonts w:cs="Times New Roman" w:ascii="Times New Roman" w:hAnsi="Times New Roman"/>
          <w:sz w:val="24"/>
          <w:szCs w:val="24"/>
          <w:lang w:val="lt-LT"/>
        </w:rPr>
        <w:t>tarnybinės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etikos</w:t>
      </w:r>
      <w:r>
        <w:rPr>
          <w:rFonts w:cs="Times New Roman" w:ascii="Times New Roman" w:hAnsi="Times New Roman"/>
          <w:sz w:val="24"/>
          <w:szCs w:val="24"/>
          <w:lang w:val="lt-LT"/>
        </w:rPr>
        <w:t xml:space="preserve"> viešojo pirkimo komisija išnagrinėjo gautus klausimus ir pateikia atsakymus: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cs="Times New Roman" w:ascii="Times New Roman" w:hAnsi="Times New Roman"/>
          <w:sz w:val="24"/>
          <w:szCs w:val="24"/>
          <w:lang w:val="lt-LT"/>
        </w:rPr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cs="Calibri" w:ascii="Times New Roman" w:hAnsi="Times New Roman"/>
          <w:i/>
          <w:iCs/>
          <w:color w:val="333333"/>
          <w:sz w:val="24"/>
          <w:szCs w:val="24"/>
          <w:shd w:fill="FFFFFF" w:val="clear"/>
          <w:lang w:val="lt-LT"/>
        </w:rPr>
        <w:t xml:space="preserve"> </w:t>
      </w:r>
      <w:r>
        <w:rPr>
          <w:rFonts w:cs="Calibri" w:ascii="Times New Roman" w:hAnsi="Times New Roman"/>
          <w:i/>
          <w:iCs/>
          <w:color w:val="333333"/>
          <w:sz w:val="24"/>
          <w:szCs w:val="24"/>
          <w:shd w:fill="FFFFFF" w:val="clear"/>
          <w:lang w:val="lt-LT"/>
        </w:rPr>
        <w:t xml:space="preserve">Kokia yra šiuo metu veikiančios PINREG sistemos technologinė bazė – naudojamos platformos, programavimo kalbos, aplikacijų serveriai, duomenų bazės, ataskaitų generavimo įrankiai ir pan. </w:t>
      </w:r>
      <w:r>
        <w:rPr>
          <w:rFonts w:ascii="Times New Roman" w:hAnsi="Times New Roman"/>
          <w:sz w:val="24"/>
          <w:szCs w:val="24"/>
          <w:lang w:val="lt-LT"/>
        </w:rPr>
        <w:t>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Atsakymas</w:t>
      </w:r>
    </w:p>
    <w:p>
      <w:pPr>
        <w:pStyle w:val="BodyText"/>
        <w:widowControl/>
        <w:suppressAutoHyphens w:val="true"/>
        <w:bidi w:val="0"/>
        <w:spacing w:lineRule="auto" w:line="360" w:before="0" w:after="140"/>
        <w:ind w:hanging="0" w:left="8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>OS – CentOS Linux 7 (migruojama į RedHat Enterprise Linux 9)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Konteinerizacija – Rancher Kubernetes 1.18.6 (migruojama į RedHat OpenShift 4.18)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Reliacinė duomenų bazė – Postgres 12.3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Indeksavimo duomenų bazė - Elasticsearch 7.5.1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Žurnalinių įrašų duomenų bazė – Graylog 3.1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Serverinė aplikacijos dalis sukurta naudojant Java 11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Klientinė aplikacijos dalis sukurta naudojant Angular 10 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ind w:hanging="0" w:left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Analitikos įrankis Hellical Insight 5.1.2</w:t>
      </w:r>
    </w:p>
    <w:p>
      <w:pPr>
        <w:pStyle w:val="BodyText"/>
        <w:spacing w:lineRule="auto" w:line="360"/>
        <w:ind w:left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Ar šiuo pirkimu siekiama išlaikyti dabartinę technologinę architektūrą?</w:t>
      </w:r>
      <w:r>
        <w:rPr>
          <w:rFonts w:ascii="Times New Roman" w:hAnsi="Times New Roman"/>
          <w:sz w:val="24"/>
          <w:szCs w:val="24"/>
          <w:lang w:val="lt-LT"/>
        </w:rPr>
        <w:t>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Atsakymas</w:t>
      </w:r>
    </w:p>
    <w:p>
      <w:pPr>
        <w:pStyle w:val="BodyText"/>
        <w:spacing w:lineRule="auto" w:line="360" w:before="0" w:after="140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Tur</w:t>
      </w:r>
      <w:r>
        <w:rPr>
          <w:rFonts w:ascii="Times New Roman" w:hAnsi="Times New Roman"/>
          <w:sz w:val="24"/>
          <w:szCs w:val="24"/>
          <w:lang w:val="lt-LT"/>
        </w:rPr>
        <w:t>ės būti išlaikytas.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  <w:rPr/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33600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fill="E1DFDD" w:val="clear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P1" w:customStyle="1">
    <w:name w:val="p1"/>
    <w:basedOn w:val="Normal"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LibreOffice/7.6.4.1$Windows_X86_64 LibreOffice_project/e19e193f88cd6c0525a17fb7a176ed8e6a3e2aa1</Application>
  <AppVersion>15.0000</AppVersion>
  <Pages>1</Pages>
  <Words>141</Words>
  <Characters>928</Characters>
  <CharactersWithSpaces>1048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2023-03-29T13:47:00Z</dcterms:created>
  <dc:creator>Ignas Stanislovaitis</dc:creator>
  <dc:description/>
  <dc:language>en-US</dc:language>
  <cp:lastModifiedBy/>
  <dcterms:modified xsi:type="dcterms:W3CDTF">2025-07-17T22:22:20Z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