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D9BD1" w14:textId="77777777" w:rsidR="008655B6" w:rsidRPr="007A485E" w:rsidRDefault="008655B6" w:rsidP="008655B6">
      <w:pPr>
        <w:jc w:val="right"/>
        <w:rPr>
          <w:rFonts w:eastAsia="Arial Unicode MS"/>
          <w:lang w:eastAsia="en-US"/>
        </w:rPr>
      </w:pPr>
      <w:r w:rsidRPr="007A485E">
        <w:rPr>
          <w:rFonts w:eastAsia="Arial Unicode MS"/>
          <w:lang w:eastAsia="en-US"/>
        </w:rPr>
        <w:t>Pirkimo sąlygų</w:t>
      </w:r>
    </w:p>
    <w:p w14:paraId="507F8807" w14:textId="77777777" w:rsidR="008655B6" w:rsidRDefault="008655B6" w:rsidP="008655B6">
      <w:pPr>
        <w:suppressAutoHyphens/>
        <w:spacing w:after="40"/>
        <w:jc w:val="right"/>
        <w:rPr>
          <w:rFonts w:eastAsia="Arial Unicode MS" w:cs="Arial Unicode MS"/>
        </w:rPr>
      </w:pPr>
      <w:r>
        <w:rPr>
          <w:rFonts w:eastAsia="Arial Unicode MS" w:cs="Arial Unicode MS"/>
        </w:rPr>
        <w:t>3</w:t>
      </w:r>
      <w:r w:rsidRPr="007A485E">
        <w:rPr>
          <w:rFonts w:eastAsia="Arial Unicode MS" w:cs="Arial Unicode MS"/>
        </w:rPr>
        <w:t xml:space="preserve"> priedas</w:t>
      </w:r>
    </w:p>
    <w:p w14:paraId="47924BFC" w14:textId="77777777" w:rsidR="008655B6" w:rsidRDefault="008655B6" w:rsidP="00D14114">
      <w:pPr>
        <w:jc w:val="center"/>
        <w:rPr>
          <w:b/>
        </w:rPr>
      </w:pPr>
    </w:p>
    <w:p w14:paraId="5279DB69" w14:textId="77777777" w:rsidR="00D14114" w:rsidRDefault="00D14114" w:rsidP="00D14114">
      <w:pPr>
        <w:jc w:val="center"/>
        <w:rPr>
          <w:b/>
        </w:rPr>
      </w:pPr>
      <w:r>
        <w:rPr>
          <w:b/>
        </w:rPr>
        <w:t>PASLAUGŲ VIEŠOJO PIRKIMO</w:t>
      </w:r>
      <w:r w:rsidR="006951B6">
        <w:rPr>
          <w:b/>
        </w:rPr>
        <w:t>–</w:t>
      </w:r>
      <w:r>
        <w:rPr>
          <w:b/>
        </w:rPr>
        <w:t>PARDAVIMO SUTARTI</w:t>
      </w:r>
      <w:r w:rsidRPr="00EF7207">
        <w:rPr>
          <w:b/>
        </w:rPr>
        <w:t>S</w:t>
      </w:r>
      <w:r>
        <w:rPr>
          <w:b/>
        </w:rPr>
        <w:t xml:space="preserve">  </w:t>
      </w:r>
    </w:p>
    <w:p w14:paraId="27E33552" w14:textId="77777777" w:rsidR="00D14114" w:rsidRDefault="00D14114" w:rsidP="00D14114">
      <w:pPr>
        <w:jc w:val="center"/>
        <w:rPr>
          <w:color w:val="000000"/>
        </w:rPr>
      </w:pPr>
    </w:p>
    <w:p w14:paraId="52814D06" w14:textId="77777777" w:rsidR="00D14114" w:rsidRPr="00052638" w:rsidRDefault="00E07BD7" w:rsidP="00D14114">
      <w:pPr>
        <w:jc w:val="center"/>
        <w:rPr>
          <w:b/>
          <w:color w:val="000000"/>
        </w:rPr>
      </w:pPr>
      <w:r>
        <w:rPr>
          <w:b/>
        </w:rPr>
        <w:t xml:space="preserve">I. </w:t>
      </w:r>
      <w:r w:rsidR="00D14114" w:rsidRPr="00052638">
        <w:rPr>
          <w:b/>
          <w:color w:val="000000"/>
        </w:rPr>
        <w:t>SPECIALIOJI DALIS</w:t>
      </w:r>
    </w:p>
    <w:p w14:paraId="4574CEE6" w14:textId="77777777" w:rsidR="00D14114" w:rsidRPr="00414F4A" w:rsidRDefault="00D14114" w:rsidP="00D14114">
      <w:pPr>
        <w:rPr>
          <w:sz w:val="22"/>
          <w:szCs w:val="22"/>
        </w:rPr>
      </w:pPr>
    </w:p>
    <w:p w14:paraId="2D3220BA" w14:textId="300F0A9B" w:rsidR="00D14114" w:rsidRDefault="00D14114" w:rsidP="00D14114">
      <w:pPr>
        <w:ind w:left="2880" w:firstLine="720"/>
        <w:jc w:val="both"/>
      </w:pPr>
      <w:r>
        <w:t>20</w:t>
      </w:r>
      <w:r w:rsidR="00AC646A">
        <w:t>24</w:t>
      </w:r>
      <w:r w:rsidR="00A1560E">
        <w:t xml:space="preserve">                                              </w:t>
      </w:r>
      <w:r>
        <w:t xml:space="preserve"> Nr.</w:t>
      </w:r>
    </w:p>
    <w:p w14:paraId="771E4ADF" w14:textId="77777777" w:rsidR="00D14114" w:rsidRDefault="00BC455D" w:rsidP="00BC455D">
      <w:pPr>
        <w:ind w:left="3600"/>
        <w:rPr>
          <w:i/>
        </w:rPr>
      </w:pPr>
      <w:r>
        <w:rPr>
          <w:sz w:val="22"/>
          <w:szCs w:val="22"/>
        </w:rPr>
        <w:t xml:space="preserve">             Nemenčinė</w:t>
      </w:r>
    </w:p>
    <w:p w14:paraId="602B3BE7" w14:textId="77777777" w:rsidR="00D14114" w:rsidRDefault="00D14114" w:rsidP="00D14114">
      <w:pPr>
        <w:ind w:left="3600"/>
        <w:jc w:val="both"/>
        <w:rPr>
          <w:i/>
          <w:sz w:val="20"/>
          <w:szCs w:val="20"/>
        </w:rPr>
      </w:pPr>
    </w:p>
    <w:p w14:paraId="325EAE10" w14:textId="02910763" w:rsidR="000C7F30" w:rsidRPr="005B2AD9" w:rsidRDefault="00D42F12" w:rsidP="000C7F30">
      <w:pPr>
        <w:jc w:val="both"/>
      </w:pPr>
      <w:r w:rsidRPr="00551F39">
        <w:rPr>
          <w:b/>
        </w:rPr>
        <w:t>Lietuvos kariuomenės Generolo Adolfo Ramanausko kovinio rengimo centras</w:t>
      </w:r>
      <w:r w:rsidRPr="005B2AD9">
        <w:t>, atstovaujama</w:t>
      </w:r>
      <w:r>
        <w:t xml:space="preserve">s </w:t>
      </w:r>
      <w:r w:rsidR="00576385" w:rsidRPr="00890F5C">
        <w:t>vado plk. Rimanto Jarmalavičiaus</w:t>
      </w:r>
      <w:r>
        <w:t xml:space="preserve">, veikiančio </w:t>
      </w:r>
      <w:r w:rsidRPr="005B2AD9">
        <w:t>pagal</w:t>
      </w:r>
      <w:r>
        <w:t xml:space="preserve"> Lietuvos Respublikos krašto apsaugos ministro 2011 m. liepos 8 d. įsakymu Nr. V-768 „Dėl Lietuvos kariuomenės M</w:t>
      </w:r>
      <w:r w:rsidRPr="000431FB">
        <w:t>okymo ir doktrinų valdybos ir jos struktūrinių vienetų nuostatų ir struktūrų patvirtinimo</w:t>
      </w:r>
      <w:r>
        <w:t xml:space="preserve">“ patvirtintus </w:t>
      </w:r>
      <w:r w:rsidRPr="000431FB">
        <w:t>Lietuvos kariuomenės generolo Adolfo Ramanausko kovinio rengimo centro</w:t>
      </w:r>
      <w:r>
        <w:t xml:space="preserve"> nuostatus </w:t>
      </w:r>
      <w:r w:rsidRPr="005B2AD9">
        <w:t xml:space="preserve">(toliau – </w:t>
      </w:r>
      <w:r w:rsidRPr="005B2AD9">
        <w:rPr>
          <w:b/>
        </w:rPr>
        <w:t>Pirkėjas</w:t>
      </w:r>
      <w:r w:rsidR="000C7F30" w:rsidRPr="005B2AD9">
        <w:t>), ir</w:t>
      </w:r>
      <w:r w:rsidR="000C7F30">
        <w:t xml:space="preserve"> </w:t>
      </w:r>
      <w:r w:rsidR="000C7F30" w:rsidRPr="005B2AD9">
        <w:rPr>
          <w:i/>
        </w:rPr>
        <w:t>(pardavėjas)</w:t>
      </w:r>
      <w:r w:rsidR="000C7F30" w:rsidRPr="005B2AD9">
        <w:t xml:space="preserve">, atstovaujama </w:t>
      </w:r>
      <w:r w:rsidR="000C7F30">
        <w:t xml:space="preserve">(-s) </w:t>
      </w:r>
      <w:r w:rsidR="000C7F30" w:rsidRPr="005B2AD9">
        <w:rPr>
          <w:i/>
        </w:rPr>
        <w:t>(pareigos, vardas, pavardė)</w:t>
      </w:r>
      <w:r w:rsidR="000C7F30" w:rsidRPr="005B2AD9">
        <w:t xml:space="preserve">, veikiančio (-ios) pagal </w:t>
      </w:r>
      <w:r w:rsidR="000C7F30" w:rsidRPr="005B2AD9">
        <w:rPr>
          <w:i/>
        </w:rPr>
        <w:t>(dokumentas, kurio pagrindu veikia asmuo)</w:t>
      </w:r>
      <w:r w:rsidR="000C7F30" w:rsidRPr="005B2AD9">
        <w:t xml:space="preserve"> (toliau – </w:t>
      </w:r>
      <w:r w:rsidR="00643902">
        <w:rPr>
          <w:b/>
        </w:rPr>
        <w:t>Teikėjas</w:t>
      </w:r>
      <w:r w:rsidR="000C7F30" w:rsidRPr="005B2AD9">
        <w:t xml:space="preserve">), </w:t>
      </w:r>
      <w:r w:rsidR="000C7F30" w:rsidRPr="005B2AD9">
        <w:rPr>
          <w:i/>
        </w:rPr>
        <w:t xml:space="preserve">(jei tai </w:t>
      </w:r>
      <w:r w:rsidR="000C7F30">
        <w:rPr>
          <w:i/>
        </w:rPr>
        <w:t xml:space="preserve">tiekėjų grupė / </w:t>
      </w:r>
      <w:r w:rsidR="000C7F30" w:rsidRPr="005B2AD9">
        <w:rPr>
          <w:i/>
        </w:rPr>
        <w:t>ūkio subjektų grupė – atitinkami duomenys apie kiekvieną partnerį)</w:t>
      </w:r>
      <w:r w:rsidR="000C7F30">
        <w:rPr>
          <w:i/>
        </w:rPr>
        <w:t>,</w:t>
      </w:r>
      <w:r w:rsidR="000C7F30">
        <w:t xml:space="preserve"> </w:t>
      </w:r>
      <w:r w:rsidR="000C7F30" w:rsidRPr="005B2AD9">
        <w:t xml:space="preserve">toliau kartu šioje </w:t>
      </w:r>
      <w:r w:rsidR="00774CB8">
        <w:t xml:space="preserve">paslaugų </w:t>
      </w:r>
      <w:r w:rsidR="000C7F30">
        <w:t xml:space="preserve">viešojo </w:t>
      </w:r>
      <w:r w:rsidR="000C7F30" w:rsidRPr="005B2AD9">
        <w:t>pirkimo</w:t>
      </w:r>
      <w:r w:rsidR="000C7F30">
        <w:t>–</w:t>
      </w:r>
      <w:r w:rsidR="000C7F30" w:rsidRPr="005B2AD9">
        <w:t xml:space="preserve">pardavimo sutartyje vadinami </w:t>
      </w:r>
      <w:r w:rsidR="000C7F30">
        <w:t>„</w:t>
      </w:r>
      <w:r w:rsidR="000C7F30" w:rsidRPr="005B2AD9">
        <w:t>Šalimis</w:t>
      </w:r>
      <w:r w:rsidR="000C7F30">
        <w:t>“</w:t>
      </w:r>
      <w:r w:rsidR="000C7F30" w:rsidRPr="005B2AD9">
        <w:t xml:space="preserve">, o kiekvienas atskirai – </w:t>
      </w:r>
      <w:r w:rsidR="000C7F30">
        <w:t>„</w:t>
      </w:r>
      <w:r w:rsidR="000C7F30" w:rsidRPr="005B2AD9">
        <w:t>Šalimi</w:t>
      </w:r>
      <w:r w:rsidR="000C7F30">
        <w:t>“</w:t>
      </w:r>
      <w:r w:rsidR="000C7F30" w:rsidRPr="005B2AD9">
        <w:t>, vadovaudamosi</w:t>
      </w:r>
      <w:r w:rsidR="000C7F30">
        <w:t xml:space="preserve"> </w:t>
      </w:r>
      <w:r w:rsidR="000C7F30" w:rsidRPr="00854E82">
        <w:t>Lietuvos Respublikos viešųjų pirkimų įstatymu</w:t>
      </w:r>
      <w:r w:rsidR="00643902">
        <w:t xml:space="preserve"> (toliau – Viešųjų pirkimų įstatymas)</w:t>
      </w:r>
      <w:r w:rsidR="000C7F30">
        <w:t xml:space="preserve"> </w:t>
      </w:r>
      <w:r w:rsidR="000C7F30" w:rsidRPr="00854E82">
        <w:t xml:space="preserve">ir </w:t>
      </w:r>
      <w:r w:rsidR="000C7F30" w:rsidRPr="00854E82">
        <w:rPr>
          <w:bCs/>
        </w:rPr>
        <w:t>Mažos vertės pirkimų tvarkos aprašu</w:t>
      </w:r>
      <w:r w:rsidR="000C7F30" w:rsidRPr="005B2AD9">
        <w:rPr>
          <w:bCs/>
        </w:rPr>
        <w:t>,</w:t>
      </w:r>
      <w:r w:rsidR="000C7F30">
        <w:rPr>
          <w:bCs/>
        </w:rPr>
        <w:t xml:space="preserve"> patvirtintu Viešųjų pirkimų tarnybos direktoriaus 2017 m. birželio 28 d. įsakymu Nr. 1S-97 „Dėl Mažos vertės pirkimų tvarkos aprašo patvirtinimo“</w:t>
      </w:r>
      <w:r w:rsidR="000C7F30">
        <w:t xml:space="preserve">, </w:t>
      </w:r>
      <w:r w:rsidR="000C7F30" w:rsidRPr="005B2AD9">
        <w:t>sudarė šią p</w:t>
      </w:r>
      <w:r w:rsidR="00774CB8">
        <w:t xml:space="preserve">aslaugų </w:t>
      </w:r>
      <w:r w:rsidR="000C7F30">
        <w:t xml:space="preserve">viešojo </w:t>
      </w:r>
      <w:r w:rsidR="000C7F30" w:rsidRPr="005B2AD9">
        <w:t>pirkimo</w:t>
      </w:r>
      <w:r w:rsidR="000C7F30">
        <w:t>–</w:t>
      </w:r>
      <w:r w:rsidR="000C7F30" w:rsidRPr="005B2AD9">
        <w:t xml:space="preserve">pardavimo sutartį, toliau vadinamą </w:t>
      </w:r>
      <w:r w:rsidR="000C7F30">
        <w:t>„</w:t>
      </w:r>
      <w:r w:rsidR="000C7F30" w:rsidRPr="005B2AD9">
        <w:t>Sutartimi</w:t>
      </w:r>
      <w:r w:rsidR="000C7F30">
        <w:t>“</w:t>
      </w:r>
      <w:r w:rsidR="000C7F30" w:rsidRPr="005B2AD9">
        <w:t>, ir susitarė dėl toliau išvardintų sąlygų.</w:t>
      </w:r>
    </w:p>
    <w:p w14:paraId="7F02E32D" w14:textId="77777777" w:rsidR="008655B6" w:rsidRPr="00824FD9" w:rsidRDefault="008655B6" w:rsidP="00D14114">
      <w:pPr>
        <w:jc w:val="both"/>
        <w:rPr>
          <w:color w:val="000000"/>
        </w:rPr>
      </w:pPr>
    </w:p>
    <w:tbl>
      <w:tblPr>
        <w:tblW w:w="1037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
        <w:gridCol w:w="4515"/>
        <w:gridCol w:w="1440"/>
        <w:gridCol w:w="4339"/>
      </w:tblGrid>
      <w:tr w:rsidR="00D14114" w14:paraId="6BB291AD" w14:textId="77777777" w:rsidTr="004C274C">
        <w:tc>
          <w:tcPr>
            <w:tcW w:w="10367" w:type="dxa"/>
            <w:gridSpan w:val="4"/>
            <w:shd w:val="clear" w:color="auto" w:fill="auto"/>
          </w:tcPr>
          <w:p w14:paraId="2CD22930" w14:textId="77777777" w:rsidR="00D14114" w:rsidRPr="007A4D14" w:rsidRDefault="00D14114" w:rsidP="001A3760">
            <w:pPr>
              <w:numPr>
                <w:ilvl w:val="0"/>
                <w:numId w:val="3"/>
              </w:numPr>
              <w:ind w:left="252" w:hanging="252"/>
              <w:jc w:val="both"/>
              <w:rPr>
                <w:b/>
              </w:rPr>
            </w:pPr>
            <w:r w:rsidRPr="007A4D14">
              <w:rPr>
                <w:b/>
              </w:rPr>
              <w:t>Sutarties objektas</w:t>
            </w:r>
          </w:p>
          <w:p w14:paraId="1582E963" w14:textId="10D50AEE" w:rsidR="00BC455D" w:rsidRDefault="00BC455D" w:rsidP="00BC455D">
            <w:pPr>
              <w:jc w:val="both"/>
            </w:pPr>
            <w:r>
              <w:t xml:space="preserve">1.1. </w:t>
            </w:r>
            <w:r w:rsidRPr="00F91255">
              <w:rPr>
                <w:b/>
              </w:rPr>
              <w:t>Teikėjas</w:t>
            </w:r>
            <w:r w:rsidRPr="002728C6">
              <w:t xml:space="preserve"> teikia, o </w:t>
            </w:r>
            <w:r w:rsidRPr="00EE7AD9">
              <w:rPr>
                <w:b/>
              </w:rPr>
              <w:t>Pirkėjas</w:t>
            </w:r>
            <w:r w:rsidRPr="002728C6">
              <w:t xml:space="preserve"> perka </w:t>
            </w:r>
            <w:r w:rsidR="00316961">
              <w:rPr>
                <w:b/>
              </w:rPr>
              <w:t>šaudyklos įrengimo</w:t>
            </w:r>
            <w:r w:rsidR="007E2384" w:rsidRPr="00270BC5">
              <w:rPr>
                <w:b/>
              </w:rPr>
              <w:t xml:space="preserve"> paslaugą</w:t>
            </w:r>
            <w:r w:rsidRPr="002728C6">
              <w:t xml:space="preserve"> (toliau – Pasla</w:t>
            </w:r>
            <w:r w:rsidR="007E2384">
              <w:t>uga), atitinkančią</w:t>
            </w:r>
            <w:r>
              <w:t xml:space="preserve"> Sutarties  1 </w:t>
            </w:r>
            <w:r w:rsidRPr="002728C6">
              <w:t>priede „</w:t>
            </w:r>
            <w:r w:rsidR="00643902">
              <w:t>Š</w:t>
            </w:r>
            <w:r w:rsidR="00643902" w:rsidRPr="00643902">
              <w:t xml:space="preserve">audyklos įrengimo paslaugos </w:t>
            </w:r>
            <w:r w:rsidR="00643902">
              <w:t>t</w:t>
            </w:r>
            <w:r w:rsidRPr="002728C6">
              <w:t>echninė</w:t>
            </w:r>
            <w:r>
              <w:t xml:space="preserve"> specifikacija</w:t>
            </w:r>
            <w:r w:rsidRPr="002728C6">
              <w:t xml:space="preserve">“ (toliau – </w:t>
            </w:r>
            <w:r>
              <w:t xml:space="preserve">1 </w:t>
            </w:r>
            <w:r w:rsidRPr="002728C6">
              <w:t xml:space="preserve">priedas) nustatytus </w:t>
            </w:r>
            <w:r>
              <w:t xml:space="preserve">ir kitus Sutartyje numatytus </w:t>
            </w:r>
            <w:r w:rsidRPr="002728C6">
              <w:t>reikalavimus.</w:t>
            </w:r>
          </w:p>
          <w:p w14:paraId="5A40315D" w14:textId="0D9680E5" w:rsidR="00D14114" w:rsidRPr="002728C6" w:rsidRDefault="00BC455D" w:rsidP="007E2384">
            <w:pPr>
              <w:jc w:val="both"/>
            </w:pPr>
            <w:r w:rsidRPr="00EB4422">
              <w:t>1.2.</w:t>
            </w:r>
            <w:r>
              <w:t xml:space="preserve"> </w:t>
            </w:r>
            <w:r w:rsidRPr="00F91255">
              <w:rPr>
                <w:b/>
              </w:rPr>
              <w:t>Pirkėjas</w:t>
            </w:r>
            <w:r>
              <w:t xml:space="preserve"> įsipareigoja pri</w:t>
            </w:r>
            <w:r w:rsidR="00DD0AA6">
              <w:t>imti</w:t>
            </w:r>
            <w:r w:rsidR="00643902">
              <w:t xml:space="preserve"> Sutarties</w:t>
            </w:r>
            <w:r w:rsidR="007E2384">
              <w:t xml:space="preserve"> 1 priede pateiktu</w:t>
            </w:r>
            <w:r>
              <w:t xml:space="preserve">s </w:t>
            </w:r>
            <w:r w:rsidR="007E2384">
              <w:t>reikalavimus atitinkančią paslaugą</w:t>
            </w:r>
            <w:r>
              <w:t xml:space="preserve"> ir</w:t>
            </w:r>
            <w:r w:rsidR="007E2384">
              <w:t xml:space="preserve"> už ją</w:t>
            </w:r>
            <w:r>
              <w:t xml:space="preserve"> sumokėti Sutartyje nustatyta tvarka.</w:t>
            </w:r>
          </w:p>
        </w:tc>
      </w:tr>
      <w:tr w:rsidR="00D14114" w14:paraId="506C33AD" w14:textId="77777777" w:rsidTr="004C274C">
        <w:tc>
          <w:tcPr>
            <w:tcW w:w="10367" w:type="dxa"/>
            <w:gridSpan w:val="4"/>
            <w:shd w:val="clear" w:color="auto" w:fill="auto"/>
          </w:tcPr>
          <w:p w14:paraId="3C8B9255" w14:textId="77777777" w:rsidR="00D14114" w:rsidRPr="009467A0" w:rsidRDefault="00D14114" w:rsidP="001A3760">
            <w:pPr>
              <w:rPr>
                <w:b/>
                <w:color w:val="000000"/>
              </w:rPr>
            </w:pPr>
            <w:r w:rsidRPr="009467A0">
              <w:rPr>
                <w:b/>
              </w:rPr>
              <w:t xml:space="preserve">2. </w:t>
            </w:r>
            <w:r w:rsidRPr="009467A0">
              <w:rPr>
                <w:b/>
                <w:color w:val="000000"/>
              </w:rPr>
              <w:t>Sutarties kaina</w:t>
            </w:r>
            <w:r w:rsidR="005A760E" w:rsidRPr="009467A0">
              <w:rPr>
                <w:b/>
                <w:color w:val="000000"/>
              </w:rPr>
              <w:t xml:space="preserve"> </w:t>
            </w:r>
            <w:r w:rsidRPr="009467A0">
              <w:rPr>
                <w:b/>
                <w:color w:val="000000"/>
              </w:rPr>
              <w:t>/</w:t>
            </w:r>
            <w:r w:rsidR="005A760E" w:rsidRPr="009467A0">
              <w:rPr>
                <w:b/>
                <w:color w:val="000000"/>
              </w:rPr>
              <w:t xml:space="preserve"> </w:t>
            </w:r>
            <w:r w:rsidR="00796BED" w:rsidRPr="009467A0">
              <w:rPr>
                <w:b/>
                <w:color w:val="000000"/>
              </w:rPr>
              <w:t>vertė</w:t>
            </w:r>
            <w:r w:rsidR="005A760E" w:rsidRPr="009467A0">
              <w:rPr>
                <w:b/>
                <w:color w:val="000000"/>
              </w:rPr>
              <w:t xml:space="preserve"> </w:t>
            </w:r>
            <w:r w:rsidR="00796BED" w:rsidRPr="009467A0">
              <w:rPr>
                <w:b/>
                <w:color w:val="000000"/>
              </w:rPr>
              <w:t>/</w:t>
            </w:r>
            <w:r w:rsidR="005A760E" w:rsidRPr="009467A0">
              <w:rPr>
                <w:b/>
                <w:color w:val="000000"/>
              </w:rPr>
              <w:t xml:space="preserve"> </w:t>
            </w:r>
            <w:r w:rsidRPr="009467A0">
              <w:rPr>
                <w:b/>
              </w:rPr>
              <w:t xml:space="preserve">paslaugų </w:t>
            </w:r>
            <w:r w:rsidRPr="009467A0">
              <w:rPr>
                <w:b/>
                <w:color w:val="000000"/>
              </w:rPr>
              <w:t>įkainiai</w:t>
            </w:r>
            <w:r w:rsidR="005A760E" w:rsidRPr="009467A0">
              <w:rPr>
                <w:b/>
                <w:color w:val="000000"/>
              </w:rPr>
              <w:t xml:space="preserve"> </w:t>
            </w:r>
            <w:r w:rsidRPr="009467A0">
              <w:rPr>
                <w:b/>
                <w:color w:val="000000"/>
              </w:rPr>
              <w:t>/</w:t>
            </w:r>
            <w:r w:rsidR="005A760E" w:rsidRPr="009467A0">
              <w:rPr>
                <w:b/>
                <w:color w:val="000000"/>
              </w:rPr>
              <w:t xml:space="preserve"> </w:t>
            </w:r>
            <w:r w:rsidRPr="009467A0">
              <w:rPr>
                <w:b/>
                <w:color w:val="000000"/>
              </w:rPr>
              <w:t>kainodaros taisyklės</w:t>
            </w:r>
          </w:p>
          <w:p w14:paraId="67250376" w14:textId="0263DBED" w:rsidR="00534CCC" w:rsidRDefault="00BC455D" w:rsidP="0005548A">
            <w:pPr>
              <w:jc w:val="both"/>
              <w:rPr>
                <w:lang w:eastAsia="en-US"/>
              </w:rPr>
            </w:pPr>
            <w:r w:rsidRPr="009467A0">
              <w:t xml:space="preserve">2.1. </w:t>
            </w:r>
            <w:r w:rsidR="009467A0" w:rsidRPr="009467A0">
              <w:t>Maksimali Sutarties</w:t>
            </w:r>
            <w:r w:rsidRPr="009467A0">
              <w:t xml:space="preserve"> kaina </w:t>
            </w:r>
            <w:r w:rsidRPr="009467A0">
              <w:rPr>
                <w:lang w:eastAsia="en-US"/>
              </w:rPr>
              <w:t>–</w:t>
            </w:r>
            <w:r w:rsidR="00F108B1">
              <w:rPr>
                <w:lang w:eastAsia="en-US"/>
              </w:rPr>
              <w:t xml:space="preserve"> 50 000,</w:t>
            </w:r>
            <w:r w:rsidR="00376DD4">
              <w:rPr>
                <w:lang w:eastAsia="en-US"/>
              </w:rPr>
              <w:t>00</w:t>
            </w:r>
            <w:r w:rsidR="00643902">
              <w:rPr>
                <w:lang w:eastAsia="en-US"/>
              </w:rPr>
              <w:t xml:space="preserve"> Eur</w:t>
            </w:r>
            <w:r w:rsidR="00376DD4">
              <w:rPr>
                <w:lang w:eastAsia="en-US"/>
              </w:rPr>
              <w:t xml:space="preserve"> (penkiasdešimt tūkstančių e</w:t>
            </w:r>
            <w:r w:rsidR="00F108B1">
              <w:rPr>
                <w:lang w:eastAsia="en-US"/>
              </w:rPr>
              <w:t>urų 00 ct) s</w:t>
            </w:r>
            <w:r w:rsidR="00534CCC" w:rsidRPr="00AC17CE">
              <w:t xml:space="preserve">u </w:t>
            </w:r>
            <w:r w:rsidR="00534CCC" w:rsidRPr="00A118E6">
              <w:t>pridėtinės vertės mokesčiu</w:t>
            </w:r>
            <w:r w:rsidR="00534CCC" w:rsidRPr="00AC17CE">
              <w:t xml:space="preserve"> (toliau</w:t>
            </w:r>
            <w:r w:rsidR="00534CCC">
              <w:t> </w:t>
            </w:r>
            <w:r w:rsidR="00534CCC" w:rsidRPr="00AC17CE">
              <w:t>– PVM).</w:t>
            </w:r>
          </w:p>
          <w:p w14:paraId="21ED2983" w14:textId="77777777" w:rsidR="00992FDC" w:rsidRDefault="000A4400" w:rsidP="00992FDC">
            <w:pPr>
              <w:jc w:val="both"/>
              <w:rPr>
                <w:bCs/>
              </w:rPr>
            </w:pPr>
            <w:r w:rsidRPr="000A4400">
              <w:rPr>
                <w:bCs/>
              </w:rPr>
              <w:t xml:space="preserve">Į </w:t>
            </w:r>
            <w:r w:rsidR="006F410F">
              <w:rPr>
                <w:bCs/>
              </w:rPr>
              <w:t>paslaugos</w:t>
            </w:r>
            <w:r w:rsidRPr="000A4400">
              <w:rPr>
                <w:bCs/>
              </w:rPr>
              <w:t xml:space="preserve"> kainą įeina visi mokesčiai ir visos </w:t>
            </w:r>
            <w:r w:rsidRPr="00CC5B3F">
              <w:rPr>
                <w:b/>
                <w:bCs/>
              </w:rPr>
              <w:t>Teikėjo</w:t>
            </w:r>
            <w:r>
              <w:rPr>
                <w:bCs/>
              </w:rPr>
              <w:t xml:space="preserve"> išlaidos</w:t>
            </w:r>
            <w:r w:rsidRPr="000A4400">
              <w:rPr>
                <w:bCs/>
              </w:rPr>
              <w:t>, galinčios turėti įtakos kainai ar galinčios atsirasti vykdant Sutartį.</w:t>
            </w:r>
            <w:r w:rsidR="0005548A">
              <w:rPr>
                <w:bCs/>
              </w:rPr>
              <w:t xml:space="preserve"> </w:t>
            </w:r>
          </w:p>
          <w:p w14:paraId="4FEC1EB7" w14:textId="5CD8A687" w:rsidR="00992FDC" w:rsidRDefault="00992FDC" w:rsidP="00992FDC">
            <w:pPr>
              <w:jc w:val="both"/>
            </w:pPr>
            <w:r>
              <w:t xml:space="preserve">2.2. </w:t>
            </w:r>
            <w:r w:rsidRPr="00D72CB3">
              <w:t>Sutartyje nustatyta</w:t>
            </w:r>
            <w:r w:rsidR="005204E0">
              <w:t>s</w:t>
            </w:r>
            <w:r w:rsidRPr="00D72CB3">
              <w:t xml:space="preserve"> įkainis</w:t>
            </w:r>
            <w:r w:rsidR="005204E0">
              <w:t xml:space="preserve"> šaudyklos įrengimo paslaugos</w:t>
            </w:r>
            <w:r w:rsidRPr="00D72CB3">
              <w:t xml:space="preserve"> – __________ Eur (.............</w:t>
            </w:r>
            <w:r>
              <w:t>....... eurų, ...... ct) be PVM.</w:t>
            </w:r>
          </w:p>
          <w:p w14:paraId="564420F8" w14:textId="11AEC325" w:rsidR="0005548A" w:rsidRDefault="00992FDC" w:rsidP="0005548A">
            <w:pPr>
              <w:jc w:val="both"/>
            </w:pPr>
            <w:r>
              <w:t>2.3</w:t>
            </w:r>
            <w:r w:rsidR="0005548A">
              <w:t xml:space="preserve">. </w:t>
            </w:r>
            <w:r w:rsidR="0005548A" w:rsidRPr="00EA6043">
              <w:t>Su</w:t>
            </w:r>
            <w:r w:rsidR="0037336B">
              <w:t xml:space="preserve">tarčiai taikoma fiksuoto </w:t>
            </w:r>
            <w:r w:rsidR="00761ABC">
              <w:t>kainos</w:t>
            </w:r>
            <w:r w:rsidR="0005548A" w:rsidRPr="00EA6043">
              <w:t xml:space="preserve"> su peržiūra kainodara.</w:t>
            </w:r>
            <w:r w:rsidR="0005548A">
              <w:t xml:space="preserve"> </w:t>
            </w:r>
          </w:p>
          <w:p w14:paraId="0EB1A74F" w14:textId="625EAFFF" w:rsidR="007019D5" w:rsidRPr="00071921" w:rsidRDefault="008F117B" w:rsidP="0005548A">
            <w:pPr>
              <w:jc w:val="both"/>
            </w:pPr>
            <w:r>
              <w:t>2.3</w:t>
            </w:r>
            <w:r w:rsidR="0005548A">
              <w:t>. Peržiūros atvejis numatytas Sutarties bendrosios dalies 2.2 papunktyje.</w:t>
            </w:r>
          </w:p>
        </w:tc>
      </w:tr>
      <w:tr w:rsidR="00D14114" w14:paraId="505AC68D" w14:textId="77777777" w:rsidTr="004C274C">
        <w:tc>
          <w:tcPr>
            <w:tcW w:w="10367" w:type="dxa"/>
            <w:gridSpan w:val="4"/>
            <w:shd w:val="clear" w:color="auto" w:fill="auto"/>
          </w:tcPr>
          <w:p w14:paraId="6207539B" w14:textId="77777777" w:rsidR="00D14114" w:rsidRDefault="00DD0AA6" w:rsidP="001A3760">
            <w:pPr>
              <w:rPr>
                <w:b/>
              </w:rPr>
            </w:pPr>
            <w:r>
              <w:rPr>
                <w:b/>
              </w:rPr>
              <w:t>3. Paslaugos</w:t>
            </w:r>
            <w:r w:rsidR="00D14114" w:rsidRPr="007A4D14">
              <w:rPr>
                <w:b/>
              </w:rPr>
              <w:t xml:space="preserve"> teikimo vieta, terminas ir sąlygos </w:t>
            </w:r>
          </w:p>
          <w:p w14:paraId="12A48970" w14:textId="553DE720" w:rsidR="004172BA" w:rsidRPr="00301719" w:rsidRDefault="000D016D" w:rsidP="004172BA">
            <w:pPr>
              <w:jc w:val="both"/>
            </w:pPr>
            <w:r w:rsidRPr="004172BA">
              <w:rPr>
                <w:color w:val="000000"/>
                <w:lang w:eastAsia="en-US"/>
              </w:rPr>
              <w:t xml:space="preserve">3.1. </w:t>
            </w:r>
            <w:r w:rsidR="004172BA" w:rsidRPr="00301719">
              <w:t>Paslaugos yra teikiamos šiame punkte nurodytais terminais</w:t>
            </w:r>
            <w:r w:rsidR="004172BA" w:rsidRPr="004172BA">
              <w:rPr>
                <w:b/>
              </w:rPr>
              <w:t>:</w:t>
            </w:r>
          </w:p>
          <w:p w14:paraId="079EF884" w14:textId="1D99957D" w:rsidR="004172BA" w:rsidRPr="00301719" w:rsidRDefault="004172BA" w:rsidP="004172BA">
            <w:pPr>
              <w:jc w:val="both"/>
            </w:pPr>
            <w:r w:rsidRPr="00CD4095">
              <w:rPr>
                <w:color w:val="000000"/>
                <w:lang w:eastAsia="en-US"/>
              </w:rPr>
              <w:t>3.1.1.</w:t>
            </w:r>
            <w:r w:rsidR="00BF6F43" w:rsidRPr="00CD4095">
              <w:rPr>
                <w:b/>
                <w:color w:val="000000"/>
                <w:lang w:eastAsia="en-US"/>
              </w:rPr>
              <w:t xml:space="preserve"> </w:t>
            </w:r>
            <w:r w:rsidRPr="00CD4095">
              <w:t xml:space="preserve">Paslaugos yra suteikiamos per </w:t>
            </w:r>
            <w:r w:rsidR="002570D9">
              <w:t>3 (tri</w:t>
            </w:r>
            <w:r w:rsidR="00061058" w:rsidRPr="00CD4095">
              <w:t>s) mėnesius</w:t>
            </w:r>
            <w:r w:rsidRPr="00CD4095">
              <w:t xml:space="preserve"> nuo </w:t>
            </w:r>
            <w:r w:rsidR="0089440E">
              <w:t>paslaugų teikimo pradžios</w:t>
            </w:r>
            <w:r w:rsidR="003C02CA">
              <w:t>;</w:t>
            </w:r>
          </w:p>
          <w:p w14:paraId="78B08963" w14:textId="0DD35D9D" w:rsidR="004172BA" w:rsidRPr="005628DF" w:rsidRDefault="004172BA" w:rsidP="004172BA">
            <w:pPr>
              <w:jc w:val="both"/>
            </w:pPr>
            <w:r w:rsidRPr="00CD4095">
              <w:t>3.1.2.</w:t>
            </w:r>
            <w:r w:rsidR="00343A0C" w:rsidRPr="00CD4095">
              <w:t xml:space="preserve"> </w:t>
            </w:r>
            <w:r w:rsidRPr="00CD4095">
              <w:t>Pasla</w:t>
            </w:r>
            <w:r w:rsidR="00927BEB">
              <w:t>ugos yra pradedamos teikti per 30</w:t>
            </w:r>
            <w:r w:rsidR="00720AC3">
              <w:t xml:space="preserve"> (trisdešimt</w:t>
            </w:r>
            <w:r w:rsidR="00927BEB">
              <w:t>) k</w:t>
            </w:r>
            <w:r w:rsidRPr="00CD4095">
              <w:t>. d. nuo Sutarties įsigaliojimo dienos.</w:t>
            </w:r>
            <w:r w:rsidRPr="005628DF">
              <w:t xml:space="preserve"> </w:t>
            </w:r>
            <w:r w:rsidR="00696C3A">
              <w:t>Pa</w:t>
            </w:r>
            <w:r w:rsidR="00CE19EA">
              <w:t>slaugos teikiamos tuo me</w:t>
            </w:r>
            <w:r w:rsidR="0063773E">
              <w:t>tu</w:t>
            </w:r>
            <w:r w:rsidR="00CE19EA">
              <w:t xml:space="preserve">, kai </w:t>
            </w:r>
            <w:r w:rsidR="0063773E">
              <w:t>ne</w:t>
            </w:r>
            <w:r w:rsidR="00CE19EA">
              <w:t>vyksta pratybos ir šaudymai.</w:t>
            </w:r>
          </w:p>
          <w:p w14:paraId="279385F7" w14:textId="77777777" w:rsidR="004172BA" w:rsidRPr="005628DF" w:rsidRDefault="004172BA" w:rsidP="004172BA">
            <w:pPr>
              <w:pStyle w:val="ListParagraph"/>
              <w:numPr>
                <w:ilvl w:val="0"/>
                <w:numId w:val="12"/>
              </w:numPr>
              <w:spacing w:after="0" w:line="240" w:lineRule="auto"/>
              <w:jc w:val="both"/>
              <w:rPr>
                <w:vanish/>
              </w:rPr>
            </w:pPr>
          </w:p>
          <w:p w14:paraId="618716E4" w14:textId="77777777" w:rsidR="004172BA" w:rsidRPr="005628DF" w:rsidRDefault="004172BA" w:rsidP="004172BA">
            <w:pPr>
              <w:pStyle w:val="ListParagraph"/>
              <w:numPr>
                <w:ilvl w:val="0"/>
                <w:numId w:val="12"/>
              </w:numPr>
              <w:spacing w:after="0" w:line="240" w:lineRule="auto"/>
              <w:jc w:val="both"/>
              <w:rPr>
                <w:vanish/>
              </w:rPr>
            </w:pPr>
          </w:p>
          <w:p w14:paraId="16861195" w14:textId="77777777" w:rsidR="004172BA" w:rsidRPr="005628DF" w:rsidRDefault="004172BA" w:rsidP="004172BA">
            <w:pPr>
              <w:pStyle w:val="ListParagraph"/>
              <w:numPr>
                <w:ilvl w:val="0"/>
                <w:numId w:val="12"/>
              </w:numPr>
              <w:spacing w:after="0" w:line="240" w:lineRule="auto"/>
              <w:jc w:val="both"/>
              <w:rPr>
                <w:vanish/>
              </w:rPr>
            </w:pPr>
          </w:p>
          <w:p w14:paraId="305D320F" w14:textId="77777777" w:rsidR="004172BA" w:rsidRPr="005628DF" w:rsidRDefault="004172BA" w:rsidP="004172BA">
            <w:pPr>
              <w:pStyle w:val="ListParagraph"/>
              <w:numPr>
                <w:ilvl w:val="0"/>
                <w:numId w:val="12"/>
              </w:numPr>
              <w:spacing w:after="0" w:line="240" w:lineRule="auto"/>
              <w:jc w:val="both"/>
              <w:rPr>
                <w:vanish/>
              </w:rPr>
            </w:pPr>
          </w:p>
          <w:p w14:paraId="02563462" w14:textId="77777777" w:rsidR="004172BA" w:rsidRPr="005628DF" w:rsidRDefault="004172BA" w:rsidP="004172BA">
            <w:pPr>
              <w:pStyle w:val="ListParagraph"/>
              <w:numPr>
                <w:ilvl w:val="0"/>
                <w:numId w:val="12"/>
              </w:numPr>
              <w:spacing w:after="0" w:line="240" w:lineRule="auto"/>
              <w:jc w:val="both"/>
              <w:rPr>
                <w:vanish/>
              </w:rPr>
            </w:pPr>
          </w:p>
          <w:p w14:paraId="4024394A" w14:textId="77777777" w:rsidR="004172BA" w:rsidRPr="005628DF" w:rsidRDefault="004172BA" w:rsidP="004172BA">
            <w:pPr>
              <w:pStyle w:val="ListParagraph"/>
              <w:numPr>
                <w:ilvl w:val="0"/>
                <w:numId w:val="12"/>
              </w:numPr>
              <w:spacing w:after="0" w:line="240" w:lineRule="auto"/>
              <w:jc w:val="both"/>
              <w:rPr>
                <w:vanish/>
              </w:rPr>
            </w:pPr>
          </w:p>
          <w:p w14:paraId="48B6B3BC" w14:textId="77777777" w:rsidR="004172BA" w:rsidRPr="005628DF" w:rsidRDefault="004172BA" w:rsidP="004172BA">
            <w:pPr>
              <w:pStyle w:val="ListParagraph"/>
              <w:numPr>
                <w:ilvl w:val="0"/>
                <w:numId w:val="12"/>
              </w:numPr>
              <w:spacing w:after="0" w:line="240" w:lineRule="auto"/>
              <w:jc w:val="both"/>
              <w:rPr>
                <w:vanish/>
              </w:rPr>
            </w:pPr>
          </w:p>
          <w:p w14:paraId="241A1AB3" w14:textId="77777777" w:rsidR="004172BA" w:rsidRPr="005628DF" w:rsidRDefault="004172BA" w:rsidP="004172BA">
            <w:pPr>
              <w:pStyle w:val="ListParagraph"/>
              <w:numPr>
                <w:ilvl w:val="0"/>
                <w:numId w:val="12"/>
              </w:numPr>
              <w:spacing w:after="0" w:line="240" w:lineRule="auto"/>
              <w:jc w:val="both"/>
              <w:rPr>
                <w:vanish/>
              </w:rPr>
            </w:pPr>
          </w:p>
          <w:p w14:paraId="187F11FB" w14:textId="77777777" w:rsidR="004172BA" w:rsidRPr="005628DF" w:rsidRDefault="004172BA" w:rsidP="004172BA">
            <w:pPr>
              <w:pStyle w:val="ListParagraph"/>
              <w:numPr>
                <w:ilvl w:val="0"/>
                <w:numId w:val="12"/>
              </w:numPr>
              <w:spacing w:after="0" w:line="240" w:lineRule="auto"/>
              <w:jc w:val="both"/>
              <w:rPr>
                <w:vanish/>
              </w:rPr>
            </w:pPr>
          </w:p>
          <w:p w14:paraId="4E1F4064" w14:textId="6CC99A85" w:rsidR="00842231" w:rsidRDefault="003C02CA" w:rsidP="004172BA">
            <w:pPr>
              <w:jc w:val="both"/>
              <w:rPr>
                <w:color w:val="000000"/>
                <w:lang w:eastAsia="en-US"/>
              </w:rPr>
            </w:pPr>
            <w:r>
              <w:t xml:space="preserve">3.2. </w:t>
            </w:r>
            <w:r w:rsidR="004172BA" w:rsidRPr="00946F70">
              <w:t xml:space="preserve">Paslaugos priimamos pasirašius perdavimo–priėmimo </w:t>
            </w:r>
            <w:r w:rsidR="004172BA" w:rsidRPr="005502AA">
              <w:t>aktą</w:t>
            </w:r>
            <w:r>
              <w:t>, kuris pateiktas Sutarties 2 priede „S</w:t>
            </w:r>
            <w:r w:rsidRPr="003C02CA">
              <w:t>uteiktų paslaugų perdavimo-priėmimo akto forma</w:t>
            </w:r>
            <w:r>
              <w:t xml:space="preserve">“ </w:t>
            </w:r>
            <w:r w:rsidRPr="003C02CA">
              <w:t xml:space="preserve">(toliau – </w:t>
            </w:r>
            <w:r w:rsidR="004670F3" w:rsidRPr="008803E6">
              <w:t>2</w:t>
            </w:r>
            <w:r w:rsidR="004172BA" w:rsidRPr="008803E6">
              <w:t xml:space="preserve"> priedas)</w:t>
            </w:r>
            <w:r w:rsidR="004172BA" w:rsidRPr="003C02CA">
              <w:t>.</w:t>
            </w:r>
          </w:p>
          <w:p w14:paraId="1FF6296D" w14:textId="0D39DAC1" w:rsidR="000D016D" w:rsidRDefault="000D016D" w:rsidP="00842231">
            <w:pPr>
              <w:jc w:val="both"/>
              <w:rPr>
                <w:spacing w:val="-2"/>
              </w:rPr>
            </w:pPr>
            <w:r w:rsidRPr="00D749BC">
              <w:rPr>
                <w:color w:val="000000"/>
                <w:spacing w:val="-2"/>
                <w:lang w:eastAsia="en-US"/>
              </w:rPr>
              <w:t>3</w:t>
            </w:r>
            <w:r w:rsidR="00DD0AA6">
              <w:rPr>
                <w:spacing w:val="-2"/>
                <w:lang w:eastAsia="en-US"/>
              </w:rPr>
              <w:t>.</w:t>
            </w:r>
            <w:r w:rsidR="003C02CA">
              <w:rPr>
                <w:spacing w:val="-2"/>
                <w:lang w:eastAsia="en-US"/>
              </w:rPr>
              <w:t>3</w:t>
            </w:r>
            <w:r w:rsidR="00DD0AA6">
              <w:rPr>
                <w:spacing w:val="-2"/>
                <w:lang w:eastAsia="en-US"/>
              </w:rPr>
              <w:t>. Paslaugos</w:t>
            </w:r>
            <w:r w:rsidRPr="00D749BC">
              <w:rPr>
                <w:spacing w:val="-2"/>
                <w:lang w:eastAsia="en-US"/>
              </w:rPr>
              <w:t xml:space="preserve"> teikimo vieta – </w:t>
            </w:r>
            <w:r w:rsidR="00BF6F43" w:rsidRPr="00D749BC">
              <w:rPr>
                <w:spacing w:val="-2"/>
              </w:rPr>
              <w:t xml:space="preserve">Lietuvos kariuomenės Generolo Adolfo Ramanausko kovinio rengimo centro Generolo Silvestro Žukausko poligonas, Meškerinės vs., Pabradės sen., </w:t>
            </w:r>
            <w:r w:rsidR="00807066" w:rsidRPr="00D749BC">
              <w:rPr>
                <w:spacing w:val="-2"/>
              </w:rPr>
              <w:t>LT-18174</w:t>
            </w:r>
            <w:r w:rsidR="00807066">
              <w:rPr>
                <w:spacing w:val="-2"/>
              </w:rPr>
              <w:t xml:space="preserve"> </w:t>
            </w:r>
            <w:r w:rsidR="00BF6F43" w:rsidRPr="00D749BC">
              <w:rPr>
                <w:spacing w:val="-2"/>
              </w:rPr>
              <w:t>Švenčionių r. sav.</w:t>
            </w:r>
          </w:p>
          <w:p w14:paraId="322F018A" w14:textId="7F89CA18" w:rsidR="00597924" w:rsidRPr="005F7017" w:rsidRDefault="0072648C" w:rsidP="001036C5">
            <w:pPr>
              <w:jc w:val="both"/>
              <w:rPr>
                <w:spacing w:val="-2"/>
              </w:rPr>
            </w:pPr>
            <w:r w:rsidRPr="00EF61BD">
              <w:rPr>
                <w:spacing w:val="-2"/>
              </w:rPr>
              <w:t>3.</w:t>
            </w:r>
            <w:r w:rsidR="003C02CA">
              <w:rPr>
                <w:spacing w:val="-2"/>
              </w:rPr>
              <w:t>4</w:t>
            </w:r>
            <w:r w:rsidRPr="00EF61BD">
              <w:rPr>
                <w:spacing w:val="-2"/>
              </w:rPr>
              <w:t xml:space="preserve">. </w:t>
            </w:r>
            <w:r w:rsidRPr="00EF61BD">
              <w:rPr>
                <w:b/>
                <w:spacing w:val="-2"/>
              </w:rPr>
              <w:t xml:space="preserve">Pirkėjo </w:t>
            </w:r>
            <w:r w:rsidRPr="00EF61BD">
              <w:rPr>
                <w:spacing w:val="-2"/>
              </w:rPr>
              <w:t xml:space="preserve">atstovas atsakingas už Sutarties vykdymą, Sutarties galiojimo metu raštu (paštu, el. paštu, faksu) pateikia </w:t>
            </w:r>
            <w:r w:rsidR="00CC5B3F" w:rsidRPr="00EF61BD">
              <w:rPr>
                <w:b/>
                <w:spacing w:val="-2"/>
              </w:rPr>
              <w:t>Teikėjui</w:t>
            </w:r>
            <w:r w:rsidRPr="00EF61BD">
              <w:rPr>
                <w:spacing w:val="-2"/>
              </w:rPr>
              <w:t xml:space="preserve"> užsakymą dėl </w:t>
            </w:r>
            <w:r w:rsidR="00CC5B3F" w:rsidRPr="00EF61BD">
              <w:rPr>
                <w:spacing w:val="-2"/>
              </w:rPr>
              <w:t>paslaugos suteikim</w:t>
            </w:r>
            <w:r w:rsidR="00CC5B3F" w:rsidRPr="00534CCC">
              <w:rPr>
                <w:spacing w:val="-2"/>
              </w:rPr>
              <w:t>o</w:t>
            </w:r>
            <w:r w:rsidR="00534CCC" w:rsidRPr="00534CCC">
              <w:rPr>
                <w:spacing w:val="-2"/>
              </w:rPr>
              <w:t xml:space="preserve">. </w:t>
            </w:r>
            <w:r w:rsidRPr="00EF61BD">
              <w:rPr>
                <w:spacing w:val="-2"/>
              </w:rPr>
              <w:t>Užsakyme nurodom</w:t>
            </w:r>
            <w:r w:rsidR="00B54168">
              <w:rPr>
                <w:spacing w:val="-2"/>
              </w:rPr>
              <w:t>as</w:t>
            </w:r>
            <w:r w:rsidRPr="00EF61BD">
              <w:rPr>
                <w:spacing w:val="-2"/>
              </w:rPr>
              <w:t xml:space="preserve"> </w:t>
            </w:r>
            <w:r w:rsidR="001036C5" w:rsidRPr="00EF61BD">
              <w:rPr>
                <w:spacing w:val="-2"/>
              </w:rPr>
              <w:t>paslaugos</w:t>
            </w:r>
            <w:r w:rsidRPr="00EF61BD">
              <w:rPr>
                <w:spacing w:val="-2"/>
              </w:rPr>
              <w:t xml:space="preserve"> kiekis, užsakymo data, </w:t>
            </w:r>
            <w:r w:rsidR="00CC5B3F" w:rsidRPr="00EF61BD">
              <w:rPr>
                <w:spacing w:val="-2"/>
              </w:rPr>
              <w:t>paslaugos suteikimo</w:t>
            </w:r>
            <w:r w:rsidRPr="00EF61BD">
              <w:rPr>
                <w:spacing w:val="-2"/>
              </w:rPr>
              <w:t xml:space="preserve"> terminas,</w:t>
            </w:r>
            <w:r w:rsidR="001036C5" w:rsidRPr="00EF61BD">
              <w:rPr>
                <w:spacing w:val="-2"/>
              </w:rPr>
              <w:t xml:space="preserve"> vietovė </w:t>
            </w:r>
            <w:r w:rsidR="00B54168">
              <w:rPr>
                <w:spacing w:val="-2"/>
              </w:rPr>
              <w:t>ir</w:t>
            </w:r>
            <w:r w:rsidRPr="00EF61BD">
              <w:rPr>
                <w:spacing w:val="-2"/>
              </w:rPr>
              <w:t xml:space="preserve"> kita informacija, reikalinga </w:t>
            </w:r>
            <w:r w:rsidR="00CC5B3F" w:rsidRPr="00EF61BD">
              <w:rPr>
                <w:spacing w:val="-2"/>
              </w:rPr>
              <w:t>paslaugos</w:t>
            </w:r>
            <w:r w:rsidRPr="00EF61BD">
              <w:rPr>
                <w:spacing w:val="-2"/>
              </w:rPr>
              <w:t xml:space="preserve"> užsakym</w:t>
            </w:r>
            <w:r w:rsidR="00B54168">
              <w:rPr>
                <w:spacing w:val="-2"/>
              </w:rPr>
              <w:t>ui</w:t>
            </w:r>
            <w:r w:rsidR="00B54168" w:rsidRPr="00EF61BD">
              <w:rPr>
                <w:spacing w:val="-2"/>
              </w:rPr>
              <w:t xml:space="preserve"> įvykdyti</w:t>
            </w:r>
            <w:r w:rsidRPr="00EF61BD">
              <w:rPr>
                <w:spacing w:val="-2"/>
              </w:rPr>
              <w:t>.</w:t>
            </w:r>
          </w:p>
        </w:tc>
      </w:tr>
      <w:tr w:rsidR="00BF6F43" w:rsidRPr="00133818" w14:paraId="0D31F5DB" w14:textId="77777777" w:rsidTr="004C274C">
        <w:tc>
          <w:tcPr>
            <w:tcW w:w="10367" w:type="dxa"/>
            <w:gridSpan w:val="4"/>
            <w:shd w:val="clear" w:color="auto" w:fill="auto"/>
          </w:tcPr>
          <w:p w14:paraId="457FEAA3" w14:textId="77777777" w:rsidR="00BF6F43" w:rsidRPr="00133818" w:rsidRDefault="00BF6F43" w:rsidP="00BF6F43">
            <w:pPr>
              <w:jc w:val="both"/>
              <w:rPr>
                <w:b/>
              </w:rPr>
            </w:pPr>
            <w:r w:rsidRPr="00133818">
              <w:rPr>
                <w:b/>
              </w:rPr>
              <w:t>4. Apmokėjimo tvarka</w:t>
            </w:r>
          </w:p>
          <w:p w14:paraId="575939C4" w14:textId="77777777" w:rsidR="00BF6F43" w:rsidRPr="00133818" w:rsidRDefault="00BF6F43" w:rsidP="00BF6F43">
            <w:pPr>
              <w:jc w:val="both"/>
            </w:pPr>
            <w:r w:rsidRPr="00133818">
              <w:t xml:space="preserve">4.1. </w:t>
            </w:r>
            <w:r w:rsidRPr="00133818">
              <w:rPr>
                <w:b/>
              </w:rPr>
              <w:t xml:space="preserve">Pirkėjas </w:t>
            </w:r>
            <w:r w:rsidRPr="00133818">
              <w:t xml:space="preserve">su </w:t>
            </w:r>
            <w:r w:rsidRPr="00133818">
              <w:rPr>
                <w:b/>
              </w:rPr>
              <w:t xml:space="preserve">Teikėju </w:t>
            </w:r>
            <w:r w:rsidRPr="00133818">
              <w:t xml:space="preserve">atsiskaito Sutarties bendrosios dalies 4.1 papunktyje nustatyta tvarka. </w:t>
            </w:r>
          </w:p>
          <w:p w14:paraId="63795680" w14:textId="3FA85386" w:rsidR="00B77379" w:rsidRDefault="00B77379" w:rsidP="00B77379">
            <w:pPr>
              <w:jc w:val="both"/>
            </w:pPr>
            <w:r>
              <w:lastRenderedPageBreak/>
              <w:t xml:space="preserve">4.2. </w:t>
            </w:r>
            <w:r w:rsidR="00BD3EAB">
              <w:rPr>
                <w:b/>
              </w:rPr>
              <w:t>Teikėjui</w:t>
            </w:r>
            <w:r>
              <w:t xml:space="preserve"> bus sumokamas 100 proc. Sutarties kainos avansas Sutarčiai įvykdyti,</w:t>
            </w:r>
            <w:r>
              <w:rPr>
                <w:b/>
              </w:rPr>
              <w:t xml:space="preserve"> </w:t>
            </w:r>
            <w:r>
              <w:t xml:space="preserve">taikant </w:t>
            </w:r>
            <w:r w:rsidR="00BD3EAB">
              <w:t>S</w:t>
            </w:r>
            <w:r w:rsidR="00874631">
              <w:t xml:space="preserve">utarties </w:t>
            </w:r>
            <w:r w:rsidR="00BD3EAB">
              <w:t>b</w:t>
            </w:r>
            <w:r w:rsidR="00874631">
              <w:t>endrosios dalies 4.2</w:t>
            </w:r>
            <w:r>
              <w:t xml:space="preserve"> papunk</w:t>
            </w:r>
            <w:r w:rsidR="00BD3EAB">
              <w:t>tyje numatytą sąlygą</w:t>
            </w:r>
            <w:r>
              <w:t xml:space="preserve">: </w:t>
            </w:r>
            <w:r w:rsidR="00BD3EAB">
              <w:rPr>
                <w:b/>
              </w:rPr>
              <w:t>Teikėjas</w:t>
            </w:r>
            <w:r>
              <w:t xml:space="preserve"> įsipareigoja per 5 (penkias) darbo dienas nuo Sutarties pasirašymo dienos, </w:t>
            </w:r>
            <w:r w:rsidRPr="00BB6E20">
              <w:t>bet</w:t>
            </w:r>
            <w:r w:rsidRPr="00BB6E20">
              <w:rPr>
                <w:b/>
              </w:rPr>
              <w:t xml:space="preserve"> </w:t>
            </w:r>
            <w:r w:rsidRPr="00BB6E20">
              <w:rPr>
                <w:b/>
                <w:color w:val="FF0000"/>
              </w:rPr>
              <w:t>ne vėliau kaip iki 202</w:t>
            </w:r>
            <w:r w:rsidR="00BB6E20" w:rsidRPr="00BB6E20">
              <w:rPr>
                <w:b/>
                <w:color w:val="FF0000"/>
              </w:rPr>
              <w:t>4 m. gruodžio 20</w:t>
            </w:r>
            <w:r w:rsidRPr="00BB6E20">
              <w:rPr>
                <w:b/>
                <w:color w:val="FF0000"/>
              </w:rPr>
              <w:t xml:space="preserve"> d.,</w:t>
            </w:r>
            <w:r>
              <w:t xml:space="preserve"> pateikti </w:t>
            </w:r>
            <w:r>
              <w:rPr>
                <w:b/>
              </w:rPr>
              <w:t>Pirkėjo</w:t>
            </w:r>
            <w:r>
              <w:t xml:space="preserve"> sumokamo avanso sumai avansinio apmokėjimo banko garantiją arba draudimo bendrovės laidavimo raštą (kuri (-is) galiotų 2 (dviem) mėnesiais ilgiau nei prekių pristatymo terminas) ir avansinio mokėjimo sąskaitą.</w:t>
            </w:r>
            <w:r w:rsidR="00BD3EAB">
              <w:rPr>
                <w:b/>
                <w:color w:val="000000"/>
                <w:lang w:eastAsia="en-US"/>
              </w:rPr>
              <w:t xml:space="preserve"> Teikėjui</w:t>
            </w:r>
            <w:r>
              <w:rPr>
                <w:b/>
                <w:color w:val="000000"/>
                <w:lang w:eastAsia="en-US"/>
              </w:rPr>
              <w:t xml:space="preserve"> </w:t>
            </w:r>
            <w:r>
              <w:rPr>
                <w:color w:val="000000"/>
                <w:lang w:eastAsia="en-US"/>
              </w:rPr>
              <w:t xml:space="preserve">nepateikus nurodytų dokumentų, gali būti taikoma Sutarties </w:t>
            </w:r>
            <w:r w:rsidR="00BD3EAB">
              <w:rPr>
                <w:color w:val="000000"/>
                <w:lang w:eastAsia="en-US"/>
              </w:rPr>
              <w:t>b</w:t>
            </w:r>
            <w:r>
              <w:rPr>
                <w:color w:val="000000"/>
                <w:lang w:eastAsia="en-US"/>
              </w:rPr>
              <w:t xml:space="preserve">endrosios dalies 9.2.7 </w:t>
            </w:r>
            <w:r>
              <w:t>papunktyje</w:t>
            </w:r>
            <w:r>
              <w:rPr>
                <w:color w:val="000000"/>
                <w:lang w:eastAsia="en-US"/>
              </w:rPr>
              <w:t xml:space="preserve"> numatyta Sutarties nutraukimo sąlyga.</w:t>
            </w:r>
          </w:p>
          <w:p w14:paraId="40F86968" w14:textId="37991E10" w:rsidR="00B77379" w:rsidRDefault="00B77379" w:rsidP="00B77379">
            <w:pPr>
              <w:jc w:val="both"/>
            </w:pPr>
            <w:r>
              <w:t>Avansinio apmokėjimo banko garantija arba draudimo bendrovės laidavimo raštas turi atitikti</w:t>
            </w:r>
            <w:r w:rsidR="00766BD5">
              <w:t xml:space="preserve"> Sutarties </w:t>
            </w:r>
            <w:r w:rsidR="00BD3EAB">
              <w:t>b</w:t>
            </w:r>
            <w:r w:rsidR="00766BD5">
              <w:t>endrosios dalies 4.2–4.5</w:t>
            </w:r>
            <w:r>
              <w:t xml:space="preserve"> papunkčių sąlygas. </w:t>
            </w:r>
          </w:p>
          <w:p w14:paraId="09B8AF83" w14:textId="4D8FD34A" w:rsidR="000B2881" w:rsidRPr="00133818" w:rsidRDefault="00BF6F43" w:rsidP="00534CCC">
            <w:pPr>
              <w:jc w:val="both"/>
            </w:pPr>
            <w:r w:rsidRPr="006144C0">
              <w:t>4</w:t>
            </w:r>
            <w:r w:rsidR="00534CCC">
              <w:t>.3</w:t>
            </w:r>
            <w:r w:rsidRPr="006144C0">
              <w:t xml:space="preserve">. </w:t>
            </w:r>
            <w:r w:rsidR="000B2881" w:rsidRPr="006144C0">
              <w:t xml:space="preserve">Vykdant Sutartį, PVM sąskaitos faktūros turi būti teikiamos naudojantis informacinės sistemos SABIS priemonėmis, nurodant </w:t>
            </w:r>
            <w:r w:rsidR="000B2881" w:rsidRPr="006144C0">
              <w:rPr>
                <w:b/>
              </w:rPr>
              <w:t xml:space="preserve">Pirkėją, Mokėtoją, </w:t>
            </w:r>
            <w:r w:rsidR="000B2881" w:rsidRPr="006144C0">
              <w:t xml:space="preserve">Gavėją (jeigu sutartyje yra numatytas Gavėjas) Sutarties numerį ir datą. Jeigu </w:t>
            </w:r>
            <w:r w:rsidR="000B2881" w:rsidRPr="006144C0">
              <w:rPr>
                <w:b/>
              </w:rPr>
              <w:t>Teikėjas</w:t>
            </w:r>
            <w:r w:rsidR="000B2881" w:rsidRPr="006144C0">
              <w:t xml:space="preserve"> nepateikia sąskaitos informacinės sistemos SABIS priemonėmis, </w:t>
            </w:r>
            <w:r w:rsidR="000B2881" w:rsidRPr="006144C0">
              <w:rPr>
                <w:b/>
              </w:rPr>
              <w:t xml:space="preserve">Mokėtojas </w:t>
            </w:r>
            <w:r w:rsidR="000B2881" w:rsidRPr="006144C0">
              <w:t>turi teisę neatlikti mokėjimo.</w:t>
            </w:r>
          </w:p>
        </w:tc>
      </w:tr>
      <w:tr w:rsidR="00D14114" w:rsidRPr="00BD3EAB" w14:paraId="510A5F87" w14:textId="77777777" w:rsidTr="004C274C">
        <w:tc>
          <w:tcPr>
            <w:tcW w:w="10367" w:type="dxa"/>
            <w:gridSpan w:val="4"/>
            <w:shd w:val="clear" w:color="auto" w:fill="auto"/>
          </w:tcPr>
          <w:p w14:paraId="50B18E0D" w14:textId="77777777" w:rsidR="00D14114" w:rsidRPr="00D14114" w:rsidRDefault="00D14114" w:rsidP="001A3760">
            <w:pPr>
              <w:jc w:val="both"/>
              <w:rPr>
                <w:b/>
              </w:rPr>
            </w:pPr>
            <w:r w:rsidRPr="00D14114">
              <w:rPr>
                <w:b/>
              </w:rPr>
              <w:lastRenderedPageBreak/>
              <w:t xml:space="preserve">5. Pirkėjo teisė vienašališkai nutraukti Sutartį </w:t>
            </w:r>
          </w:p>
          <w:p w14:paraId="46A36B1A" w14:textId="08231240" w:rsidR="00D14114" w:rsidRDefault="00837D31" w:rsidP="001A3760">
            <w:pPr>
              <w:jc w:val="both"/>
            </w:pPr>
            <w:r w:rsidRPr="00CB19EA">
              <w:t>5.1</w:t>
            </w:r>
            <w:r w:rsidR="00D14114" w:rsidRPr="00CB19EA">
              <w:t xml:space="preserve">. </w:t>
            </w:r>
            <w:r w:rsidR="00D14114" w:rsidRPr="00CB19EA">
              <w:rPr>
                <w:b/>
              </w:rPr>
              <w:t>Teikėjui</w:t>
            </w:r>
            <w:r w:rsidR="00080411" w:rsidRPr="00CB19EA">
              <w:t xml:space="preserve"> vėluojant teikti paslaugą</w:t>
            </w:r>
            <w:r w:rsidR="00D14114" w:rsidRPr="00CB19EA">
              <w:t xml:space="preserve"> daugiau kaip </w:t>
            </w:r>
            <w:r w:rsidR="00CD4095" w:rsidRPr="00CD4095">
              <w:t>30</w:t>
            </w:r>
            <w:r w:rsidR="00597924" w:rsidRPr="00CD4095">
              <w:t xml:space="preserve"> (</w:t>
            </w:r>
            <w:r w:rsidR="00CD4095" w:rsidRPr="00CD4095">
              <w:t>trisdešimt</w:t>
            </w:r>
            <w:r w:rsidR="00597924" w:rsidRPr="00CB19EA">
              <w:t xml:space="preserve">) </w:t>
            </w:r>
            <w:r w:rsidR="00071921" w:rsidRPr="00CB19EA">
              <w:t>kalendorinių dienų</w:t>
            </w:r>
            <w:r w:rsidR="00597924" w:rsidRPr="00CB19EA">
              <w:t xml:space="preserve"> nuo Sutarties </w:t>
            </w:r>
            <w:r w:rsidR="00740930">
              <w:t>s</w:t>
            </w:r>
            <w:r w:rsidR="00597924" w:rsidRPr="00CB19EA">
              <w:t>pecialiosios dalies 3 dalyje nustatyto termino</w:t>
            </w:r>
            <w:r w:rsidR="00D14114" w:rsidRPr="00CB19EA">
              <w:t xml:space="preserve">, </w:t>
            </w:r>
            <w:r w:rsidR="00D14114" w:rsidRPr="00CB19EA">
              <w:rPr>
                <w:b/>
              </w:rPr>
              <w:t>Pirkėjas</w:t>
            </w:r>
            <w:r w:rsidR="00D14114" w:rsidRPr="00CB19EA">
              <w:t xml:space="preserve"> turi teisę </w:t>
            </w:r>
            <w:r w:rsidR="009974E2" w:rsidRPr="00CB19EA">
              <w:t>Sutarties bendrosios dalies 9.2</w:t>
            </w:r>
            <w:r w:rsidR="00F57D00" w:rsidRPr="00CB19EA">
              <w:t> </w:t>
            </w:r>
            <w:r w:rsidR="005F7B69" w:rsidRPr="00CB19EA">
              <w:t xml:space="preserve">papunktyje </w:t>
            </w:r>
            <w:r w:rsidR="00D14114" w:rsidRPr="00CB19EA">
              <w:t>nustatyta tvarka Sutartį nutraukti.</w:t>
            </w:r>
          </w:p>
          <w:p w14:paraId="0650B13F" w14:textId="1534B8A1" w:rsidR="00081A46" w:rsidRPr="00D14114" w:rsidRDefault="00081A46" w:rsidP="001A3760">
            <w:pPr>
              <w:jc w:val="both"/>
            </w:pPr>
            <w:r w:rsidRPr="00081A46">
              <w:t>5.2.</w:t>
            </w:r>
            <w:r>
              <w:rPr>
                <w:b/>
              </w:rPr>
              <w:t xml:space="preserve"> </w:t>
            </w:r>
            <w:r w:rsidRPr="00990B4C">
              <w:rPr>
                <w:b/>
              </w:rPr>
              <w:t>Teikėjas</w:t>
            </w:r>
            <w:r w:rsidRPr="00990B4C">
              <w:t xml:space="preserve"> per nustatytą terminą </w:t>
            </w:r>
            <w:r w:rsidRPr="00990B4C">
              <w:rPr>
                <w:b/>
              </w:rPr>
              <w:t>Pirkėjui</w:t>
            </w:r>
            <w:r w:rsidRPr="00990B4C">
              <w:t xml:space="preserve"> nepateikia Sutarties specialiosios dalies </w:t>
            </w:r>
            <w:r>
              <w:t>9</w:t>
            </w:r>
            <w:r w:rsidRPr="00990B4C">
              <w:t>.</w:t>
            </w:r>
            <w:r>
              <w:t>6</w:t>
            </w:r>
            <w:r w:rsidRPr="00990B4C">
              <w:t xml:space="preserve"> papunktyje nurodytų dokumentų.</w:t>
            </w:r>
          </w:p>
          <w:p w14:paraId="60AC6778" w14:textId="77777777" w:rsidR="00D14114" w:rsidRPr="00A84F67" w:rsidRDefault="00837D31" w:rsidP="00507F9E">
            <w:pPr>
              <w:jc w:val="both"/>
              <w:rPr>
                <w:b/>
              </w:rPr>
            </w:pPr>
            <w:r>
              <w:t>5.</w:t>
            </w:r>
            <w:r w:rsidR="00081A46">
              <w:t>3</w:t>
            </w:r>
            <w:r w:rsidR="00D14114" w:rsidRPr="00D14114">
              <w:t xml:space="preserve">. Kiti vienašalio Sutarties nutraukimo atvejai numatyti Sutarties bendrosios dalies 9.2 </w:t>
            </w:r>
            <w:r w:rsidR="005F7B69">
              <w:t>papunktyje</w:t>
            </w:r>
            <w:r w:rsidR="00D14114" w:rsidRPr="00D14114">
              <w:t>.</w:t>
            </w:r>
          </w:p>
        </w:tc>
      </w:tr>
      <w:tr w:rsidR="00D14114" w14:paraId="15EA39EB" w14:textId="77777777" w:rsidTr="004C274C">
        <w:tc>
          <w:tcPr>
            <w:tcW w:w="10367" w:type="dxa"/>
            <w:gridSpan w:val="4"/>
            <w:shd w:val="clear" w:color="auto" w:fill="auto"/>
          </w:tcPr>
          <w:p w14:paraId="15FF9E54" w14:textId="77777777" w:rsidR="00D14114" w:rsidRPr="007A4D14" w:rsidRDefault="00D14114" w:rsidP="001A3760">
            <w:pPr>
              <w:rPr>
                <w:b/>
              </w:rPr>
            </w:pPr>
            <w:r w:rsidRPr="007A4D14">
              <w:rPr>
                <w:b/>
              </w:rPr>
              <w:t xml:space="preserve">6. Paslaugų kokybė </w:t>
            </w:r>
          </w:p>
          <w:p w14:paraId="0A69BFA8" w14:textId="447FCAD6" w:rsidR="00D14114" w:rsidRPr="00A84F67" w:rsidRDefault="00080411" w:rsidP="00080411">
            <w:pPr>
              <w:jc w:val="both"/>
              <w:rPr>
                <w:b/>
              </w:rPr>
            </w:pPr>
            <w:r>
              <w:t xml:space="preserve">Teikiama </w:t>
            </w:r>
            <w:r w:rsidR="00740930">
              <w:t>P</w:t>
            </w:r>
            <w:r>
              <w:t>aslauga</w:t>
            </w:r>
            <w:r w:rsidR="00D14114" w:rsidRPr="00D14114">
              <w:t xml:space="preserve"> privalo atitikti Sutartyje ir jos prieduose </w:t>
            </w:r>
            <w:r w:rsidR="00B41D7D" w:rsidRPr="00C33D3A">
              <w:t>nustatytus</w:t>
            </w:r>
            <w:r w:rsidR="00D14114" w:rsidRPr="00D14114">
              <w:t xml:space="preserve"> reikalavimus.</w:t>
            </w:r>
          </w:p>
        </w:tc>
      </w:tr>
      <w:tr w:rsidR="00D14114" w14:paraId="5E7C032F" w14:textId="77777777" w:rsidTr="004C274C">
        <w:tc>
          <w:tcPr>
            <w:tcW w:w="10367" w:type="dxa"/>
            <w:gridSpan w:val="4"/>
            <w:shd w:val="clear" w:color="auto" w:fill="auto"/>
          </w:tcPr>
          <w:p w14:paraId="55BCB473" w14:textId="77777777" w:rsidR="00D14114" w:rsidRPr="00D14114" w:rsidRDefault="00D14114" w:rsidP="001A3760">
            <w:pPr>
              <w:jc w:val="both"/>
              <w:rPr>
                <w:b/>
              </w:rPr>
            </w:pPr>
            <w:r w:rsidRPr="00D14114">
              <w:rPr>
                <w:b/>
              </w:rPr>
              <w:t>7. Garantiniai įsipareigojimai</w:t>
            </w:r>
          </w:p>
          <w:p w14:paraId="436395F0" w14:textId="0A371D95" w:rsidR="00D14114" w:rsidRPr="00A84F67" w:rsidRDefault="00BF6F43" w:rsidP="00CD4095">
            <w:pPr>
              <w:tabs>
                <w:tab w:val="left" w:pos="394"/>
                <w:tab w:val="left" w:pos="536"/>
              </w:tabs>
              <w:jc w:val="both"/>
              <w:rPr>
                <w:b/>
              </w:rPr>
            </w:pPr>
            <w:r w:rsidRPr="00CB19EA">
              <w:t xml:space="preserve">7.1. </w:t>
            </w:r>
            <w:r w:rsidRPr="00CB19EA">
              <w:rPr>
                <w:b/>
              </w:rPr>
              <w:t>Teikėjas</w:t>
            </w:r>
            <w:r w:rsidRPr="00CB19EA">
              <w:t xml:space="preserve"> po raštiško </w:t>
            </w:r>
            <w:r w:rsidRPr="00CB19EA">
              <w:rPr>
                <w:b/>
              </w:rPr>
              <w:t>Pirkėjo</w:t>
            </w:r>
            <w:r w:rsidRPr="00CB19EA">
              <w:t xml:space="preserve"> pranešimo per </w:t>
            </w:r>
            <w:r w:rsidR="00CD4095" w:rsidRPr="00CD4095">
              <w:t>30 (trisdešimt</w:t>
            </w:r>
            <w:r w:rsidR="00071921" w:rsidRPr="00CD4095">
              <w:t>)</w:t>
            </w:r>
            <w:r w:rsidR="00071921" w:rsidRPr="00CB19EA">
              <w:t xml:space="preserve"> kalendorinių dienų </w:t>
            </w:r>
            <w:r w:rsidRPr="00CB19EA">
              <w:t>turi</w:t>
            </w:r>
            <w:r w:rsidR="00080411" w:rsidRPr="00CB19EA">
              <w:t xml:space="preserve"> pašalinti paslaugos</w:t>
            </w:r>
            <w:r w:rsidRPr="00CB19EA">
              <w:t xml:space="preserve"> teikimo trūkumus </w:t>
            </w:r>
            <w:r w:rsidR="004506B3" w:rsidRPr="00CB19EA">
              <w:t xml:space="preserve">ir </w:t>
            </w:r>
            <w:r w:rsidRPr="00CB19EA">
              <w:t xml:space="preserve">kompensuoti </w:t>
            </w:r>
            <w:r w:rsidRPr="00CB19EA">
              <w:rPr>
                <w:b/>
              </w:rPr>
              <w:t>Pirkėjo</w:t>
            </w:r>
            <w:r w:rsidRPr="00CB19EA">
              <w:t xml:space="preserve"> patirtus nuostolius (jeigu </w:t>
            </w:r>
            <w:r w:rsidR="004506B3" w:rsidRPr="00CB19EA">
              <w:t xml:space="preserve">tokių </w:t>
            </w:r>
            <w:r w:rsidRPr="00CB19EA">
              <w:t>buvo).</w:t>
            </w:r>
          </w:p>
        </w:tc>
        <w:bookmarkStart w:id="0" w:name="_GoBack"/>
        <w:bookmarkEnd w:id="0"/>
      </w:tr>
      <w:tr w:rsidR="00D14114" w14:paraId="46B72C2C" w14:textId="77777777" w:rsidTr="004C274C">
        <w:trPr>
          <w:trHeight w:val="844"/>
        </w:trPr>
        <w:tc>
          <w:tcPr>
            <w:tcW w:w="10367" w:type="dxa"/>
            <w:gridSpan w:val="4"/>
            <w:shd w:val="clear" w:color="auto" w:fill="auto"/>
          </w:tcPr>
          <w:p w14:paraId="56930A99" w14:textId="77777777" w:rsidR="00376809" w:rsidRPr="000352E0" w:rsidRDefault="00D14114" w:rsidP="00376809">
            <w:pPr>
              <w:pStyle w:val="ListParagraph"/>
              <w:spacing w:after="0" w:line="240" w:lineRule="auto"/>
              <w:ind w:left="0"/>
              <w:jc w:val="both"/>
              <w:rPr>
                <w:b/>
              </w:rPr>
            </w:pPr>
            <w:r w:rsidRPr="00354A22">
              <w:rPr>
                <w:b/>
              </w:rPr>
              <w:t>8</w:t>
            </w:r>
            <w:r w:rsidRPr="000352E0">
              <w:rPr>
                <w:b/>
              </w:rPr>
              <w:t>. Papildomas prievolių įvykdymo užtikrinimas</w:t>
            </w:r>
          </w:p>
          <w:p w14:paraId="620A7854" w14:textId="77777777" w:rsidR="00376809" w:rsidRPr="007A4D14" w:rsidRDefault="00BC24AF" w:rsidP="00507F9E">
            <w:pPr>
              <w:pStyle w:val="ListParagraph"/>
              <w:spacing w:after="0" w:line="240" w:lineRule="auto"/>
              <w:ind w:left="0"/>
              <w:jc w:val="both"/>
              <w:rPr>
                <w:b/>
                <w:color w:val="FF0000"/>
              </w:rPr>
            </w:pPr>
            <w:r w:rsidRPr="000352E0">
              <w:t xml:space="preserve">8.1. </w:t>
            </w:r>
            <w:r w:rsidR="00D14114" w:rsidRPr="000352E0">
              <w:t>Sutarties įvykdymui užtikrinti draudimo bendrovės laidavimo rašto arba banko garantijos nebus reikalaujama.</w:t>
            </w:r>
          </w:p>
        </w:tc>
      </w:tr>
      <w:tr w:rsidR="00D14114" w14:paraId="59E2784B" w14:textId="77777777" w:rsidTr="00CC5B3F">
        <w:trPr>
          <w:trHeight w:val="277"/>
        </w:trPr>
        <w:tc>
          <w:tcPr>
            <w:tcW w:w="10367" w:type="dxa"/>
            <w:gridSpan w:val="4"/>
            <w:shd w:val="clear" w:color="auto" w:fill="auto"/>
          </w:tcPr>
          <w:p w14:paraId="7C265EE9" w14:textId="00E9CC14" w:rsidR="00D14114" w:rsidRPr="007A4D14" w:rsidRDefault="00D14114" w:rsidP="001A3760">
            <w:pPr>
              <w:jc w:val="both"/>
              <w:rPr>
                <w:b/>
              </w:rPr>
            </w:pPr>
            <w:r w:rsidRPr="007A4D14">
              <w:rPr>
                <w:b/>
              </w:rPr>
              <w:t>9. Kitos sąlygos</w:t>
            </w:r>
          </w:p>
          <w:p w14:paraId="6714030F" w14:textId="2C276E1B" w:rsidR="00FA55D6" w:rsidRDefault="00D14114" w:rsidP="001A3760">
            <w:pPr>
              <w:jc w:val="both"/>
            </w:pPr>
            <w:r w:rsidRPr="00D14114">
              <w:t xml:space="preserve">9.1. Sutarties bendrosios dalies 11.1 </w:t>
            </w:r>
            <w:r w:rsidR="004506B3">
              <w:t>papunktyje</w:t>
            </w:r>
            <w:r w:rsidR="004506B3" w:rsidRPr="00D14114">
              <w:t xml:space="preserve"> </w:t>
            </w:r>
            <w:r w:rsidRPr="00D14114">
              <w:t xml:space="preserve">nurodytų Šalių iš anksto sutartų minimalių nuostolių dydis yra </w:t>
            </w:r>
            <w:r w:rsidR="00BF6F43">
              <w:t>0,1</w:t>
            </w:r>
            <w:r w:rsidR="00FA55D6" w:rsidRPr="00903F9D">
              <w:t xml:space="preserve"> </w:t>
            </w:r>
            <w:r w:rsidR="004506B3">
              <w:t>proc.</w:t>
            </w:r>
            <w:r w:rsidR="00FA55D6" w:rsidRPr="00903F9D">
              <w:t xml:space="preserve"> </w:t>
            </w:r>
            <w:r w:rsidR="005A2872" w:rsidRPr="005A2872">
              <w:t xml:space="preserve">nuo per terminą nesuteiktų paslaugų </w:t>
            </w:r>
            <w:r w:rsidR="005A2872">
              <w:t>ar paslaugų</w:t>
            </w:r>
            <w:r w:rsidR="005A2872" w:rsidRPr="005A2872">
              <w:t>, kurių trūkumai neištaisyti,</w:t>
            </w:r>
            <w:r w:rsidR="005A2872">
              <w:t xml:space="preserve"> Sutarties</w:t>
            </w:r>
            <w:r w:rsidR="005A2872" w:rsidRPr="005A2872">
              <w:t xml:space="preserve"> kainos be PVM </w:t>
            </w:r>
            <w:r w:rsidR="00FA55D6" w:rsidRPr="00903F9D">
              <w:t>už kiekvieną uždelstą dieną</w:t>
            </w:r>
            <w:r w:rsidR="00FA55D6">
              <w:t>.</w:t>
            </w:r>
          </w:p>
          <w:p w14:paraId="05C63E61" w14:textId="77777777" w:rsidR="00D14114" w:rsidRPr="00D14114" w:rsidRDefault="00D14114" w:rsidP="001A3760">
            <w:pPr>
              <w:jc w:val="both"/>
            </w:pPr>
            <w:r w:rsidRPr="00D14114">
              <w:t xml:space="preserve">9.2. Sutarties bendrosios dalies 11.2 </w:t>
            </w:r>
            <w:r w:rsidR="004506B3">
              <w:t>papunktyje</w:t>
            </w:r>
            <w:r w:rsidR="004506B3" w:rsidRPr="00D14114">
              <w:t xml:space="preserve"> </w:t>
            </w:r>
            <w:r w:rsidRPr="00D14114">
              <w:t>nurodytų Šalių iš anksto sutartų minimalių nuostolių dydis yra</w:t>
            </w:r>
            <w:r w:rsidR="00FA55D6" w:rsidRPr="00D43996">
              <w:t xml:space="preserve"> 7 (septyni)</w:t>
            </w:r>
            <w:r w:rsidR="00FA55D6">
              <w:t xml:space="preserve"> procentai</w:t>
            </w:r>
            <w:r w:rsidR="00EA1B44">
              <w:t xml:space="preserve"> </w:t>
            </w:r>
            <w:r w:rsidRPr="00D14114">
              <w:rPr>
                <w:bCs/>
              </w:rPr>
              <w:t>nuo Sutarties kainos</w:t>
            </w:r>
            <w:r w:rsidR="001E58A3" w:rsidRPr="001E58A3">
              <w:rPr>
                <w:b/>
                <w:bCs/>
              </w:rPr>
              <w:t xml:space="preserve"> </w:t>
            </w:r>
            <w:r w:rsidR="001E58A3" w:rsidRPr="001E58A3">
              <w:rPr>
                <w:bCs/>
              </w:rPr>
              <w:t>be PVM</w:t>
            </w:r>
            <w:r w:rsidRPr="001E58A3">
              <w:rPr>
                <w:bCs/>
              </w:rPr>
              <w:t>.</w:t>
            </w:r>
          </w:p>
          <w:p w14:paraId="2153C03E" w14:textId="77777777" w:rsidR="00FA55D6" w:rsidRPr="00D14114" w:rsidRDefault="00D14114" w:rsidP="00FA55D6">
            <w:pPr>
              <w:jc w:val="both"/>
            </w:pPr>
            <w:r w:rsidRPr="00D14114">
              <w:t>9.3. Sutarties bendrosios dalies 11.</w:t>
            </w:r>
            <w:r w:rsidR="003E3D28">
              <w:t>3</w:t>
            </w:r>
            <w:r w:rsidRPr="00D14114">
              <w:t xml:space="preserve"> </w:t>
            </w:r>
            <w:r w:rsidR="004506B3">
              <w:t>papunktyje</w:t>
            </w:r>
            <w:r w:rsidR="004506B3" w:rsidRPr="00D14114">
              <w:t xml:space="preserve"> </w:t>
            </w:r>
            <w:r w:rsidRPr="00D14114">
              <w:t>numatytų Šalių iš anksto sutartų minimalių nuostolių dydis –</w:t>
            </w:r>
            <w:r w:rsidR="00FA55D6">
              <w:t xml:space="preserve"> </w:t>
            </w:r>
            <w:r w:rsidR="00FA55D6" w:rsidRPr="00F01E2E">
              <w:t>100</w:t>
            </w:r>
            <w:r w:rsidR="00FA55D6">
              <w:t xml:space="preserve"> </w:t>
            </w:r>
            <w:r w:rsidR="00FA55D6" w:rsidRPr="00D749BC">
              <w:t>(vienas šimtas)</w:t>
            </w:r>
            <w:r w:rsidR="00FA55D6" w:rsidRPr="00F01E2E">
              <w:t xml:space="preserve"> Eur</w:t>
            </w:r>
            <w:r w:rsidR="00FA55D6">
              <w:t>.</w:t>
            </w:r>
          </w:p>
          <w:p w14:paraId="2502DC6C" w14:textId="77777777" w:rsidR="00D14114" w:rsidRDefault="00E6390D" w:rsidP="001A3760">
            <w:pPr>
              <w:jc w:val="both"/>
            </w:pPr>
            <w:r>
              <w:t>9.4</w:t>
            </w:r>
            <w:r w:rsidR="00D14114" w:rsidRPr="00D14114">
              <w:t>. Nenugalimos jėgos aplinkybių trukmė –</w:t>
            </w:r>
            <w:r w:rsidR="00FA55D6">
              <w:t xml:space="preserve"> </w:t>
            </w:r>
            <w:r w:rsidR="00FA55D6" w:rsidRPr="00E00FBF">
              <w:t>30 (trisdešimt) kalendorinių dienų</w:t>
            </w:r>
            <w:r w:rsidR="00D14114" w:rsidRPr="00D14114">
              <w:t xml:space="preserve">, taikant Sutarties bendrosios dalies 9.1.2 </w:t>
            </w:r>
            <w:r w:rsidR="004506B3">
              <w:t>papunkčio</w:t>
            </w:r>
            <w:r w:rsidR="004506B3" w:rsidRPr="00D14114">
              <w:t xml:space="preserve"> </w:t>
            </w:r>
            <w:r w:rsidR="00D14114" w:rsidRPr="00D14114">
              <w:t>sąlygas.</w:t>
            </w:r>
          </w:p>
          <w:p w14:paraId="79CEE32A" w14:textId="77777777" w:rsidR="003F755B" w:rsidRDefault="003F755B" w:rsidP="001A3760">
            <w:pPr>
              <w:jc w:val="both"/>
            </w:pPr>
            <w:r>
              <w:t xml:space="preserve">9.5. </w:t>
            </w:r>
            <w:r>
              <w:rPr>
                <w:b/>
              </w:rPr>
              <w:t>Teikėjas</w:t>
            </w:r>
            <w:r>
              <w:t xml:space="preserve"> šiai Sutarčiai vykdyti pasitelks </w:t>
            </w:r>
            <w:r w:rsidR="003F15DD">
              <w:t>Subteik</w:t>
            </w:r>
            <w:r>
              <w:t>ėją (-us): (</w:t>
            </w:r>
            <w:r>
              <w:rPr>
                <w:i/>
              </w:rPr>
              <w:t xml:space="preserve">nurodomas </w:t>
            </w:r>
            <w:r w:rsidR="003F15DD">
              <w:rPr>
                <w:i/>
              </w:rPr>
              <w:t>Subteik</w:t>
            </w:r>
            <w:r>
              <w:rPr>
                <w:i/>
              </w:rPr>
              <w:t xml:space="preserve">ėjo (-ų) pavadinimas). </w:t>
            </w:r>
            <w:r w:rsidR="003F15DD">
              <w:t>Subteik</w:t>
            </w:r>
            <w:r w:rsidRPr="00635DE3">
              <w:t>ėjo</w:t>
            </w:r>
            <w:r w:rsidR="004506B3">
              <w:t> </w:t>
            </w:r>
            <w:r w:rsidRPr="00635DE3">
              <w:t>(-jų)</w:t>
            </w:r>
            <w:r>
              <w:t xml:space="preserve"> keitimo tvarka nurodyta Sutarties bendrosios dalies 15.9 </w:t>
            </w:r>
            <w:r w:rsidR="004506B3">
              <w:t>papunktyje</w:t>
            </w:r>
            <w:r>
              <w:rPr>
                <w:i/>
              </w:rPr>
              <w:t xml:space="preserve"> arba</w:t>
            </w:r>
            <w:r>
              <w:t xml:space="preserve"> </w:t>
            </w:r>
            <w:r>
              <w:rPr>
                <w:b/>
              </w:rPr>
              <w:t>Teikėjas</w:t>
            </w:r>
            <w:r>
              <w:t xml:space="preserve"> šiai Sutarčiai vykdyti </w:t>
            </w:r>
            <w:r w:rsidR="003F15DD">
              <w:t>Subteik</w:t>
            </w:r>
            <w:r>
              <w:t xml:space="preserve">ėjo (-ų) nepasitelks </w:t>
            </w:r>
            <w:r>
              <w:rPr>
                <w:i/>
              </w:rPr>
              <w:t xml:space="preserve">(jei </w:t>
            </w:r>
            <w:r w:rsidR="003F15DD">
              <w:rPr>
                <w:i/>
              </w:rPr>
              <w:t>Subteik</w:t>
            </w:r>
            <w:r>
              <w:rPr>
                <w:i/>
              </w:rPr>
              <w:t>ėjas nebus pasitelktas)</w:t>
            </w:r>
            <w:r>
              <w:t>.</w:t>
            </w:r>
          </w:p>
          <w:p w14:paraId="41EE3A4D" w14:textId="77777777" w:rsidR="00E64166" w:rsidRPr="00721444" w:rsidRDefault="00E64166" w:rsidP="00E64166">
            <w:pPr>
              <w:pStyle w:val="ListParagraph"/>
              <w:spacing w:after="0" w:line="240" w:lineRule="auto"/>
              <w:ind w:left="459" w:hanging="429"/>
              <w:jc w:val="both"/>
            </w:pPr>
            <w:r w:rsidRPr="00721444">
              <w:t xml:space="preserve">9.6. </w:t>
            </w:r>
            <w:r w:rsidRPr="00721444">
              <w:rPr>
                <w:bCs/>
              </w:rPr>
              <w:t>Teikėjo</w:t>
            </w:r>
            <w:r w:rsidRPr="00721444">
              <w:t xml:space="preserve"> Aplinkos apsaugos vadybos sistema (visą Sutarties galiojimo laikotarpį) atitinka  LST EN</w:t>
            </w:r>
          </w:p>
          <w:p w14:paraId="7C2A0F06" w14:textId="7595464F" w:rsidR="00E64166" w:rsidRPr="00721444" w:rsidRDefault="00E64166" w:rsidP="00E64166">
            <w:pPr>
              <w:pStyle w:val="ListParagraph"/>
              <w:spacing w:after="0" w:line="240" w:lineRule="auto"/>
              <w:ind w:left="459" w:hanging="429"/>
              <w:jc w:val="both"/>
            </w:pPr>
            <w:r w:rsidRPr="00721444">
              <w:t xml:space="preserve">ISO 14001:2015 standarto reikalavimus arba Europos Sąjungos aplinkosaugos vadybos ir audito sistemą </w:t>
            </w:r>
          </w:p>
          <w:p w14:paraId="04502A78" w14:textId="77777777" w:rsidR="00E64166" w:rsidRPr="00721444" w:rsidRDefault="00E64166" w:rsidP="00E64166">
            <w:pPr>
              <w:pStyle w:val="ListParagraph"/>
              <w:spacing w:after="0" w:line="240" w:lineRule="auto"/>
              <w:ind w:left="459" w:hanging="429"/>
              <w:jc w:val="both"/>
            </w:pPr>
            <w:r w:rsidRPr="00721444">
              <w:t xml:space="preserve">(EMAS), ar kitus aplinkos apsaugos vadybos standartus, pagrįstus atitinkamais Europos arba tarptautiniais  </w:t>
            </w:r>
          </w:p>
          <w:p w14:paraId="1B9A09C2" w14:textId="77777777" w:rsidR="00E64166" w:rsidRPr="00721444" w:rsidRDefault="00E64166" w:rsidP="00E64166">
            <w:pPr>
              <w:pStyle w:val="ListParagraph"/>
              <w:spacing w:after="0" w:line="240" w:lineRule="auto"/>
              <w:ind w:left="459" w:hanging="429"/>
              <w:jc w:val="both"/>
            </w:pPr>
            <w:r w:rsidRPr="00721444">
              <w:t xml:space="preserve">standartais. </w:t>
            </w:r>
            <w:r w:rsidRPr="00721444">
              <w:rPr>
                <w:bCs/>
              </w:rPr>
              <w:t>Teikėjas</w:t>
            </w:r>
            <w:r w:rsidRPr="00721444">
              <w:t xml:space="preserve"> yra nustatęs ir laikosi priemonių, kuriomis užtikrinamas tvarumas / veiksmingas</w:t>
            </w:r>
          </w:p>
          <w:p w14:paraId="270896E9" w14:textId="77777777" w:rsidR="00E64166" w:rsidRPr="00721444" w:rsidRDefault="00E64166" w:rsidP="00E64166">
            <w:pPr>
              <w:pStyle w:val="ListParagraph"/>
              <w:spacing w:after="0" w:line="240" w:lineRule="auto"/>
              <w:ind w:left="459" w:hanging="429"/>
              <w:jc w:val="both"/>
            </w:pPr>
            <w:r w:rsidRPr="00721444">
              <w:t>aplinkos apsaugos vadybos planas ar procedūrų, aplinkos apsaugos politikos tikslų įgyvendinimas.</w:t>
            </w:r>
          </w:p>
          <w:p w14:paraId="1693F7E8" w14:textId="77777777" w:rsidR="00E64166" w:rsidRPr="00721444" w:rsidRDefault="00E64166" w:rsidP="00E64166">
            <w:pPr>
              <w:pStyle w:val="ListParagraph"/>
              <w:spacing w:after="0" w:line="240" w:lineRule="auto"/>
              <w:ind w:left="459" w:hanging="429"/>
              <w:jc w:val="both"/>
            </w:pPr>
            <w:r w:rsidRPr="00721444">
              <w:rPr>
                <w:bCs/>
              </w:rPr>
              <w:t>Teikėjas</w:t>
            </w:r>
            <w:r w:rsidRPr="00721444">
              <w:t xml:space="preserve">, vykdydamas Sutartį, įsipareigoja laikytis šių aplinkosaugos reikalavimų ir, </w:t>
            </w:r>
            <w:r w:rsidRPr="00721444">
              <w:rPr>
                <w:bCs/>
              </w:rPr>
              <w:t>Pirkėjui</w:t>
            </w:r>
            <w:r w:rsidRPr="00721444">
              <w:t xml:space="preserve"> pareikalavus,</w:t>
            </w:r>
          </w:p>
          <w:p w14:paraId="5D28CA67" w14:textId="77777777" w:rsidR="00E64166" w:rsidRPr="00721444" w:rsidRDefault="00E64166" w:rsidP="00E64166">
            <w:pPr>
              <w:pStyle w:val="ListParagraph"/>
              <w:spacing w:after="0" w:line="240" w:lineRule="auto"/>
              <w:ind w:left="459" w:hanging="429"/>
              <w:jc w:val="both"/>
            </w:pPr>
            <w:r w:rsidRPr="00721444">
              <w:t>per 5 (penkias) darbo dienas pateikti šiame papunktyje nurodytus dokumentus, patvirtinančius atitiktį</w:t>
            </w:r>
          </w:p>
          <w:p w14:paraId="505F4C86" w14:textId="6F397B31" w:rsidR="00E64166" w:rsidRPr="00067D00" w:rsidRDefault="00E64166" w:rsidP="00E64166">
            <w:pPr>
              <w:pStyle w:val="ListParagraph"/>
              <w:spacing w:after="0" w:line="240" w:lineRule="auto"/>
              <w:ind w:left="459" w:hanging="429"/>
              <w:jc w:val="both"/>
            </w:pPr>
            <w:r w:rsidRPr="00721444">
              <w:t>nustatytiems reikalavimams.</w:t>
            </w:r>
          </w:p>
          <w:p w14:paraId="477B2308" w14:textId="7CEAB2D3" w:rsidR="00274E5D" w:rsidRPr="00EB4422" w:rsidRDefault="00E64166" w:rsidP="00274E5D">
            <w:pPr>
              <w:jc w:val="both"/>
            </w:pPr>
            <w:r>
              <w:t>9.7</w:t>
            </w:r>
            <w:r w:rsidR="00274E5D" w:rsidRPr="00EB4422">
              <w:t xml:space="preserve">. </w:t>
            </w:r>
            <w:r w:rsidR="00274E5D" w:rsidRPr="00F00B69">
              <w:rPr>
                <w:b/>
              </w:rPr>
              <w:t>Pardavėjo</w:t>
            </w:r>
            <w:r w:rsidR="00274E5D" w:rsidRPr="00EB4422">
              <w:t xml:space="preserve"> atstovas</w:t>
            </w:r>
            <w:r w:rsidR="00274E5D">
              <w:t xml:space="preserve"> </w:t>
            </w:r>
            <w:r w:rsidR="00274E5D" w:rsidRPr="00EB4422">
              <w:t>(</w:t>
            </w:r>
            <w:r w:rsidR="00274E5D">
              <w:t>-</w:t>
            </w:r>
            <w:r w:rsidR="00274E5D" w:rsidRPr="00EB4422">
              <w:t xml:space="preserve">ai) – </w:t>
            </w:r>
          </w:p>
          <w:p w14:paraId="59FBBAD4" w14:textId="13990EF3" w:rsidR="00274E5D" w:rsidRDefault="00E64166" w:rsidP="00274E5D">
            <w:pPr>
              <w:jc w:val="both"/>
            </w:pPr>
            <w:r>
              <w:t>9.8</w:t>
            </w:r>
            <w:r w:rsidR="00274E5D" w:rsidRPr="00EB4422">
              <w:t xml:space="preserve">. </w:t>
            </w:r>
            <w:r w:rsidR="00274E5D" w:rsidRPr="00F00B69">
              <w:rPr>
                <w:b/>
              </w:rPr>
              <w:t>Pirkėjo</w:t>
            </w:r>
            <w:r w:rsidR="00274E5D" w:rsidRPr="00EB4422">
              <w:t xml:space="preserve"> atstovas</w:t>
            </w:r>
            <w:r w:rsidR="00274E5D">
              <w:t xml:space="preserve"> </w:t>
            </w:r>
            <w:r w:rsidR="00274E5D" w:rsidRPr="00EB4422">
              <w:t>(</w:t>
            </w:r>
            <w:r w:rsidR="00274E5D">
              <w:t>-</w:t>
            </w:r>
            <w:r w:rsidR="00274E5D" w:rsidRPr="00EB4422">
              <w:t xml:space="preserve">ai) </w:t>
            </w:r>
            <w:r w:rsidR="00274E5D">
              <w:t>–</w:t>
            </w:r>
            <w:r w:rsidR="00274E5D" w:rsidRPr="00EB4422">
              <w:t xml:space="preserve"> </w:t>
            </w:r>
          </w:p>
          <w:p w14:paraId="293B3773" w14:textId="640B95E2" w:rsidR="00274E5D" w:rsidRDefault="00E64166" w:rsidP="00274E5D">
            <w:pPr>
              <w:jc w:val="both"/>
              <w:rPr>
                <w:i/>
                <w:color w:val="000000"/>
              </w:rPr>
            </w:pPr>
            <w:r>
              <w:t>9.9</w:t>
            </w:r>
            <w:r w:rsidR="00274E5D">
              <w:t>. A</w:t>
            </w:r>
            <w:r w:rsidR="00274E5D">
              <w:rPr>
                <w:color w:val="000000"/>
              </w:rPr>
              <w:t xml:space="preserve">smuo, atsakingas už Sutarties ir pakeitimų paskelbimą – </w:t>
            </w:r>
          </w:p>
          <w:p w14:paraId="5FCB07D9" w14:textId="1C644B66" w:rsidR="00274E5D" w:rsidRPr="00EB4422" w:rsidRDefault="00E64166" w:rsidP="00274E5D">
            <w:pPr>
              <w:jc w:val="both"/>
            </w:pPr>
            <w:r>
              <w:lastRenderedPageBreak/>
              <w:t>9.10</w:t>
            </w:r>
            <w:r w:rsidR="00274E5D" w:rsidRPr="00EB4422">
              <w:t>. Sutarties priedai:</w:t>
            </w:r>
          </w:p>
          <w:p w14:paraId="1D5F73AD" w14:textId="7AB74B58" w:rsidR="00343A0C" w:rsidRDefault="00274E5D" w:rsidP="005A2872">
            <w:pPr>
              <w:pStyle w:val="ListParagraph"/>
              <w:numPr>
                <w:ilvl w:val="0"/>
                <w:numId w:val="13"/>
              </w:numPr>
              <w:tabs>
                <w:tab w:val="left" w:pos="5630"/>
              </w:tabs>
            </w:pPr>
            <w:r w:rsidRPr="005B1E42">
              <w:t>priedas „</w:t>
            </w:r>
            <w:r w:rsidR="005A2872" w:rsidRPr="005A2872">
              <w:t xml:space="preserve">Šaudyklos įrengimo paslaugos </w:t>
            </w:r>
            <w:r w:rsidR="005A2872">
              <w:t>t</w:t>
            </w:r>
            <w:r w:rsidRPr="001C4187">
              <w:t>echninė specifikacija“;</w:t>
            </w:r>
          </w:p>
          <w:p w14:paraId="64F303B7" w14:textId="64D2588A" w:rsidR="00343A0C" w:rsidRPr="0005548A" w:rsidRDefault="00343A0C" w:rsidP="00343A0C">
            <w:pPr>
              <w:pStyle w:val="ListParagraph"/>
              <w:numPr>
                <w:ilvl w:val="0"/>
                <w:numId w:val="13"/>
              </w:numPr>
              <w:tabs>
                <w:tab w:val="left" w:pos="5630"/>
              </w:tabs>
            </w:pPr>
            <w:r>
              <w:t xml:space="preserve">priedas „Suteiktų </w:t>
            </w:r>
            <w:r w:rsidRPr="00CC6B42">
              <w:t>Paslaugų perdavimo</w:t>
            </w:r>
            <w:r>
              <w:t xml:space="preserve"> </w:t>
            </w:r>
            <w:r w:rsidRPr="00CC6B42">
              <w:t>– priėmimo</w:t>
            </w:r>
            <w:r>
              <w:t xml:space="preserve"> akto forma“</w:t>
            </w:r>
            <w:r w:rsidR="005A2872">
              <w:t>.</w:t>
            </w:r>
          </w:p>
        </w:tc>
      </w:tr>
      <w:tr w:rsidR="00D14114" w14:paraId="6B1D597B" w14:textId="77777777" w:rsidTr="004C274C">
        <w:trPr>
          <w:trHeight w:val="573"/>
        </w:trPr>
        <w:tc>
          <w:tcPr>
            <w:tcW w:w="10367" w:type="dxa"/>
            <w:gridSpan w:val="4"/>
            <w:shd w:val="clear" w:color="auto" w:fill="auto"/>
          </w:tcPr>
          <w:p w14:paraId="602DB5E7" w14:textId="77777777" w:rsidR="00D14114" w:rsidRDefault="00D14114" w:rsidP="001A3760">
            <w:pPr>
              <w:rPr>
                <w:b/>
              </w:rPr>
            </w:pPr>
            <w:r w:rsidRPr="007D463B">
              <w:lastRenderedPageBreak/>
              <w:t>10</w:t>
            </w:r>
            <w:r w:rsidRPr="00D14114">
              <w:t>.</w:t>
            </w:r>
            <w:r w:rsidRPr="00D14114">
              <w:rPr>
                <w:b/>
              </w:rPr>
              <w:t xml:space="preserve"> Sutarties galiojimas</w:t>
            </w:r>
          </w:p>
          <w:p w14:paraId="0E3F96DD" w14:textId="0810F657" w:rsidR="00274E5D" w:rsidRPr="00274E5D" w:rsidRDefault="00274E5D" w:rsidP="001A3760">
            <w:pPr>
              <w:rPr>
                <w:bCs/>
              </w:rPr>
            </w:pPr>
            <w:r w:rsidRPr="00EB4422">
              <w:rPr>
                <w:bCs/>
              </w:rPr>
              <w:t>10.1</w:t>
            </w:r>
            <w:r w:rsidR="00696C3A">
              <w:rPr>
                <w:bCs/>
              </w:rPr>
              <w:t>. Sutartis galioja  6 (šeši</w:t>
            </w:r>
            <w:r w:rsidR="005A2872">
              <w:rPr>
                <w:bCs/>
              </w:rPr>
              <w:t>s</w:t>
            </w:r>
            <w:r w:rsidRPr="00782EDC">
              <w:rPr>
                <w:bCs/>
              </w:rPr>
              <w:t>) mėnes</w:t>
            </w:r>
            <w:r w:rsidR="00766BD5">
              <w:rPr>
                <w:bCs/>
              </w:rPr>
              <w:t>ius</w:t>
            </w:r>
            <w:r w:rsidRPr="00782EDC">
              <w:rPr>
                <w:bCs/>
              </w:rPr>
              <w:t xml:space="preserve"> arba iki visiško sutartinių įsipareigojimų įvykdymo.</w:t>
            </w:r>
          </w:p>
          <w:p w14:paraId="5667E732" w14:textId="77777777" w:rsidR="00D14114" w:rsidRPr="00A84F67" w:rsidRDefault="00D14114" w:rsidP="00507F9E">
            <w:pPr>
              <w:jc w:val="both"/>
              <w:rPr>
                <w:b/>
              </w:rPr>
            </w:pPr>
            <w:r w:rsidRPr="00D14114">
              <w:t>10.2.</w:t>
            </w:r>
            <w:r w:rsidRPr="00D14114">
              <w:rPr>
                <w:b/>
              </w:rPr>
              <w:t xml:space="preserve"> </w:t>
            </w:r>
            <w:r w:rsidRPr="00D14114">
              <w:t xml:space="preserve">Sutarties pratęsimas </w:t>
            </w:r>
            <w:r w:rsidR="00FA55D6">
              <w:t>–</w:t>
            </w:r>
            <w:r w:rsidRPr="00D14114">
              <w:rPr>
                <w:b/>
              </w:rPr>
              <w:t xml:space="preserve"> </w:t>
            </w:r>
            <w:r w:rsidR="00FA55D6" w:rsidRPr="00FA55D6">
              <w:t>nenumatomas.</w:t>
            </w:r>
          </w:p>
        </w:tc>
      </w:tr>
      <w:tr w:rsidR="00D14114" w14:paraId="4788FD02" w14:textId="77777777" w:rsidTr="00D749BC">
        <w:trPr>
          <w:trHeight w:val="392"/>
        </w:trPr>
        <w:tc>
          <w:tcPr>
            <w:tcW w:w="10367" w:type="dxa"/>
            <w:gridSpan w:val="4"/>
            <w:shd w:val="clear" w:color="auto" w:fill="auto"/>
          </w:tcPr>
          <w:p w14:paraId="66D3A4C7" w14:textId="77777777" w:rsidR="00D14114" w:rsidRDefault="00D14114" w:rsidP="00D749BC">
            <w:pPr>
              <w:rPr>
                <w:b/>
              </w:rPr>
            </w:pPr>
            <w:r w:rsidRPr="007A4D14">
              <w:rPr>
                <w:b/>
              </w:rPr>
              <w:t>11. Pirkėjo rekvizitai</w:t>
            </w:r>
          </w:p>
          <w:p w14:paraId="5FFEA83C" w14:textId="142E3D2A" w:rsidR="00877995" w:rsidRPr="00877995" w:rsidRDefault="00877995" w:rsidP="00274E5D">
            <w:pPr>
              <w:jc w:val="both"/>
              <w:rPr>
                <w:color w:val="000000"/>
                <w:lang w:val="en-US"/>
              </w:rPr>
            </w:pPr>
          </w:p>
        </w:tc>
      </w:tr>
      <w:tr w:rsidR="00D14114" w14:paraId="72D69FFE" w14:textId="77777777" w:rsidTr="00D749BC">
        <w:trPr>
          <w:trHeight w:val="411"/>
        </w:trPr>
        <w:tc>
          <w:tcPr>
            <w:tcW w:w="10367" w:type="dxa"/>
            <w:gridSpan w:val="4"/>
            <w:shd w:val="clear" w:color="auto" w:fill="auto"/>
          </w:tcPr>
          <w:p w14:paraId="4333A971" w14:textId="77777777" w:rsidR="00D14114" w:rsidRDefault="00D14114" w:rsidP="00D749BC">
            <w:pPr>
              <w:rPr>
                <w:b/>
              </w:rPr>
            </w:pPr>
            <w:r w:rsidRPr="007A4D14">
              <w:rPr>
                <w:b/>
              </w:rPr>
              <w:t>12. Teikėjo rekvizitai</w:t>
            </w:r>
          </w:p>
          <w:p w14:paraId="6D5F0F30" w14:textId="1DAF380F" w:rsidR="003B2558" w:rsidRPr="007D463B" w:rsidRDefault="003B2558" w:rsidP="00274E5D"/>
        </w:tc>
      </w:tr>
      <w:tr w:rsidR="00600FD0" w:rsidRPr="00551F39" w14:paraId="3A9B752E" w14:textId="77777777" w:rsidTr="00CF3B8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76" w:type="dxa"/>
          <w:trHeight w:val="775"/>
          <w:jc w:val="center"/>
        </w:trPr>
        <w:tc>
          <w:tcPr>
            <w:tcW w:w="4515" w:type="dxa"/>
          </w:tcPr>
          <w:p w14:paraId="2EC4C158" w14:textId="77777777" w:rsidR="00600FD0" w:rsidRDefault="00600FD0" w:rsidP="00002944">
            <w:pPr>
              <w:rPr>
                <w:b/>
              </w:rPr>
            </w:pPr>
          </w:p>
          <w:p w14:paraId="4D3A205D" w14:textId="77777777" w:rsidR="001423CF" w:rsidRPr="00551F39" w:rsidRDefault="001423CF" w:rsidP="00002944">
            <w:pPr>
              <w:rPr>
                <w:b/>
              </w:rPr>
            </w:pPr>
          </w:p>
          <w:p w14:paraId="49F86FFE" w14:textId="77777777" w:rsidR="00600FD0" w:rsidRPr="00551F39" w:rsidRDefault="00600FD0" w:rsidP="00002944">
            <w:pPr>
              <w:rPr>
                <w:b/>
              </w:rPr>
            </w:pPr>
            <w:r w:rsidRPr="00551F39">
              <w:rPr>
                <w:b/>
              </w:rPr>
              <w:t>PIRKĖJAS</w:t>
            </w:r>
          </w:p>
        </w:tc>
        <w:tc>
          <w:tcPr>
            <w:tcW w:w="1440" w:type="dxa"/>
            <w:tcBorders>
              <w:left w:val="nil"/>
            </w:tcBorders>
          </w:tcPr>
          <w:p w14:paraId="5AED45CE" w14:textId="77777777" w:rsidR="00600FD0" w:rsidRPr="00551F39" w:rsidRDefault="00600FD0" w:rsidP="00002944">
            <w:pPr>
              <w:jc w:val="center"/>
              <w:rPr>
                <w:b/>
              </w:rPr>
            </w:pPr>
          </w:p>
        </w:tc>
        <w:tc>
          <w:tcPr>
            <w:tcW w:w="4339" w:type="dxa"/>
          </w:tcPr>
          <w:p w14:paraId="5B9BC434" w14:textId="77777777" w:rsidR="00600FD0" w:rsidRDefault="00600FD0" w:rsidP="00002944">
            <w:pPr>
              <w:rPr>
                <w:b/>
              </w:rPr>
            </w:pPr>
          </w:p>
          <w:p w14:paraId="01C2ECF7" w14:textId="77777777" w:rsidR="001423CF" w:rsidRPr="00551F39" w:rsidRDefault="001423CF" w:rsidP="00002944">
            <w:pPr>
              <w:rPr>
                <w:b/>
              </w:rPr>
            </w:pPr>
          </w:p>
          <w:p w14:paraId="2E096CB0" w14:textId="77777777" w:rsidR="00600FD0" w:rsidRPr="00551F39" w:rsidRDefault="00600FD0" w:rsidP="00002944">
            <w:pPr>
              <w:rPr>
                <w:b/>
              </w:rPr>
            </w:pPr>
            <w:r w:rsidRPr="00551F39">
              <w:rPr>
                <w:b/>
              </w:rPr>
              <w:t>TEIKĖJAS</w:t>
            </w:r>
          </w:p>
        </w:tc>
      </w:tr>
      <w:tr w:rsidR="00600FD0" w:rsidRPr="00551F39" w14:paraId="0DBB3137" w14:textId="77777777" w:rsidTr="004C274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76" w:type="dxa"/>
          <w:cantSplit/>
          <w:trHeight w:val="341"/>
          <w:jc w:val="center"/>
        </w:trPr>
        <w:tc>
          <w:tcPr>
            <w:tcW w:w="4515" w:type="dxa"/>
            <w:tcBorders>
              <w:bottom w:val="single" w:sz="4" w:space="0" w:color="auto"/>
            </w:tcBorders>
          </w:tcPr>
          <w:p w14:paraId="48953789" w14:textId="77777777" w:rsidR="00600FD0" w:rsidRDefault="00600FD0" w:rsidP="00002944">
            <w:pPr>
              <w:jc w:val="both"/>
            </w:pPr>
          </w:p>
          <w:p w14:paraId="73901A4A" w14:textId="758F3690" w:rsidR="00274E5D" w:rsidRPr="00551F39" w:rsidRDefault="00274E5D" w:rsidP="00002944">
            <w:pPr>
              <w:jc w:val="both"/>
            </w:pPr>
          </w:p>
        </w:tc>
        <w:tc>
          <w:tcPr>
            <w:tcW w:w="1440" w:type="dxa"/>
            <w:vMerge w:val="restart"/>
            <w:tcBorders>
              <w:left w:val="nil"/>
              <w:bottom w:val="nil"/>
            </w:tcBorders>
          </w:tcPr>
          <w:p w14:paraId="7A4D7B4C" w14:textId="77777777" w:rsidR="00600FD0" w:rsidRPr="00551F39" w:rsidRDefault="00600FD0" w:rsidP="00002944">
            <w:pPr>
              <w:jc w:val="both"/>
            </w:pPr>
          </w:p>
        </w:tc>
        <w:tc>
          <w:tcPr>
            <w:tcW w:w="4339" w:type="dxa"/>
            <w:tcBorders>
              <w:bottom w:val="single" w:sz="4" w:space="0" w:color="auto"/>
            </w:tcBorders>
          </w:tcPr>
          <w:p w14:paraId="097FFA8A" w14:textId="57305DE6" w:rsidR="007826D7" w:rsidRPr="00551F39" w:rsidRDefault="007826D7" w:rsidP="00002944">
            <w:pPr>
              <w:jc w:val="both"/>
            </w:pPr>
          </w:p>
        </w:tc>
      </w:tr>
      <w:tr w:rsidR="00600FD0" w:rsidRPr="00551F39" w14:paraId="35524940" w14:textId="77777777" w:rsidTr="004C274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76" w:type="dxa"/>
          <w:cantSplit/>
          <w:trHeight w:val="161"/>
          <w:jc w:val="center"/>
        </w:trPr>
        <w:tc>
          <w:tcPr>
            <w:tcW w:w="4515" w:type="dxa"/>
          </w:tcPr>
          <w:p w14:paraId="615BBD7B" w14:textId="77777777" w:rsidR="00600FD0" w:rsidRPr="00551F39" w:rsidRDefault="00600FD0" w:rsidP="00002944">
            <w:pPr>
              <w:tabs>
                <w:tab w:val="left" w:pos="2835"/>
              </w:tabs>
              <w:jc w:val="both"/>
            </w:pPr>
            <w:r w:rsidRPr="00551F39">
              <w:t>(parašas)                              vardas, pavardė</w:t>
            </w:r>
          </w:p>
        </w:tc>
        <w:tc>
          <w:tcPr>
            <w:tcW w:w="1440" w:type="dxa"/>
            <w:vMerge/>
            <w:tcBorders>
              <w:left w:val="nil"/>
            </w:tcBorders>
          </w:tcPr>
          <w:p w14:paraId="178101DC" w14:textId="77777777" w:rsidR="00600FD0" w:rsidRPr="00551F39" w:rsidRDefault="00600FD0" w:rsidP="00002944">
            <w:pPr>
              <w:tabs>
                <w:tab w:val="left" w:pos="2835"/>
              </w:tabs>
              <w:jc w:val="both"/>
            </w:pPr>
          </w:p>
        </w:tc>
        <w:tc>
          <w:tcPr>
            <w:tcW w:w="4339" w:type="dxa"/>
          </w:tcPr>
          <w:p w14:paraId="4B311728" w14:textId="77777777" w:rsidR="00600FD0" w:rsidRPr="00551F39" w:rsidRDefault="00600FD0" w:rsidP="00002944">
            <w:pPr>
              <w:tabs>
                <w:tab w:val="left" w:pos="2835"/>
              </w:tabs>
              <w:jc w:val="both"/>
            </w:pPr>
            <w:r w:rsidRPr="00551F39">
              <w:t>(parašas)                             vardas, pavardė</w:t>
            </w:r>
          </w:p>
        </w:tc>
      </w:tr>
      <w:tr w:rsidR="00600FD0" w:rsidRPr="00551F39" w14:paraId="4DF12001" w14:textId="77777777" w:rsidTr="004C274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76" w:type="dxa"/>
          <w:trHeight w:val="616"/>
          <w:jc w:val="center"/>
        </w:trPr>
        <w:tc>
          <w:tcPr>
            <w:tcW w:w="4515" w:type="dxa"/>
          </w:tcPr>
          <w:p w14:paraId="30D0EF6C" w14:textId="77777777" w:rsidR="00600FD0" w:rsidRPr="00551F39" w:rsidRDefault="00600FD0" w:rsidP="00002944">
            <w:pPr>
              <w:tabs>
                <w:tab w:val="left" w:pos="2835"/>
              </w:tabs>
              <w:jc w:val="both"/>
            </w:pPr>
            <w:r w:rsidRPr="00551F39">
              <w:t>A. V.</w:t>
            </w:r>
          </w:p>
        </w:tc>
        <w:tc>
          <w:tcPr>
            <w:tcW w:w="1440" w:type="dxa"/>
            <w:tcBorders>
              <w:left w:val="nil"/>
            </w:tcBorders>
          </w:tcPr>
          <w:p w14:paraId="5A7DCD89" w14:textId="77777777" w:rsidR="00600FD0" w:rsidRPr="00551F39" w:rsidRDefault="00600FD0" w:rsidP="00002944">
            <w:pPr>
              <w:tabs>
                <w:tab w:val="left" w:pos="2835"/>
              </w:tabs>
              <w:jc w:val="both"/>
            </w:pPr>
          </w:p>
        </w:tc>
        <w:tc>
          <w:tcPr>
            <w:tcW w:w="4339" w:type="dxa"/>
          </w:tcPr>
          <w:p w14:paraId="2742EFAA" w14:textId="77777777" w:rsidR="00600FD0" w:rsidRPr="00551F39" w:rsidRDefault="00600FD0" w:rsidP="00002944">
            <w:pPr>
              <w:tabs>
                <w:tab w:val="left" w:pos="2835"/>
              </w:tabs>
              <w:jc w:val="both"/>
            </w:pPr>
            <w:r w:rsidRPr="00551F39">
              <w:t>A. V.</w:t>
            </w:r>
          </w:p>
        </w:tc>
      </w:tr>
      <w:tr w:rsidR="00600FD0" w:rsidRPr="00551F39" w14:paraId="79125822" w14:textId="77777777" w:rsidTr="004C274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76" w:type="dxa"/>
          <w:trHeight w:val="48"/>
          <w:jc w:val="center"/>
        </w:trPr>
        <w:tc>
          <w:tcPr>
            <w:tcW w:w="4515" w:type="dxa"/>
          </w:tcPr>
          <w:p w14:paraId="366598A3" w14:textId="77777777" w:rsidR="00600FD0" w:rsidRPr="00551F39" w:rsidRDefault="00600FD0" w:rsidP="00002944">
            <w:pPr>
              <w:tabs>
                <w:tab w:val="left" w:pos="2835"/>
              </w:tabs>
            </w:pPr>
            <w:r w:rsidRPr="00551F39">
              <w:t>20</w:t>
            </w:r>
            <w:r w:rsidR="007F5677">
              <w:t>24</w:t>
            </w:r>
            <w:r w:rsidRPr="00551F39">
              <w:t xml:space="preserve"> m.                                           d.</w:t>
            </w:r>
          </w:p>
        </w:tc>
        <w:tc>
          <w:tcPr>
            <w:tcW w:w="1440" w:type="dxa"/>
            <w:tcBorders>
              <w:left w:val="nil"/>
            </w:tcBorders>
          </w:tcPr>
          <w:p w14:paraId="729D699F" w14:textId="77777777" w:rsidR="00600FD0" w:rsidRPr="00551F39" w:rsidRDefault="00600FD0" w:rsidP="00002944">
            <w:pPr>
              <w:tabs>
                <w:tab w:val="left" w:pos="2835"/>
              </w:tabs>
            </w:pPr>
          </w:p>
        </w:tc>
        <w:tc>
          <w:tcPr>
            <w:tcW w:w="4339" w:type="dxa"/>
          </w:tcPr>
          <w:p w14:paraId="1BE9F2BF" w14:textId="77777777" w:rsidR="00600FD0" w:rsidRPr="00551F39" w:rsidRDefault="00600FD0" w:rsidP="00002944">
            <w:pPr>
              <w:tabs>
                <w:tab w:val="left" w:pos="2835"/>
              </w:tabs>
            </w:pPr>
            <w:r w:rsidRPr="00551F39">
              <w:t>20</w:t>
            </w:r>
            <w:r w:rsidR="007F5677">
              <w:t>24</w:t>
            </w:r>
            <w:r w:rsidRPr="00551F39">
              <w:t xml:space="preserve"> m.                                           d.</w:t>
            </w:r>
          </w:p>
        </w:tc>
      </w:tr>
    </w:tbl>
    <w:p w14:paraId="62170FBE" w14:textId="77777777" w:rsidR="00E07BD7" w:rsidRDefault="00E07BD7" w:rsidP="00024413">
      <w:pPr>
        <w:jc w:val="center"/>
        <w:rPr>
          <w:b/>
        </w:rPr>
      </w:pPr>
    </w:p>
    <w:p w14:paraId="6F6BBB5E" w14:textId="77777777" w:rsidR="00B406BB" w:rsidRDefault="00B406BB" w:rsidP="00024413">
      <w:pPr>
        <w:jc w:val="center"/>
        <w:rPr>
          <w:b/>
        </w:rPr>
      </w:pPr>
    </w:p>
    <w:p w14:paraId="355644E4" w14:textId="77777777" w:rsidR="00B406BB" w:rsidRDefault="00B406BB" w:rsidP="00024413">
      <w:pPr>
        <w:jc w:val="center"/>
        <w:rPr>
          <w:b/>
        </w:rPr>
      </w:pPr>
    </w:p>
    <w:p w14:paraId="1B84525A" w14:textId="77777777" w:rsidR="00B406BB" w:rsidRDefault="00B406BB" w:rsidP="00024413">
      <w:pPr>
        <w:jc w:val="center"/>
        <w:rPr>
          <w:b/>
        </w:rPr>
      </w:pPr>
    </w:p>
    <w:p w14:paraId="30D658CE" w14:textId="77777777" w:rsidR="00B406BB" w:rsidRDefault="00B406BB" w:rsidP="00024413">
      <w:pPr>
        <w:jc w:val="center"/>
        <w:rPr>
          <w:b/>
        </w:rPr>
      </w:pPr>
    </w:p>
    <w:p w14:paraId="5A39862A" w14:textId="77777777" w:rsidR="00B406BB" w:rsidRDefault="00B406BB" w:rsidP="00024413">
      <w:pPr>
        <w:jc w:val="center"/>
        <w:rPr>
          <w:b/>
        </w:rPr>
      </w:pPr>
    </w:p>
    <w:p w14:paraId="649F19E6" w14:textId="77777777" w:rsidR="00B406BB" w:rsidRDefault="00B406BB" w:rsidP="00024413">
      <w:pPr>
        <w:jc w:val="center"/>
        <w:rPr>
          <w:b/>
        </w:rPr>
      </w:pPr>
    </w:p>
    <w:p w14:paraId="213F71D1" w14:textId="77777777" w:rsidR="00B406BB" w:rsidRDefault="00B406BB" w:rsidP="00024413">
      <w:pPr>
        <w:jc w:val="center"/>
        <w:rPr>
          <w:b/>
        </w:rPr>
      </w:pPr>
    </w:p>
    <w:p w14:paraId="17FA1D68" w14:textId="77777777" w:rsidR="00B406BB" w:rsidRDefault="00B406BB" w:rsidP="00024413">
      <w:pPr>
        <w:jc w:val="center"/>
        <w:rPr>
          <w:b/>
        </w:rPr>
      </w:pPr>
    </w:p>
    <w:p w14:paraId="00D69E40" w14:textId="77777777" w:rsidR="00B406BB" w:rsidRDefault="00B406BB" w:rsidP="00024413">
      <w:pPr>
        <w:jc w:val="center"/>
        <w:rPr>
          <w:b/>
        </w:rPr>
      </w:pPr>
    </w:p>
    <w:p w14:paraId="7E2A99EB" w14:textId="77777777" w:rsidR="00B406BB" w:rsidRDefault="00B406BB" w:rsidP="00024413">
      <w:pPr>
        <w:jc w:val="center"/>
        <w:rPr>
          <w:b/>
        </w:rPr>
      </w:pPr>
    </w:p>
    <w:p w14:paraId="3F624E7B" w14:textId="77777777" w:rsidR="00B406BB" w:rsidRDefault="00B406BB" w:rsidP="00024413">
      <w:pPr>
        <w:jc w:val="center"/>
        <w:rPr>
          <w:b/>
        </w:rPr>
      </w:pPr>
    </w:p>
    <w:p w14:paraId="2B63B79E" w14:textId="77777777" w:rsidR="00B406BB" w:rsidRDefault="00B406BB" w:rsidP="00024413">
      <w:pPr>
        <w:jc w:val="center"/>
        <w:rPr>
          <w:b/>
        </w:rPr>
      </w:pPr>
    </w:p>
    <w:p w14:paraId="079CF9E0" w14:textId="77777777" w:rsidR="00B406BB" w:rsidRDefault="00B406BB" w:rsidP="00024413">
      <w:pPr>
        <w:jc w:val="center"/>
        <w:rPr>
          <w:b/>
        </w:rPr>
      </w:pPr>
    </w:p>
    <w:p w14:paraId="527EF360" w14:textId="77777777" w:rsidR="00B406BB" w:rsidRDefault="00B406BB" w:rsidP="00024413">
      <w:pPr>
        <w:jc w:val="center"/>
        <w:rPr>
          <w:b/>
        </w:rPr>
      </w:pPr>
    </w:p>
    <w:p w14:paraId="156C9C41" w14:textId="77777777" w:rsidR="00B406BB" w:rsidRDefault="00B406BB" w:rsidP="00024413">
      <w:pPr>
        <w:jc w:val="center"/>
        <w:rPr>
          <w:b/>
        </w:rPr>
      </w:pPr>
    </w:p>
    <w:p w14:paraId="7CDA9FB9" w14:textId="77777777" w:rsidR="00877BD1" w:rsidRDefault="00877BD1" w:rsidP="00024413">
      <w:pPr>
        <w:jc w:val="center"/>
        <w:rPr>
          <w:b/>
        </w:rPr>
      </w:pPr>
    </w:p>
    <w:p w14:paraId="65E9712D" w14:textId="77777777" w:rsidR="00877BD1" w:rsidRDefault="00877BD1" w:rsidP="00024413">
      <w:pPr>
        <w:jc w:val="center"/>
        <w:rPr>
          <w:b/>
        </w:rPr>
      </w:pPr>
    </w:p>
    <w:p w14:paraId="2E1FBBDA" w14:textId="77777777" w:rsidR="00877BD1" w:rsidRDefault="00877BD1" w:rsidP="00024413">
      <w:pPr>
        <w:jc w:val="center"/>
        <w:rPr>
          <w:b/>
        </w:rPr>
      </w:pPr>
    </w:p>
    <w:p w14:paraId="4D65A45E" w14:textId="77777777" w:rsidR="00877BD1" w:rsidRDefault="00877BD1" w:rsidP="00024413">
      <w:pPr>
        <w:jc w:val="center"/>
        <w:rPr>
          <w:b/>
        </w:rPr>
      </w:pPr>
    </w:p>
    <w:p w14:paraId="05FB69D7" w14:textId="77777777" w:rsidR="00877BD1" w:rsidRDefault="00877BD1" w:rsidP="00024413">
      <w:pPr>
        <w:jc w:val="center"/>
        <w:rPr>
          <w:b/>
        </w:rPr>
      </w:pPr>
    </w:p>
    <w:p w14:paraId="3BEF781F" w14:textId="77777777" w:rsidR="00877BD1" w:rsidRDefault="00877BD1" w:rsidP="00024413">
      <w:pPr>
        <w:jc w:val="center"/>
        <w:rPr>
          <w:b/>
        </w:rPr>
      </w:pPr>
    </w:p>
    <w:p w14:paraId="42C0DC45" w14:textId="77777777" w:rsidR="00877BD1" w:rsidRDefault="00877BD1" w:rsidP="00024413">
      <w:pPr>
        <w:jc w:val="center"/>
        <w:rPr>
          <w:b/>
        </w:rPr>
      </w:pPr>
    </w:p>
    <w:p w14:paraId="5C09DAD2" w14:textId="77777777" w:rsidR="00877BD1" w:rsidRDefault="00877BD1" w:rsidP="00024413">
      <w:pPr>
        <w:jc w:val="center"/>
        <w:rPr>
          <w:b/>
        </w:rPr>
      </w:pPr>
    </w:p>
    <w:p w14:paraId="5DC4EA34" w14:textId="77777777" w:rsidR="00B406BB" w:rsidRDefault="00B406BB" w:rsidP="00024413">
      <w:pPr>
        <w:jc w:val="center"/>
        <w:rPr>
          <w:b/>
        </w:rPr>
      </w:pPr>
    </w:p>
    <w:p w14:paraId="1F85089C" w14:textId="77777777" w:rsidR="00B406BB" w:rsidRDefault="00B406BB" w:rsidP="00024413">
      <w:pPr>
        <w:jc w:val="center"/>
        <w:rPr>
          <w:b/>
        </w:rPr>
      </w:pPr>
    </w:p>
    <w:p w14:paraId="2FBB3E60" w14:textId="77777777" w:rsidR="00B406BB" w:rsidRDefault="00B406BB" w:rsidP="00024413">
      <w:pPr>
        <w:jc w:val="center"/>
        <w:rPr>
          <w:b/>
        </w:rPr>
      </w:pPr>
    </w:p>
    <w:p w14:paraId="55EFEC9D" w14:textId="77777777" w:rsidR="00B406BB" w:rsidRDefault="00B406BB" w:rsidP="00024413">
      <w:pPr>
        <w:jc w:val="center"/>
        <w:rPr>
          <w:b/>
        </w:rPr>
      </w:pPr>
    </w:p>
    <w:p w14:paraId="7A6EB8E9" w14:textId="77777777" w:rsidR="00B406BB" w:rsidRDefault="00B406BB" w:rsidP="00024413">
      <w:pPr>
        <w:jc w:val="center"/>
        <w:rPr>
          <w:b/>
        </w:rPr>
      </w:pPr>
    </w:p>
    <w:p w14:paraId="0EC8FE58" w14:textId="77777777" w:rsidR="00B406BB" w:rsidRDefault="00B406BB" w:rsidP="00024413">
      <w:pPr>
        <w:jc w:val="center"/>
        <w:rPr>
          <w:b/>
        </w:rPr>
      </w:pPr>
    </w:p>
    <w:p w14:paraId="13DE8C05" w14:textId="77777777" w:rsidR="00B406BB" w:rsidRDefault="00B406BB" w:rsidP="00024413">
      <w:pPr>
        <w:jc w:val="center"/>
        <w:rPr>
          <w:b/>
        </w:rPr>
      </w:pPr>
    </w:p>
    <w:p w14:paraId="658128F0" w14:textId="77777777" w:rsidR="00B406BB" w:rsidRDefault="00B406BB" w:rsidP="00024413">
      <w:pPr>
        <w:jc w:val="center"/>
        <w:rPr>
          <w:b/>
        </w:rPr>
      </w:pPr>
    </w:p>
    <w:p w14:paraId="3C53357C" w14:textId="77777777" w:rsidR="00B406BB" w:rsidRDefault="00B406BB" w:rsidP="00024413">
      <w:pPr>
        <w:jc w:val="center"/>
        <w:rPr>
          <w:b/>
        </w:rPr>
      </w:pPr>
    </w:p>
    <w:p w14:paraId="29C3DD77" w14:textId="77777777" w:rsidR="00024413" w:rsidRDefault="00E07BD7" w:rsidP="006644F0">
      <w:pPr>
        <w:jc w:val="center"/>
        <w:rPr>
          <w:b/>
        </w:rPr>
      </w:pPr>
      <w:r>
        <w:rPr>
          <w:b/>
        </w:rPr>
        <w:t xml:space="preserve">II. </w:t>
      </w:r>
      <w:r w:rsidR="00024413" w:rsidRPr="00014F80">
        <w:rPr>
          <w:b/>
        </w:rPr>
        <w:t>BENDROJI DALIS</w:t>
      </w:r>
    </w:p>
    <w:p w14:paraId="5A13F838" w14:textId="77777777" w:rsidR="0013714B" w:rsidRPr="00014F80" w:rsidRDefault="0013714B" w:rsidP="006644F0">
      <w:pPr>
        <w:jc w:val="center"/>
        <w:rPr>
          <w:b/>
        </w:rPr>
      </w:pPr>
    </w:p>
    <w:p w14:paraId="4B265BF4" w14:textId="77777777" w:rsidR="00024413" w:rsidRPr="00120A77" w:rsidRDefault="00024413" w:rsidP="00024413">
      <w:pPr>
        <w:rPr>
          <w:b/>
        </w:rPr>
      </w:pPr>
    </w:p>
    <w:p w14:paraId="19A270CA" w14:textId="77777777" w:rsidR="00024413" w:rsidRPr="00120A77" w:rsidRDefault="00024413" w:rsidP="00024413">
      <w:pPr>
        <w:jc w:val="both"/>
        <w:rPr>
          <w:b/>
        </w:rPr>
      </w:pPr>
      <w:r w:rsidRPr="00120A77">
        <w:rPr>
          <w:b/>
        </w:rPr>
        <w:t>1.</w:t>
      </w:r>
      <w:r w:rsidRPr="00120A77">
        <w:t xml:space="preserve"> </w:t>
      </w:r>
      <w:r w:rsidRPr="00120A77">
        <w:rPr>
          <w:b/>
        </w:rPr>
        <w:t>Sąvokos</w:t>
      </w:r>
    </w:p>
    <w:p w14:paraId="07CDC45C" w14:textId="77777777" w:rsidR="00024413" w:rsidRPr="00120A77" w:rsidRDefault="00024413" w:rsidP="00024413">
      <w:pPr>
        <w:jc w:val="both"/>
      </w:pPr>
      <w:r w:rsidRPr="00120A77">
        <w:t xml:space="preserve">1.1. </w:t>
      </w:r>
      <w:r w:rsidR="004876D3">
        <w:t>S</w:t>
      </w:r>
      <w:r w:rsidRPr="00120A77">
        <w:t xml:space="preserve">utartyje </w:t>
      </w:r>
      <w:r w:rsidR="004506B3">
        <w:t>vart</w:t>
      </w:r>
      <w:r w:rsidR="004506B3" w:rsidRPr="00120A77">
        <w:t xml:space="preserve">ojamos </w:t>
      </w:r>
      <w:r w:rsidR="004506B3">
        <w:t xml:space="preserve">šios </w:t>
      </w:r>
      <w:r w:rsidRPr="00120A77">
        <w:t>pagrindinės sąvokos:</w:t>
      </w:r>
    </w:p>
    <w:p w14:paraId="7BF2C221" w14:textId="77777777" w:rsidR="00024413" w:rsidRPr="00120A77" w:rsidRDefault="00023C61" w:rsidP="00024413">
      <w:pPr>
        <w:pStyle w:val="BodyText"/>
        <w:tabs>
          <w:tab w:val="left" w:pos="-360"/>
          <w:tab w:val="left" w:pos="-180"/>
          <w:tab w:val="left" w:pos="0"/>
          <w:tab w:val="left" w:pos="720"/>
        </w:tabs>
        <w:spacing w:after="0"/>
        <w:jc w:val="both"/>
      </w:pPr>
      <w:r w:rsidRPr="00120A77">
        <w:t>1.1.1. Sutartis – šios paslaugų</w:t>
      </w:r>
      <w:r w:rsidR="00024413" w:rsidRPr="00120A77">
        <w:t xml:space="preserve"> </w:t>
      </w:r>
      <w:r w:rsidR="004876D3">
        <w:t xml:space="preserve">viešojo </w:t>
      </w:r>
      <w:r w:rsidR="00024413" w:rsidRPr="00120A77">
        <w:t>pirkimo</w:t>
      </w:r>
      <w:r w:rsidR="00024413" w:rsidRPr="00120A77">
        <w:rPr>
          <w:b/>
        </w:rPr>
        <w:t>–</w:t>
      </w:r>
      <w:r w:rsidR="00024413" w:rsidRPr="00120A77">
        <w:t>pardavimo sutarties bendr</w:t>
      </w:r>
      <w:r w:rsidRPr="00120A77">
        <w:t>oji ir specialioji dalys, paslaugų</w:t>
      </w:r>
      <w:r w:rsidR="00024413" w:rsidRPr="00120A77">
        <w:t xml:space="preserve"> </w:t>
      </w:r>
      <w:r w:rsidR="004876D3">
        <w:t xml:space="preserve">viešojo </w:t>
      </w:r>
      <w:r w:rsidR="00024413" w:rsidRPr="00120A77">
        <w:t>pirkimo</w:t>
      </w:r>
      <w:r w:rsidR="00024413" w:rsidRPr="00120A77">
        <w:rPr>
          <w:b/>
        </w:rPr>
        <w:t>–</w:t>
      </w:r>
      <w:r w:rsidR="00024413" w:rsidRPr="00120A77">
        <w:t xml:space="preserve">pardavimo sutarties priedai. </w:t>
      </w:r>
    </w:p>
    <w:p w14:paraId="2B0E5B7C" w14:textId="77777777" w:rsidR="00024413" w:rsidRPr="00120A77" w:rsidRDefault="00024413" w:rsidP="00024413">
      <w:pPr>
        <w:pStyle w:val="BodyText"/>
        <w:tabs>
          <w:tab w:val="left" w:pos="-180"/>
          <w:tab w:val="left" w:pos="0"/>
          <w:tab w:val="left" w:pos="540"/>
        </w:tabs>
        <w:spacing w:after="0"/>
        <w:jc w:val="both"/>
      </w:pPr>
      <w:r w:rsidRPr="00120A77">
        <w:t xml:space="preserve">1.1.2. Sutarties Šalys </w:t>
      </w:r>
      <w:r w:rsidR="006951B6">
        <w:t>–</w:t>
      </w:r>
      <w:r w:rsidRPr="00120A77">
        <w:t xml:space="preserve"> </w:t>
      </w:r>
      <w:r w:rsidRPr="00120A77">
        <w:rPr>
          <w:b/>
        </w:rPr>
        <w:t>Pirkėjas</w:t>
      </w:r>
      <w:r w:rsidRPr="00120A77">
        <w:t xml:space="preserve"> ir </w:t>
      </w:r>
      <w:r w:rsidR="00023C61" w:rsidRPr="00120A77">
        <w:rPr>
          <w:b/>
        </w:rPr>
        <w:t>Teikėjas</w:t>
      </w:r>
      <w:r w:rsidRPr="00120A77">
        <w:t>:</w:t>
      </w:r>
    </w:p>
    <w:p w14:paraId="60D86250" w14:textId="77777777" w:rsidR="00024413" w:rsidRPr="00120A77" w:rsidRDefault="00024413" w:rsidP="00024413">
      <w:pPr>
        <w:pStyle w:val="BodyText"/>
        <w:spacing w:after="0"/>
        <w:jc w:val="both"/>
      </w:pPr>
      <w:r w:rsidRPr="00120A77">
        <w:t>1.1.2.1.</w:t>
      </w:r>
      <w:r w:rsidRPr="00120A77">
        <w:rPr>
          <w:b/>
        </w:rPr>
        <w:t xml:space="preserve"> Pirkėjas</w:t>
      </w:r>
      <w:r w:rsidRPr="00120A77">
        <w:t xml:space="preserve"> – Sutarties šalis, kurios rekvizitai nur</w:t>
      </w:r>
      <w:r w:rsidR="00023C61" w:rsidRPr="00120A77">
        <w:t>ody</w:t>
      </w:r>
      <w:r w:rsidR="00516509" w:rsidRPr="00120A77">
        <w:t>ti Sutartyje, perkanti Paslaugas</w:t>
      </w:r>
      <w:r w:rsidRPr="00120A77">
        <w:t xml:space="preserve"> šioje Sutartyje nurodytomis sąlygomis;</w:t>
      </w:r>
    </w:p>
    <w:p w14:paraId="68406EBA" w14:textId="77777777" w:rsidR="00024413" w:rsidRDefault="00024413" w:rsidP="00024413">
      <w:pPr>
        <w:pStyle w:val="BodyText"/>
        <w:spacing w:after="0"/>
        <w:jc w:val="both"/>
      </w:pPr>
      <w:r w:rsidRPr="00120A77">
        <w:t xml:space="preserve">1.1.2.2. </w:t>
      </w:r>
      <w:r w:rsidR="00D35A56" w:rsidRPr="00120A77">
        <w:rPr>
          <w:b/>
        </w:rPr>
        <w:t>Teikėjas</w:t>
      </w:r>
      <w:r w:rsidRPr="00120A77">
        <w:t xml:space="preserve"> – Sutarties šalis, kurios rekvizitai nurodyti Sutarty</w:t>
      </w:r>
      <w:r w:rsidR="00516509" w:rsidRPr="00120A77">
        <w:t>je, suteikianti Paslaugas</w:t>
      </w:r>
      <w:r w:rsidRPr="00120A77">
        <w:t xml:space="preserve"> šioje Sutartyje nurodytomis sąlygomis.</w:t>
      </w:r>
    </w:p>
    <w:p w14:paraId="0AE4C358" w14:textId="77777777" w:rsidR="000D0CFD" w:rsidRDefault="000D0CFD" w:rsidP="00024413">
      <w:pPr>
        <w:pStyle w:val="BodyText"/>
        <w:spacing w:after="0"/>
        <w:jc w:val="both"/>
      </w:pPr>
      <w:r w:rsidRPr="00010D70">
        <w:t>1.1.3.</w:t>
      </w:r>
      <w:r w:rsidRPr="00010D70">
        <w:rPr>
          <w:b/>
        </w:rPr>
        <w:t xml:space="preserve"> Gavėjas</w:t>
      </w:r>
      <w:r w:rsidRPr="00010D70">
        <w:t xml:space="preserve"> – </w:t>
      </w:r>
      <w:r w:rsidRPr="00E65793">
        <w:rPr>
          <w:b/>
        </w:rPr>
        <w:t>Pirkėjo</w:t>
      </w:r>
      <w:r w:rsidRPr="00010D70">
        <w:t xml:space="preserve"> padalinys, nurodytas Sutarties specialiojoje dalyje arba Sutarties priede, kuriam </w:t>
      </w:r>
      <w:r>
        <w:t>teikiamos paslaugos</w:t>
      </w:r>
      <w:r w:rsidRPr="00010D70">
        <w:t>.</w:t>
      </w:r>
    </w:p>
    <w:p w14:paraId="0526BE6B" w14:textId="77777777" w:rsidR="00024413" w:rsidRPr="00120A77" w:rsidRDefault="00A567E1" w:rsidP="00024413">
      <w:pPr>
        <w:pStyle w:val="BodyText"/>
        <w:spacing w:after="0"/>
        <w:jc w:val="both"/>
      </w:pPr>
      <w:r>
        <w:t>1.1.</w:t>
      </w:r>
      <w:r w:rsidR="000D0CFD">
        <w:t>4</w:t>
      </w:r>
      <w:r>
        <w:t>. Trečiasis</w:t>
      </w:r>
      <w:r w:rsidR="00024413" w:rsidRPr="00120A77">
        <w:t xml:space="preserve"> asmuo – bet kuris fizinis ar juridinis asmuo (taip pat valstybė, valstybės institucijos, savivald</w:t>
      </w:r>
      <w:r w:rsidR="00BF7E2D">
        <w:t>ybė, savivaldybės institucijos)</w:t>
      </w:r>
      <w:r w:rsidR="004506B3">
        <w:t>,</w:t>
      </w:r>
      <w:r w:rsidR="00E65793">
        <w:t xml:space="preserve"> išskyrus </w:t>
      </w:r>
      <w:r w:rsidR="00E65793" w:rsidRPr="00E65793">
        <w:rPr>
          <w:b/>
        </w:rPr>
        <w:t>Gavėją</w:t>
      </w:r>
      <w:r w:rsidR="00BF7E2D" w:rsidRPr="00BF7E2D">
        <w:t>,</w:t>
      </w:r>
      <w:r w:rsidR="00024413" w:rsidRPr="00BF7E2D">
        <w:t xml:space="preserve"> </w:t>
      </w:r>
      <w:r w:rsidR="00024413" w:rsidRPr="00120A77">
        <w:t>kuris nėra šios Sutarties šalis.</w:t>
      </w:r>
    </w:p>
    <w:p w14:paraId="3A63D23B" w14:textId="77777777" w:rsidR="00024413" w:rsidRPr="00120A77" w:rsidRDefault="000D0CFD" w:rsidP="00024413">
      <w:pPr>
        <w:pStyle w:val="BodyText"/>
        <w:spacing w:after="0"/>
        <w:jc w:val="both"/>
      </w:pPr>
      <w:r>
        <w:t>1.1.5</w:t>
      </w:r>
      <w:r w:rsidR="00024413" w:rsidRPr="00120A77">
        <w:t xml:space="preserve">. Licencijos </w:t>
      </w:r>
      <w:r w:rsidR="004506B3">
        <w:rPr>
          <w:b/>
        </w:rPr>
        <w:t>–</w:t>
      </w:r>
      <w:r w:rsidR="004506B3" w:rsidRPr="00120A77">
        <w:rPr>
          <w:b/>
        </w:rPr>
        <w:t xml:space="preserve"> </w:t>
      </w:r>
      <w:r w:rsidR="00C17187" w:rsidRPr="00120A77">
        <w:rPr>
          <w:spacing w:val="-3"/>
        </w:rPr>
        <w:t xml:space="preserve">visos reikalingos licencijos, patentai </w:t>
      </w:r>
      <w:r w:rsidR="00024413" w:rsidRPr="00120A77">
        <w:rPr>
          <w:spacing w:val="-3"/>
        </w:rPr>
        <w:t>ir/arba leidimai</w:t>
      </w:r>
      <w:r w:rsidR="004506B3">
        <w:rPr>
          <w:spacing w:val="-3"/>
        </w:rPr>
        <w:t>,</w:t>
      </w:r>
      <w:r w:rsidR="00024413" w:rsidRPr="00120A77">
        <w:rPr>
          <w:spacing w:val="-3"/>
        </w:rPr>
        <w:t xml:space="preserve"> būtini </w:t>
      </w:r>
      <w:r w:rsidR="004506B3" w:rsidRPr="00120A77">
        <w:rPr>
          <w:spacing w:val="-3"/>
        </w:rPr>
        <w:t>Sutar</w:t>
      </w:r>
      <w:r w:rsidR="004506B3">
        <w:rPr>
          <w:spacing w:val="-3"/>
        </w:rPr>
        <w:t>čiai</w:t>
      </w:r>
      <w:r w:rsidR="004506B3" w:rsidRPr="00120A77">
        <w:rPr>
          <w:spacing w:val="-3"/>
        </w:rPr>
        <w:t xml:space="preserve"> vykdy</w:t>
      </w:r>
      <w:r w:rsidR="004506B3">
        <w:rPr>
          <w:spacing w:val="-3"/>
        </w:rPr>
        <w:t>t</w:t>
      </w:r>
      <w:r w:rsidR="004506B3" w:rsidRPr="00120A77">
        <w:rPr>
          <w:spacing w:val="-3"/>
        </w:rPr>
        <w:t>i</w:t>
      </w:r>
      <w:r w:rsidR="00024413" w:rsidRPr="00120A77">
        <w:rPr>
          <w:spacing w:val="-3"/>
        </w:rPr>
        <w:t>.</w:t>
      </w:r>
    </w:p>
    <w:p w14:paraId="22850697" w14:textId="77777777" w:rsidR="00024413" w:rsidRPr="00120A77" w:rsidRDefault="00024413" w:rsidP="007B1CB8">
      <w:pPr>
        <w:jc w:val="both"/>
        <w:rPr>
          <w:b/>
        </w:rPr>
      </w:pPr>
      <w:r w:rsidRPr="00120A77">
        <w:t>1.</w:t>
      </w:r>
      <w:r w:rsidR="000D0CFD">
        <w:t>1.6</w:t>
      </w:r>
      <w:r w:rsidR="00023C61" w:rsidRPr="00120A77">
        <w:t xml:space="preserve">. </w:t>
      </w:r>
      <w:r w:rsidR="00161EAC" w:rsidRPr="00F63E83">
        <w:t xml:space="preserve">Sutarties objektas </w:t>
      </w:r>
      <w:r w:rsidR="004506B3">
        <w:t>–</w:t>
      </w:r>
      <w:r w:rsidR="004506B3" w:rsidRPr="00F63E83">
        <w:t xml:space="preserve"> </w:t>
      </w:r>
      <w:r w:rsidR="00161EAC" w:rsidRPr="00F63E83">
        <w:t xml:space="preserve">paslaugos ir su jų teikimu susijusios prekės, dėl kurių Sutarties šalys susitarė Sutarties specialiojoje dalyje ir kurios atitinka </w:t>
      </w:r>
      <w:r w:rsidR="00161EAC" w:rsidRPr="00B07DF8">
        <w:rPr>
          <w:b/>
        </w:rPr>
        <w:t>Pirkėjo</w:t>
      </w:r>
      <w:r w:rsidR="00161EAC" w:rsidRPr="00F63E83">
        <w:t xml:space="preserve"> nustatytus reikalavimus</w:t>
      </w:r>
      <w:r w:rsidR="00161EAC">
        <w:t>.</w:t>
      </w:r>
    </w:p>
    <w:p w14:paraId="645A8A92" w14:textId="77777777" w:rsidR="00024413" w:rsidRPr="00120A77" w:rsidRDefault="000D0CFD" w:rsidP="00024413">
      <w:pPr>
        <w:pStyle w:val="BodyText"/>
        <w:tabs>
          <w:tab w:val="left" w:pos="540"/>
          <w:tab w:val="num" w:pos="2880"/>
        </w:tabs>
        <w:spacing w:after="0"/>
        <w:jc w:val="both"/>
      </w:pPr>
      <w:r>
        <w:t>1.1.7</w:t>
      </w:r>
      <w:r w:rsidR="00024413" w:rsidRPr="00120A77">
        <w:t xml:space="preserve">. Šalių iš anksto sutarti minimalūs nuostoliai – Sutarties nustatyta arba Sutartyje nustatyta tvarka apskaičiuota ir neginčijama pinigų suma, kurią </w:t>
      </w:r>
      <w:r w:rsidR="00424903" w:rsidRPr="00120A77">
        <w:rPr>
          <w:b/>
        </w:rPr>
        <w:t>Teikėjas</w:t>
      </w:r>
      <w:r w:rsidR="00024413" w:rsidRPr="00120A77">
        <w:t xml:space="preserve"> įsipareigoja sumokėti </w:t>
      </w:r>
      <w:r w:rsidR="00024413" w:rsidRPr="00120A77">
        <w:rPr>
          <w:b/>
        </w:rPr>
        <w:t>Pirkėjui</w:t>
      </w:r>
      <w:r w:rsidR="00024413" w:rsidRPr="00120A77">
        <w:t xml:space="preserve">, </w:t>
      </w:r>
      <w:r w:rsidR="00F16EB6" w:rsidRPr="00010D70">
        <w:t>jeigu</w:t>
      </w:r>
      <w:r w:rsidR="00F16EB6" w:rsidRPr="00432306">
        <w:t xml:space="preserve"> </w:t>
      </w:r>
      <w:r w:rsidR="00F16EB6">
        <w:t>sutartiniai</w:t>
      </w:r>
      <w:r w:rsidR="00F16EB6" w:rsidRPr="00010D70">
        <w:t xml:space="preserve"> įsipareigojim</w:t>
      </w:r>
      <w:r w:rsidR="00F16EB6">
        <w:t>ai</w:t>
      </w:r>
      <w:r w:rsidR="00F16EB6" w:rsidRPr="00010D70" w:rsidDel="00432306">
        <w:t xml:space="preserve"> </w:t>
      </w:r>
      <w:r w:rsidR="00F16EB6" w:rsidRPr="00010D70">
        <w:t>neįvykdyt</w:t>
      </w:r>
      <w:r w:rsidR="00F16EB6">
        <w:t>i</w:t>
      </w:r>
      <w:r w:rsidR="00F16EB6" w:rsidRPr="00010D70">
        <w:t xml:space="preserve"> arba netinkamai įvykdyt</w:t>
      </w:r>
      <w:r w:rsidR="00F16EB6">
        <w:t>i</w:t>
      </w:r>
      <w:r w:rsidR="00024413" w:rsidRPr="00120A77">
        <w:t>.</w:t>
      </w:r>
    </w:p>
    <w:p w14:paraId="0082FA54" w14:textId="77777777" w:rsidR="00C17187" w:rsidRPr="00120A77" w:rsidRDefault="000D0CFD" w:rsidP="00C17187">
      <w:pPr>
        <w:pStyle w:val="BodyText"/>
        <w:tabs>
          <w:tab w:val="left" w:pos="540"/>
          <w:tab w:val="num" w:pos="2880"/>
        </w:tabs>
        <w:spacing w:after="0"/>
        <w:jc w:val="both"/>
      </w:pPr>
      <w:r>
        <w:t>1.1.8</w:t>
      </w:r>
      <w:r w:rsidR="00024413" w:rsidRPr="00120A77">
        <w:t xml:space="preserve">. Kainodaros taisyklės – </w:t>
      </w:r>
      <w:r w:rsidR="000D08D0">
        <w:t>S</w:t>
      </w:r>
      <w:r w:rsidR="00C17187" w:rsidRPr="00120A77">
        <w:t>utartyje nustatyta kaina</w:t>
      </w:r>
      <w:r w:rsidR="004506B3">
        <w:t> </w:t>
      </w:r>
      <w:r w:rsidR="00BB485F">
        <w:t>/</w:t>
      </w:r>
      <w:r w:rsidR="004506B3">
        <w:t xml:space="preserve"> </w:t>
      </w:r>
      <w:r w:rsidR="00BB485F">
        <w:t>įkainiai</w:t>
      </w:r>
      <w:r w:rsidR="00C17187" w:rsidRPr="00120A77">
        <w:t xml:space="preserve"> ar </w:t>
      </w:r>
      <w:r w:rsidR="000D08D0">
        <w:t>S</w:t>
      </w:r>
      <w:r w:rsidR="00C17187" w:rsidRPr="00120A77">
        <w:t>utarties kainos</w:t>
      </w:r>
      <w:r w:rsidR="004506B3">
        <w:t> </w:t>
      </w:r>
      <w:r w:rsidR="00BB485F">
        <w:t>/</w:t>
      </w:r>
      <w:r w:rsidR="004506B3">
        <w:t xml:space="preserve"> </w:t>
      </w:r>
      <w:r w:rsidR="00BB485F">
        <w:t>įkainių</w:t>
      </w:r>
      <w:r w:rsidR="00C17187" w:rsidRPr="00120A77">
        <w:t xml:space="preserve"> apskaičiavimo bei kainos</w:t>
      </w:r>
      <w:r w:rsidR="004506B3">
        <w:t> </w:t>
      </w:r>
      <w:r w:rsidR="00BB485F">
        <w:t>/</w:t>
      </w:r>
      <w:r w:rsidR="004506B3">
        <w:t xml:space="preserve"> </w:t>
      </w:r>
      <w:r w:rsidR="00BB485F">
        <w:t>įkainių</w:t>
      </w:r>
      <w:r w:rsidR="00C17187" w:rsidRPr="00120A77">
        <w:t xml:space="preserve"> koregavimo taisyklės.</w:t>
      </w:r>
    </w:p>
    <w:p w14:paraId="3BCA2296" w14:textId="77777777" w:rsidR="00CD73D7" w:rsidRPr="00120A77" w:rsidRDefault="000D0CFD" w:rsidP="00C17187">
      <w:pPr>
        <w:pStyle w:val="BodyText"/>
        <w:tabs>
          <w:tab w:val="left" w:pos="540"/>
          <w:tab w:val="num" w:pos="2880"/>
        </w:tabs>
        <w:spacing w:after="0"/>
        <w:jc w:val="both"/>
      </w:pPr>
      <w:r>
        <w:t>1.1.9</w:t>
      </w:r>
      <w:r w:rsidR="00CD73D7" w:rsidRPr="00120A77">
        <w:t>. Prekės – paslaugų teikimui naudojamos, kartu su paslaugomis perkamos prekės arba prekės, kurios yra sukuriamos, teikiant paslaugas</w:t>
      </w:r>
      <w:r w:rsidR="00D37D1B" w:rsidRPr="00120A77">
        <w:t>.</w:t>
      </w:r>
    </w:p>
    <w:p w14:paraId="549DA591" w14:textId="77777777" w:rsidR="007B1CB8" w:rsidRPr="00120A77" w:rsidRDefault="000D0CFD" w:rsidP="007B1CB8">
      <w:pPr>
        <w:pStyle w:val="BodyText"/>
        <w:tabs>
          <w:tab w:val="left" w:pos="540"/>
          <w:tab w:val="num" w:pos="2880"/>
        </w:tabs>
        <w:spacing w:after="0"/>
        <w:jc w:val="both"/>
      </w:pPr>
      <w:r>
        <w:t>1.1.10</w:t>
      </w:r>
      <w:r w:rsidR="007B1CB8" w:rsidRPr="00120A77">
        <w:t>. Prekių siunta – tai vienu metu pristatomų prekių kiekis.</w:t>
      </w:r>
    </w:p>
    <w:p w14:paraId="3EE57F25" w14:textId="77777777" w:rsidR="007B1CB8" w:rsidRPr="00120A77" w:rsidRDefault="000D0CFD" w:rsidP="00024413">
      <w:pPr>
        <w:pStyle w:val="BodyText"/>
        <w:tabs>
          <w:tab w:val="left" w:pos="540"/>
          <w:tab w:val="num" w:pos="2880"/>
        </w:tabs>
        <w:spacing w:after="0"/>
        <w:jc w:val="both"/>
      </w:pPr>
      <w:r>
        <w:t>1.1.11</w:t>
      </w:r>
      <w:r w:rsidR="007B1CB8" w:rsidRPr="00120A77">
        <w:t>. Prekių partija – tai iš tos pačios medžiagos partijos pagamintų prekių siun</w:t>
      </w:r>
      <w:r w:rsidR="00516509" w:rsidRPr="00120A77">
        <w:t>tos.</w:t>
      </w:r>
    </w:p>
    <w:p w14:paraId="054B959F" w14:textId="77777777" w:rsidR="00024413" w:rsidRPr="00120A77" w:rsidRDefault="00424903" w:rsidP="00024413">
      <w:pPr>
        <w:pStyle w:val="BodyText"/>
        <w:tabs>
          <w:tab w:val="left" w:pos="540"/>
          <w:tab w:val="num" w:pos="2880"/>
        </w:tabs>
        <w:spacing w:after="0"/>
        <w:jc w:val="both"/>
        <w:rPr>
          <w:bCs/>
          <w:iCs/>
        </w:rPr>
      </w:pPr>
      <w:r w:rsidRPr="00120A77">
        <w:t>1.1.</w:t>
      </w:r>
      <w:r w:rsidR="000D0CFD">
        <w:t>12</w:t>
      </w:r>
      <w:r w:rsidR="00024413" w:rsidRPr="00120A77">
        <w:t>. M</w:t>
      </w:r>
      <w:r w:rsidR="00024413" w:rsidRPr="00120A77">
        <w:rPr>
          <w:bCs/>
        </w:rPr>
        <w:t xml:space="preserve">edžiagų partija – </w:t>
      </w:r>
      <w:r w:rsidR="00024413" w:rsidRPr="00120A77">
        <w:rPr>
          <w:bCs/>
          <w:iCs/>
        </w:rPr>
        <w:t xml:space="preserve">tam tikras medžiagos kiekis, pagamintas iš tų pačių žaliavų, </w:t>
      </w:r>
      <w:r w:rsidR="008B677C" w:rsidRPr="00120A77">
        <w:rPr>
          <w:bCs/>
          <w:iCs/>
        </w:rPr>
        <w:t>gautų iš to paties</w:t>
      </w:r>
      <w:r w:rsidR="008B677C" w:rsidRPr="00120A77">
        <w:rPr>
          <w:b/>
        </w:rPr>
        <w:t xml:space="preserve"> Teikėjo</w:t>
      </w:r>
      <w:r w:rsidR="00E9476A">
        <w:rPr>
          <w:b/>
        </w:rPr>
        <w:t>,</w:t>
      </w:r>
      <w:r w:rsidR="008B677C" w:rsidRPr="00120A77">
        <w:rPr>
          <w:bCs/>
          <w:iCs/>
        </w:rPr>
        <w:t xml:space="preserve"> </w:t>
      </w:r>
      <w:r w:rsidR="00024413" w:rsidRPr="00120A77">
        <w:rPr>
          <w:bCs/>
          <w:iCs/>
        </w:rPr>
        <w:t>pagal tą pačią technologiją, tomis pačiomis sąlygomis. Nustatytos medžiagos partijos kokybę patvirtinančiu įrodymu laikomas at</w:t>
      </w:r>
      <w:r w:rsidR="004F7C00" w:rsidRPr="00120A77">
        <w:rPr>
          <w:bCs/>
          <w:iCs/>
        </w:rPr>
        <w:t>itikties įvertinimo pažymėjimas arba sertifikatas.</w:t>
      </w:r>
    </w:p>
    <w:p w14:paraId="3FB7ACCF" w14:textId="77777777" w:rsidR="00024413" w:rsidRPr="00120A77" w:rsidRDefault="00024413" w:rsidP="00024413">
      <w:pPr>
        <w:pStyle w:val="BodyText"/>
        <w:tabs>
          <w:tab w:val="left" w:pos="540"/>
          <w:tab w:val="num" w:pos="2880"/>
        </w:tabs>
        <w:spacing w:after="0"/>
        <w:jc w:val="both"/>
        <w:rPr>
          <w:bCs/>
          <w:iCs/>
        </w:rPr>
      </w:pPr>
      <w:r w:rsidRPr="00120A77">
        <w:rPr>
          <w:bCs/>
          <w:iCs/>
        </w:rPr>
        <w:t xml:space="preserve">1.2. </w:t>
      </w:r>
      <w:r w:rsidRPr="00120A77">
        <w:t xml:space="preserve">Šalių iš </w:t>
      </w:r>
      <w:r w:rsidRPr="008F30C9">
        <w:t xml:space="preserve">anksto </w:t>
      </w:r>
      <w:r w:rsidR="00E9476A" w:rsidRPr="008F30C9">
        <w:t>sutart</w:t>
      </w:r>
      <w:r w:rsidR="00E9476A">
        <w:t>us</w:t>
      </w:r>
      <w:r w:rsidR="00E9476A" w:rsidRPr="008F30C9">
        <w:t xml:space="preserve"> minimal</w:t>
      </w:r>
      <w:r w:rsidR="00E9476A">
        <w:t>ius</w:t>
      </w:r>
      <w:r w:rsidR="00E9476A" w:rsidRPr="008F30C9">
        <w:t xml:space="preserve"> nuostoli</w:t>
      </w:r>
      <w:r w:rsidR="00E9476A">
        <w:t>us</w:t>
      </w:r>
      <w:r w:rsidR="00E9476A" w:rsidRPr="008F30C9">
        <w:t xml:space="preserve"> skaiči</w:t>
      </w:r>
      <w:r w:rsidR="00E9476A">
        <w:t>uoti</w:t>
      </w:r>
      <w:r w:rsidR="00E9476A" w:rsidRPr="008F30C9">
        <w:t xml:space="preserve"> pradedam</w:t>
      </w:r>
      <w:r w:rsidR="00E9476A">
        <w:t>a</w:t>
      </w:r>
      <w:r w:rsidR="00E9476A" w:rsidRPr="008F30C9">
        <w:t xml:space="preserve"> </w:t>
      </w:r>
      <w:r w:rsidR="00562B76" w:rsidRPr="008F30C9">
        <w:t>kitą dieną</w:t>
      </w:r>
      <w:r w:rsidRPr="008F30C9">
        <w:t xml:space="preserve"> po</w:t>
      </w:r>
      <w:r w:rsidR="00562B76" w:rsidRPr="008F30C9">
        <w:t xml:space="preserve"> paskutinės pagal Sutartį </w:t>
      </w:r>
      <w:r w:rsidR="00EF31D0" w:rsidRPr="008F30C9">
        <w:t xml:space="preserve">įsipareigojimų įvykdymo </w:t>
      </w:r>
      <w:r w:rsidRPr="008F30C9">
        <w:t xml:space="preserve">termino dienos ir </w:t>
      </w:r>
      <w:r w:rsidR="00E9476A" w:rsidRPr="008F30C9">
        <w:t>baigiam</w:t>
      </w:r>
      <w:r w:rsidR="00E9476A">
        <w:t>a</w:t>
      </w:r>
      <w:r w:rsidR="00E9476A" w:rsidRPr="008F30C9">
        <w:t xml:space="preserve"> </w:t>
      </w:r>
      <w:r w:rsidRPr="008F30C9">
        <w:t>Sutarties šaliai įvykdžius įsipareigojimus (paskutinė skaičiavimo</w:t>
      </w:r>
      <w:r w:rsidRPr="00120A77">
        <w:t xml:space="preserve"> diena laikoma įsipareigojimų įvykdymo diena).</w:t>
      </w:r>
    </w:p>
    <w:p w14:paraId="046D55F2" w14:textId="77777777" w:rsidR="00024413" w:rsidRPr="00120A77" w:rsidRDefault="00024413" w:rsidP="00024413">
      <w:pPr>
        <w:pStyle w:val="BodyText"/>
        <w:tabs>
          <w:tab w:val="num" w:pos="540"/>
          <w:tab w:val="left" w:pos="1701"/>
          <w:tab w:val="num" w:pos="2880"/>
        </w:tabs>
        <w:spacing w:after="0"/>
        <w:jc w:val="both"/>
      </w:pPr>
      <w:r w:rsidRPr="00120A77">
        <w:rPr>
          <w:bCs/>
          <w:iCs/>
        </w:rPr>
        <w:t xml:space="preserve">1.3. </w:t>
      </w:r>
      <w:r w:rsidRPr="00120A77">
        <w:t xml:space="preserve">Sutarties dalių ir straipsnių pavadinimai yra </w:t>
      </w:r>
      <w:r w:rsidR="00E9476A">
        <w:t>vart</w:t>
      </w:r>
      <w:r w:rsidR="00E9476A" w:rsidRPr="00120A77">
        <w:t xml:space="preserve">ojami </w:t>
      </w:r>
      <w:r w:rsidRPr="00120A77">
        <w:t>tik nuorodų patogumui ir aiškinant Sutartį gali būti naudojami tik kaip papildoma priemonė.</w:t>
      </w:r>
    </w:p>
    <w:p w14:paraId="7186E919" w14:textId="77777777" w:rsidR="00024413" w:rsidRPr="00120A77" w:rsidRDefault="00024413" w:rsidP="00024413">
      <w:pPr>
        <w:pStyle w:val="BodyText"/>
        <w:tabs>
          <w:tab w:val="left" w:pos="360"/>
          <w:tab w:val="num" w:pos="2880"/>
        </w:tabs>
        <w:spacing w:after="0"/>
        <w:jc w:val="both"/>
      </w:pPr>
      <w:r w:rsidRPr="00120A77">
        <w:t xml:space="preserve">1.4. Jeigu Sutartyje nenustatyta kitaip, Sutarties trukmė ir kiti terminai skaičiuojami kalendorinėmis dienomis. </w:t>
      </w:r>
    </w:p>
    <w:p w14:paraId="5FA94929" w14:textId="77777777" w:rsidR="00024413" w:rsidRPr="00120A77" w:rsidRDefault="00024413" w:rsidP="00024413">
      <w:pPr>
        <w:pStyle w:val="BodyText"/>
        <w:tabs>
          <w:tab w:val="num" w:pos="540"/>
          <w:tab w:val="left" w:pos="1701"/>
          <w:tab w:val="num" w:pos="2880"/>
        </w:tabs>
        <w:spacing w:after="0"/>
        <w:jc w:val="both"/>
      </w:pPr>
      <w:r w:rsidRPr="00120A77">
        <w:t xml:space="preserve">1.5. Jeigu mokėjimų </w:t>
      </w:r>
      <w:r w:rsidR="002B601C">
        <w:t xml:space="preserve">ar prievolių </w:t>
      </w:r>
      <w:r w:rsidR="00F3762D">
        <w:t>į</w:t>
      </w:r>
      <w:r w:rsidR="002B601C">
        <w:t xml:space="preserve">vykdymo </w:t>
      </w:r>
      <w:r w:rsidRPr="00120A77">
        <w:t xml:space="preserve">terminas sutampa su oficialių švenčių ir ne darbo diena Lietuvos Respublikoje, tai pagal Sutartį </w:t>
      </w:r>
      <w:r w:rsidR="002B601C">
        <w:t xml:space="preserve">prievolės įvykdymo ir </w:t>
      </w:r>
      <w:r w:rsidRPr="00120A77">
        <w:t xml:space="preserve">mokėjimų terminas yra po to einanti darbo diena. </w:t>
      </w:r>
    </w:p>
    <w:p w14:paraId="7C688514" w14:textId="77777777" w:rsidR="00024413" w:rsidRPr="00120A77" w:rsidRDefault="00024413" w:rsidP="00024413">
      <w:pPr>
        <w:pStyle w:val="BodyText"/>
        <w:tabs>
          <w:tab w:val="num" w:pos="540"/>
          <w:tab w:val="num" w:pos="792"/>
          <w:tab w:val="left" w:pos="1701"/>
          <w:tab w:val="num" w:pos="2880"/>
        </w:tabs>
        <w:spacing w:after="0"/>
        <w:jc w:val="both"/>
      </w:pPr>
      <w:r w:rsidRPr="00120A77">
        <w:t>1.6. Sutartyje, kur reikalauja kontekstas, žodžiai</w:t>
      </w:r>
      <w:r w:rsidR="00E9476A">
        <w:t>,</w:t>
      </w:r>
      <w:r w:rsidRPr="00120A77">
        <w:t xml:space="preserve"> pateikti </w:t>
      </w:r>
      <w:r w:rsidR="00E9476A" w:rsidRPr="00120A77">
        <w:t>vienaskait</w:t>
      </w:r>
      <w:r w:rsidR="00E9476A">
        <w:t>a</w:t>
      </w:r>
      <w:r w:rsidRPr="00120A77">
        <w:t>, gali turėti daugiskaitos prasmę</w:t>
      </w:r>
      <w:r w:rsidR="00E9476A">
        <w:t>,</w:t>
      </w:r>
      <w:r w:rsidRPr="00120A77">
        <w:t xml:space="preserve"> ir atvirkščiai.</w:t>
      </w:r>
    </w:p>
    <w:p w14:paraId="50C652A4" w14:textId="77777777" w:rsidR="00024413" w:rsidRPr="00120A77" w:rsidRDefault="00024413" w:rsidP="00024413">
      <w:pPr>
        <w:pStyle w:val="BodyText"/>
        <w:tabs>
          <w:tab w:val="num" w:pos="540"/>
          <w:tab w:val="num" w:pos="792"/>
          <w:tab w:val="left" w:pos="1701"/>
          <w:tab w:val="num" w:pos="2880"/>
        </w:tabs>
        <w:spacing w:after="0"/>
        <w:jc w:val="both"/>
      </w:pPr>
      <w:r w:rsidRPr="00120A77">
        <w:t>1.7. Tais atvejais, kai tam tikra prasmė yra skirtinga tarp nurodytosios žodžiais ir nurodytosios skaičiais, vadovaujamasi žodine prasme.</w:t>
      </w:r>
    </w:p>
    <w:p w14:paraId="635D3983" w14:textId="77777777" w:rsidR="00324EE5" w:rsidRPr="00120A77" w:rsidRDefault="00324EE5" w:rsidP="00024413">
      <w:pPr>
        <w:jc w:val="both"/>
        <w:rPr>
          <w:b/>
        </w:rPr>
      </w:pPr>
    </w:p>
    <w:p w14:paraId="0A7451ED" w14:textId="77777777" w:rsidR="00024413" w:rsidRPr="00120A77" w:rsidRDefault="00024413" w:rsidP="00024413">
      <w:pPr>
        <w:jc w:val="both"/>
        <w:rPr>
          <w:b/>
        </w:rPr>
      </w:pPr>
      <w:r w:rsidRPr="00120A77">
        <w:rPr>
          <w:b/>
        </w:rPr>
        <w:t>2. Sutarties kaina</w:t>
      </w:r>
      <w:r w:rsidR="00E9476A">
        <w:rPr>
          <w:b/>
        </w:rPr>
        <w:t> </w:t>
      </w:r>
      <w:r w:rsidRPr="00120A77">
        <w:rPr>
          <w:b/>
        </w:rPr>
        <w:t>/</w:t>
      </w:r>
      <w:r w:rsidR="00E9476A">
        <w:rPr>
          <w:b/>
        </w:rPr>
        <w:t xml:space="preserve"> </w:t>
      </w:r>
      <w:r w:rsidR="00EF31D0">
        <w:rPr>
          <w:b/>
        </w:rPr>
        <w:t xml:space="preserve">paslaugų </w:t>
      </w:r>
      <w:r w:rsidRPr="00120A77">
        <w:rPr>
          <w:b/>
        </w:rPr>
        <w:t>įkainiai</w:t>
      </w:r>
      <w:r w:rsidR="00E9476A">
        <w:rPr>
          <w:b/>
        </w:rPr>
        <w:t> </w:t>
      </w:r>
      <w:r w:rsidR="00EF31D0">
        <w:rPr>
          <w:b/>
        </w:rPr>
        <w:t>/</w:t>
      </w:r>
      <w:r w:rsidR="00E9476A">
        <w:rPr>
          <w:b/>
        </w:rPr>
        <w:t xml:space="preserve"> </w:t>
      </w:r>
      <w:r w:rsidR="00EF31D0">
        <w:rPr>
          <w:b/>
        </w:rPr>
        <w:t>kainodaros taisyklės</w:t>
      </w:r>
    </w:p>
    <w:p w14:paraId="2B77A3D3" w14:textId="77777777" w:rsidR="00024413" w:rsidRPr="00120A77" w:rsidRDefault="00024413" w:rsidP="00024413">
      <w:pPr>
        <w:jc w:val="both"/>
      </w:pPr>
      <w:r w:rsidRPr="00120A77">
        <w:t>2.1. Sutarties kaina</w:t>
      </w:r>
      <w:r w:rsidR="00E9476A">
        <w:t> </w:t>
      </w:r>
      <w:r w:rsidRPr="00120A77">
        <w:t>/</w:t>
      </w:r>
      <w:r w:rsidR="00E9476A">
        <w:t xml:space="preserve"> </w:t>
      </w:r>
      <w:r w:rsidRPr="00120A77">
        <w:t xml:space="preserve">įkainiai </w:t>
      </w:r>
      <w:r w:rsidR="00E9476A">
        <w:t>–</w:t>
      </w:r>
      <w:r w:rsidR="00E9476A" w:rsidRPr="00120A77">
        <w:t xml:space="preserve"> </w:t>
      </w:r>
      <w:r w:rsidRPr="00120A77">
        <w:t xml:space="preserve">pinigų suma, kurią </w:t>
      </w:r>
      <w:r w:rsidRPr="00120A77">
        <w:rPr>
          <w:b/>
        </w:rPr>
        <w:t>Pirkėjas</w:t>
      </w:r>
      <w:r w:rsidRPr="00120A77">
        <w:t xml:space="preserve"> Sutartyje nustatyta tvarka ir terminais įsipareigoja sumokėti </w:t>
      </w:r>
      <w:r w:rsidR="001B14A6" w:rsidRPr="00120A77">
        <w:rPr>
          <w:b/>
        </w:rPr>
        <w:t>Teikėjui</w:t>
      </w:r>
      <w:r w:rsidRPr="00120A77">
        <w:t>.</w:t>
      </w:r>
    </w:p>
    <w:p w14:paraId="27D4AE5F" w14:textId="77777777" w:rsidR="00024413" w:rsidRPr="00120A77" w:rsidRDefault="00024413" w:rsidP="00024413">
      <w:pPr>
        <w:jc w:val="both"/>
      </w:pPr>
      <w:r w:rsidRPr="00120A77">
        <w:t>2.2. Sutarties kaina</w:t>
      </w:r>
      <w:r w:rsidR="00E9476A">
        <w:t> </w:t>
      </w:r>
      <w:r w:rsidRPr="00120A77">
        <w:t>/</w:t>
      </w:r>
      <w:r w:rsidR="00E9476A">
        <w:t xml:space="preserve"> </w:t>
      </w:r>
      <w:r w:rsidRPr="00120A77">
        <w:t>įkainiai yra pastovūs ir nekeičiami visą sutarties galiojimo laikot</w:t>
      </w:r>
      <w:r w:rsidR="003E14F0" w:rsidRPr="00120A77">
        <w:t>arpį, išskyrus atvejus, kai po S</w:t>
      </w:r>
      <w:r w:rsidRPr="00120A77">
        <w:t xml:space="preserve">utarties pasirašymo keičiasi </w:t>
      </w:r>
      <w:r w:rsidR="001B14A6" w:rsidRPr="00120A77">
        <w:t>paslaugoms</w:t>
      </w:r>
      <w:r w:rsidRPr="00120A77">
        <w:t xml:space="preserve"> </w:t>
      </w:r>
      <w:r w:rsidR="00C708D3" w:rsidRPr="00120A77">
        <w:t xml:space="preserve">ir su jų teikimu susijusioms prekėms </w:t>
      </w:r>
      <w:r w:rsidRPr="00120A77">
        <w:t>tai</w:t>
      </w:r>
      <w:r w:rsidR="001B14A6" w:rsidRPr="00120A77">
        <w:t xml:space="preserve">komas </w:t>
      </w:r>
      <w:r w:rsidR="001B14A6" w:rsidRPr="00120A77">
        <w:lastRenderedPageBreak/>
        <w:t>PVM</w:t>
      </w:r>
      <w:r w:rsidRPr="00120A77">
        <w:t xml:space="preserve"> tarifas. Perskaičiuota kaina</w:t>
      </w:r>
      <w:r w:rsidR="00D82214">
        <w:t> </w:t>
      </w:r>
      <w:r w:rsidRPr="00120A77">
        <w:t>/</w:t>
      </w:r>
      <w:r w:rsidR="00D82214">
        <w:t xml:space="preserve"> </w:t>
      </w:r>
      <w:r w:rsidRPr="00120A77">
        <w:t>įkainiai įforminami raštišku Šalių susitarimu ir taikomi</w:t>
      </w:r>
      <w:r w:rsidR="00C57282" w:rsidRPr="00120A77">
        <w:t xml:space="preserve"> toms</w:t>
      </w:r>
      <w:r w:rsidRPr="00120A77">
        <w:t xml:space="preserve"> </w:t>
      </w:r>
      <w:r w:rsidR="001B14A6" w:rsidRPr="00120A77">
        <w:t>paslaugoms</w:t>
      </w:r>
      <w:r w:rsidR="00C708D3" w:rsidRPr="00120A77">
        <w:t xml:space="preserve"> ir su jų teikimu susijusioms prekėms</w:t>
      </w:r>
      <w:r w:rsidRPr="00120A77">
        <w:t xml:space="preserve">, kurios </w:t>
      </w:r>
      <w:r w:rsidR="001B14A6" w:rsidRPr="00120A77">
        <w:t>bus suteiktos</w:t>
      </w:r>
      <w:r w:rsidRPr="00120A77">
        <w:t xml:space="preserve"> po tokio Šalių pasirašyto susitarimo įsigaliojimo dienos</w:t>
      </w:r>
      <w:r w:rsidR="003672FE">
        <w:rPr>
          <w:i/>
        </w:rPr>
        <w:t>.</w:t>
      </w:r>
    </w:p>
    <w:p w14:paraId="25322863" w14:textId="77777777" w:rsidR="00024413" w:rsidRPr="00120A77" w:rsidRDefault="00024413" w:rsidP="00024413">
      <w:pPr>
        <w:jc w:val="both"/>
      </w:pPr>
      <w:r w:rsidRPr="00120A77">
        <w:t>2.3. P</w:t>
      </w:r>
      <w:r w:rsidR="001B14A6" w:rsidRPr="00120A77">
        <w:t>aslaugų</w:t>
      </w:r>
      <w:r w:rsidRPr="00120A77">
        <w:t xml:space="preserve"> į</w:t>
      </w:r>
      <w:r w:rsidR="003E14F0" w:rsidRPr="00120A77">
        <w:t xml:space="preserve">kainiai keičiami vadovaujantis </w:t>
      </w:r>
      <w:r w:rsidR="00EF7AFC">
        <w:t>Sutartyje</w:t>
      </w:r>
      <w:r w:rsidRPr="00120A77">
        <w:t xml:space="preserve"> nustatytomis kainodaros taisyklėmis</w:t>
      </w:r>
      <w:r w:rsidR="00D82214">
        <w:t>.</w:t>
      </w:r>
      <w:r w:rsidRPr="00120A77">
        <w:t xml:space="preserve"> </w:t>
      </w:r>
      <w:r w:rsidR="00623015" w:rsidRPr="00EF7207">
        <w:t>Perskaičiuot</w:t>
      </w:r>
      <w:r w:rsidR="00623015">
        <w:t>i</w:t>
      </w:r>
      <w:r w:rsidR="00623015" w:rsidRPr="00EF7207">
        <w:t xml:space="preserve"> įkainiai </w:t>
      </w:r>
      <w:r w:rsidR="00623015" w:rsidRPr="008E64FC">
        <w:t xml:space="preserve">įforminami raštišku Šalių susitarimu ir taikomi </w:t>
      </w:r>
      <w:r w:rsidR="00EF7AFC">
        <w:t>paslaugoms</w:t>
      </w:r>
      <w:r w:rsidR="00623015" w:rsidRPr="008E64FC">
        <w:t xml:space="preserve">, kurios </w:t>
      </w:r>
      <w:r w:rsidR="00456821">
        <w:t>suteikiamos</w:t>
      </w:r>
      <w:r w:rsidR="00456821" w:rsidRPr="008E64FC">
        <w:t xml:space="preserve"> </w:t>
      </w:r>
      <w:r w:rsidR="00623015" w:rsidRPr="008E64FC">
        <w:t>po tokio Šalių pasirašyto susitarimo įsi</w:t>
      </w:r>
      <w:r w:rsidR="003672FE">
        <w:t>galiojimo dienos</w:t>
      </w:r>
      <w:r w:rsidR="00140EF8">
        <w:t xml:space="preserve"> </w:t>
      </w:r>
      <w:r w:rsidR="00140EF8" w:rsidRPr="00A9448C">
        <w:rPr>
          <w:i/>
        </w:rPr>
        <w:t>(jei spec. dalyje nurodyta, kad ši sąlyga taikoma)</w:t>
      </w:r>
      <w:r w:rsidR="00140EF8" w:rsidRPr="00A9448C">
        <w:t>.</w:t>
      </w:r>
    </w:p>
    <w:p w14:paraId="10442872" w14:textId="77777777" w:rsidR="00024413" w:rsidRPr="00120A77" w:rsidRDefault="00024413" w:rsidP="00024413">
      <w:pPr>
        <w:widowControl w:val="0"/>
        <w:shd w:val="clear" w:color="auto" w:fill="FFFFFF"/>
        <w:jc w:val="both"/>
      </w:pPr>
      <w:r w:rsidRPr="00120A77">
        <w:t xml:space="preserve">2.4. </w:t>
      </w:r>
      <w:r w:rsidR="001B14A6" w:rsidRPr="00120A77">
        <w:rPr>
          <w:b/>
        </w:rPr>
        <w:t>Teikėjas</w:t>
      </w:r>
      <w:r w:rsidRPr="00120A77">
        <w:t xml:space="preserve"> į Sutarties kainą</w:t>
      </w:r>
      <w:r w:rsidR="00D82214">
        <w:t> </w:t>
      </w:r>
      <w:r w:rsidR="001768C8" w:rsidRPr="00120A77">
        <w:t>/</w:t>
      </w:r>
      <w:r w:rsidR="00D82214">
        <w:t xml:space="preserve"> </w:t>
      </w:r>
      <w:r w:rsidR="001768C8" w:rsidRPr="00120A77">
        <w:t>paslaugų įkainius</w:t>
      </w:r>
      <w:r w:rsidRPr="00120A77">
        <w:t xml:space="preserve"> pri</w:t>
      </w:r>
      <w:r w:rsidR="002976AB" w:rsidRPr="00120A77">
        <w:t>valo įskaičiuoti visas su paslaugų</w:t>
      </w:r>
      <w:r w:rsidR="00D53F1A" w:rsidRPr="00120A77">
        <w:t xml:space="preserve"> tei</w:t>
      </w:r>
      <w:r w:rsidRPr="00120A77">
        <w:t>kimu susijusias išlaidas</w:t>
      </w:r>
      <w:r w:rsidR="00C44F18">
        <w:t xml:space="preserve"> ir mokesčius</w:t>
      </w:r>
      <w:r w:rsidRPr="00120A77">
        <w:t>, įskaitant, bet neapsiribojant:</w:t>
      </w:r>
    </w:p>
    <w:p w14:paraId="21D06606" w14:textId="77777777" w:rsidR="00024413" w:rsidRPr="00120A77" w:rsidRDefault="00024413" w:rsidP="00024413">
      <w:pPr>
        <w:widowControl w:val="0"/>
        <w:shd w:val="clear" w:color="auto" w:fill="FFFFFF"/>
        <w:jc w:val="both"/>
      </w:pPr>
      <w:r w:rsidRPr="00120A77">
        <w:t>2.4.1. logistikos (transportavimo) išlaidas;</w:t>
      </w:r>
    </w:p>
    <w:p w14:paraId="52E6A807" w14:textId="77777777" w:rsidR="00024413" w:rsidRPr="00120A77" w:rsidRDefault="00024413" w:rsidP="00024413">
      <w:pPr>
        <w:widowControl w:val="0"/>
        <w:shd w:val="clear" w:color="auto" w:fill="FFFFFF"/>
        <w:jc w:val="both"/>
      </w:pPr>
      <w:r w:rsidRPr="00120A77">
        <w:t xml:space="preserve">2.4.2. pakavimo, pakrovimo, tranzito, iškrovimo, išpakavimo, tikrinimo, draudimo ir kitas su </w:t>
      </w:r>
      <w:r w:rsidR="006D32E2" w:rsidRPr="00120A77">
        <w:t>paslaugų tei</w:t>
      </w:r>
      <w:r w:rsidRPr="00120A77">
        <w:t>kimu susijusias išlaidas;</w:t>
      </w:r>
    </w:p>
    <w:p w14:paraId="75C9090E" w14:textId="77777777" w:rsidR="00024413" w:rsidRPr="00120A77" w:rsidRDefault="00024413" w:rsidP="00024413">
      <w:pPr>
        <w:widowControl w:val="0"/>
        <w:shd w:val="clear" w:color="auto" w:fill="FFFFFF"/>
        <w:jc w:val="both"/>
      </w:pPr>
      <w:r w:rsidRPr="00120A77">
        <w:t xml:space="preserve">2.4.3. visas su dokumentų, kurių reikalauja </w:t>
      </w:r>
      <w:r w:rsidRPr="00120A77">
        <w:rPr>
          <w:b/>
        </w:rPr>
        <w:t>Pirkėjas</w:t>
      </w:r>
      <w:r w:rsidRPr="00120A77">
        <w:t>, rengimu ir pateikimu susijusias išlaidas;</w:t>
      </w:r>
    </w:p>
    <w:p w14:paraId="3C6D493C" w14:textId="77777777" w:rsidR="00024413" w:rsidRPr="00120A77" w:rsidRDefault="00C57282" w:rsidP="00024413">
      <w:pPr>
        <w:widowControl w:val="0"/>
        <w:shd w:val="clear" w:color="auto" w:fill="FFFFFF"/>
        <w:jc w:val="both"/>
      </w:pPr>
      <w:r w:rsidRPr="00120A77">
        <w:t>2.4.4</w:t>
      </w:r>
      <w:r w:rsidR="00024413" w:rsidRPr="00120A77">
        <w:t xml:space="preserve">. </w:t>
      </w:r>
      <w:r w:rsidR="00C44F18">
        <w:t>visas išlaidas</w:t>
      </w:r>
      <w:r w:rsidR="00D82214">
        <w:t>,</w:t>
      </w:r>
      <w:r w:rsidR="00C44F18">
        <w:t xml:space="preserve"> susijusia</w:t>
      </w:r>
      <w:r w:rsidR="005920C6" w:rsidRPr="00120A77">
        <w:t xml:space="preserve">s </w:t>
      </w:r>
      <w:r w:rsidRPr="00120A77">
        <w:t xml:space="preserve">su </w:t>
      </w:r>
      <w:r w:rsidR="00D82214" w:rsidRPr="00120A77">
        <w:t>paslaug</w:t>
      </w:r>
      <w:r w:rsidR="00D82214">
        <w:t>oms</w:t>
      </w:r>
      <w:r w:rsidR="00D82214" w:rsidRPr="00120A77">
        <w:t xml:space="preserve"> teik</w:t>
      </w:r>
      <w:r w:rsidR="00D82214">
        <w:t>t</w:t>
      </w:r>
      <w:r w:rsidR="00D82214" w:rsidRPr="00120A77">
        <w:t xml:space="preserve">i </w:t>
      </w:r>
      <w:r w:rsidR="001768C8" w:rsidRPr="00120A77">
        <w:t xml:space="preserve">reikalingų priemonių, </w:t>
      </w:r>
      <w:r w:rsidRPr="00120A77">
        <w:t>įrankių</w:t>
      </w:r>
      <w:r w:rsidR="001768C8" w:rsidRPr="00120A77">
        <w:t>,</w:t>
      </w:r>
      <w:r w:rsidR="00024413" w:rsidRPr="00120A77">
        <w:t xml:space="preserve"> </w:t>
      </w:r>
      <w:r w:rsidRPr="00120A77">
        <w:t>įrangos, technikos įsigijimu ar nuoma, bei šiame punkte minimos įrangos, technikos priemonių eksploatacin</w:t>
      </w:r>
      <w:r w:rsidR="00C44F18">
        <w:t>es išlaida</w:t>
      </w:r>
      <w:r w:rsidRPr="00120A77">
        <w:t xml:space="preserve">s; </w:t>
      </w:r>
    </w:p>
    <w:p w14:paraId="479F530C" w14:textId="77777777" w:rsidR="00024413" w:rsidRPr="00120A77" w:rsidRDefault="00C57282" w:rsidP="00024413">
      <w:pPr>
        <w:widowControl w:val="0"/>
        <w:shd w:val="clear" w:color="auto" w:fill="FFFFFF"/>
        <w:jc w:val="both"/>
      </w:pPr>
      <w:r w:rsidRPr="00120A77">
        <w:t>2.4.5</w:t>
      </w:r>
      <w:r w:rsidR="00024413" w:rsidRPr="00120A77">
        <w:t>. naudojimo ir priežiūros instrukcijų, numatytų Techninėje specifikacijoje, pateikimo išlaidas;</w:t>
      </w:r>
    </w:p>
    <w:p w14:paraId="4641BB71" w14:textId="77777777" w:rsidR="00024413" w:rsidRDefault="00DD5EDE" w:rsidP="00024413">
      <w:pPr>
        <w:widowControl w:val="0"/>
        <w:shd w:val="clear" w:color="auto" w:fill="FFFFFF"/>
        <w:jc w:val="both"/>
      </w:pPr>
      <w:r w:rsidRPr="00120A77">
        <w:t>2.4.6</w:t>
      </w:r>
      <w:r w:rsidR="00024413" w:rsidRPr="00120A77">
        <w:t xml:space="preserve">. garantinio </w:t>
      </w:r>
      <w:r w:rsidR="00C44F18">
        <w:t>remonto išlaida</w:t>
      </w:r>
      <w:r w:rsidR="00125A29">
        <w:t>s;</w:t>
      </w:r>
    </w:p>
    <w:p w14:paraId="62C0ADD9" w14:textId="77777777" w:rsidR="00F168AD" w:rsidRDefault="00F168AD" w:rsidP="00F168AD">
      <w:pPr>
        <w:widowControl w:val="0"/>
        <w:shd w:val="clear" w:color="auto" w:fill="FFFFFF"/>
        <w:jc w:val="both"/>
      </w:pPr>
      <w:r>
        <w:t xml:space="preserve">2.4.7. visas su darbinių pavyzdžių pagaminimu ir pateikimu </w:t>
      </w:r>
      <w:r w:rsidRPr="00C45F1F">
        <w:rPr>
          <w:b/>
        </w:rPr>
        <w:t>Pirkėjui</w:t>
      </w:r>
      <w:r>
        <w:t xml:space="preserve"> susijusias išlaidas;</w:t>
      </w:r>
    </w:p>
    <w:p w14:paraId="14DA48D5" w14:textId="77777777" w:rsidR="00125A29" w:rsidRPr="00120A77" w:rsidRDefault="00F168AD" w:rsidP="00F168AD">
      <w:pPr>
        <w:widowControl w:val="0"/>
        <w:shd w:val="clear" w:color="auto" w:fill="FFFFFF"/>
        <w:jc w:val="both"/>
      </w:pPr>
      <w:r>
        <w:t xml:space="preserve">2.4.8. visas su medžiaginių pavyzdžių (pagrindinių ir priedų), kurios naudojamos prekės gamyboje, pagaminimu ir pateikimu </w:t>
      </w:r>
      <w:r w:rsidRPr="00C45F1F">
        <w:rPr>
          <w:b/>
        </w:rPr>
        <w:t>Pirkėjui</w:t>
      </w:r>
      <w:r>
        <w:t xml:space="preserve"> susijusias išlaidas.</w:t>
      </w:r>
    </w:p>
    <w:p w14:paraId="1528D58B" w14:textId="77777777" w:rsidR="00024413" w:rsidRDefault="00024413" w:rsidP="00024413">
      <w:pPr>
        <w:jc w:val="both"/>
      </w:pPr>
      <w:r w:rsidRPr="00120A77">
        <w:t xml:space="preserve">2.5. Užsienio valiutų kursų svyravimo, gamintojų kainų keitimo rizika tenka </w:t>
      </w:r>
      <w:r w:rsidR="006D32E2" w:rsidRPr="00120A77">
        <w:rPr>
          <w:b/>
        </w:rPr>
        <w:t>Teikėjui</w:t>
      </w:r>
      <w:r w:rsidR="006D32E2" w:rsidRPr="00120A77">
        <w:t>.</w:t>
      </w:r>
    </w:p>
    <w:p w14:paraId="5A94F7E2" w14:textId="77777777" w:rsidR="006179F7" w:rsidRDefault="006179F7" w:rsidP="006179F7">
      <w:pPr>
        <w:jc w:val="both"/>
      </w:pPr>
      <w:r>
        <w:t xml:space="preserve">2.6. Su Sutarties specialiojoje dalyje nurodytu </w:t>
      </w:r>
      <w:r w:rsidR="003F15DD">
        <w:t xml:space="preserve">Subteikėju </w:t>
      </w:r>
      <w:r>
        <w:t xml:space="preserve">(-ais) </w:t>
      </w:r>
      <w:r w:rsidRPr="00733EAC">
        <w:rPr>
          <w:b/>
        </w:rPr>
        <w:t>Pirkėjas</w:t>
      </w:r>
      <w:r>
        <w:t xml:space="preserve"> ir </w:t>
      </w:r>
      <w:r w:rsidR="006C1154">
        <w:rPr>
          <w:b/>
        </w:rPr>
        <w:t>Teikėjas</w:t>
      </w:r>
      <w:r>
        <w:t xml:space="preserve"> gali sudaryti trišalę tiesioginio atsiskaitymo sutartį, kuria Šalių ir </w:t>
      </w:r>
      <w:r w:rsidR="003F15DD">
        <w:t>Subteik</w:t>
      </w:r>
      <w:r>
        <w:t xml:space="preserve">ėjo sutarta apimtimi ir sąlygomis </w:t>
      </w:r>
      <w:r w:rsidR="006C1154">
        <w:rPr>
          <w:b/>
        </w:rPr>
        <w:t>Teikėjas</w:t>
      </w:r>
      <w:r>
        <w:t xml:space="preserve"> perleidžia teisę </w:t>
      </w:r>
      <w:r w:rsidR="003F15DD">
        <w:t>Subteik</w:t>
      </w:r>
      <w:r>
        <w:t xml:space="preserve">ėjui reikalauti iš </w:t>
      </w:r>
      <w:r w:rsidRPr="00EE7AD9">
        <w:rPr>
          <w:b/>
        </w:rPr>
        <w:t>Pirkėjo</w:t>
      </w:r>
      <w:r>
        <w:t xml:space="preserve"> mokėti sutartą dalį Sutarties kainos. Reikalavimo teisės perleidimas </w:t>
      </w:r>
      <w:r w:rsidR="003F15DD">
        <w:t>Subteik</w:t>
      </w:r>
      <w:r>
        <w:t>ėjui</w:t>
      </w:r>
      <w:r w:rsidR="003F15DD">
        <w:t>,</w:t>
      </w:r>
      <w:r>
        <w:t xml:space="preserve"> nesudarius trišalės tiesioginio atsiskaitymo Sutarties</w:t>
      </w:r>
      <w:r w:rsidR="003F15DD">
        <w:t>,</w:t>
      </w:r>
      <w:r>
        <w:t xml:space="preserve"> negalioja.</w:t>
      </w:r>
    </w:p>
    <w:p w14:paraId="1FF67065" w14:textId="77777777" w:rsidR="006179F7" w:rsidRDefault="006179F7" w:rsidP="006179F7">
      <w:pPr>
        <w:jc w:val="both"/>
      </w:pPr>
      <w:r>
        <w:t xml:space="preserve">2.7. </w:t>
      </w:r>
      <w:r w:rsidR="003F15DD">
        <w:t>Subteik</w:t>
      </w:r>
      <w:r>
        <w:t xml:space="preserve">ėjas, norėdamas, kad </w:t>
      </w:r>
      <w:r w:rsidRPr="00733EAC">
        <w:rPr>
          <w:b/>
        </w:rPr>
        <w:t>Pirkėjas</w:t>
      </w:r>
      <w:r>
        <w:t xml:space="preserve"> tiesiogiai atsiskaitytų su juo raštu</w:t>
      </w:r>
      <w:r w:rsidR="003F15DD">
        <w:t>,</w:t>
      </w:r>
      <w:r>
        <w:t xml:space="preserve"> praneša </w:t>
      </w:r>
      <w:r w:rsidRPr="00733EAC">
        <w:rPr>
          <w:b/>
        </w:rPr>
        <w:t>Pirkėjui</w:t>
      </w:r>
      <w:r>
        <w:t>, kad pageidauja sudaryti tiesioginio atsiskaitymo sutartį.</w:t>
      </w:r>
      <w:r w:rsidRPr="00267D03">
        <w:t xml:space="preserve"> </w:t>
      </w:r>
      <w:r>
        <w:t xml:space="preserve">Kartu su prašymu sudaryti tiesioginio atsiskaitymo sutartį </w:t>
      </w:r>
      <w:r w:rsidR="003F15DD">
        <w:t>Subteik</w:t>
      </w:r>
      <w:r>
        <w:t>ėjas turi būti pateikti:</w:t>
      </w:r>
    </w:p>
    <w:p w14:paraId="4C429D9F" w14:textId="77777777" w:rsidR="006179F7" w:rsidRDefault="006179F7" w:rsidP="006179F7">
      <w:pPr>
        <w:jc w:val="both"/>
      </w:pPr>
      <w:r>
        <w:t xml:space="preserve">2.7.1. </w:t>
      </w:r>
      <w:r w:rsidR="003F15DD">
        <w:t xml:space="preserve">pagrindines </w:t>
      </w:r>
      <w:r>
        <w:t xml:space="preserve">tiesioginio tiekimo sutarties </w:t>
      </w:r>
      <w:r w:rsidR="003F15DD">
        <w:t xml:space="preserve">sąlygas, nurodytas </w:t>
      </w:r>
      <w:r>
        <w:t>Sutarties bendrosios dalies 2.8</w:t>
      </w:r>
      <w:r w:rsidR="003F15DD">
        <w:t> papunktyje;</w:t>
      </w:r>
      <w:r>
        <w:t xml:space="preserve"> </w:t>
      </w:r>
    </w:p>
    <w:p w14:paraId="32A5A8D1" w14:textId="77777777" w:rsidR="006179F7" w:rsidRDefault="006179F7" w:rsidP="006179F7">
      <w:pPr>
        <w:jc w:val="both"/>
      </w:pPr>
      <w:r>
        <w:t xml:space="preserve">2.7.2. </w:t>
      </w:r>
      <w:r w:rsidR="006C1154">
        <w:rPr>
          <w:b/>
        </w:rPr>
        <w:t>Teikėjo</w:t>
      </w:r>
      <w:r>
        <w:t xml:space="preserve"> patvirtinimą, kad jis sutinka </w:t>
      </w:r>
      <w:r w:rsidR="003F15DD">
        <w:t>Subteik</w:t>
      </w:r>
      <w:r>
        <w:t>ėjo siūlomomis sąlygomis sudaryti tiesioginio atsiskaitymo sutartį</w:t>
      </w:r>
      <w:r w:rsidR="003F15DD">
        <w:t>;</w:t>
      </w:r>
      <w:r>
        <w:t xml:space="preserve"> </w:t>
      </w:r>
    </w:p>
    <w:p w14:paraId="184A1B6A" w14:textId="77777777" w:rsidR="006179F7" w:rsidRDefault="006179F7" w:rsidP="006179F7">
      <w:pPr>
        <w:jc w:val="both"/>
      </w:pPr>
      <w:r>
        <w:t xml:space="preserve">2.7.3. </w:t>
      </w:r>
      <w:r w:rsidR="003F15DD">
        <w:t>dokumentus, įrodančius</w:t>
      </w:r>
      <w:r>
        <w:t>, kad nėra V</w:t>
      </w:r>
      <w:r w:rsidR="002E2C5C">
        <w:t xml:space="preserve">iešųjų pirkimų įstatymo </w:t>
      </w:r>
      <w:r>
        <w:t>46 straipsnio 1 dalyje nurodytų pagrindų.</w:t>
      </w:r>
    </w:p>
    <w:p w14:paraId="6E0A81E7" w14:textId="77777777" w:rsidR="006179F7" w:rsidRDefault="006179F7" w:rsidP="006179F7">
      <w:pPr>
        <w:jc w:val="both"/>
      </w:pPr>
      <w:r>
        <w:t xml:space="preserve">2.8. Tiesioginio atsiskaitymo sutartyje nustatoma Sutarties kainos dalis, kurios reikalavimo teisė yra perleidžiama </w:t>
      </w:r>
      <w:r w:rsidR="003F15DD">
        <w:t>Subteik</w:t>
      </w:r>
      <w:r>
        <w:t xml:space="preserve">ėjui, mokėjimų tvarka, kuri turi atitikti Sutarties specialiojoje dalyje nustatytą tvarką, </w:t>
      </w:r>
      <w:r w:rsidR="003F15DD">
        <w:t>Subteik</w:t>
      </w:r>
      <w:r>
        <w:t xml:space="preserve">ėjo pareiga pateikti sąskaitas tik suderinus su </w:t>
      </w:r>
      <w:r w:rsidR="006C1154">
        <w:rPr>
          <w:b/>
        </w:rPr>
        <w:t>Teikėju</w:t>
      </w:r>
      <w:r>
        <w:t xml:space="preserve"> ir pateikus šio suderinimo rašytinius įrodymus, Šalių ir </w:t>
      </w:r>
      <w:r w:rsidR="003F15DD">
        <w:t>Subteik</w:t>
      </w:r>
      <w:r>
        <w:t xml:space="preserve">ėjo pareiga informuoti apie rekvizitų pasikeitimus, mokėjimų vykdymo tvarka įvykus ginčui tarp </w:t>
      </w:r>
      <w:r w:rsidR="006C1154">
        <w:rPr>
          <w:b/>
        </w:rPr>
        <w:t>Teikėjo</w:t>
      </w:r>
      <w:r>
        <w:t xml:space="preserve"> ir </w:t>
      </w:r>
      <w:r w:rsidR="003F15DD">
        <w:t>Subteik</w:t>
      </w:r>
      <w:r>
        <w:t xml:space="preserve">ėjo, papildomas prievolių užtikrinimas (taikoma tik numatant avansinius mokėjimus). </w:t>
      </w:r>
    </w:p>
    <w:p w14:paraId="2426774D" w14:textId="77777777" w:rsidR="006179F7" w:rsidRDefault="006179F7" w:rsidP="006179F7">
      <w:pPr>
        <w:jc w:val="both"/>
      </w:pPr>
      <w:r>
        <w:t xml:space="preserve">2.9. Sutartis turi būti sudaryta ne vėliau kaip iki dienos, nuo kurios atsiranda mokėjimo prievolė pagal Sutarties bendrosios dalies 4.1 </w:t>
      </w:r>
      <w:r w:rsidR="003F15DD">
        <w:t>papunktį</w:t>
      </w:r>
      <w:r>
        <w:t xml:space="preserve">. </w:t>
      </w:r>
    </w:p>
    <w:p w14:paraId="72BB8C87" w14:textId="77777777" w:rsidR="006179F7" w:rsidRDefault="006179F7" w:rsidP="006179F7">
      <w:pPr>
        <w:jc w:val="both"/>
      </w:pPr>
      <w:r>
        <w:t xml:space="preserve">2.10. Tiesioginis atsiskaitymas su </w:t>
      </w:r>
      <w:r w:rsidR="003F15DD">
        <w:t>Subteik</w:t>
      </w:r>
      <w:r>
        <w:t xml:space="preserve">ėju neatleidžia </w:t>
      </w:r>
      <w:r w:rsidR="006C1154">
        <w:rPr>
          <w:b/>
        </w:rPr>
        <w:t>Teikėjo</w:t>
      </w:r>
      <w:r>
        <w:t xml:space="preserve"> nuo jo prisiimtų įsipareigojimų pagal sudarytą Pirkimo sutartį. Sutartyje numatytos </w:t>
      </w:r>
      <w:r w:rsidR="006C1154">
        <w:rPr>
          <w:b/>
        </w:rPr>
        <w:t>Teikėjo</w:t>
      </w:r>
      <w:r>
        <w:t xml:space="preserve"> teisės, pareigos ir kiti įsipareigojimai</w:t>
      </w:r>
      <w:r w:rsidR="003F15DD">
        <w:t>,</w:t>
      </w:r>
      <w:r>
        <w:t xml:space="preserve"> nesusiję su reikalavimo teise sumokėti Sutarties kainą</w:t>
      </w:r>
      <w:r w:rsidR="003F15DD">
        <w:t>,</w:t>
      </w:r>
      <w:r>
        <w:t xml:space="preserve"> perleidimu </w:t>
      </w:r>
      <w:r w:rsidR="003F15DD">
        <w:t>Subteik</w:t>
      </w:r>
      <w:r>
        <w:t>ėjui negali būti perduoti.</w:t>
      </w:r>
    </w:p>
    <w:p w14:paraId="200B02CB" w14:textId="77777777" w:rsidR="006179F7" w:rsidRDefault="006179F7" w:rsidP="006179F7">
      <w:pPr>
        <w:jc w:val="both"/>
      </w:pPr>
      <w:r>
        <w:t xml:space="preserve">2.11. </w:t>
      </w:r>
      <w:r w:rsidRPr="00733EAC">
        <w:rPr>
          <w:b/>
        </w:rPr>
        <w:t>Pirkėjas</w:t>
      </w:r>
      <w:r>
        <w:t xml:space="preserve"> turi teisę reikšti </w:t>
      </w:r>
      <w:r w:rsidR="003F15DD">
        <w:t>Subteik</w:t>
      </w:r>
      <w:r>
        <w:t xml:space="preserve">ėjui visus atsikirtimus, kuriuos jis turėjo teisę reikšti </w:t>
      </w:r>
      <w:r w:rsidR="006C1154" w:rsidRPr="00EE7AD9">
        <w:rPr>
          <w:b/>
        </w:rPr>
        <w:t>Teikėjui</w:t>
      </w:r>
      <w:r w:rsidRPr="00EE7AD9">
        <w:rPr>
          <w:b/>
        </w:rPr>
        <w:t xml:space="preserve"> </w:t>
      </w:r>
      <w:r>
        <w:t>iki reikalavimo teisės perdavimo.</w:t>
      </w:r>
    </w:p>
    <w:p w14:paraId="6176E103" w14:textId="77777777" w:rsidR="006179F7" w:rsidRDefault="006179F7" w:rsidP="006179F7">
      <w:pPr>
        <w:jc w:val="both"/>
      </w:pPr>
      <w:r>
        <w:t xml:space="preserve">2.12. Kilus ginčui tarp </w:t>
      </w:r>
      <w:r w:rsidR="006C1154">
        <w:rPr>
          <w:b/>
        </w:rPr>
        <w:t>Teikėjo</w:t>
      </w:r>
      <w:r>
        <w:t xml:space="preserve"> ir </w:t>
      </w:r>
      <w:r w:rsidR="003F15DD">
        <w:t>Subteik</w:t>
      </w:r>
      <w:r>
        <w:t xml:space="preserve">ėjo dėl tiesioginio atsiskaitymo sutartyje numatytų atsiskaitymų ar jų tvarkos, </w:t>
      </w:r>
      <w:r w:rsidR="0084509B">
        <w:t xml:space="preserve">visos mokėjimo prievolės vykdomos </w:t>
      </w:r>
      <w:r w:rsidR="0084509B">
        <w:rPr>
          <w:b/>
        </w:rPr>
        <w:t>Teikėjui</w:t>
      </w:r>
      <w:r w:rsidR="0084509B">
        <w:t xml:space="preserve">. </w:t>
      </w:r>
      <w:r>
        <w:t xml:space="preserve">Jei </w:t>
      </w:r>
      <w:r w:rsidR="003F15DD">
        <w:t>Subteik</w:t>
      </w:r>
      <w:r>
        <w:t xml:space="preserve">ėjo reikalavimas (sąskaita ar kitas dokumentas) yra nesuderintas su </w:t>
      </w:r>
      <w:r w:rsidR="006C1154">
        <w:rPr>
          <w:b/>
        </w:rPr>
        <w:t>Teikėju</w:t>
      </w:r>
      <w:r>
        <w:t xml:space="preserve">, bus laikoma, kad tarp </w:t>
      </w:r>
      <w:r w:rsidR="006C1154">
        <w:rPr>
          <w:b/>
        </w:rPr>
        <w:t>Teikėjo</w:t>
      </w:r>
      <w:r>
        <w:t xml:space="preserve"> ir </w:t>
      </w:r>
      <w:r w:rsidR="003F15DD">
        <w:t>Subteik</w:t>
      </w:r>
      <w:r>
        <w:t xml:space="preserve">ėjo yra kilęs ginčas. </w:t>
      </w:r>
    </w:p>
    <w:p w14:paraId="28A323EE" w14:textId="340CDA36" w:rsidR="006179F7" w:rsidRPr="00120A77" w:rsidRDefault="006179F7" w:rsidP="006179F7">
      <w:pPr>
        <w:jc w:val="both"/>
      </w:pPr>
      <w:r>
        <w:lastRenderedPageBreak/>
        <w:t>2.13. Visi Pirkimo sutarties mokėjimų dokumentai teikiami naudojantis informacinės sistemos „</w:t>
      </w:r>
      <w:r w:rsidR="00877BD1">
        <w:t>SABIS“</w:t>
      </w:r>
      <w:r>
        <w:t xml:space="preserve"> priemonėmis. Pasikeitus teisės aktų nuostatoms dėl mokėjimo dokumentų pateikimo naudojantis informacine sistema „E. sąskaita“, atitinkamai taikomas tuo metu galiojantis teisinis reguliavimas.</w:t>
      </w:r>
    </w:p>
    <w:p w14:paraId="15A63442" w14:textId="77777777" w:rsidR="00024413" w:rsidRPr="00120A77" w:rsidRDefault="00024413" w:rsidP="00024413">
      <w:pPr>
        <w:jc w:val="both"/>
      </w:pPr>
    </w:p>
    <w:p w14:paraId="242F96CE" w14:textId="77777777" w:rsidR="00024413" w:rsidRPr="00120A77" w:rsidRDefault="00024413" w:rsidP="00024413">
      <w:pPr>
        <w:jc w:val="both"/>
        <w:rPr>
          <w:b/>
        </w:rPr>
      </w:pPr>
      <w:r w:rsidRPr="00120A77">
        <w:rPr>
          <w:b/>
        </w:rPr>
        <w:t>3.</w:t>
      </w:r>
      <w:r w:rsidRPr="00120A77">
        <w:t xml:space="preserve"> </w:t>
      </w:r>
      <w:r w:rsidR="002976AB" w:rsidRPr="00120A77">
        <w:rPr>
          <w:b/>
        </w:rPr>
        <w:t>Paslaug</w:t>
      </w:r>
      <w:r w:rsidR="002B7628">
        <w:rPr>
          <w:b/>
        </w:rPr>
        <w:t>ų</w:t>
      </w:r>
      <w:r w:rsidR="00D53F1A" w:rsidRPr="00120A77">
        <w:rPr>
          <w:b/>
        </w:rPr>
        <w:t xml:space="preserve"> tei</w:t>
      </w:r>
      <w:r w:rsidRPr="00120A77">
        <w:rPr>
          <w:b/>
        </w:rPr>
        <w:t>kimo terminai ir sąlygos</w:t>
      </w:r>
    </w:p>
    <w:p w14:paraId="50B9139C" w14:textId="77777777" w:rsidR="00024413" w:rsidRPr="00120A77" w:rsidRDefault="002976AB" w:rsidP="00024413">
      <w:pPr>
        <w:jc w:val="both"/>
      </w:pPr>
      <w:r w:rsidRPr="00120A77">
        <w:t>3.1. Paslaugos teikiamos</w:t>
      </w:r>
      <w:r w:rsidR="00024413" w:rsidRPr="00120A77">
        <w:t xml:space="preserve"> Sutarties specialiojoje dalyje (arba Sutarties </w:t>
      </w:r>
      <w:r w:rsidR="00092783" w:rsidRPr="00120A77">
        <w:t>priede</w:t>
      </w:r>
      <w:r w:rsidR="00AA1492">
        <w:t> </w:t>
      </w:r>
      <w:r w:rsidR="00092783" w:rsidRPr="00120A77">
        <w:t>(-uose)</w:t>
      </w:r>
      <w:r w:rsidR="00024413" w:rsidRPr="00120A77">
        <w:t>) numatytais terminais ir tvarka.</w:t>
      </w:r>
    </w:p>
    <w:p w14:paraId="6732190B" w14:textId="77777777" w:rsidR="00DB25C9" w:rsidRPr="000C0FE3" w:rsidRDefault="00803CFE" w:rsidP="00DB25C9">
      <w:pPr>
        <w:jc w:val="both"/>
      </w:pPr>
      <w:r w:rsidRPr="00120A77">
        <w:t>3.2. Paslaugas</w:t>
      </w:r>
      <w:r w:rsidR="00024413" w:rsidRPr="00120A77">
        <w:t xml:space="preserve"> </w:t>
      </w:r>
      <w:r w:rsidR="00C43123" w:rsidRPr="00120A77">
        <w:rPr>
          <w:b/>
        </w:rPr>
        <w:t>Teikėjas</w:t>
      </w:r>
      <w:r w:rsidRPr="00120A77">
        <w:t xml:space="preserve"> teikia</w:t>
      </w:r>
      <w:r w:rsidR="00024413" w:rsidRPr="00120A77">
        <w:t xml:space="preserve"> savo rizika be papildomo apmokėjimo. </w:t>
      </w:r>
      <w:r w:rsidR="005920C6" w:rsidRPr="00120A77">
        <w:t xml:space="preserve">Tinkamai suteiktos </w:t>
      </w:r>
      <w:r w:rsidR="00516509" w:rsidRPr="00120A77">
        <w:t>p</w:t>
      </w:r>
      <w:r w:rsidR="00C43123" w:rsidRPr="00120A77">
        <w:t>aslaugos</w:t>
      </w:r>
      <w:r w:rsidR="00C43123" w:rsidRPr="00120A77">
        <w:rPr>
          <w:b/>
        </w:rPr>
        <w:t xml:space="preserve"> </w:t>
      </w:r>
      <w:r w:rsidR="00C43123" w:rsidRPr="00120A77">
        <w:t>perduodamos – priimamos</w:t>
      </w:r>
      <w:r w:rsidR="00024413" w:rsidRPr="00120A77">
        <w:t xml:space="preserve"> abiem Šalims </w:t>
      </w:r>
      <w:r w:rsidR="00832A48">
        <w:t xml:space="preserve">(atskirais atvejais </w:t>
      </w:r>
      <w:r w:rsidR="00832A48" w:rsidRPr="00EE7AD9">
        <w:rPr>
          <w:b/>
        </w:rPr>
        <w:t>Teikėjui</w:t>
      </w:r>
      <w:r w:rsidR="00832A48">
        <w:t xml:space="preserve"> ir Gavėjui) </w:t>
      </w:r>
      <w:r w:rsidR="00024413" w:rsidRPr="00120A77">
        <w:t xml:space="preserve">pasirašius </w:t>
      </w:r>
      <w:r w:rsidR="0051309D">
        <w:t>dokumentą</w:t>
      </w:r>
      <w:r w:rsidR="00024413" w:rsidRPr="00120A77">
        <w:t>,</w:t>
      </w:r>
      <w:r w:rsidR="0051309D">
        <w:t xml:space="preserve"> patvirtinantį paslaugų perdavimą</w:t>
      </w:r>
      <w:r w:rsidR="00401FD2">
        <w:t>–</w:t>
      </w:r>
      <w:r w:rsidR="0051309D">
        <w:t>priėmimą. Šis dokumentas</w:t>
      </w:r>
      <w:r w:rsidR="00024413" w:rsidRPr="00120A77">
        <w:t xml:space="preserve"> pas</w:t>
      </w:r>
      <w:r w:rsidR="00C43123" w:rsidRPr="00120A77">
        <w:t>irašomas tik tuo atveju, jeigu paslaugos suteiktos kokybiškai</w:t>
      </w:r>
      <w:r w:rsidR="00024413" w:rsidRPr="00120A77">
        <w:t xml:space="preserve"> ir atitinka Sutartyje ir jos </w:t>
      </w:r>
      <w:r w:rsidR="00092783" w:rsidRPr="00120A77">
        <w:t>priede (-uose)</w:t>
      </w:r>
      <w:r w:rsidR="00092783" w:rsidRPr="00DB25C9">
        <w:t xml:space="preserve"> </w:t>
      </w:r>
      <w:r w:rsidR="00DB25C9" w:rsidRPr="00DB25C9">
        <w:t>joms</w:t>
      </w:r>
      <w:r w:rsidR="00DB25C9">
        <w:rPr>
          <w:i/>
        </w:rPr>
        <w:t xml:space="preserve"> </w:t>
      </w:r>
      <w:r w:rsidR="00024413" w:rsidRPr="00120A77">
        <w:t>nustatytus reikalavimus.</w:t>
      </w:r>
      <w:r w:rsidR="00DB25C9" w:rsidRPr="00DB25C9">
        <w:t xml:space="preserve"> </w:t>
      </w:r>
      <w:r w:rsidR="00DB25C9" w:rsidRPr="000E4893">
        <w:t xml:space="preserve">Kai </w:t>
      </w:r>
      <w:r w:rsidR="00DB25C9">
        <w:t>suteiktos paslaugos</w:t>
      </w:r>
      <w:r w:rsidR="00DB25C9" w:rsidRPr="000E4893">
        <w:t xml:space="preserve"> yra kokybiškos ir atitinka Sutartyje ir jos priede (-uose) joms nustatytus reikalavimus </w:t>
      </w:r>
      <w:r w:rsidR="00F82A53" w:rsidRPr="00B636B8">
        <w:t xml:space="preserve">dokumentas, patvirtinantis </w:t>
      </w:r>
      <w:r w:rsidR="002E0CFE">
        <w:t>paslaugų</w:t>
      </w:r>
      <w:r w:rsidR="00F82A53" w:rsidRPr="00B636B8">
        <w:t xml:space="preserve"> perdavimą</w:t>
      </w:r>
      <w:r w:rsidR="00401FD2">
        <w:t>–</w:t>
      </w:r>
      <w:r w:rsidR="00F82A53" w:rsidRPr="00B636B8">
        <w:t>priėmimą,</w:t>
      </w:r>
      <w:r w:rsidR="00DB25C9" w:rsidRPr="000E4893">
        <w:t xml:space="preserve"> turi būti pasirašomas ne vėliau kaip per 30 dienų</w:t>
      </w:r>
      <w:r w:rsidR="00DB25C9">
        <w:t>.</w:t>
      </w:r>
    </w:p>
    <w:p w14:paraId="1D16A591" w14:textId="77777777" w:rsidR="00120E5F" w:rsidRPr="000C0FE3" w:rsidRDefault="00120E5F" w:rsidP="00120E5F">
      <w:pPr>
        <w:jc w:val="both"/>
      </w:pPr>
      <w:r>
        <w:t xml:space="preserve">3.3. Teikėjas įsipareigoja nepasitelkti priešiškų valstybių piliečių (darbuotojų, subtiekėjų ir kt.), kai vykdant Sutartyje numatytus įsipareigojimus reikia patekti į karinę teritoriją. Priešiškomis valstybėmis 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7F79EE1" w14:textId="77777777" w:rsidR="00024413" w:rsidRPr="00120A77" w:rsidRDefault="00024413" w:rsidP="00024413">
      <w:pPr>
        <w:jc w:val="both"/>
      </w:pPr>
    </w:p>
    <w:p w14:paraId="4196D616" w14:textId="77777777" w:rsidR="00024413" w:rsidRPr="00120A77" w:rsidRDefault="00024413" w:rsidP="00024413">
      <w:pPr>
        <w:jc w:val="both"/>
        <w:rPr>
          <w:b/>
        </w:rPr>
      </w:pPr>
      <w:r w:rsidRPr="00120A77">
        <w:rPr>
          <w:b/>
        </w:rPr>
        <w:t>4. Mokėjimo terminai ir sąlygos</w:t>
      </w:r>
    </w:p>
    <w:p w14:paraId="529FD43F" w14:textId="77777777" w:rsidR="00024413" w:rsidRPr="009845AC" w:rsidRDefault="00024413" w:rsidP="00923A29">
      <w:pPr>
        <w:jc w:val="both"/>
      </w:pPr>
      <w:r w:rsidRPr="00120A77">
        <w:t xml:space="preserve">4.1. </w:t>
      </w:r>
      <w:r w:rsidR="00C43123" w:rsidRPr="00120A77">
        <w:rPr>
          <w:b/>
        </w:rPr>
        <w:t>Teikėjui</w:t>
      </w:r>
      <w:r w:rsidRPr="00120A77">
        <w:t xml:space="preserve"> sumokama, kai sutarties objektas</w:t>
      </w:r>
      <w:r w:rsidR="000C3C8E" w:rsidRPr="00120A77">
        <w:t>,</w:t>
      </w:r>
      <w:r w:rsidRPr="00120A77">
        <w:t xml:space="preserve"> atitinkantis Sutartyje ir jos </w:t>
      </w:r>
      <w:r w:rsidR="00092783" w:rsidRPr="00120A77">
        <w:t>priede (-uose)</w:t>
      </w:r>
      <w:r w:rsidR="00092783" w:rsidRPr="00120A77">
        <w:rPr>
          <w:i/>
        </w:rPr>
        <w:t xml:space="preserve"> </w:t>
      </w:r>
      <w:r w:rsidRPr="00120A77">
        <w:t>nustatytus reikalavimus</w:t>
      </w:r>
      <w:r w:rsidR="000C3C8E" w:rsidRPr="00120A77">
        <w:t>,</w:t>
      </w:r>
      <w:r w:rsidRPr="00120A77">
        <w:t xml:space="preserve"> perduodamas </w:t>
      </w:r>
      <w:r w:rsidRPr="00120A77">
        <w:rPr>
          <w:b/>
        </w:rPr>
        <w:t>Pirkėjui,</w:t>
      </w:r>
      <w:r w:rsidRPr="00120A77">
        <w:t xml:space="preserve"> </w:t>
      </w:r>
      <w:r w:rsidR="00401FD2" w:rsidRPr="00120A77">
        <w:t>abie</w:t>
      </w:r>
      <w:r w:rsidR="00401FD2">
        <w:t>m</w:t>
      </w:r>
      <w:r w:rsidR="00401FD2" w:rsidRPr="00120A77">
        <w:t xml:space="preserve"> </w:t>
      </w:r>
      <w:r w:rsidRPr="00120A77">
        <w:t xml:space="preserve">Šalims pasirašius </w:t>
      </w:r>
      <w:r w:rsidR="00DB2386">
        <w:t xml:space="preserve">dokumentą, patvirtinantį </w:t>
      </w:r>
      <w:r w:rsidR="002E0CFE">
        <w:t>paslaugų</w:t>
      </w:r>
      <w:r w:rsidR="00DB2386">
        <w:t xml:space="preserve"> perdavimą</w:t>
      </w:r>
      <w:r w:rsidR="00401FD2">
        <w:t>–</w:t>
      </w:r>
      <w:r w:rsidR="00DB2386">
        <w:t>priėmimą</w:t>
      </w:r>
      <w:r w:rsidRPr="00120A77">
        <w:t xml:space="preserve">, per 30 (trisdešimt) dienų nuo </w:t>
      </w:r>
      <w:r w:rsidR="00DB2386">
        <w:t>dokumento, patvirtinančio</w:t>
      </w:r>
      <w:r w:rsidR="00DB2386" w:rsidRPr="00B636B8">
        <w:t xml:space="preserve"> </w:t>
      </w:r>
      <w:r w:rsidR="002E0CFE">
        <w:t>paslaugų</w:t>
      </w:r>
      <w:r w:rsidR="00DB2386" w:rsidRPr="00B636B8">
        <w:t xml:space="preserve"> perdavimą</w:t>
      </w:r>
      <w:r w:rsidR="00401FD2">
        <w:t>–</w:t>
      </w:r>
      <w:r w:rsidR="00DB2386" w:rsidRPr="00B636B8">
        <w:t>priėmimą</w:t>
      </w:r>
      <w:r w:rsidR="0051309D">
        <w:t xml:space="preserve"> pasirašymo</w:t>
      </w:r>
      <w:r w:rsidRPr="00120A77">
        <w:rPr>
          <w:i/>
        </w:rPr>
        <w:t xml:space="preserve"> </w:t>
      </w:r>
      <w:r w:rsidRPr="00120A77">
        <w:t>ir sąskaitos gavimo dienos</w:t>
      </w:r>
      <w:r w:rsidR="006363ED" w:rsidRPr="006363ED">
        <w:t xml:space="preserve"> </w:t>
      </w:r>
      <w:r w:rsidR="006363ED" w:rsidRPr="000E4893">
        <w:t>(</w:t>
      </w:r>
      <w:r w:rsidR="00A179BF">
        <w:t>sąskaita faktūra turi būti pateikiama Viešųjų pirkimų įstatymo 22 straipsnio 3 dalyje</w:t>
      </w:r>
      <w:r w:rsidR="00401FD2">
        <w:t> </w:t>
      </w:r>
      <w:r w:rsidR="00085968">
        <w:t>/</w:t>
      </w:r>
      <w:r w:rsidR="00401FD2">
        <w:t xml:space="preserve"> </w:t>
      </w:r>
      <w:r w:rsidR="00085968" w:rsidRPr="00085968">
        <w:rPr>
          <w:bCs/>
        </w:rPr>
        <w:t>Viešųjų pirkimų, atliekamų gynybos ir saugumo srityje, įstatymo 12</w:t>
      </w:r>
      <w:r w:rsidR="00401FD2">
        <w:rPr>
          <w:bCs/>
        </w:rPr>
        <w:t> </w:t>
      </w:r>
      <w:r w:rsidR="00085968" w:rsidRPr="00085968">
        <w:rPr>
          <w:bCs/>
        </w:rPr>
        <w:t>straipsnio 10 dalyje</w:t>
      </w:r>
      <w:r w:rsidR="00A179BF">
        <w:t xml:space="preserve"> numatytomis elektroninėmis priemonėmis</w:t>
      </w:r>
      <w:r w:rsidR="006363ED" w:rsidRPr="000E4893">
        <w:t>).</w:t>
      </w:r>
      <w:r w:rsidR="00036FF7">
        <w:t xml:space="preserve"> </w:t>
      </w:r>
      <w:r w:rsidR="00036FF7" w:rsidRPr="003E1D39">
        <w:t xml:space="preserve">Jei nustatomos kitokios apmokėjimo sąlygos, jos turi būti nustatytos </w:t>
      </w:r>
      <w:r w:rsidR="00C44F18">
        <w:t>S</w:t>
      </w:r>
      <w:r w:rsidR="00036FF7" w:rsidRPr="003E1D39">
        <w:t>utarties specialioje dalyje</w:t>
      </w:r>
      <w:r w:rsidR="00036FF7">
        <w:t>.</w:t>
      </w:r>
      <w:r w:rsidR="00D14F83" w:rsidRPr="00D14F83">
        <w:rPr>
          <w:b/>
          <w:color w:val="FF0000"/>
        </w:rPr>
        <w:t xml:space="preserve"> </w:t>
      </w:r>
      <w:r w:rsidR="009845AC" w:rsidRPr="009845AC">
        <w:rPr>
          <w:b/>
          <w:bCs/>
        </w:rPr>
        <w:t xml:space="preserve">Pirkėjui </w:t>
      </w:r>
      <w:r w:rsidR="009845AC" w:rsidRPr="009845AC">
        <w:t>vėluojant atsiskaityti šiame punkte numatytu terminu,</w:t>
      </w:r>
      <w:r w:rsidR="009845AC" w:rsidRPr="009845AC">
        <w:rPr>
          <w:b/>
          <w:bCs/>
        </w:rPr>
        <w:t xml:space="preserve"> Pirkėjas, Teikėjui </w:t>
      </w:r>
      <w:r w:rsidR="009845AC" w:rsidRPr="009845AC">
        <w:t>pareikalavus (ne vėliau kaip per 30 (trisdešimt) dienų nuo pareikalavimo gavimo), moka palūkanas pagal Lietuvos Respublikos mokėjimų, atliekamų pagal komercines sutartis, vėlavimo prevencijos įstatymą.</w:t>
      </w:r>
    </w:p>
    <w:p w14:paraId="589E4EF3" w14:textId="77777777" w:rsidR="00923A29" w:rsidRDefault="0046409F" w:rsidP="00923A29">
      <w:pPr>
        <w:jc w:val="both"/>
      </w:pPr>
      <w:r w:rsidRPr="00120A77">
        <w:t>4.2</w:t>
      </w:r>
      <w:r w:rsidR="00024413" w:rsidRPr="00120A77">
        <w:t xml:space="preserve">. </w:t>
      </w:r>
      <w:r w:rsidR="00BA4756">
        <w:t>Jeigu už paslaugas</w:t>
      </w:r>
      <w:r w:rsidR="00BA4756" w:rsidRPr="004301F9">
        <w:t xml:space="preserve"> </w:t>
      </w:r>
      <w:r w:rsidR="00BA4756">
        <w:t>bus mokamas</w:t>
      </w:r>
      <w:r w:rsidR="00BA4756" w:rsidRPr="004301F9">
        <w:t xml:space="preserve"> </w:t>
      </w:r>
      <w:r w:rsidR="00BA4756">
        <w:t>Sutarties specialiojoje dalyje nurodyto dydžio avansas,</w:t>
      </w:r>
      <w:r w:rsidR="00BA4756" w:rsidRPr="00120A77">
        <w:rPr>
          <w:b/>
        </w:rPr>
        <w:t xml:space="preserve"> Teikėjas</w:t>
      </w:r>
      <w:r w:rsidR="00BA4756" w:rsidRPr="00120A77">
        <w:t xml:space="preserve"> įsipareigoja per 5 (penkias) darbo dienas nuo pranešimo gavimo dienos pateikti </w:t>
      </w:r>
      <w:r w:rsidR="00BA4756" w:rsidRPr="00120A77">
        <w:rPr>
          <w:b/>
        </w:rPr>
        <w:t>Pirkėjo</w:t>
      </w:r>
      <w:r w:rsidR="00BA4756" w:rsidRPr="00120A77">
        <w:t xml:space="preserve"> sumokamo avanso sumai avansinio apmokėjimo banko garantiją </w:t>
      </w:r>
      <w:r w:rsidR="001C4405" w:rsidRPr="002F35F2">
        <w:t>arba draudimo bendrovės laidavimo raštą</w:t>
      </w:r>
      <w:r w:rsidR="001C4405" w:rsidRPr="00120A77">
        <w:t xml:space="preserve"> </w:t>
      </w:r>
      <w:r w:rsidR="00BA4756" w:rsidRPr="00120A77">
        <w:t>(kuri</w:t>
      </w:r>
      <w:r w:rsidR="002832E4">
        <w:t xml:space="preserve"> </w:t>
      </w:r>
      <w:r w:rsidR="002832E4">
        <w:br/>
        <w:t>(-</w:t>
      </w:r>
      <w:r w:rsidR="001C4405">
        <w:t>is</w:t>
      </w:r>
      <w:r w:rsidR="002832E4">
        <w:t>)</w:t>
      </w:r>
      <w:r w:rsidR="00BA4756" w:rsidRPr="00120A77">
        <w:t xml:space="preserve"> galiotų 2 (du) mėnesius ilgiau nei paslaugų suteikimo terminas) ir avansinio mokėjimo sąskaitą.</w:t>
      </w:r>
      <w:r w:rsidR="00D632AB" w:rsidRPr="00D632AB">
        <w:rPr>
          <w:b/>
          <w:color w:val="FF0000"/>
        </w:rPr>
        <w:t xml:space="preserve"> </w:t>
      </w:r>
      <w:r w:rsidR="00D632AB" w:rsidRPr="00D632AB">
        <w:rPr>
          <w:b/>
        </w:rPr>
        <w:t>Teikėjas</w:t>
      </w:r>
      <w:r w:rsidR="00D632AB" w:rsidRPr="00D632AB">
        <w:t xml:space="preserve"> taip pat turi pateikti patvirtinimą iš draudimo bendrovės (apmokėjimą įrodantį dokumentą ar pan.), kad laidavimo raštas yra galiojantis </w:t>
      </w:r>
      <w:r w:rsidR="00D632AB" w:rsidRPr="00EE7AD9">
        <w:rPr>
          <w:i/>
        </w:rPr>
        <w:t>(</w:t>
      </w:r>
      <w:r w:rsidR="00431B12" w:rsidRPr="00945821">
        <w:rPr>
          <w:i/>
        </w:rPr>
        <w:t>j</w:t>
      </w:r>
      <w:r w:rsidR="00431B12" w:rsidRPr="00010D70">
        <w:rPr>
          <w:i/>
        </w:rPr>
        <w:t xml:space="preserve">ei spec. dalyje nurodyta, kad </w:t>
      </w:r>
      <w:r w:rsidR="00431B12">
        <w:rPr>
          <w:i/>
        </w:rPr>
        <w:t>sąlyga dėl avanso</w:t>
      </w:r>
      <w:r w:rsidR="00431B12" w:rsidRPr="00010D70">
        <w:rPr>
          <w:i/>
        </w:rPr>
        <w:t xml:space="preserve"> taikoma)</w:t>
      </w:r>
      <w:r w:rsidR="00D632AB" w:rsidRPr="00D632AB">
        <w:rPr>
          <w:i/>
        </w:rPr>
        <w:t>.</w:t>
      </w:r>
    </w:p>
    <w:p w14:paraId="4C47A6DB" w14:textId="77777777" w:rsidR="00923A29" w:rsidRPr="00395267" w:rsidRDefault="00923A29" w:rsidP="00923A29">
      <w:pPr>
        <w:pStyle w:val="NoSpacing"/>
        <w:jc w:val="both"/>
        <w:rPr>
          <w:lang w:val="lt-LT"/>
        </w:rPr>
      </w:pPr>
      <w:r>
        <w:rPr>
          <w:lang w:val="lt-LT"/>
        </w:rPr>
        <w:t xml:space="preserve">4.3. </w:t>
      </w:r>
      <w:r w:rsidR="00C979AE">
        <w:rPr>
          <w:lang w:val="lt-LT"/>
        </w:rPr>
        <w:t>Avansinio mokėjimo b</w:t>
      </w:r>
      <w:r>
        <w:rPr>
          <w:lang w:val="lt-LT"/>
        </w:rPr>
        <w:t xml:space="preserve">anko garantijoje ar laidavimo rašte </w:t>
      </w:r>
      <w:r w:rsidRPr="00395267">
        <w:rPr>
          <w:lang w:val="lt-LT"/>
        </w:rPr>
        <w:t>privalo būti įrašyta, kad garantas</w:t>
      </w:r>
      <w:r w:rsidR="002832E4">
        <w:rPr>
          <w:lang w:val="lt-LT"/>
        </w:rPr>
        <w:t> </w:t>
      </w:r>
      <w:r w:rsidRPr="00395267">
        <w:rPr>
          <w:lang w:val="lt-LT"/>
        </w:rPr>
        <w:t>/</w:t>
      </w:r>
      <w:r w:rsidR="002832E4">
        <w:rPr>
          <w:lang w:val="lt-LT"/>
        </w:rPr>
        <w:t xml:space="preserve"> </w:t>
      </w:r>
      <w:r w:rsidRPr="00395267">
        <w:rPr>
          <w:lang w:val="lt-LT"/>
        </w:rPr>
        <w:t xml:space="preserve">laiduotojas neatšaukiamai ir besąlygiškai įsipareigoja per 14 (keturiolika) dienų nuo raštiško pranešimo, patvirtinančio Sutarties nutraukimą dėl </w:t>
      </w:r>
      <w:r w:rsidRPr="00923A29">
        <w:rPr>
          <w:b/>
          <w:lang w:val="lt-LT"/>
        </w:rPr>
        <w:t>Teikėjo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Pr="00923A29">
        <w:rPr>
          <w:b/>
          <w:lang w:val="lt-LT"/>
        </w:rPr>
        <w:t xml:space="preserve">Pirkėjui </w:t>
      </w:r>
      <w:r w:rsidRPr="00395267">
        <w:rPr>
          <w:lang w:val="lt-LT"/>
        </w:rPr>
        <w:t xml:space="preserve">sumą, </w:t>
      </w:r>
      <w:r>
        <w:rPr>
          <w:lang w:val="lt-LT"/>
        </w:rPr>
        <w:t>neviršijant laidavimo</w:t>
      </w:r>
      <w:r w:rsidR="002832E4">
        <w:rPr>
          <w:lang w:val="lt-LT"/>
        </w:rPr>
        <w:t> </w:t>
      </w:r>
      <w:r>
        <w:rPr>
          <w:lang w:val="lt-LT"/>
        </w:rPr>
        <w:t>/</w:t>
      </w:r>
      <w:r w:rsidR="002832E4">
        <w:rPr>
          <w:lang w:val="lt-LT"/>
        </w:rPr>
        <w:t xml:space="preserve"> </w:t>
      </w:r>
      <w:r>
        <w:rPr>
          <w:lang w:val="lt-LT"/>
        </w:rPr>
        <w:t xml:space="preserve">garantijos sumos, </w:t>
      </w:r>
      <w:r w:rsidRPr="00395267">
        <w:rPr>
          <w:lang w:val="lt-LT"/>
        </w:rPr>
        <w:t xml:space="preserve">pinigus pervedant į </w:t>
      </w:r>
      <w:r w:rsidRPr="00923A29">
        <w:rPr>
          <w:b/>
          <w:lang w:val="lt-LT"/>
        </w:rPr>
        <w:t>Pirkėjo</w:t>
      </w:r>
      <w:r>
        <w:rPr>
          <w:lang w:val="lt-LT"/>
        </w:rPr>
        <w:t xml:space="preserve"> </w:t>
      </w:r>
      <w:r w:rsidRPr="00395267">
        <w:rPr>
          <w:lang w:val="lt-LT"/>
        </w:rPr>
        <w:t xml:space="preserve">sąskaitą. </w:t>
      </w:r>
    </w:p>
    <w:p w14:paraId="73D8EC95" w14:textId="77777777" w:rsidR="00923A29" w:rsidRPr="00395267" w:rsidRDefault="00923A29" w:rsidP="00923A29">
      <w:pPr>
        <w:pStyle w:val="NoSpacing"/>
        <w:jc w:val="both"/>
        <w:rPr>
          <w:lang w:val="lt-LT"/>
        </w:rPr>
      </w:pPr>
      <w:r>
        <w:rPr>
          <w:lang w:val="lt-LT"/>
        </w:rPr>
        <w:t xml:space="preserve">4.4. </w:t>
      </w:r>
      <w:r w:rsidR="00C979AE" w:rsidRPr="000C7F30">
        <w:rPr>
          <w:lang w:val="lt-LT"/>
        </w:rPr>
        <w:t xml:space="preserve">Avansinio </w:t>
      </w:r>
      <w:r w:rsidR="003341DB" w:rsidRPr="000C7F30">
        <w:rPr>
          <w:lang w:val="lt-LT"/>
        </w:rPr>
        <w:t>mokėjimo</w:t>
      </w:r>
      <w:r w:rsidR="003341DB" w:rsidRPr="000C7F30">
        <w:rPr>
          <w:szCs w:val="20"/>
          <w:lang w:val="lt-LT"/>
        </w:rPr>
        <w:t xml:space="preserve"> </w:t>
      </w:r>
      <w:r w:rsidR="003341DB">
        <w:rPr>
          <w:lang w:val="lt-LT"/>
        </w:rPr>
        <w:t>banko garantijoje ar laidavimo rašte</w:t>
      </w:r>
      <w:r w:rsidR="003341DB" w:rsidRPr="00395267">
        <w:rPr>
          <w:lang w:val="lt-LT"/>
        </w:rPr>
        <w:t xml:space="preserve"> </w:t>
      </w:r>
      <w:r w:rsidR="003341DB">
        <w:rPr>
          <w:lang w:val="lt-LT"/>
        </w:rPr>
        <w:t>n</w:t>
      </w:r>
      <w:r w:rsidRPr="00395267">
        <w:rPr>
          <w:lang w:val="lt-LT"/>
        </w:rPr>
        <w:t>egali būti nurodyta, kad garantas ar laiduotojas atsako tik už tiesioginių nuostolių atlyginimą.</w:t>
      </w:r>
      <w:r w:rsidR="001026C4" w:rsidRPr="001026C4">
        <w:rPr>
          <w:lang w:val="lt-LT"/>
        </w:rPr>
        <w:t xml:space="preserve"> </w:t>
      </w:r>
      <w:r w:rsidR="001026C4" w:rsidRPr="00395267">
        <w:rPr>
          <w:lang w:val="lt-LT"/>
        </w:rPr>
        <w:t xml:space="preserve">Negali būti įrašytos nuostatos ar sąlygos, </w:t>
      </w:r>
      <w:r w:rsidR="001026C4" w:rsidRPr="00395267">
        <w:rPr>
          <w:lang w:val="lt-LT"/>
        </w:rPr>
        <w:lastRenderedPageBreak/>
        <w:t xml:space="preserve">kurios įpareigotų </w:t>
      </w:r>
      <w:r w:rsidR="001026C4">
        <w:rPr>
          <w:b/>
          <w:lang w:val="lt-LT"/>
        </w:rPr>
        <w:t>Pirkėją</w:t>
      </w:r>
      <w:r w:rsidR="001026C4" w:rsidRPr="00395267">
        <w:rPr>
          <w:lang w:val="lt-LT"/>
        </w:rPr>
        <w:t xml:space="preserve"> įrodyti garantiją ar laidavimo raštą išdavusiai įmonei, kad su </w:t>
      </w:r>
      <w:r w:rsidR="00CC766E" w:rsidRPr="00CC766E">
        <w:rPr>
          <w:b/>
          <w:lang w:val="lt-LT"/>
        </w:rPr>
        <w:t xml:space="preserve">Teikėju </w:t>
      </w:r>
      <w:r w:rsidR="001026C4" w:rsidRPr="00395267">
        <w:rPr>
          <w:lang w:val="lt-LT"/>
        </w:rPr>
        <w:t>Sutartis nutraukta teisėtai</w:t>
      </w:r>
      <w:r w:rsidR="001026C4">
        <w:rPr>
          <w:lang w:val="lt-LT"/>
        </w:rPr>
        <w:t xml:space="preserve"> arba kitaip leistų</w:t>
      </w:r>
      <w:r w:rsidR="001026C4" w:rsidRPr="00515862">
        <w:rPr>
          <w:lang w:val="lt-LT"/>
        </w:rPr>
        <w:t xml:space="preserve"> </w:t>
      </w:r>
      <w:r w:rsidR="001026C4" w:rsidRPr="00395267">
        <w:rPr>
          <w:lang w:val="lt-LT"/>
        </w:rPr>
        <w:t>garantiją ar laidavimo raštą išdavusiai įmonei</w:t>
      </w:r>
      <w:r w:rsidR="001026C4">
        <w:rPr>
          <w:lang w:val="lt-LT"/>
        </w:rPr>
        <w:t xml:space="preserve"> nemokėti (arba vilkinti mokėjimą) garantija ar laidavimu užtikrinamos (laiduojamos) sumos</w:t>
      </w:r>
      <w:r w:rsidR="001026C4" w:rsidRPr="00395267">
        <w:rPr>
          <w:lang w:val="lt-LT"/>
        </w:rPr>
        <w:t xml:space="preserve">. </w:t>
      </w:r>
    </w:p>
    <w:p w14:paraId="63F905D7" w14:textId="77777777" w:rsidR="00923A29" w:rsidRPr="009B5716" w:rsidRDefault="00923A29" w:rsidP="00923A29">
      <w:pPr>
        <w:jc w:val="both"/>
        <w:rPr>
          <w:szCs w:val="20"/>
        </w:rPr>
      </w:pPr>
      <w:r w:rsidRPr="009B5716">
        <w:rPr>
          <w:szCs w:val="20"/>
        </w:rPr>
        <w:t xml:space="preserve">4.5. </w:t>
      </w:r>
      <w:r w:rsidRPr="009B5716">
        <w:t>Avansinio apmokėjimo</w:t>
      </w:r>
      <w:r w:rsidRPr="009B5716">
        <w:rPr>
          <w:szCs w:val="20"/>
        </w:rPr>
        <w:t xml:space="preserve"> banko garantija arba draudimo bendrovės laidavimo rašt</w:t>
      </w:r>
      <w:r w:rsidR="00CC766E">
        <w:rPr>
          <w:szCs w:val="20"/>
        </w:rPr>
        <w:t xml:space="preserve">as, neatitinkantys Sutarties </w:t>
      </w:r>
      <w:r w:rsidR="007B6B43">
        <w:rPr>
          <w:szCs w:val="20"/>
        </w:rPr>
        <w:t xml:space="preserve">bendrosios dalies </w:t>
      </w:r>
      <w:r w:rsidR="00CC766E">
        <w:rPr>
          <w:szCs w:val="20"/>
        </w:rPr>
        <w:t>4.2</w:t>
      </w:r>
      <w:r w:rsidR="002832E4">
        <w:rPr>
          <w:szCs w:val="20"/>
        </w:rPr>
        <w:t>–</w:t>
      </w:r>
      <w:r w:rsidR="00CC766E">
        <w:rPr>
          <w:szCs w:val="20"/>
        </w:rPr>
        <w:t xml:space="preserve">4.4 </w:t>
      </w:r>
      <w:r w:rsidR="002832E4">
        <w:rPr>
          <w:szCs w:val="20"/>
        </w:rPr>
        <w:t>papunkčiuose</w:t>
      </w:r>
      <w:r w:rsidR="002832E4" w:rsidRPr="009B5716">
        <w:rPr>
          <w:szCs w:val="20"/>
        </w:rPr>
        <w:t xml:space="preserve"> </w:t>
      </w:r>
      <w:r w:rsidRPr="009B5716">
        <w:rPr>
          <w:szCs w:val="20"/>
        </w:rPr>
        <w:t xml:space="preserve">nustatytų reikalavimų, nebus priimami. Tokiu atveju bus laikoma, kad </w:t>
      </w:r>
      <w:r w:rsidR="00CC766E">
        <w:rPr>
          <w:b/>
          <w:szCs w:val="20"/>
        </w:rPr>
        <w:t>Teikėjas</w:t>
      </w:r>
      <w:r w:rsidRPr="009B5716">
        <w:rPr>
          <w:szCs w:val="20"/>
        </w:rPr>
        <w:t xml:space="preserve"> </w:t>
      </w:r>
      <w:r w:rsidRPr="009B5716">
        <w:t>avansinio apmokėjimo</w:t>
      </w:r>
      <w:r w:rsidRPr="009B5716">
        <w:rPr>
          <w:szCs w:val="20"/>
        </w:rPr>
        <w:t xml:space="preserve"> banko garantijos arba draudimo bendrovės laidavimo rašto </w:t>
      </w:r>
      <w:r w:rsidR="00BD02C3" w:rsidRPr="00BD02C3">
        <w:rPr>
          <w:b/>
          <w:szCs w:val="20"/>
        </w:rPr>
        <w:t>Pirkėjui</w:t>
      </w:r>
      <w:r w:rsidR="00BD02C3">
        <w:rPr>
          <w:szCs w:val="20"/>
        </w:rPr>
        <w:t xml:space="preserve"> </w:t>
      </w:r>
      <w:r w:rsidRPr="009B5716">
        <w:rPr>
          <w:szCs w:val="20"/>
        </w:rPr>
        <w:t xml:space="preserve">nepateikė ir bus </w:t>
      </w:r>
      <w:r w:rsidR="00C011C7">
        <w:rPr>
          <w:szCs w:val="20"/>
        </w:rPr>
        <w:t>atsiskaitoma pagal</w:t>
      </w:r>
      <w:r w:rsidRPr="009B5716">
        <w:rPr>
          <w:szCs w:val="20"/>
        </w:rPr>
        <w:t xml:space="preserve"> Sutarties </w:t>
      </w:r>
      <w:r w:rsidR="00C011C7">
        <w:rPr>
          <w:szCs w:val="20"/>
        </w:rPr>
        <w:t xml:space="preserve">bendrosios dalies </w:t>
      </w:r>
      <w:r w:rsidRPr="009B5716">
        <w:rPr>
          <w:szCs w:val="20"/>
        </w:rPr>
        <w:t>4.</w:t>
      </w:r>
      <w:r w:rsidR="00CC766E">
        <w:rPr>
          <w:szCs w:val="20"/>
        </w:rPr>
        <w:t>1</w:t>
      </w:r>
      <w:r w:rsidRPr="009B5716">
        <w:rPr>
          <w:szCs w:val="20"/>
        </w:rPr>
        <w:t xml:space="preserve"> </w:t>
      </w:r>
      <w:r w:rsidR="002832E4">
        <w:rPr>
          <w:szCs w:val="20"/>
        </w:rPr>
        <w:t>papunktį</w:t>
      </w:r>
      <w:r w:rsidRPr="009B5716">
        <w:rPr>
          <w:szCs w:val="20"/>
        </w:rPr>
        <w:t>.</w:t>
      </w:r>
    </w:p>
    <w:p w14:paraId="6361F0BB" w14:textId="77777777" w:rsidR="00BA4756" w:rsidRDefault="00923A29" w:rsidP="0074128E">
      <w:pPr>
        <w:jc w:val="both"/>
      </w:pPr>
      <w:r>
        <w:t>4.</w:t>
      </w:r>
      <w:r w:rsidR="001026C4">
        <w:t>6</w:t>
      </w:r>
      <w:r>
        <w:t>.</w:t>
      </w:r>
      <w:r w:rsidR="00BA4756" w:rsidRPr="00120A77">
        <w:t xml:space="preserve"> </w:t>
      </w:r>
      <w:r w:rsidR="00BA4756" w:rsidRPr="00120A77">
        <w:rPr>
          <w:b/>
        </w:rPr>
        <w:t>Pirkėjas</w:t>
      </w:r>
      <w:r w:rsidR="00BA4756" w:rsidRPr="00120A77">
        <w:t xml:space="preserve"> avansą sumoka per 10 (dešimt) dienų nuo avansinio apmokėjimo banko garantijos </w:t>
      </w:r>
      <w:r w:rsidR="00CC766E">
        <w:t xml:space="preserve">ar draudimo bendrovės laidavimo rašto </w:t>
      </w:r>
      <w:r w:rsidR="00BA4756" w:rsidRPr="00120A77">
        <w:t xml:space="preserve">ir avansinio mokėjimo sąskaitos gavimo </w:t>
      </w:r>
      <w:r w:rsidR="00BA4756" w:rsidRPr="00120A77">
        <w:rPr>
          <w:i/>
        </w:rPr>
        <w:t xml:space="preserve">(jei spec. dalyje nurodyta, kad </w:t>
      </w:r>
      <w:r w:rsidR="000F2E26">
        <w:rPr>
          <w:i/>
        </w:rPr>
        <w:t>avansas bus mokamas</w:t>
      </w:r>
      <w:r w:rsidR="00BA4756" w:rsidRPr="00120A77">
        <w:rPr>
          <w:i/>
        </w:rPr>
        <w:t>)</w:t>
      </w:r>
      <w:r w:rsidR="00CC766E">
        <w:rPr>
          <w:i/>
        </w:rPr>
        <w:t xml:space="preserve"> </w:t>
      </w:r>
      <w:r w:rsidR="00CC766E" w:rsidRPr="00924461">
        <w:t>dienos</w:t>
      </w:r>
      <w:r w:rsidR="00BA4756" w:rsidRPr="00120A77">
        <w:t>.</w:t>
      </w:r>
    </w:p>
    <w:p w14:paraId="3F5D17CA" w14:textId="77777777" w:rsidR="00140EF8" w:rsidRPr="00140EF8" w:rsidRDefault="00140EF8" w:rsidP="00140EF8">
      <w:pPr>
        <w:jc w:val="both"/>
      </w:pPr>
      <w:r w:rsidRPr="00140EF8">
        <w:t>4.7. Šalys turi teisę sudaryti papildomus susitarimus dėl avansinio apmokėjimo banko garantijoje arba draudimo bendrovės laidavimo rašte numatytos sumos sumažinimo</w:t>
      </w:r>
      <w:r w:rsidR="002832E4">
        <w:t>,</w:t>
      </w:r>
      <w:r w:rsidRPr="00140EF8">
        <w:t xml:space="preserve"> </w:t>
      </w:r>
      <w:r w:rsidRPr="00DA3CC9">
        <w:rPr>
          <w:b/>
        </w:rPr>
        <w:t xml:space="preserve">Teikėjui </w:t>
      </w:r>
      <w:r w:rsidRPr="00140EF8">
        <w:t>tinkamai įvykdžius dalį įsipareigojimų.</w:t>
      </w:r>
    </w:p>
    <w:p w14:paraId="716682C3" w14:textId="77777777" w:rsidR="00024413" w:rsidRPr="00120A77" w:rsidRDefault="00024413" w:rsidP="00024413">
      <w:pPr>
        <w:jc w:val="both"/>
      </w:pPr>
    </w:p>
    <w:p w14:paraId="04B35FA4" w14:textId="77777777" w:rsidR="00024413" w:rsidRPr="00120A77" w:rsidRDefault="0004215D" w:rsidP="00024413">
      <w:pPr>
        <w:jc w:val="both"/>
        <w:rPr>
          <w:b/>
        </w:rPr>
      </w:pPr>
      <w:r w:rsidRPr="00120A77">
        <w:rPr>
          <w:b/>
        </w:rPr>
        <w:t>5. Paslaugų</w:t>
      </w:r>
      <w:r w:rsidR="00024413" w:rsidRPr="00120A77">
        <w:rPr>
          <w:b/>
        </w:rPr>
        <w:t xml:space="preserve"> kokybė</w:t>
      </w:r>
    </w:p>
    <w:p w14:paraId="7068C029" w14:textId="77777777" w:rsidR="00024413" w:rsidRPr="00120A77" w:rsidRDefault="0004215D" w:rsidP="00024413">
      <w:pPr>
        <w:jc w:val="both"/>
      </w:pPr>
      <w:r w:rsidRPr="00120A77">
        <w:t>5.1. Paslaugos</w:t>
      </w:r>
      <w:r w:rsidR="00024413" w:rsidRPr="00120A77">
        <w:t xml:space="preserve"> turi atitikti Sutartyje ir jos </w:t>
      </w:r>
      <w:r w:rsidR="00092783" w:rsidRPr="00120A77">
        <w:t>priede (-uose)</w:t>
      </w:r>
      <w:r w:rsidR="00092783" w:rsidRPr="00120A77">
        <w:rPr>
          <w:i/>
        </w:rPr>
        <w:t xml:space="preserve"> </w:t>
      </w:r>
      <w:r w:rsidR="00024413" w:rsidRPr="00120A77">
        <w:t xml:space="preserve">nurodytus reikalavimus. </w:t>
      </w:r>
    </w:p>
    <w:p w14:paraId="7DA0DDD3" w14:textId="77777777" w:rsidR="001E2C99" w:rsidRPr="00120A77" w:rsidRDefault="0004215D" w:rsidP="001E2C99">
      <w:pPr>
        <w:jc w:val="both"/>
        <w:rPr>
          <w:iCs/>
        </w:rPr>
      </w:pPr>
      <w:r w:rsidRPr="00120A77">
        <w:t xml:space="preserve">5.2. </w:t>
      </w:r>
      <w:r w:rsidR="001E2C99" w:rsidRPr="00120A77">
        <w:rPr>
          <w:b/>
          <w:iCs/>
        </w:rPr>
        <w:t xml:space="preserve">Pirkėjui </w:t>
      </w:r>
      <w:r w:rsidR="001E2C99" w:rsidRPr="00120A77">
        <w:rPr>
          <w:iCs/>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001E2C99" w:rsidRPr="00120A77">
        <w:rPr>
          <w:b/>
          <w:iCs/>
        </w:rPr>
        <w:t>Pirkėjo</w:t>
      </w:r>
      <w:r w:rsidR="001E2C99" w:rsidRPr="00120A77">
        <w:rPr>
          <w:iCs/>
        </w:rPr>
        <w:t xml:space="preserve"> ir </w:t>
      </w:r>
      <w:r w:rsidR="001E2C99" w:rsidRPr="00120A77">
        <w:rPr>
          <w:b/>
          <w:iCs/>
        </w:rPr>
        <w:t>Teikėjo</w:t>
      </w:r>
      <w:r w:rsidR="001E2C99" w:rsidRPr="00120A77">
        <w:rPr>
          <w:iCs/>
        </w:rPr>
        <w:t xml:space="preserve"> įgalioti atstovai</w:t>
      </w:r>
      <w:r w:rsidR="00CF44BB">
        <w:rPr>
          <w:iCs/>
        </w:rPr>
        <w:t xml:space="preserve"> </w:t>
      </w:r>
      <w:r w:rsidR="00CF44BB" w:rsidRPr="00120A77">
        <w:rPr>
          <w:iCs/>
        </w:rPr>
        <w:t>(</w:t>
      </w:r>
      <w:r w:rsidR="00CF44BB" w:rsidRPr="00120A77">
        <w:rPr>
          <w:b/>
          <w:iCs/>
        </w:rPr>
        <w:t>Teikėjo</w:t>
      </w:r>
      <w:r w:rsidR="00CF44BB" w:rsidRPr="00120A77">
        <w:rPr>
          <w:iCs/>
        </w:rPr>
        <w:t xml:space="preserve"> atstovui atsisakius tai padaryti, patikrinimo aktą pasirašo tik </w:t>
      </w:r>
      <w:r w:rsidR="00CF44BB" w:rsidRPr="00120A77">
        <w:rPr>
          <w:b/>
          <w:iCs/>
        </w:rPr>
        <w:t>Pirkėjo</w:t>
      </w:r>
      <w:r w:rsidR="00CF44BB" w:rsidRPr="00120A77">
        <w:rPr>
          <w:iCs/>
        </w:rPr>
        <w:t xml:space="preserve"> atstovas)</w:t>
      </w:r>
      <w:r w:rsidR="001E2C99" w:rsidRPr="00120A77">
        <w:rPr>
          <w:iCs/>
        </w:rPr>
        <w:t xml:space="preserve">, </w:t>
      </w:r>
      <w:r w:rsidR="001E2C99" w:rsidRPr="00120A77">
        <w:t xml:space="preserve">o </w:t>
      </w:r>
      <w:r w:rsidR="001E2C99" w:rsidRPr="00120A77">
        <w:rPr>
          <w:b/>
        </w:rPr>
        <w:t xml:space="preserve">Teikėjui </w:t>
      </w:r>
      <w:r w:rsidR="001E2C99" w:rsidRPr="00120A77">
        <w:t>taikoma sutartinė atsakomybė</w:t>
      </w:r>
      <w:r w:rsidR="001E2C99" w:rsidRPr="00120A77">
        <w:rPr>
          <w:iCs/>
        </w:rPr>
        <w:t>.</w:t>
      </w:r>
    </w:p>
    <w:p w14:paraId="1F6AEE73" w14:textId="77777777" w:rsidR="00024413" w:rsidRPr="00120A77" w:rsidRDefault="00024413" w:rsidP="00024413">
      <w:pPr>
        <w:jc w:val="both"/>
      </w:pPr>
      <w:r w:rsidRPr="008F30C9">
        <w:t>5.3. Tuo a</w:t>
      </w:r>
      <w:r w:rsidR="0004215D" w:rsidRPr="008F30C9">
        <w:t>tveju, kai konfliktas dėl paslaugų</w:t>
      </w:r>
      <w:r w:rsidRPr="008F30C9">
        <w:t xml:space="preserve"> kokybės </w:t>
      </w:r>
      <w:r w:rsidR="00623015" w:rsidRPr="008F30C9">
        <w:t xml:space="preserve">ir jų atitikimo Sutartyje ir jos priede (-uose) nustatytiems reikalavimams </w:t>
      </w:r>
      <w:r w:rsidRPr="008F30C9">
        <w:t xml:space="preserve">negali būti išspręstas Sutarties Šalių susitarimu, Šalys </w:t>
      </w:r>
      <w:r w:rsidR="008E117F" w:rsidRPr="008F30C9">
        <w:t xml:space="preserve">turi </w:t>
      </w:r>
      <w:r w:rsidRPr="008F30C9">
        <w:t>teisę kviesti nepriklausomus ekspertus. Visas su ekspertu darbu susijusias išlaidas padengia Šalis, kurios nenaudai</w:t>
      </w:r>
      <w:r w:rsidRPr="00120A77">
        <w:t xml:space="preserve"> priimtas ekspertų sprendimas.</w:t>
      </w:r>
      <w:r w:rsidR="005E72B1" w:rsidRPr="00120A77">
        <w:t xml:space="preserve"> </w:t>
      </w:r>
    </w:p>
    <w:p w14:paraId="644A82EC" w14:textId="77777777" w:rsidR="00F6527D" w:rsidRPr="00120A77" w:rsidRDefault="00BD6350" w:rsidP="00F205F6">
      <w:pPr>
        <w:jc w:val="both"/>
      </w:pPr>
      <w:r w:rsidRPr="00120A77">
        <w:t xml:space="preserve">5.4. </w:t>
      </w:r>
      <w:r w:rsidR="00F6527D" w:rsidRPr="00120A77">
        <w:rPr>
          <w:b/>
          <w:iCs/>
        </w:rPr>
        <w:t>Teikėjas</w:t>
      </w:r>
      <w:r w:rsidR="00F6527D" w:rsidRPr="00120A77">
        <w:rPr>
          <w:iCs/>
        </w:rPr>
        <w:t xml:space="preserve"> įsipareigoja leisti </w:t>
      </w:r>
      <w:r w:rsidR="00F6527D" w:rsidRPr="00120A77">
        <w:rPr>
          <w:b/>
          <w:iCs/>
        </w:rPr>
        <w:t>Pirkėjo</w:t>
      </w:r>
      <w:r w:rsidR="00F6527D" w:rsidRPr="00120A77">
        <w:rPr>
          <w:iCs/>
        </w:rPr>
        <w:t xml:space="preserve"> atstovui vykdyti paslaugų </w:t>
      </w:r>
      <w:r w:rsidR="000C3C8E" w:rsidRPr="00120A77">
        <w:rPr>
          <w:iCs/>
        </w:rPr>
        <w:t xml:space="preserve">teikimo </w:t>
      </w:r>
      <w:r w:rsidR="00F6527D" w:rsidRPr="00120A77">
        <w:rPr>
          <w:iCs/>
        </w:rPr>
        <w:t xml:space="preserve">kokybės kontrolę gamybos </w:t>
      </w:r>
      <w:r w:rsidR="002832E4">
        <w:rPr>
          <w:iCs/>
        </w:rPr>
        <w:t>metu</w:t>
      </w:r>
      <w:r w:rsidR="00F6527D" w:rsidRPr="00120A77">
        <w:rPr>
          <w:iCs/>
        </w:rPr>
        <w:t xml:space="preserve">, tikrinti pagalbines medžiagas </w:t>
      </w:r>
      <w:r w:rsidR="002832E4">
        <w:rPr>
          <w:iCs/>
        </w:rPr>
        <w:t>ir</w:t>
      </w:r>
      <w:r w:rsidR="002832E4" w:rsidRPr="00120A77">
        <w:rPr>
          <w:iCs/>
        </w:rPr>
        <w:t xml:space="preserve"> </w:t>
      </w:r>
      <w:r w:rsidR="00F6527D" w:rsidRPr="00120A77">
        <w:rPr>
          <w:iCs/>
        </w:rPr>
        <w:t>žaliavas, jų pirminius įsigijimo dokumentus</w:t>
      </w:r>
      <w:r w:rsidR="00F6527D" w:rsidRPr="00120A77">
        <w:t>.</w:t>
      </w:r>
    </w:p>
    <w:p w14:paraId="198D8D13" w14:textId="77777777" w:rsidR="004A79F8" w:rsidRPr="00120A77" w:rsidRDefault="004A79F8" w:rsidP="00F205F6">
      <w:pPr>
        <w:jc w:val="both"/>
        <w:rPr>
          <w:iCs/>
        </w:rPr>
      </w:pPr>
      <w:r w:rsidRPr="00120A77">
        <w:t>5.5. Prekių</w:t>
      </w:r>
      <w:r w:rsidR="000C3C8E" w:rsidRPr="00120A77">
        <w:t>, kurios yra paslaugų teikimo rezultatas</w:t>
      </w:r>
      <w:r w:rsidR="009A27D5" w:rsidRPr="00120A77">
        <w:t>,</w:t>
      </w:r>
      <w:r w:rsidRPr="00120A77">
        <w:t xml:space="preserve"> priėmimo metu pastebėjus jų </w:t>
      </w:r>
      <w:r w:rsidR="002832E4" w:rsidRPr="00120A77">
        <w:t>neatitik</w:t>
      </w:r>
      <w:r w:rsidR="002832E4">
        <w:t>tį</w:t>
      </w:r>
      <w:r w:rsidR="002832E4" w:rsidRPr="00120A77">
        <w:t xml:space="preserve"> </w:t>
      </w:r>
      <w:r w:rsidRPr="00120A77">
        <w:t xml:space="preserve">Sutartyje ir jos </w:t>
      </w:r>
      <w:r w:rsidR="00092783" w:rsidRPr="00120A77">
        <w:t>priede (-uose)</w:t>
      </w:r>
      <w:r w:rsidR="00092783" w:rsidRPr="00120A77">
        <w:rPr>
          <w:i/>
        </w:rPr>
        <w:t xml:space="preserve"> </w:t>
      </w:r>
      <w:r w:rsidRPr="00120A77">
        <w:t xml:space="preserve">nustatytiems reikalavimams, kviečiami </w:t>
      </w:r>
      <w:r w:rsidRPr="00120A77">
        <w:rPr>
          <w:b/>
        </w:rPr>
        <w:t>Teikėjo</w:t>
      </w:r>
      <w:r w:rsidRPr="00120A77">
        <w:t xml:space="preserve"> atstovai, kuriems dalyvaujant surašomas aktas, prekės</w:t>
      </w:r>
      <w:r w:rsidR="000C3C8E" w:rsidRPr="00120A77">
        <w:t xml:space="preserve"> nepriimamos</w:t>
      </w:r>
      <w:r w:rsidRPr="00120A77">
        <w:t xml:space="preserve">, o </w:t>
      </w:r>
      <w:r w:rsidRPr="00120A77">
        <w:rPr>
          <w:b/>
        </w:rPr>
        <w:t xml:space="preserve">Teikėjui </w:t>
      </w:r>
      <w:r w:rsidRPr="00120A77">
        <w:t>taikoma sutartinė atsakomybė (šiuo atveju sutartinė atsakomybė taikoma, jeigu prekių pristatymo terminas jau pasibaigęs) (</w:t>
      </w:r>
      <w:r w:rsidRPr="00120A77">
        <w:rPr>
          <w:i/>
        </w:rPr>
        <w:t>taikoma, jeigu vykdant paslaugų sutartį</w:t>
      </w:r>
      <w:r w:rsidR="000070E5" w:rsidRPr="00120A77">
        <w:rPr>
          <w:i/>
        </w:rPr>
        <w:t xml:space="preserve"> perduodamos</w:t>
      </w:r>
      <w:r w:rsidR="002832E4">
        <w:rPr>
          <w:i/>
        </w:rPr>
        <w:t> </w:t>
      </w:r>
      <w:r w:rsidR="000070E5" w:rsidRPr="00120A77">
        <w:rPr>
          <w:i/>
        </w:rPr>
        <w:t>/</w:t>
      </w:r>
      <w:r w:rsidR="002832E4">
        <w:rPr>
          <w:i/>
        </w:rPr>
        <w:t xml:space="preserve"> </w:t>
      </w:r>
      <w:r w:rsidR="000070E5" w:rsidRPr="00120A77">
        <w:rPr>
          <w:i/>
        </w:rPr>
        <w:t>parduodamos prekės tiesiogiai susijusios</w:t>
      </w:r>
      <w:r w:rsidRPr="00120A77">
        <w:rPr>
          <w:i/>
        </w:rPr>
        <w:t xml:space="preserve"> su sutarties objektu).</w:t>
      </w:r>
    </w:p>
    <w:p w14:paraId="6669D69C" w14:textId="77777777" w:rsidR="004A79F8" w:rsidRPr="00120A77" w:rsidRDefault="004A79F8" w:rsidP="00024413">
      <w:pPr>
        <w:jc w:val="both"/>
        <w:rPr>
          <w:b/>
        </w:rPr>
      </w:pPr>
    </w:p>
    <w:p w14:paraId="055B0E2B" w14:textId="77777777" w:rsidR="00DC71E5" w:rsidRPr="00120A77" w:rsidRDefault="00424903" w:rsidP="00024413">
      <w:pPr>
        <w:jc w:val="both"/>
      </w:pPr>
      <w:r w:rsidRPr="00120A77">
        <w:rPr>
          <w:b/>
        </w:rPr>
        <w:t xml:space="preserve">6. </w:t>
      </w:r>
      <w:r w:rsidR="00DC71E5" w:rsidRPr="00120A77">
        <w:rPr>
          <w:b/>
        </w:rPr>
        <w:t>Kokybės g</w:t>
      </w:r>
      <w:r w:rsidRPr="00120A77">
        <w:rPr>
          <w:b/>
        </w:rPr>
        <w:t>arantij</w:t>
      </w:r>
      <w:r w:rsidR="00B2260B" w:rsidRPr="00120A77">
        <w:rPr>
          <w:b/>
        </w:rPr>
        <w:t>a</w:t>
      </w:r>
      <w:r w:rsidR="00DC71E5" w:rsidRPr="00120A77">
        <w:rPr>
          <w:rStyle w:val="FootnoteReference"/>
          <w:b/>
        </w:rPr>
        <w:footnoteReference w:id="2"/>
      </w:r>
      <w:r w:rsidR="00B2260B" w:rsidRPr="00120A77">
        <w:rPr>
          <w:b/>
        </w:rPr>
        <w:t xml:space="preserve"> </w:t>
      </w:r>
    </w:p>
    <w:p w14:paraId="113B45E4" w14:textId="77777777" w:rsidR="00024413" w:rsidRPr="00120A77" w:rsidRDefault="00024413" w:rsidP="00024413">
      <w:pPr>
        <w:jc w:val="both"/>
      </w:pPr>
      <w:r w:rsidRPr="00120A77">
        <w:t>6.1.</w:t>
      </w:r>
      <w:r w:rsidR="000104A7" w:rsidRPr="00120A77">
        <w:t xml:space="preserve"> </w:t>
      </w:r>
      <w:r w:rsidR="000E29A0" w:rsidRPr="00120A77">
        <w:t>Kokybės g</w:t>
      </w:r>
      <w:r w:rsidR="000104A7" w:rsidRPr="00120A77">
        <w:t xml:space="preserve">arantijos terminas nurodomas </w:t>
      </w:r>
      <w:r w:rsidRPr="00120A77">
        <w:t>Sutarties specialiojoje dalyje (arba Sutarties pried</w:t>
      </w:r>
      <w:r w:rsidR="000104A7" w:rsidRPr="00120A77">
        <w:t>e).</w:t>
      </w:r>
    </w:p>
    <w:p w14:paraId="29F4ED22" w14:textId="77777777" w:rsidR="00516509" w:rsidRPr="00120A77" w:rsidRDefault="00024413" w:rsidP="00024413">
      <w:pPr>
        <w:jc w:val="both"/>
      </w:pPr>
      <w:r w:rsidRPr="00120A77">
        <w:t>6.2.</w:t>
      </w:r>
      <w:r w:rsidR="00516509" w:rsidRPr="00120A77">
        <w:t xml:space="preserve"> </w:t>
      </w:r>
      <w:r w:rsidR="00615ED2" w:rsidRPr="00120A77">
        <w:t xml:space="preserve">Kokybės garantijos termino metu </w:t>
      </w:r>
      <w:r w:rsidR="00615ED2" w:rsidRPr="00120A77">
        <w:rPr>
          <w:b/>
        </w:rPr>
        <w:t>Teikėjas</w:t>
      </w:r>
      <w:r w:rsidR="00615ED2" w:rsidRPr="00120A77">
        <w:t xml:space="preserve"> privalo ne vėliau kaip per Sutarties specialiojoje dalyje nustatytą terminą </w:t>
      </w:r>
      <w:r w:rsidR="00615ED2" w:rsidRPr="00615ED2">
        <w:t xml:space="preserve">savo sąskaita vietoj prekės su trūkumais pateikti kitą </w:t>
      </w:r>
      <w:r w:rsidR="00251E19">
        <w:t>lygiavertę</w:t>
      </w:r>
      <w:r w:rsidR="00251E19" w:rsidRPr="00615ED2">
        <w:t xml:space="preserve"> </w:t>
      </w:r>
      <w:r w:rsidR="00615ED2" w:rsidRPr="00615ED2">
        <w:t xml:space="preserve">prekę </w:t>
      </w:r>
      <w:r w:rsidR="00CC559A">
        <w:t>(prekė neprivalo būti identiška pagal sutartį gaunamai prekei, tačiau turi galėti vykdyti funkcijas</w:t>
      </w:r>
      <w:r w:rsidR="00CC559A" w:rsidRPr="00690AB0">
        <w:t>,</w:t>
      </w:r>
      <w:r w:rsidR="00CC559A">
        <w:t xml:space="preserve"> </w:t>
      </w:r>
      <w:r w:rsidR="001801D9">
        <w:t xml:space="preserve">kurioms vykdyti </w:t>
      </w:r>
      <w:r w:rsidR="00CC559A">
        <w:t xml:space="preserve">skirta pagal Sutartį gaunama prekė), </w:t>
      </w:r>
      <w:r w:rsidR="00615ED2" w:rsidRPr="00615ED2">
        <w:t>kuria būtų galima naudotis prekės</w:t>
      </w:r>
      <w:r w:rsidR="001801D9">
        <w:t>,</w:t>
      </w:r>
      <w:r w:rsidR="00615ED2" w:rsidRPr="00615ED2">
        <w:t xml:space="preserve"> įsigytos pagal šią Sutartį trūkumų šalinimo laikotarpiu, atitinkančia šioje Sutartyje ir jos priede (-uose)</w:t>
      </w:r>
      <w:r w:rsidR="00615ED2" w:rsidRPr="00615ED2">
        <w:rPr>
          <w:i/>
        </w:rPr>
        <w:t xml:space="preserve"> </w:t>
      </w:r>
      <w:r w:rsidR="00615ED2" w:rsidRPr="00615ED2">
        <w:t xml:space="preserve">nustatytus reikalavimus </w:t>
      </w:r>
      <w:r w:rsidR="00615ED2" w:rsidRPr="00615ED2">
        <w:rPr>
          <w:i/>
        </w:rPr>
        <w:t>(jei spec. dalyje nurodyta, kad ši sąlyga taikoma)</w:t>
      </w:r>
      <w:r w:rsidR="00615ED2" w:rsidRPr="00615ED2">
        <w:t>.</w:t>
      </w:r>
    </w:p>
    <w:p w14:paraId="3439F8C2" w14:textId="77777777" w:rsidR="00D74486" w:rsidRPr="00120A77" w:rsidRDefault="00516509" w:rsidP="00024413">
      <w:pPr>
        <w:jc w:val="both"/>
      </w:pPr>
      <w:r w:rsidRPr="00120A77">
        <w:t xml:space="preserve">6.3. </w:t>
      </w:r>
      <w:r w:rsidR="00D74486" w:rsidRPr="00120A77">
        <w:t xml:space="preserve">Kokybės garantijos termino metu </w:t>
      </w:r>
      <w:r w:rsidR="00D74486" w:rsidRPr="00120A77">
        <w:rPr>
          <w:b/>
        </w:rPr>
        <w:t>Teikėjas</w:t>
      </w:r>
      <w:r w:rsidR="00D74486" w:rsidRPr="00120A77">
        <w:t xml:space="preserve"> privalo ne vėliau kaip per Sutarties specialiojoje dalyje nustatytą terminą savo sąskaita pašalinti prekių trūkumus arba, nepavykus jų pašalinti, prekę su trūkumais savo sąskaita pakeisti nauja, atitinkančia šioje Sutartyje ir jos </w:t>
      </w:r>
      <w:r w:rsidR="00092783" w:rsidRPr="00120A77">
        <w:t>priede (-uose)</w:t>
      </w:r>
      <w:r w:rsidR="00092783" w:rsidRPr="00120A77">
        <w:rPr>
          <w:i/>
        </w:rPr>
        <w:t xml:space="preserve"> </w:t>
      </w:r>
      <w:r w:rsidR="00D74486" w:rsidRPr="00120A77">
        <w:t>nustatytus reikalavimus</w:t>
      </w:r>
      <w:r w:rsidR="00C54FC5" w:rsidRPr="00120A77">
        <w:t xml:space="preserve"> </w:t>
      </w:r>
      <w:r w:rsidR="00435A03" w:rsidRPr="00120A77">
        <w:rPr>
          <w:i/>
        </w:rPr>
        <w:t>(jei spec. dalyje nurodyta, kad ši sąlyga taikoma)</w:t>
      </w:r>
      <w:r w:rsidR="00435A03" w:rsidRPr="00120A77">
        <w:t>.</w:t>
      </w:r>
    </w:p>
    <w:p w14:paraId="2F09084A" w14:textId="77777777" w:rsidR="00024413" w:rsidRPr="00120A77" w:rsidRDefault="00D74486" w:rsidP="00024413">
      <w:pPr>
        <w:jc w:val="both"/>
      </w:pPr>
      <w:r w:rsidRPr="00120A77">
        <w:t>6.4</w:t>
      </w:r>
      <w:r w:rsidR="00EC508C" w:rsidRPr="00120A77">
        <w:t xml:space="preserve">. Apie </w:t>
      </w:r>
      <w:r w:rsidR="000E29A0" w:rsidRPr="00120A77">
        <w:t>kokybės garantijos</w:t>
      </w:r>
      <w:r w:rsidR="00024413" w:rsidRPr="00120A77">
        <w:t xml:space="preserve"> termino metu pastebėtus </w:t>
      </w:r>
      <w:r w:rsidR="000104A7" w:rsidRPr="00120A77">
        <w:t>prekių</w:t>
      </w:r>
      <w:r w:rsidR="00EC508C" w:rsidRPr="00120A77">
        <w:t xml:space="preserve"> </w:t>
      </w:r>
      <w:r w:rsidR="00024413" w:rsidRPr="00120A77">
        <w:t xml:space="preserve">trūkumus </w:t>
      </w:r>
      <w:r w:rsidR="00EC508C" w:rsidRPr="00120A77">
        <w:rPr>
          <w:b/>
        </w:rPr>
        <w:t>Teikėjas</w:t>
      </w:r>
      <w:r w:rsidR="00024413" w:rsidRPr="00120A77">
        <w:t xml:space="preserve"> informuojamas raštu (faksu arba paštu). Pareikšti pretenziją dėl</w:t>
      </w:r>
      <w:r w:rsidR="00EC508C" w:rsidRPr="00120A77">
        <w:t xml:space="preserve"> kokybės galima viso</w:t>
      </w:r>
      <w:r w:rsidR="000E29A0" w:rsidRPr="00120A77">
        <w:rPr>
          <w:b/>
        </w:rPr>
        <w:t xml:space="preserve"> </w:t>
      </w:r>
      <w:r w:rsidR="000E29A0" w:rsidRPr="00120A77">
        <w:t>kokybės garantijos</w:t>
      </w:r>
      <w:r w:rsidR="00024413" w:rsidRPr="00120A77">
        <w:t xml:space="preserve"> termino galiojimo metu.</w:t>
      </w:r>
    </w:p>
    <w:p w14:paraId="088FC23F" w14:textId="77777777" w:rsidR="00EC508C" w:rsidRPr="00120A77" w:rsidRDefault="00D74486" w:rsidP="00EC508C">
      <w:pPr>
        <w:jc w:val="both"/>
      </w:pPr>
      <w:r w:rsidRPr="00120A77">
        <w:t>6.5</w:t>
      </w:r>
      <w:r w:rsidR="00024413" w:rsidRPr="00120A77">
        <w:t xml:space="preserve">. </w:t>
      </w:r>
      <w:r w:rsidR="00EC508C" w:rsidRPr="00120A77">
        <w:rPr>
          <w:b/>
        </w:rPr>
        <w:t>Teikėjo</w:t>
      </w:r>
      <w:r w:rsidR="00EC508C" w:rsidRPr="00120A77">
        <w:t xml:space="preserve"> pašalintų </w:t>
      </w:r>
      <w:r w:rsidR="000E29A0" w:rsidRPr="00120A77">
        <w:t>prekių</w:t>
      </w:r>
      <w:r w:rsidR="00EC508C" w:rsidRPr="00120A77">
        <w:t xml:space="preserve"> trūkumų</w:t>
      </w:r>
      <w:r w:rsidR="000E29A0" w:rsidRPr="00120A77">
        <w:rPr>
          <w:b/>
        </w:rPr>
        <w:t xml:space="preserve"> </w:t>
      </w:r>
      <w:r w:rsidR="000E29A0" w:rsidRPr="00120A77">
        <w:t>kokybės</w:t>
      </w:r>
      <w:r w:rsidR="00EC508C" w:rsidRPr="00120A77">
        <w:t xml:space="preserve"> garantijos terminas skaičiuojamas nuo </w:t>
      </w:r>
      <w:r w:rsidR="007A7C7C">
        <w:t>dokumento, patvirtinančio</w:t>
      </w:r>
      <w:r w:rsidR="007A7C7C" w:rsidRPr="00B636B8">
        <w:t xml:space="preserve"> </w:t>
      </w:r>
      <w:r w:rsidR="007A7C7C">
        <w:t xml:space="preserve">prekių su pašalintais trūkumais </w:t>
      </w:r>
      <w:r w:rsidR="007A7C7C" w:rsidRPr="00B636B8">
        <w:t>perdavimą</w:t>
      </w:r>
      <w:r w:rsidR="001801D9">
        <w:t>–</w:t>
      </w:r>
      <w:r w:rsidR="007A7C7C" w:rsidRPr="00B636B8">
        <w:t>priėmimą,</w:t>
      </w:r>
      <w:r w:rsidR="00EC508C" w:rsidRPr="00120A77">
        <w:t xml:space="preserve"> pasirašymo dienos</w:t>
      </w:r>
      <w:r w:rsidR="005C2463" w:rsidRPr="00120A77">
        <w:t>.</w:t>
      </w:r>
    </w:p>
    <w:p w14:paraId="0E1BA9AE" w14:textId="77777777" w:rsidR="000104A7" w:rsidRPr="00120A77" w:rsidRDefault="00D74486" w:rsidP="00EC508C">
      <w:pPr>
        <w:jc w:val="both"/>
      </w:pPr>
      <w:r w:rsidRPr="00120A77">
        <w:lastRenderedPageBreak/>
        <w:t>6.6</w:t>
      </w:r>
      <w:r w:rsidR="004F0014" w:rsidRPr="00120A77">
        <w:t xml:space="preserve">. Jeigu prekė pakeičiama nauja, jai suteikiamas </w:t>
      </w:r>
      <w:r w:rsidR="002B6A7C">
        <w:t>toks pat</w:t>
      </w:r>
      <w:r w:rsidR="004F0014" w:rsidRPr="00120A77">
        <w:t xml:space="preserve"> Sutarties specialiojoje dalyje nurodytas </w:t>
      </w:r>
      <w:r w:rsidR="000E29A0" w:rsidRPr="00120A77">
        <w:t>kokybės garantijos</w:t>
      </w:r>
      <w:r w:rsidR="004F0014" w:rsidRPr="00120A77">
        <w:t xml:space="preserve"> terminas, kuris skaičiuojamas nuo </w:t>
      </w:r>
      <w:r w:rsidR="007A7C7C">
        <w:t>dokumento, patvirtinančio</w:t>
      </w:r>
      <w:r w:rsidR="007A7C7C" w:rsidRPr="00B636B8">
        <w:t xml:space="preserve"> </w:t>
      </w:r>
      <w:r w:rsidR="007A7C7C">
        <w:t xml:space="preserve">naujų </w:t>
      </w:r>
      <w:r w:rsidR="007A7C7C" w:rsidRPr="00B636B8">
        <w:t>prekių perdavimą</w:t>
      </w:r>
      <w:r w:rsidR="001801D9">
        <w:t>–</w:t>
      </w:r>
      <w:r w:rsidR="007A7C7C" w:rsidRPr="00B636B8">
        <w:t>priėmimą,</w:t>
      </w:r>
      <w:r w:rsidR="005C2463" w:rsidRPr="00120A77">
        <w:t xml:space="preserve"> pasirašymo dienos.</w:t>
      </w:r>
    </w:p>
    <w:p w14:paraId="564933EE" w14:textId="77777777" w:rsidR="00024413" w:rsidRPr="00120A77" w:rsidRDefault="00D74486" w:rsidP="00024413">
      <w:pPr>
        <w:jc w:val="both"/>
      </w:pPr>
      <w:r w:rsidRPr="00120A77">
        <w:t>6.7</w:t>
      </w:r>
      <w:r w:rsidR="00024413" w:rsidRPr="00120A77">
        <w:t xml:space="preserve">. Sutarties specialiojoje dalyje (arba Sutarties priede) nurodyta garantija netaikoma, jeigu </w:t>
      </w:r>
      <w:r w:rsidR="00C24169" w:rsidRPr="00120A77">
        <w:rPr>
          <w:b/>
        </w:rPr>
        <w:t>T</w:t>
      </w:r>
      <w:r w:rsidR="00EC508C" w:rsidRPr="00120A77">
        <w:rPr>
          <w:b/>
        </w:rPr>
        <w:t>eikėjas</w:t>
      </w:r>
      <w:r w:rsidR="00024413" w:rsidRPr="00120A77">
        <w:t xml:space="preserve"> įrodys, kad </w:t>
      </w:r>
      <w:r w:rsidR="000E29A0" w:rsidRPr="00120A77">
        <w:t>prekių</w:t>
      </w:r>
      <w:r w:rsidR="005920C6" w:rsidRPr="00120A77">
        <w:t xml:space="preserve"> </w:t>
      </w:r>
      <w:r w:rsidR="00024413" w:rsidRPr="00120A77">
        <w:t xml:space="preserve">trūkumai atsirado dėl neteisingo ar netinkamo </w:t>
      </w:r>
      <w:r w:rsidR="00024413" w:rsidRPr="00120A77">
        <w:rPr>
          <w:b/>
        </w:rPr>
        <w:t>Pirkėjo</w:t>
      </w:r>
      <w:r w:rsidR="00EC508C" w:rsidRPr="00120A77">
        <w:t xml:space="preserve"> elgesio</w:t>
      </w:r>
      <w:r w:rsidR="00024413" w:rsidRPr="00120A77">
        <w:t xml:space="preserve"> arba trečiųjų asmenų veiklos, arba nenugalimos jėgos.</w:t>
      </w:r>
    </w:p>
    <w:p w14:paraId="515A0262" w14:textId="77777777" w:rsidR="00EC508C" w:rsidRDefault="00EC508C" w:rsidP="00024413">
      <w:pPr>
        <w:jc w:val="both"/>
      </w:pPr>
    </w:p>
    <w:p w14:paraId="29C153FA" w14:textId="77777777" w:rsidR="00024413" w:rsidRPr="00120A77" w:rsidRDefault="00024413" w:rsidP="00024413">
      <w:pPr>
        <w:jc w:val="both"/>
        <w:rPr>
          <w:b/>
        </w:rPr>
      </w:pPr>
      <w:r w:rsidRPr="00120A77">
        <w:rPr>
          <w:b/>
        </w:rPr>
        <w:t xml:space="preserve">7. Nenugalimos jėgos </w:t>
      </w:r>
      <w:r w:rsidRPr="00120A77">
        <w:rPr>
          <w:b/>
          <w:i/>
        </w:rPr>
        <w:t>(force majeure)</w:t>
      </w:r>
      <w:r w:rsidRPr="00120A77">
        <w:rPr>
          <w:b/>
        </w:rPr>
        <w:t xml:space="preserve"> aplinkybės</w:t>
      </w:r>
    </w:p>
    <w:p w14:paraId="78BF66A6" w14:textId="77777777" w:rsidR="00E36032" w:rsidRPr="00EF7207" w:rsidRDefault="00E36032" w:rsidP="00E36032">
      <w:pPr>
        <w:jc w:val="both"/>
      </w:pPr>
      <w:r w:rsidRPr="00120A77">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D749BC">
        <w:rPr>
          <w:iCs/>
        </w:rPr>
        <w:t>(</w:t>
      </w:r>
      <w:r w:rsidRPr="00120A77">
        <w:rPr>
          <w:i/>
          <w:iCs/>
        </w:rPr>
        <w:t>force majeure</w:t>
      </w:r>
      <w:r w:rsidRPr="00D749BC">
        <w:rPr>
          <w:iCs/>
        </w:rPr>
        <w:t>)</w:t>
      </w:r>
      <w:r w:rsidRPr="00120A77">
        <w:t xml:space="preserve"> aplinkybėms taisyklėse, patvirtintose Lietuvos Respublikos Vyriausybės </w:t>
      </w:r>
      <w:smartTag w:uri="urn:schemas-microsoft-com:office:smarttags" w:element="metricconverter">
        <w:smartTagPr>
          <w:attr w:name="ProductID" w:val="1996ﾠm"/>
        </w:smartTagPr>
        <w:r w:rsidRPr="00120A77">
          <w:t>1996 m</w:t>
        </w:r>
      </w:smartTag>
      <w:r w:rsidRPr="00120A77">
        <w:t>. liepos 15 d. nutarimu Nr. 840. Nustatydamos nenugalimos</w:t>
      </w:r>
      <w:r w:rsidRPr="00C00CE1">
        <w:t xml:space="preserve"> jėgos aplinkybes Šalys vadovaujasi Lietuvos Respublikos Vyriausybės 1997 kovo 13 d. nutarimu Nr. 222 „Dėl nenugalimos jėgos </w:t>
      </w:r>
      <w:r w:rsidRPr="00D749BC">
        <w:rPr>
          <w:iCs/>
        </w:rPr>
        <w:t>(</w:t>
      </w:r>
      <w:r w:rsidRPr="00C00CE1">
        <w:rPr>
          <w:i/>
          <w:iCs/>
        </w:rPr>
        <w:t>force majeure</w:t>
      </w:r>
      <w:r w:rsidRPr="00D749BC">
        <w:rPr>
          <w:iCs/>
        </w:rPr>
        <w:t>)</w:t>
      </w:r>
      <w:r w:rsidRPr="00C00CE1">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1D1DD6C" w14:textId="77777777" w:rsidR="00E36032" w:rsidRPr="00EF7207" w:rsidRDefault="00E36032" w:rsidP="00E36032">
      <w:pPr>
        <w:jc w:val="both"/>
      </w:pPr>
      <w:r w:rsidRPr="00EF7207">
        <w:t xml:space="preserve">7.2. </w:t>
      </w:r>
      <w:r w:rsidRPr="00C00CE1">
        <w:t xml:space="preserve">Šalis, prašanti ją atleisti nuo atsakomybės, privalo pranešti kitai Šaliai raštu apie nenugalimos jėgos aplinkybes nedelsiant, bet ne vėliau kaip per </w:t>
      </w:r>
      <w:r>
        <w:t>10</w:t>
      </w:r>
      <w:r w:rsidRPr="00C00CE1">
        <w:t xml:space="preserve"> (</w:t>
      </w:r>
      <w:r>
        <w:t>dešimt) darbo dienų</w:t>
      </w:r>
      <w:r w:rsidRPr="00C00CE1">
        <w:t xml:space="preserve"> nuo tokių aplinkybių atsiradimo ar paaiškėjimo, pateikdama įrodymus, kad ji ėmėsi visų pagrįstų atsargumo priemonių ir dėjo visas pastangas, kad sumažintų išlaidas ar neigiamas pasekmes, taip pat pranešti galimą įsipareigojimų įvykdymo terminą.</w:t>
      </w:r>
      <w:r w:rsidRPr="00FE0C6F">
        <w:t xml:space="preserve"> </w:t>
      </w:r>
      <w:r w:rsidRPr="00C00CE1">
        <w:t>Pranešimo taip pat reikalaujama, kai išnyksta įsipareigojimų nevykdymo pagrindas</w:t>
      </w:r>
      <w:r w:rsidR="000C2EF7">
        <w:t>.</w:t>
      </w:r>
    </w:p>
    <w:p w14:paraId="4B286076" w14:textId="77777777" w:rsidR="00BE2AC2" w:rsidRDefault="00BE2AC2" w:rsidP="00024413">
      <w:pPr>
        <w:pStyle w:val="BodyTextIndent2"/>
        <w:ind w:left="0" w:firstLine="0"/>
        <w:jc w:val="both"/>
        <w:rPr>
          <w:b/>
          <w:i w:val="0"/>
          <w:color w:val="auto"/>
          <w:sz w:val="24"/>
          <w:szCs w:val="24"/>
          <w:lang w:val="lt-LT"/>
        </w:rPr>
      </w:pPr>
    </w:p>
    <w:p w14:paraId="67095BBE" w14:textId="77777777" w:rsidR="00024413" w:rsidRPr="00120A77" w:rsidRDefault="00024413" w:rsidP="00024413">
      <w:pPr>
        <w:pStyle w:val="BodyTextIndent2"/>
        <w:ind w:left="0" w:firstLine="0"/>
        <w:jc w:val="both"/>
        <w:rPr>
          <w:b/>
          <w:i w:val="0"/>
          <w:color w:val="auto"/>
          <w:sz w:val="24"/>
          <w:szCs w:val="24"/>
          <w:lang w:val="lt-LT"/>
        </w:rPr>
      </w:pPr>
      <w:r w:rsidRPr="00120A77">
        <w:rPr>
          <w:b/>
          <w:i w:val="0"/>
          <w:color w:val="auto"/>
          <w:sz w:val="24"/>
          <w:szCs w:val="24"/>
          <w:lang w:val="lt-LT"/>
        </w:rPr>
        <w:t xml:space="preserve">8. Kodifikavimas </w:t>
      </w:r>
    </w:p>
    <w:p w14:paraId="6D116FCC" w14:textId="77777777" w:rsidR="00024413" w:rsidRPr="00120A77" w:rsidRDefault="00024413" w:rsidP="00024413">
      <w:pPr>
        <w:jc w:val="both"/>
      </w:pPr>
      <w:r w:rsidRPr="00120A77">
        <w:t xml:space="preserve">8.1. Per 5 (penkias) dienas po Sutarties įsigaliojimo </w:t>
      </w:r>
      <w:r w:rsidR="00BD6350" w:rsidRPr="00120A77">
        <w:rPr>
          <w:b/>
          <w:bCs/>
        </w:rPr>
        <w:t>Teikėjas</w:t>
      </w:r>
      <w:r w:rsidRPr="00120A77">
        <w:t xml:space="preserve"> privalo pateikti </w:t>
      </w:r>
      <w:r w:rsidR="00513960" w:rsidRPr="000E3A25">
        <w:rPr>
          <w:b/>
        </w:rPr>
        <w:t xml:space="preserve">Pirkėjui </w:t>
      </w:r>
      <w:r w:rsidR="00513960">
        <w:t xml:space="preserve">jo nurodytu adresu </w:t>
      </w:r>
      <w:r w:rsidR="0068785C" w:rsidRPr="00120A77">
        <w:t>pasirašytos S</w:t>
      </w:r>
      <w:r w:rsidRPr="00120A77">
        <w:t xml:space="preserve">utarties kopiją ir </w:t>
      </w:r>
      <w:r w:rsidR="0007692D" w:rsidRPr="00120A77">
        <w:t xml:space="preserve">perkamoms su paslaugų teikimu susijusioms </w:t>
      </w:r>
      <w:r w:rsidRPr="00120A77">
        <w:t xml:space="preserve">prekėms identifikuoti reikalingus duomenis pagal šios Sutarties priede pateiktas formas „Kodifikuotinų materialinių vertybių sąrašas“ ir „Informacija apie gamintoją ir tiekėją“. </w:t>
      </w:r>
      <w:r w:rsidR="00207DD3" w:rsidRPr="00120A77">
        <w:rPr>
          <w:b/>
          <w:bCs/>
        </w:rPr>
        <w:t>Teikėjas</w:t>
      </w:r>
      <w:r w:rsidR="00207DD3" w:rsidRPr="00120A77">
        <w:t xml:space="preserve"> turi pateikti užpildytas ir pasirašytas formas elektroniniu pavidalu </w:t>
      </w:r>
      <w:r w:rsidR="00BD6350" w:rsidRPr="00120A77">
        <w:t xml:space="preserve">arba popierines </w:t>
      </w:r>
      <w:r w:rsidR="00207DD3" w:rsidRPr="00120A77">
        <w:t xml:space="preserve">jų </w:t>
      </w:r>
      <w:r w:rsidR="00BD6350" w:rsidRPr="00120A77">
        <w:t xml:space="preserve">kopijas </w:t>
      </w:r>
      <w:r w:rsidR="002035B2" w:rsidRPr="00D749BC">
        <w:t>(</w:t>
      </w:r>
      <w:r w:rsidR="002035B2" w:rsidRPr="00120A77">
        <w:rPr>
          <w:i/>
        </w:rPr>
        <w:t>jei spec. dalyje nurodyta, kad ši sąlyga taikoma</w:t>
      </w:r>
      <w:r w:rsidR="002035B2" w:rsidRPr="00D749BC">
        <w:t>)</w:t>
      </w:r>
      <w:r w:rsidR="002035B2" w:rsidRPr="00507F9E">
        <w:t>.</w:t>
      </w:r>
    </w:p>
    <w:p w14:paraId="50FAD4E7" w14:textId="77777777" w:rsidR="00024413" w:rsidRPr="00120A77" w:rsidRDefault="00024413" w:rsidP="00024413">
      <w:pPr>
        <w:pStyle w:val="BodyTextIndent2"/>
        <w:ind w:left="0" w:firstLine="0"/>
        <w:jc w:val="both"/>
        <w:rPr>
          <w:i w:val="0"/>
          <w:iCs/>
          <w:color w:val="auto"/>
          <w:sz w:val="24"/>
          <w:szCs w:val="24"/>
          <w:lang w:val="lt-LT"/>
        </w:rPr>
      </w:pPr>
      <w:r w:rsidRPr="00120A77">
        <w:rPr>
          <w:i w:val="0"/>
          <w:iCs/>
          <w:color w:val="auto"/>
          <w:sz w:val="24"/>
          <w:szCs w:val="24"/>
          <w:lang w:val="lt-LT"/>
        </w:rPr>
        <w:t xml:space="preserve">8.2. </w:t>
      </w:r>
      <w:r w:rsidRPr="00120A77">
        <w:rPr>
          <w:b/>
          <w:bCs/>
          <w:i w:val="0"/>
          <w:color w:val="auto"/>
          <w:sz w:val="24"/>
          <w:szCs w:val="24"/>
          <w:lang w:val="lt-LT"/>
        </w:rPr>
        <w:t>Pirkėjui</w:t>
      </w:r>
      <w:r w:rsidRPr="00120A77">
        <w:rPr>
          <w:i w:val="0"/>
          <w:color w:val="auto"/>
          <w:sz w:val="24"/>
          <w:szCs w:val="24"/>
          <w:lang w:val="lt-LT"/>
        </w:rPr>
        <w:t xml:space="preserve"> pareikalavus, </w:t>
      </w:r>
      <w:r w:rsidR="00BD6350" w:rsidRPr="00120A77">
        <w:rPr>
          <w:b/>
          <w:bCs/>
          <w:i w:val="0"/>
          <w:color w:val="auto"/>
          <w:sz w:val="24"/>
          <w:szCs w:val="24"/>
          <w:lang w:val="lt-LT"/>
        </w:rPr>
        <w:t>Teikėjas</w:t>
      </w:r>
      <w:r w:rsidRPr="00120A77">
        <w:rPr>
          <w:i w:val="0"/>
          <w:color w:val="auto"/>
          <w:sz w:val="24"/>
          <w:szCs w:val="24"/>
          <w:lang w:val="lt-LT"/>
        </w:rPr>
        <w:t xml:space="preserve"> privalo per 5 (penkias) dienas nemokamai pateikti </w:t>
      </w:r>
      <w:r w:rsidR="001A4184" w:rsidRPr="00120A77">
        <w:rPr>
          <w:i w:val="0"/>
          <w:color w:val="auto"/>
          <w:sz w:val="24"/>
          <w:szCs w:val="24"/>
          <w:lang w:val="lt-LT"/>
        </w:rPr>
        <w:t>kodifik</w:t>
      </w:r>
      <w:r w:rsidR="001A4184">
        <w:rPr>
          <w:i w:val="0"/>
          <w:color w:val="auto"/>
          <w:sz w:val="24"/>
          <w:szCs w:val="24"/>
          <w:lang w:val="lt-LT"/>
        </w:rPr>
        <w:t>uot</w:t>
      </w:r>
      <w:r w:rsidR="001A4184" w:rsidRPr="00120A77">
        <w:rPr>
          <w:i w:val="0"/>
          <w:color w:val="auto"/>
          <w:sz w:val="24"/>
          <w:szCs w:val="24"/>
          <w:lang w:val="lt-LT"/>
        </w:rPr>
        <w:t>i reikaling</w:t>
      </w:r>
      <w:r w:rsidR="001A4184">
        <w:rPr>
          <w:i w:val="0"/>
          <w:color w:val="auto"/>
          <w:sz w:val="24"/>
          <w:szCs w:val="24"/>
          <w:lang w:val="lt-LT"/>
        </w:rPr>
        <w:t>us</w:t>
      </w:r>
      <w:r w:rsidR="001A4184" w:rsidRPr="00120A77">
        <w:rPr>
          <w:i w:val="0"/>
          <w:color w:val="auto"/>
          <w:sz w:val="24"/>
          <w:szCs w:val="24"/>
          <w:lang w:val="lt-LT"/>
        </w:rPr>
        <w:t xml:space="preserve"> papildom</w:t>
      </w:r>
      <w:r w:rsidR="001A4184">
        <w:rPr>
          <w:i w:val="0"/>
          <w:color w:val="auto"/>
          <w:sz w:val="24"/>
          <w:szCs w:val="24"/>
          <w:lang w:val="lt-LT"/>
        </w:rPr>
        <w:t>us</w:t>
      </w:r>
      <w:r w:rsidR="001A4184" w:rsidRPr="00120A77">
        <w:rPr>
          <w:i w:val="0"/>
          <w:color w:val="auto"/>
          <w:sz w:val="24"/>
          <w:szCs w:val="24"/>
          <w:lang w:val="lt-LT"/>
        </w:rPr>
        <w:t xml:space="preserve"> technin</w:t>
      </w:r>
      <w:r w:rsidR="001A4184">
        <w:rPr>
          <w:i w:val="0"/>
          <w:color w:val="auto"/>
          <w:sz w:val="24"/>
          <w:szCs w:val="24"/>
          <w:lang w:val="lt-LT"/>
        </w:rPr>
        <w:t>ius</w:t>
      </w:r>
      <w:r w:rsidR="001A4184" w:rsidRPr="00120A77">
        <w:rPr>
          <w:i w:val="0"/>
          <w:color w:val="auto"/>
          <w:sz w:val="24"/>
          <w:szCs w:val="24"/>
          <w:lang w:val="lt-LT"/>
        </w:rPr>
        <w:t xml:space="preserve"> dokument</w:t>
      </w:r>
      <w:r w:rsidR="001A4184">
        <w:rPr>
          <w:i w:val="0"/>
          <w:color w:val="auto"/>
          <w:sz w:val="24"/>
          <w:szCs w:val="24"/>
          <w:lang w:val="lt-LT"/>
        </w:rPr>
        <w:t>us</w:t>
      </w:r>
      <w:r w:rsidR="001A4184" w:rsidRPr="00120A77">
        <w:rPr>
          <w:i w:val="0"/>
          <w:color w:val="auto"/>
          <w:sz w:val="24"/>
          <w:szCs w:val="24"/>
          <w:lang w:val="lt-LT"/>
        </w:rPr>
        <w:t xml:space="preserve"> </w:t>
      </w:r>
      <w:r w:rsidRPr="00120A77">
        <w:rPr>
          <w:i w:val="0"/>
          <w:color w:val="auto"/>
          <w:sz w:val="24"/>
          <w:szCs w:val="24"/>
          <w:lang w:val="lt-LT"/>
        </w:rPr>
        <w:t>(pvz.</w:t>
      </w:r>
      <w:r w:rsidR="001A4184">
        <w:rPr>
          <w:i w:val="0"/>
          <w:color w:val="auto"/>
          <w:sz w:val="24"/>
          <w:szCs w:val="24"/>
          <w:lang w:val="lt-LT"/>
        </w:rPr>
        <w:t>,</w:t>
      </w:r>
      <w:r w:rsidRPr="00120A77">
        <w:rPr>
          <w:i w:val="0"/>
          <w:color w:val="auto"/>
          <w:sz w:val="24"/>
          <w:szCs w:val="24"/>
          <w:lang w:val="lt-LT"/>
        </w:rPr>
        <w:t xml:space="preserve"> technines charakteristikas, brėžinius, nuotraukas, katalogus, nuorodas ir pan.)</w:t>
      </w:r>
      <w:r w:rsidR="00761264" w:rsidRPr="00120A77">
        <w:rPr>
          <w:i w:val="0"/>
          <w:color w:val="auto"/>
          <w:sz w:val="24"/>
          <w:szCs w:val="24"/>
          <w:lang w:val="lt-LT"/>
        </w:rPr>
        <w:t>.</w:t>
      </w:r>
    </w:p>
    <w:p w14:paraId="41C67C0F" w14:textId="77777777" w:rsidR="00024413" w:rsidRPr="00120A77" w:rsidRDefault="00024413" w:rsidP="00024413">
      <w:pPr>
        <w:jc w:val="both"/>
      </w:pPr>
    </w:p>
    <w:p w14:paraId="769212A1" w14:textId="77777777" w:rsidR="00024413" w:rsidRPr="00120A77" w:rsidRDefault="00024413" w:rsidP="00024413">
      <w:pPr>
        <w:jc w:val="both"/>
        <w:rPr>
          <w:b/>
        </w:rPr>
      </w:pPr>
      <w:r w:rsidRPr="00120A77">
        <w:rPr>
          <w:b/>
        </w:rPr>
        <w:t>9. Sutarties nutraukimas</w:t>
      </w:r>
    </w:p>
    <w:p w14:paraId="5CE199C1" w14:textId="77777777" w:rsidR="00024413" w:rsidRPr="00120A77" w:rsidRDefault="00024413" w:rsidP="00024413">
      <w:pPr>
        <w:jc w:val="both"/>
      </w:pPr>
      <w:r w:rsidRPr="00120A77">
        <w:t>9.1. Ši Sutartis gali būti nutraukta:</w:t>
      </w:r>
    </w:p>
    <w:p w14:paraId="55D47746" w14:textId="77777777" w:rsidR="00024413" w:rsidRPr="00120A77" w:rsidRDefault="00024413" w:rsidP="00024413">
      <w:pPr>
        <w:jc w:val="both"/>
      </w:pPr>
      <w:r w:rsidRPr="00120A77">
        <w:t xml:space="preserve">9.1.1. raštišku </w:t>
      </w:r>
      <w:r w:rsidRPr="00120A77">
        <w:rPr>
          <w:bCs/>
        </w:rPr>
        <w:t>Šalių</w:t>
      </w:r>
      <w:r w:rsidRPr="00120A77">
        <w:t xml:space="preserve"> susitarimu; </w:t>
      </w:r>
    </w:p>
    <w:p w14:paraId="52F0A36D" w14:textId="77777777" w:rsidR="00A179BF" w:rsidRPr="00120A77" w:rsidRDefault="00024413" w:rsidP="00FD7FDF">
      <w:pPr>
        <w:jc w:val="both"/>
      </w:pPr>
      <w:r w:rsidRPr="00120A77">
        <w:t xml:space="preserve">9.1.2. nenugalimos jėgos aplinkybėms užtrukus ilgiau nei </w:t>
      </w:r>
      <w:r w:rsidR="00F22000">
        <w:t>S</w:t>
      </w:r>
      <w:r w:rsidR="00CC559A">
        <w:t>utarties s</w:t>
      </w:r>
      <w:r w:rsidR="00AB4BB5">
        <w:t xml:space="preserve">pecialiojoje dalyje nurodytą </w:t>
      </w:r>
      <w:r w:rsidRPr="00120A77">
        <w:t xml:space="preserve">dienų </w:t>
      </w:r>
      <w:r w:rsidR="00AB4BB5">
        <w:t xml:space="preserve">skaičių </w:t>
      </w:r>
      <w:r w:rsidRPr="00120A77">
        <w:t>(priklausomai nuo sutarties</w:t>
      </w:r>
      <w:r w:rsidR="00207DD3" w:rsidRPr="00120A77">
        <w:t xml:space="preserve"> vykdymo specifikos</w:t>
      </w:r>
      <w:r w:rsidR="00E662FF">
        <w:t>, konkretus terminas</w:t>
      </w:r>
      <w:r w:rsidR="001A4184">
        <w:t>,</w:t>
      </w:r>
      <w:r w:rsidR="00E662FF">
        <w:t xml:space="preserve"> nurodomas </w:t>
      </w:r>
      <w:r w:rsidR="00B07DF8">
        <w:t>S</w:t>
      </w:r>
      <w:r w:rsidR="00E662FF">
        <w:t>pecialiojoje dalyje</w:t>
      </w:r>
      <w:r w:rsidR="001A4184">
        <w:t>,</w:t>
      </w:r>
      <w:r w:rsidR="00AB4BB5">
        <w:t xml:space="preserve"> gali būti nuo 14 iki 60 dienų</w:t>
      </w:r>
      <w:r w:rsidR="00207DD3" w:rsidRPr="00120A77">
        <w:t>) ir abiem</w:t>
      </w:r>
      <w:r w:rsidRPr="00120A77">
        <w:t xml:space="preserve"> Šalims nesudarius susitar</w:t>
      </w:r>
      <w:r w:rsidR="00474178" w:rsidRPr="00120A77">
        <w:t>imų dėl šios Sutarties pakeitimo, leidžianči</w:t>
      </w:r>
      <w:r w:rsidR="00515FB4">
        <w:t>ų</w:t>
      </w:r>
      <w:r w:rsidRPr="00120A77">
        <w:t xml:space="preserve"> Šalims toli</w:t>
      </w:r>
      <w:r w:rsidR="00F11A95">
        <w:t>au vykdyti savo įsipareigojimus,</w:t>
      </w:r>
      <w:r w:rsidR="00F11A95" w:rsidRPr="00F11A95">
        <w:rPr>
          <w:color w:val="FF0000"/>
        </w:rPr>
        <w:t xml:space="preserve"> </w:t>
      </w:r>
      <w:r w:rsidR="00F11A95" w:rsidRPr="00F11A95">
        <w:t xml:space="preserve">kiekviena Sutarties šalis gali vienašališkai nutraukti Sutartį, </w:t>
      </w:r>
      <w:r w:rsidR="001A4184" w:rsidRPr="00F11A95">
        <w:t>praneš</w:t>
      </w:r>
      <w:r w:rsidR="001A4184">
        <w:t xml:space="preserve">dama </w:t>
      </w:r>
      <w:r w:rsidR="00F11A95" w:rsidRPr="00F11A95">
        <w:t>apie tai kitai Sutarties šaliai raštu ne vėliau kaip prieš 7 (septynias) dienas</w:t>
      </w:r>
      <w:r w:rsidR="001A4184">
        <w:t>.</w:t>
      </w:r>
    </w:p>
    <w:p w14:paraId="74BA751F" w14:textId="77777777" w:rsidR="00024413" w:rsidRPr="00120A77" w:rsidRDefault="00024413" w:rsidP="00024413">
      <w:pPr>
        <w:jc w:val="both"/>
      </w:pPr>
      <w:r w:rsidRPr="00120A77">
        <w:t xml:space="preserve">9.2. </w:t>
      </w:r>
      <w:r w:rsidRPr="00120A77">
        <w:rPr>
          <w:b/>
          <w:bCs/>
        </w:rPr>
        <w:t xml:space="preserve">Pirkėjas, </w:t>
      </w:r>
      <w:r w:rsidRPr="00120A77">
        <w:rPr>
          <w:bCs/>
        </w:rPr>
        <w:t>ne vėliau kaip</w:t>
      </w:r>
      <w:r w:rsidRPr="00120A77">
        <w:rPr>
          <w:b/>
          <w:bCs/>
        </w:rPr>
        <w:t xml:space="preserve"> </w:t>
      </w:r>
      <w:r w:rsidRPr="00120A77">
        <w:t xml:space="preserve">prieš 7 (septynias) </w:t>
      </w:r>
      <w:r w:rsidRPr="00F11A95">
        <w:t>dienas</w:t>
      </w:r>
      <w:r w:rsidR="00F11A95" w:rsidRPr="00F11A95">
        <w:rPr>
          <w:i/>
        </w:rPr>
        <w:t xml:space="preserve"> </w:t>
      </w:r>
      <w:r w:rsidR="00F11A95" w:rsidRPr="00D749BC">
        <w:t>(</w:t>
      </w:r>
      <w:r w:rsidR="00F11A95" w:rsidRPr="00F11A95">
        <w:rPr>
          <w:i/>
        </w:rPr>
        <w:t>jeigu Sutarties specialiojoje dalyje nenurodytas kitas terminas</w:t>
      </w:r>
      <w:r w:rsidR="00F11A95" w:rsidRPr="00F11A95">
        <w:t xml:space="preserve">) </w:t>
      </w:r>
      <w:r w:rsidRPr="00F11A95">
        <w:t xml:space="preserve">raštu informavęs </w:t>
      </w:r>
      <w:r w:rsidR="00CF25C0" w:rsidRPr="00F11A95">
        <w:rPr>
          <w:b/>
          <w:bCs/>
        </w:rPr>
        <w:t>Teikėją</w:t>
      </w:r>
      <w:r w:rsidRPr="00F11A95">
        <w:rPr>
          <w:b/>
          <w:bCs/>
        </w:rPr>
        <w:t xml:space="preserve"> </w:t>
      </w:r>
      <w:r w:rsidRPr="00F11A95">
        <w:rPr>
          <w:bCs/>
        </w:rPr>
        <w:t>turi teis</w:t>
      </w:r>
      <w:r w:rsidRPr="00120A77">
        <w:rPr>
          <w:bCs/>
        </w:rPr>
        <w:t>ę</w:t>
      </w:r>
      <w:r w:rsidRPr="00120A77">
        <w:t xml:space="preserve"> </w:t>
      </w:r>
      <w:r w:rsidR="00140EF8">
        <w:t>vienašališkai nutraukti Sutartį</w:t>
      </w:r>
      <w:r w:rsidRPr="00120A77">
        <w:t xml:space="preserve"> </w:t>
      </w:r>
      <w:r w:rsidR="00140EF8" w:rsidRPr="00140EF8">
        <w:t xml:space="preserve">dėl esminio Sutarties pažeidimo. Esminiu Sutarties pažeidimu laikoma, </w:t>
      </w:r>
      <w:r w:rsidRPr="00140EF8">
        <w:t>jeigu:</w:t>
      </w:r>
    </w:p>
    <w:p w14:paraId="302C0F03" w14:textId="77777777" w:rsidR="00024413" w:rsidRPr="00120A77" w:rsidRDefault="00024413" w:rsidP="00024413">
      <w:pPr>
        <w:jc w:val="both"/>
      </w:pPr>
      <w:r w:rsidRPr="00120A77">
        <w:t xml:space="preserve">9.2.1. </w:t>
      </w:r>
      <w:r w:rsidR="00CF25C0" w:rsidRPr="00120A77">
        <w:rPr>
          <w:b/>
        </w:rPr>
        <w:t>Teikėjas</w:t>
      </w:r>
      <w:r w:rsidR="0046409F" w:rsidRPr="00120A77">
        <w:t xml:space="preserve"> </w:t>
      </w:r>
      <w:r w:rsidR="005920C6" w:rsidRPr="00120A77">
        <w:t>nepradeda</w:t>
      </w:r>
      <w:r w:rsidR="0046409F" w:rsidRPr="00120A77">
        <w:t xml:space="preserve"> teikti </w:t>
      </w:r>
      <w:r w:rsidR="005920C6" w:rsidRPr="00120A77">
        <w:rPr>
          <w:iCs/>
        </w:rPr>
        <w:t>paslaugų</w:t>
      </w:r>
      <w:r w:rsidR="0004215D" w:rsidRPr="00120A77">
        <w:t xml:space="preserve"> </w:t>
      </w:r>
      <w:r w:rsidR="00CF25C0" w:rsidRPr="00120A77">
        <w:t>Sutar</w:t>
      </w:r>
      <w:r w:rsidR="0046409F" w:rsidRPr="00120A77">
        <w:t>ties specialioje dalyje nurodytu terminu</w:t>
      </w:r>
      <w:r w:rsidR="00092783" w:rsidRPr="00120A77">
        <w:t>;</w:t>
      </w:r>
      <w:r w:rsidR="00CF25C0" w:rsidRPr="00120A77">
        <w:t xml:space="preserve"> </w:t>
      </w:r>
    </w:p>
    <w:p w14:paraId="2548BD88" w14:textId="77777777" w:rsidR="0046409F" w:rsidRPr="00120A77" w:rsidRDefault="0046409F" w:rsidP="00024413">
      <w:pPr>
        <w:jc w:val="both"/>
      </w:pPr>
      <w:r w:rsidRPr="00120A77">
        <w:t xml:space="preserve">9.2.2. </w:t>
      </w:r>
      <w:r w:rsidRPr="00120A77">
        <w:rPr>
          <w:b/>
        </w:rPr>
        <w:t xml:space="preserve">Teikėjas </w:t>
      </w:r>
      <w:r w:rsidRPr="00120A77">
        <w:t xml:space="preserve">vėluoja teikti </w:t>
      </w:r>
      <w:r w:rsidR="003A0C1D">
        <w:t xml:space="preserve">(arba informuoja, kad neteiks) </w:t>
      </w:r>
      <w:r w:rsidRPr="00120A77">
        <w:rPr>
          <w:iCs/>
        </w:rPr>
        <w:t>paslaugas</w:t>
      </w:r>
      <w:r w:rsidRPr="00120A77">
        <w:t xml:space="preserve"> Sutar</w:t>
      </w:r>
      <w:r w:rsidR="005920C6" w:rsidRPr="00120A77">
        <w:t>ti</w:t>
      </w:r>
      <w:r w:rsidR="001E2FB7" w:rsidRPr="00120A77">
        <w:t xml:space="preserve">es </w:t>
      </w:r>
      <w:r w:rsidR="00270A37" w:rsidRPr="00120A77">
        <w:t>specialioj</w:t>
      </w:r>
      <w:r w:rsidR="00270A37">
        <w:t>oje</w:t>
      </w:r>
      <w:r w:rsidR="00270A37" w:rsidRPr="00120A77">
        <w:t xml:space="preserve"> </w:t>
      </w:r>
      <w:r w:rsidR="00350ADC" w:rsidRPr="00120A77">
        <w:t>dalyje nurodytu terminu</w:t>
      </w:r>
      <w:r w:rsidRPr="00120A77">
        <w:t>;</w:t>
      </w:r>
    </w:p>
    <w:p w14:paraId="729BE345" w14:textId="77777777" w:rsidR="00024413" w:rsidRPr="00120A77" w:rsidRDefault="00AB5FFB" w:rsidP="00024413">
      <w:pPr>
        <w:jc w:val="both"/>
      </w:pPr>
      <w:r w:rsidRPr="00120A77">
        <w:t>9.2.3</w:t>
      </w:r>
      <w:r w:rsidR="00024413" w:rsidRPr="00120A77">
        <w:t xml:space="preserve">. </w:t>
      </w:r>
      <w:r w:rsidR="00F3211C" w:rsidRPr="00120A77">
        <w:rPr>
          <w:b/>
        </w:rPr>
        <w:t>Teikėjas</w:t>
      </w:r>
      <w:r w:rsidR="00F3211C" w:rsidRPr="00120A77">
        <w:t xml:space="preserve"> </w:t>
      </w:r>
      <w:r w:rsidR="0004215D" w:rsidRPr="00120A77">
        <w:t>didina paslaugų</w:t>
      </w:r>
      <w:r w:rsidR="00024413" w:rsidRPr="00120A77">
        <w:t xml:space="preserve"> kainas</w:t>
      </w:r>
      <w:r w:rsidR="00270A37">
        <w:t> </w:t>
      </w:r>
      <w:r w:rsidR="00024413" w:rsidRPr="00120A77">
        <w:t>/</w:t>
      </w:r>
      <w:r w:rsidR="00270A37">
        <w:t xml:space="preserve"> </w:t>
      </w:r>
      <w:r w:rsidR="00024413" w:rsidRPr="00120A77">
        <w:t xml:space="preserve">įkainius, išskyrus Sutarties bendrosios dalies 2.2 </w:t>
      </w:r>
      <w:r w:rsidR="00270A37">
        <w:t>papunktyje</w:t>
      </w:r>
      <w:r w:rsidR="00270A37" w:rsidRPr="00120A77">
        <w:t xml:space="preserve"> </w:t>
      </w:r>
      <w:r w:rsidR="00024413" w:rsidRPr="00120A77">
        <w:t>numatytą atvejį;</w:t>
      </w:r>
    </w:p>
    <w:p w14:paraId="616AB83D" w14:textId="77777777" w:rsidR="00024413" w:rsidRPr="00120A77" w:rsidRDefault="00AB5FFB" w:rsidP="00024413">
      <w:pPr>
        <w:jc w:val="both"/>
      </w:pPr>
      <w:r w:rsidRPr="00120A77">
        <w:lastRenderedPageBreak/>
        <w:t>9.2.4</w:t>
      </w:r>
      <w:r w:rsidR="00024413" w:rsidRPr="00120A77">
        <w:t xml:space="preserve">. </w:t>
      </w:r>
      <w:r w:rsidR="00F3211C" w:rsidRPr="00120A77">
        <w:rPr>
          <w:b/>
        </w:rPr>
        <w:t>Teikėjas</w:t>
      </w:r>
      <w:r w:rsidR="00F3211C" w:rsidRPr="00120A77">
        <w:t xml:space="preserve"> </w:t>
      </w:r>
      <w:r w:rsidR="00024413" w:rsidRPr="00120A77">
        <w:t>nevykdo arba netinkamai vykdo Sutarties bendrosios dalies 6 punkte numatytus garantinius įsipareigojimus</w:t>
      </w:r>
      <w:r w:rsidR="002035B2" w:rsidRPr="00120A77">
        <w:t>;</w:t>
      </w:r>
    </w:p>
    <w:p w14:paraId="562AE4D5" w14:textId="77777777" w:rsidR="002035B2" w:rsidRPr="00120A77" w:rsidRDefault="00AB5FFB" w:rsidP="002035B2">
      <w:pPr>
        <w:jc w:val="both"/>
      </w:pPr>
      <w:r w:rsidRPr="00120A77">
        <w:t>9.2.5</w:t>
      </w:r>
      <w:r w:rsidR="00024413" w:rsidRPr="00120A77">
        <w:t xml:space="preserve">. </w:t>
      </w:r>
      <w:r w:rsidR="00F3211C" w:rsidRPr="00120A77">
        <w:rPr>
          <w:b/>
        </w:rPr>
        <w:t>Teikėjas</w:t>
      </w:r>
      <w:r w:rsidR="00F3211C" w:rsidRPr="00120A77">
        <w:t xml:space="preserve"> </w:t>
      </w:r>
      <w:r w:rsidR="00024413" w:rsidRPr="00120A77">
        <w:t xml:space="preserve">nevykdo </w:t>
      </w:r>
      <w:r w:rsidR="005E606E" w:rsidRPr="00120A77">
        <w:t>Sutarties bendrosios dalies 12.4</w:t>
      </w:r>
      <w:r w:rsidR="00024413" w:rsidRPr="00120A77">
        <w:t xml:space="preserve"> </w:t>
      </w:r>
      <w:r w:rsidR="00270A37">
        <w:t>papunktyje</w:t>
      </w:r>
      <w:r w:rsidR="00270A37" w:rsidRPr="00120A77">
        <w:t xml:space="preserve"> </w:t>
      </w:r>
      <w:r w:rsidR="00024413" w:rsidRPr="00120A77">
        <w:t xml:space="preserve">numatyto įsipareigojimo </w:t>
      </w:r>
      <w:r w:rsidR="002035B2" w:rsidRPr="00120A77">
        <w:t>(</w:t>
      </w:r>
      <w:r w:rsidR="002035B2" w:rsidRPr="00120A77">
        <w:rPr>
          <w:i/>
        </w:rPr>
        <w:t>jeigu sutarties vykdymas bus užtikrintas laidavimu arba banko garantija</w:t>
      </w:r>
      <w:r w:rsidR="002035B2" w:rsidRPr="00120A77">
        <w:t>);</w:t>
      </w:r>
    </w:p>
    <w:p w14:paraId="4699B611" w14:textId="77777777" w:rsidR="009D270B" w:rsidRPr="00120A77" w:rsidRDefault="00AB5FFB" w:rsidP="00024413">
      <w:pPr>
        <w:jc w:val="both"/>
      </w:pPr>
      <w:r w:rsidRPr="00120A77">
        <w:t>9.2.6</w:t>
      </w:r>
      <w:r w:rsidR="00024413" w:rsidRPr="00120A77">
        <w:t xml:space="preserve">. </w:t>
      </w:r>
      <w:r w:rsidR="00F3211C" w:rsidRPr="00120A77">
        <w:rPr>
          <w:b/>
        </w:rPr>
        <w:t>Teikėjo</w:t>
      </w:r>
      <w:r w:rsidR="00F3211C" w:rsidRPr="00120A77">
        <w:t xml:space="preserve"> suteikt</w:t>
      </w:r>
      <w:r w:rsidR="00493A30">
        <w:t xml:space="preserve">os paslaugos </w:t>
      </w:r>
      <w:r w:rsidR="00024413" w:rsidRPr="00120A77">
        <w:t xml:space="preserve">neatitinka Sutartyje </w:t>
      </w:r>
      <w:r w:rsidR="001E2FB7" w:rsidRPr="00120A77">
        <w:t xml:space="preserve">ir jos </w:t>
      </w:r>
      <w:r w:rsidR="00092783" w:rsidRPr="00120A77">
        <w:t>priede (-uose)</w:t>
      </w:r>
      <w:r w:rsidR="00092783" w:rsidRPr="00120A77">
        <w:rPr>
          <w:i/>
        </w:rPr>
        <w:t xml:space="preserve"> </w:t>
      </w:r>
      <w:r w:rsidR="00024413" w:rsidRPr="00120A77">
        <w:t>nustatytų reikalavimų</w:t>
      </w:r>
      <w:r w:rsidR="00085CD2" w:rsidRPr="00120A77">
        <w:t xml:space="preserve"> ir </w:t>
      </w:r>
      <w:r w:rsidR="00085CD2" w:rsidRPr="00120A77">
        <w:rPr>
          <w:b/>
        </w:rPr>
        <w:t>Teikėjas</w:t>
      </w:r>
      <w:r w:rsidR="00085CD2" w:rsidRPr="00120A77">
        <w:t xml:space="preserve"> Sutarties specialiojoje dalyje nustatyta tvarka nepašalina suteiktų paslaugų trūkumų</w:t>
      </w:r>
      <w:r w:rsidR="009D270B" w:rsidRPr="00120A77">
        <w:t>;</w:t>
      </w:r>
      <w:r w:rsidR="00085CD2" w:rsidRPr="00120A77">
        <w:t xml:space="preserve"> </w:t>
      </w:r>
    </w:p>
    <w:p w14:paraId="11EA793A" w14:textId="77777777" w:rsidR="00EB76D5" w:rsidRDefault="00AB5FFB" w:rsidP="00024413">
      <w:pPr>
        <w:jc w:val="both"/>
      </w:pPr>
      <w:r w:rsidRPr="00120A77">
        <w:t>9.2.7</w:t>
      </w:r>
      <w:r w:rsidR="00024413" w:rsidRPr="00120A77">
        <w:t xml:space="preserve">. </w:t>
      </w:r>
      <w:r w:rsidR="00F3211C" w:rsidRPr="00120A77">
        <w:rPr>
          <w:b/>
        </w:rPr>
        <w:t>Teikėjas</w:t>
      </w:r>
      <w:r w:rsidR="00F3211C" w:rsidRPr="00120A77">
        <w:t xml:space="preserve"> </w:t>
      </w:r>
      <w:r w:rsidR="00024413" w:rsidRPr="00120A77">
        <w:t>nustatytu laiku nepateikia avansinio ap</w:t>
      </w:r>
      <w:r w:rsidR="001E2FB7" w:rsidRPr="00120A77">
        <w:t>mokėjimo banko garantijos, kuri</w:t>
      </w:r>
      <w:r w:rsidR="00024413" w:rsidRPr="00120A77">
        <w:t xml:space="preserve"> galiotų ne mažiau kaip nurodyta Sutarties bendrosios dalies </w:t>
      </w:r>
      <w:r w:rsidR="0066705E" w:rsidRPr="00120A77">
        <w:t>4.2</w:t>
      </w:r>
      <w:r w:rsidR="00024413" w:rsidRPr="00120A77">
        <w:t xml:space="preserve"> </w:t>
      </w:r>
      <w:r w:rsidR="00D43DDF">
        <w:t>papunktyje</w:t>
      </w:r>
      <w:r w:rsidR="00D43DDF" w:rsidRPr="00120A77">
        <w:t xml:space="preserve"> </w:t>
      </w:r>
      <w:r w:rsidR="002035B2" w:rsidRPr="00120A77">
        <w:t>(</w:t>
      </w:r>
      <w:r w:rsidR="002035B2" w:rsidRPr="00120A77">
        <w:rPr>
          <w:i/>
        </w:rPr>
        <w:t>jeigu pagal sutarties sąlygas numatytas avanso mokėjimas</w:t>
      </w:r>
      <w:r w:rsidR="002035B2" w:rsidRPr="00120A77">
        <w:t>)</w:t>
      </w:r>
      <w:r w:rsidR="00EB76D5">
        <w:t>;</w:t>
      </w:r>
    </w:p>
    <w:p w14:paraId="6B3971BF" w14:textId="77777777" w:rsidR="00B07F8F" w:rsidRPr="00B07F8F" w:rsidRDefault="00B07F8F" w:rsidP="00B07F8F">
      <w:pPr>
        <w:autoSpaceDE w:val="0"/>
        <w:autoSpaceDN w:val="0"/>
        <w:adjustRightInd w:val="0"/>
        <w:jc w:val="both"/>
        <w:rPr>
          <w:szCs w:val="22"/>
          <w:lang w:eastAsia="en-US"/>
        </w:rPr>
      </w:pPr>
      <w:r w:rsidRPr="00B07F8F">
        <w:rPr>
          <w:lang w:eastAsia="en-US"/>
        </w:rPr>
        <w:t>9.2.8.</w:t>
      </w:r>
      <w:r w:rsidRPr="00B07F8F">
        <w:rPr>
          <w:szCs w:val="22"/>
          <w:lang w:eastAsia="en-US"/>
        </w:rPr>
        <w:t xml:space="preserve"> Sutarties galiojimo laikotarpiu </w:t>
      </w:r>
      <w:r w:rsidR="00140EF8" w:rsidRPr="00140EF8">
        <w:rPr>
          <w:b/>
          <w:szCs w:val="22"/>
          <w:lang w:eastAsia="en-US"/>
        </w:rPr>
        <w:t>Teikėjas</w:t>
      </w:r>
      <w:r w:rsidRPr="00140EF8">
        <w:rPr>
          <w:b/>
          <w:szCs w:val="22"/>
          <w:lang w:eastAsia="en-US"/>
        </w:rPr>
        <w:t xml:space="preserve"> </w:t>
      </w:r>
      <w:r w:rsidRPr="00B07F8F">
        <w:rPr>
          <w:szCs w:val="22"/>
          <w:lang w:eastAsia="en-US"/>
        </w:rPr>
        <w:t xml:space="preserve">įtraukiamas į Nepatikimų tiekėjų </w:t>
      </w:r>
      <w:r w:rsidR="00B07DF8">
        <w:rPr>
          <w:szCs w:val="22"/>
          <w:lang w:eastAsia="en-US"/>
        </w:rPr>
        <w:t>ar Melagingą informaciją pateikusių tiekėjų sąrašus</w:t>
      </w:r>
      <w:r w:rsidRPr="00B07F8F">
        <w:rPr>
          <w:szCs w:val="22"/>
          <w:lang w:eastAsia="en-US"/>
        </w:rPr>
        <w:t>;</w:t>
      </w:r>
    </w:p>
    <w:p w14:paraId="15CD97C3" w14:textId="77777777" w:rsidR="00B07F8F" w:rsidRDefault="00B07F8F" w:rsidP="00B07F8F">
      <w:pPr>
        <w:autoSpaceDE w:val="0"/>
        <w:autoSpaceDN w:val="0"/>
        <w:adjustRightInd w:val="0"/>
        <w:jc w:val="both"/>
      </w:pPr>
      <w:r w:rsidRPr="00B07F8F">
        <w:rPr>
          <w:lang w:eastAsia="en-US"/>
        </w:rPr>
        <w:t xml:space="preserve">9.2.9. Paaiškėjus, kad </w:t>
      </w:r>
      <w:r w:rsidR="00140EF8" w:rsidRPr="00140EF8">
        <w:rPr>
          <w:b/>
          <w:szCs w:val="22"/>
          <w:lang w:eastAsia="en-US"/>
        </w:rPr>
        <w:t>Teikėjas</w:t>
      </w:r>
      <w:r w:rsidRPr="00B07F8F">
        <w:rPr>
          <w:lang w:eastAsia="en-US"/>
        </w:rPr>
        <w:t xml:space="preserve"> </w:t>
      </w:r>
      <w:r w:rsidR="00FD7FDF">
        <w:rPr>
          <w:color w:val="000000"/>
          <w:lang w:eastAsia="en-US"/>
        </w:rPr>
        <w:t>ar jo teikiamos prekės ar paslaugos</w:t>
      </w:r>
      <w:r w:rsidRPr="00B07F8F">
        <w:t xml:space="preserve"> </w:t>
      </w:r>
      <w:r w:rsidR="00FD7FDF">
        <w:t xml:space="preserve">yra nepatikimos </w:t>
      </w:r>
      <w:r w:rsidRPr="00B07F8F">
        <w:t>ir kelia pavojų nacionalini</w:t>
      </w:r>
      <w:r w:rsidR="00FD7FDF">
        <w:t>am saugumui;</w:t>
      </w:r>
    </w:p>
    <w:p w14:paraId="0B43D28F" w14:textId="77777777" w:rsidR="00FD7FDF" w:rsidRPr="00F80F86" w:rsidRDefault="00FD7FDF" w:rsidP="00FD7FDF">
      <w:pPr>
        <w:jc w:val="both"/>
      </w:pPr>
      <w:r w:rsidRPr="00D73574">
        <w:t>9.</w:t>
      </w:r>
      <w:r>
        <w:t>2</w:t>
      </w:r>
      <w:r w:rsidRPr="00D73574">
        <w:t>.</w:t>
      </w:r>
      <w:r>
        <w:t>10</w:t>
      </w:r>
      <w:r w:rsidR="00F22000">
        <w:t xml:space="preserve">. </w:t>
      </w:r>
      <w:r w:rsidR="00775262">
        <w:t xml:space="preserve">vykdant </w:t>
      </w:r>
      <w:r w:rsidR="00775262" w:rsidRPr="0080194C">
        <w:t>Sutart</w:t>
      </w:r>
      <w:r w:rsidR="00775262">
        <w:t>į</w:t>
      </w:r>
      <w:r w:rsidR="00775262" w:rsidRPr="0080194C">
        <w:t xml:space="preserve"> </w:t>
      </w:r>
      <w:r w:rsidR="00F22000" w:rsidRPr="00070442">
        <w:t>paaiškėja</w:t>
      </w:r>
      <w:r w:rsidR="00F22000" w:rsidRPr="00131E4C">
        <w:t xml:space="preserve"> </w:t>
      </w:r>
      <w:r w:rsidR="00F22000" w:rsidRPr="00070442">
        <w:t>Viešųjų pirki</w:t>
      </w:r>
      <w:r w:rsidR="00F22000">
        <w:t>mų įstatymo 46 straipsnio 1 dalyje</w:t>
      </w:r>
      <w:r w:rsidR="00775262">
        <w:t> </w:t>
      </w:r>
      <w:r w:rsidR="00F22000" w:rsidRPr="00070442">
        <w:t>/</w:t>
      </w:r>
      <w:r w:rsidR="00775262">
        <w:t xml:space="preserve"> </w:t>
      </w:r>
      <w:r w:rsidR="00F22000" w:rsidRPr="00070442">
        <w:t>Viešųjų pirkimų</w:t>
      </w:r>
      <w:r w:rsidR="00F22000">
        <w:t>,</w:t>
      </w:r>
      <w:r w:rsidR="00F22000" w:rsidRPr="00070442">
        <w:t xml:space="preserve"> atliekamų gynybos ir saugumo srityje</w:t>
      </w:r>
      <w:r w:rsidR="00F22000">
        <w:t>,</w:t>
      </w:r>
      <w:r w:rsidR="00F22000" w:rsidRPr="00070442">
        <w:t xml:space="preserve"> įstatymo 3</w:t>
      </w:r>
      <w:r w:rsidR="00F22000">
        <w:t>4</w:t>
      </w:r>
      <w:r w:rsidR="00F22000" w:rsidRPr="00070442">
        <w:t xml:space="preserve"> straipsnio 1 dal</w:t>
      </w:r>
      <w:r w:rsidR="00F22000">
        <w:t>yje numatytos aplinkybės</w:t>
      </w:r>
      <w:r w:rsidRPr="00F80F86">
        <w:t>;</w:t>
      </w:r>
    </w:p>
    <w:p w14:paraId="43F16CB3" w14:textId="77777777" w:rsidR="00FD7FDF" w:rsidRPr="00F80F86" w:rsidRDefault="00FD7FDF" w:rsidP="00FD7FDF">
      <w:pPr>
        <w:jc w:val="both"/>
      </w:pPr>
      <w:r w:rsidRPr="00F80F86">
        <w:t>9.2.11</w:t>
      </w:r>
      <w:r w:rsidR="00771A25">
        <w:t>.</w:t>
      </w:r>
      <w:r w:rsidRPr="00F80F86">
        <w:t xml:space="preserve"> </w:t>
      </w:r>
      <w:r w:rsidR="00775262">
        <w:t xml:space="preserve">vykdant </w:t>
      </w:r>
      <w:r w:rsidR="00775262" w:rsidRPr="0080194C">
        <w:t>Sutart</w:t>
      </w:r>
      <w:r w:rsidR="00775262">
        <w:t>į</w:t>
      </w:r>
      <w:r w:rsidR="00775262" w:rsidRPr="0080194C">
        <w:t xml:space="preserve"> </w:t>
      </w:r>
      <w:r w:rsidRPr="00F80F86">
        <w:t>paaiškėja, kad Sutartis buvo pakeista pažeidžiant Viešųjų pirkimų įstatymo 89</w:t>
      </w:r>
      <w:r w:rsidR="00F841A8">
        <w:t> </w:t>
      </w:r>
      <w:r w:rsidRPr="00F80F86">
        <w:t>straipsnį</w:t>
      </w:r>
      <w:r w:rsidR="00F841A8">
        <w:t> </w:t>
      </w:r>
      <w:r w:rsidR="00B07DF8" w:rsidRPr="00F80F86">
        <w:t>/</w:t>
      </w:r>
      <w:r w:rsidR="00F841A8">
        <w:t xml:space="preserve"> </w:t>
      </w:r>
      <w:r w:rsidR="00B07DF8" w:rsidRPr="00F80F86">
        <w:t>Viešųjų pirkimų</w:t>
      </w:r>
      <w:r w:rsidR="00F841A8">
        <w:t>,</w:t>
      </w:r>
      <w:r w:rsidR="00B07DF8" w:rsidRPr="00F80F86">
        <w:t xml:space="preserve"> atliekamų gynybos ir saugumo srityje</w:t>
      </w:r>
      <w:r w:rsidR="00F841A8">
        <w:t>,</w:t>
      </w:r>
      <w:r w:rsidR="00B07DF8" w:rsidRPr="00F80F86">
        <w:t xml:space="preserve"> įstatymo 5</w:t>
      </w:r>
      <w:r w:rsidR="008567BF">
        <w:t>3</w:t>
      </w:r>
      <w:r w:rsidR="00B07DF8" w:rsidRPr="00F80F86">
        <w:t xml:space="preserve"> straipsn</w:t>
      </w:r>
      <w:r w:rsidR="008567BF">
        <w:t>į</w:t>
      </w:r>
      <w:r w:rsidRPr="00F80F86">
        <w:t>.</w:t>
      </w:r>
    </w:p>
    <w:p w14:paraId="1FE3E413" w14:textId="77777777" w:rsidR="00B07F8F" w:rsidRPr="00B07F8F" w:rsidRDefault="00B07F8F" w:rsidP="00B07F8F">
      <w:pPr>
        <w:autoSpaceDE w:val="0"/>
        <w:autoSpaceDN w:val="0"/>
        <w:adjustRightInd w:val="0"/>
        <w:jc w:val="both"/>
        <w:rPr>
          <w:highlight w:val="yellow"/>
          <w:lang w:eastAsia="en-US"/>
        </w:rPr>
      </w:pPr>
      <w:r w:rsidRPr="00F80F86">
        <w:t xml:space="preserve">9.3. </w:t>
      </w:r>
      <w:r w:rsidRPr="00F80F86">
        <w:rPr>
          <w:b/>
          <w:bCs/>
        </w:rPr>
        <w:t xml:space="preserve">Pirkėjas, </w:t>
      </w:r>
      <w:r w:rsidRPr="00F80F86">
        <w:rPr>
          <w:bCs/>
        </w:rPr>
        <w:t>ne vėliau kaip</w:t>
      </w:r>
      <w:r w:rsidRPr="00F80F86">
        <w:rPr>
          <w:b/>
          <w:bCs/>
        </w:rPr>
        <w:t xml:space="preserve"> </w:t>
      </w:r>
      <w:r w:rsidRPr="00F80F86">
        <w:t>prieš 7 (septynias) dienas (</w:t>
      </w:r>
      <w:r w:rsidRPr="00F80F86">
        <w:rPr>
          <w:i/>
        </w:rPr>
        <w:t>jeigu spec</w:t>
      </w:r>
      <w:r w:rsidR="006103E1">
        <w:rPr>
          <w:i/>
        </w:rPr>
        <w:t>.</w:t>
      </w:r>
      <w:r w:rsidRPr="00B07F8F">
        <w:rPr>
          <w:i/>
        </w:rPr>
        <w:t xml:space="preserve"> dalyje nenurodytas kitas terminas</w:t>
      </w:r>
      <w:r w:rsidRPr="00B07F8F">
        <w:t xml:space="preserve">) raštu informavęs </w:t>
      </w:r>
      <w:r w:rsidR="00140EF8">
        <w:rPr>
          <w:b/>
          <w:bCs/>
        </w:rPr>
        <w:t>Teikėją</w:t>
      </w:r>
      <w:r w:rsidR="00F841A8">
        <w:rPr>
          <w:b/>
          <w:bCs/>
        </w:rPr>
        <w:t>,</w:t>
      </w:r>
      <w:r w:rsidRPr="00B07F8F">
        <w:rPr>
          <w:b/>
          <w:bCs/>
        </w:rPr>
        <w:t xml:space="preserve"> </w:t>
      </w:r>
      <w:r w:rsidRPr="00B07F8F">
        <w:rPr>
          <w:bCs/>
        </w:rPr>
        <w:t>turi teisę</w:t>
      </w:r>
      <w:r w:rsidRPr="00B07F8F">
        <w:t xml:space="preserve"> vienašališkai nutraukti Sutartį, jeigu</w:t>
      </w:r>
      <w:r w:rsidRPr="00B07F8F">
        <w:rPr>
          <w:b/>
        </w:rPr>
        <w:t xml:space="preserve"> </w:t>
      </w:r>
      <w:r w:rsidR="00140EF8">
        <w:rPr>
          <w:b/>
        </w:rPr>
        <w:t>Teikėjas</w:t>
      </w:r>
      <w:r w:rsidRPr="00B07F8F">
        <w:rPr>
          <w:b/>
        </w:rPr>
        <w:t xml:space="preserve"> </w:t>
      </w:r>
      <w:r w:rsidRPr="00B07F8F">
        <w:rPr>
          <w:lang w:eastAsia="en-US"/>
        </w:rPr>
        <w:t xml:space="preserve">likviduojamas ar kreipiamasi į teismą dėl bankroto ar restruktūrizavimo bylos iškėlimo, arba </w:t>
      </w:r>
      <w:r w:rsidRPr="00B07F8F">
        <w:t>jam iškelta bankroto ar restruktūrizavimo byla,</w:t>
      </w:r>
      <w:r w:rsidRPr="00B07F8F">
        <w:rPr>
          <w:lang w:eastAsia="en-US"/>
        </w:rPr>
        <w:t xml:space="preserve"> arba priimamas sprendimas dėl neteisminės bankroto procedūros pradėjimo.</w:t>
      </w:r>
    </w:p>
    <w:p w14:paraId="04B1669A" w14:textId="77777777" w:rsidR="00B07F8F" w:rsidRPr="00B07F8F" w:rsidRDefault="00B07F8F" w:rsidP="00B07F8F">
      <w:pPr>
        <w:jc w:val="both"/>
        <w:rPr>
          <w:i/>
        </w:rPr>
      </w:pPr>
      <w:r w:rsidRPr="00B07F8F">
        <w:t xml:space="preserve">9.4. Nutraukus sutartį, </w:t>
      </w:r>
      <w:r w:rsidR="009D7713">
        <w:rPr>
          <w:b/>
        </w:rPr>
        <w:t>Teikėjas</w:t>
      </w:r>
      <w:r w:rsidRPr="00B07F8F">
        <w:t xml:space="preserve"> per 10 (dešimt) dienų nuo Sutarties nutraukimo dienos turi grąžinti </w:t>
      </w:r>
      <w:r w:rsidRPr="00B07F8F">
        <w:rPr>
          <w:b/>
        </w:rPr>
        <w:t>Pirkėjui</w:t>
      </w:r>
      <w:r w:rsidRPr="00B07F8F">
        <w:t xml:space="preserve"> jo sumokėtą avansą (jei toks buvo sumokėtas) </w:t>
      </w:r>
      <w:r w:rsidR="00622D50" w:rsidRPr="00B07F8F">
        <w:t xml:space="preserve">už </w:t>
      </w:r>
      <w:r w:rsidR="00622D50">
        <w:t>neįvykdytą sutarties dalį.</w:t>
      </w:r>
      <w:r w:rsidRPr="00B07F8F">
        <w:t xml:space="preserve"> </w:t>
      </w:r>
    </w:p>
    <w:p w14:paraId="24B9D02E" w14:textId="77777777" w:rsidR="009D270B" w:rsidRPr="00120A77" w:rsidRDefault="009D270B" w:rsidP="00024413">
      <w:pPr>
        <w:jc w:val="both"/>
      </w:pPr>
    </w:p>
    <w:p w14:paraId="07742AF6" w14:textId="77777777" w:rsidR="00024413" w:rsidRPr="00120A77" w:rsidRDefault="00024413" w:rsidP="00024413">
      <w:pPr>
        <w:rPr>
          <w:b/>
        </w:rPr>
      </w:pPr>
      <w:r w:rsidRPr="00120A77">
        <w:rPr>
          <w:b/>
        </w:rPr>
        <w:t>10. Ginčų sprendimo tvarka</w:t>
      </w:r>
    </w:p>
    <w:p w14:paraId="0EA0E654" w14:textId="77777777" w:rsidR="00024413" w:rsidRPr="00120A77" w:rsidRDefault="00024413" w:rsidP="00024413">
      <w:r w:rsidRPr="00120A77">
        <w:t>10.1. Sutartis sudaryta ir turi būti aiškinama pagal Lietuvos Respublikos teisę.</w:t>
      </w:r>
    </w:p>
    <w:p w14:paraId="4DB0D884" w14:textId="77777777" w:rsidR="00024413" w:rsidRPr="00120A77" w:rsidRDefault="00024413" w:rsidP="00024413">
      <w:pPr>
        <w:jc w:val="both"/>
      </w:pPr>
      <w:r w:rsidRPr="00120A77">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120A77">
        <w:rPr>
          <w:b/>
          <w:bCs/>
        </w:rPr>
        <w:t>Pirkėjo</w:t>
      </w:r>
      <w:r w:rsidRPr="00120A77">
        <w:t xml:space="preserve"> </w:t>
      </w:r>
      <w:r w:rsidR="006425E5" w:rsidRPr="00EF7207">
        <w:t xml:space="preserve">(arba jeigu </w:t>
      </w:r>
      <w:r w:rsidR="006425E5" w:rsidRPr="00855F30">
        <w:rPr>
          <w:b/>
        </w:rPr>
        <w:t>Pirkėjas</w:t>
      </w:r>
      <w:r w:rsidR="006425E5" w:rsidRPr="00EF7207">
        <w:t xml:space="preserve"> </w:t>
      </w:r>
      <w:r w:rsidR="00E74289">
        <w:t xml:space="preserve">yra </w:t>
      </w:r>
      <w:r w:rsidR="006425E5" w:rsidRPr="00EF7207">
        <w:t>Lietuvos kariuomenė</w:t>
      </w:r>
      <w:r w:rsidR="00FE218A">
        <w:t>s padalinys</w:t>
      </w:r>
      <w:r w:rsidR="006425E5" w:rsidRPr="00EF7207">
        <w:t xml:space="preserve"> </w:t>
      </w:r>
      <w:r w:rsidR="006425E5" w:rsidRPr="00EF7207">
        <w:rPr>
          <w:i/>
        </w:rPr>
        <w:t xml:space="preserve">„pagal juridinio </w:t>
      </w:r>
      <w:r w:rsidR="006425E5" w:rsidRPr="002B3381">
        <w:rPr>
          <w:i/>
        </w:rPr>
        <w:t>asmens</w:t>
      </w:r>
      <w:r w:rsidR="006425E5" w:rsidRPr="00EF7207">
        <w:rPr>
          <w:i/>
        </w:rPr>
        <w:t xml:space="preserve"> – Lietuvos kariuomenės</w:t>
      </w:r>
      <w:r w:rsidR="006425E5" w:rsidRPr="00EF7207">
        <w:t xml:space="preserve">“) </w:t>
      </w:r>
      <w:r w:rsidRPr="00120A77">
        <w:t>buveinės vietą.</w:t>
      </w:r>
    </w:p>
    <w:p w14:paraId="146F1C0B" w14:textId="77777777" w:rsidR="008F30C9" w:rsidRPr="00120A77" w:rsidRDefault="008F30C9" w:rsidP="00024413">
      <w:pPr>
        <w:jc w:val="both"/>
      </w:pPr>
    </w:p>
    <w:p w14:paraId="05938E8B" w14:textId="77777777" w:rsidR="00024413" w:rsidRPr="004A1813" w:rsidRDefault="00024413" w:rsidP="00024413">
      <w:pPr>
        <w:jc w:val="both"/>
        <w:rPr>
          <w:b/>
        </w:rPr>
      </w:pPr>
      <w:r w:rsidRPr="004A1813">
        <w:rPr>
          <w:b/>
        </w:rPr>
        <w:t>11. Atsakomybė</w:t>
      </w:r>
    </w:p>
    <w:p w14:paraId="08D014FC" w14:textId="77777777" w:rsidR="00024413" w:rsidRPr="002A7B79" w:rsidRDefault="00D16B17" w:rsidP="00024413">
      <w:pPr>
        <w:pStyle w:val="BodyTextIndent2"/>
        <w:ind w:left="0" w:firstLine="0"/>
        <w:jc w:val="both"/>
        <w:rPr>
          <w:i w:val="0"/>
          <w:color w:val="auto"/>
          <w:sz w:val="24"/>
          <w:szCs w:val="24"/>
          <w:lang w:val="lt-LT"/>
        </w:rPr>
      </w:pPr>
      <w:r w:rsidRPr="004A1813">
        <w:rPr>
          <w:i w:val="0"/>
          <w:color w:val="auto"/>
          <w:sz w:val="24"/>
          <w:szCs w:val="24"/>
          <w:lang w:val="lt-LT"/>
        </w:rPr>
        <w:t>11.1</w:t>
      </w:r>
      <w:r w:rsidR="00024413" w:rsidRPr="004A1813">
        <w:rPr>
          <w:i w:val="0"/>
          <w:color w:val="auto"/>
          <w:sz w:val="24"/>
          <w:szCs w:val="24"/>
          <w:lang w:val="lt-LT"/>
        </w:rPr>
        <w:t xml:space="preserve">. </w:t>
      </w:r>
      <w:r w:rsidR="004A1813" w:rsidRPr="004A1813">
        <w:rPr>
          <w:i w:val="0"/>
          <w:color w:val="auto"/>
          <w:sz w:val="24"/>
          <w:szCs w:val="24"/>
          <w:lang w:val="lt-LT"/>
        </w:rPr>
        <w:t xml:space="preserve">Per Sutarties specialiosios </w:t>
      </w:r>
      <w:r w:rsidR="004A1813">
        <w:rPr>
          <w:i w:val="0"/>
          <w:color w:val="auto"/>
          <w:sz w:val="24"/>
          <w:szCs w:val="24"/>
          <w:lang w:val="lt-LT"/>
        </w:rPr>
        <w:t>dal</w:t>
      </w:r>
      <w:r w:rsidR="004A1813" w:rsidRPr="004A1813">
        <w:rPr>
          <w:i w:val="0"/>
          <w:color w:val="auto"/>
          <w:sz w:val="24"/>
          <w:szCs w:val="24"/>
          <w:lang w:val="lt-LT"/>
        </w:rPr>
        <w:t xml:space="preserve">ies </w:t>
      </w:r>
      <w:r w:rsidR="00B07DF8">
        <w:rPr>
          <w:i w:val="0"/>
          <w:color w:val="auto"/>
          <w:sz w:val="24"/>
          <w:szCs w:val="24"/>
          <w:lang w:val="lt-LT"/>
        </w:rPr>
        <w:t>3 punkte</w:t>
      </w:r>
      <w:r w:rsidR="002C5032">
        <w:rPr>
          <w:i w:val="0"/>
          <w:color w:val="auto"/>
          <w:sz w:val="24"/>
          <w:szCs w:val="24"/>
          <w:lang w:val="lt-LT"/>
        </w:rPr>
        <w:t xml:space="preserve"> </w:t>
      </w:r>
      <w:r w:rsidR="004A1813">
        <w:rPr>
          <w:i w:val="0"/>
          <w:color w:val="auto"/>
          <w:sz w:val="24"/>
          <w:szCs w:val="24"/>
          <w:lang w:val="lt-LT"/>
        </w:rPr>
        <w:t>nurodytą terminą</w:t>
      </w:r>
      <w:r w:rsidR="00024413" w:rsidRPr="004A1813">
        <w:rPr>
          <w:i w:val="0"/>
          <w:color w:val="auto"/>
          <w:sz w:val="24"/>
          <w:szCs w:val="24"/>
          <w:lang w:val="lt-LT"/>
        </w:rPr>
        <w:t xml:space="preserve"> pavėlavus </w:t>
      </w:r>
      <w:r w:rsidR="00B07DF8">
        <w:rPr>
          <w:i w:val="0"/>
          <w:color w:val="auto"/>
          <w:sz w:val="24"/>
          <w:szCs w:val="24"/>
          <w:lang w:val="lt-LT"/>
        </w:rPr>
        <w:t xml:space="preserve">suteikti ar per Sutarties specialiosios dalies </w:t>
      </w:r>
      <w:r w:rsidR="00EC767A">
        <w:rPr>
          <w:i w:val="0"/>
          <w:color w:val="auto"/>
          <w:sz w:val="24"/>
          <w:szCs w:val="24"/>
          <w:lang w:val="lt-LT"/>
        </w:rPr>
        <w:t xml:space="preserve">7 punkte </w:t>
      </w:r>
      <w:r w:rsidR="003511D6">
        <w:rPr>
          <w:i w:val="0"/>
          <w:color w:val="auto"/>
          <w:sz w:val="24"/>
          <w:szCs w:val="24"/>
          <w:lang w:val="lt-LT"/>
        </w:rPr>
        <w:t>n</w:t>
      </w:r>
      <w:r w:rsidR="00B07DF8">
        <w:rPr>
          <w:i w:val="0"/>
          <w:color w:val="auto"/>
          <w:sz w:val="24"/>
          <w:szCs w:val="24"/>
          <w:lang w:val="lt-LT"/>
        </w:rPr>
        <w:t xml:space="preserve">urodytą terminą </w:t>
      </w:r>
      <w:r w:rsidR="00024413" w:rsidRPr="004A1813">
        <w:rPr>
          <w:i w:val="0"/>
          <w:color w:val="auto"/>
          <w:sz w:val="24"/>
          <w:szCs w:val="24"/>
          <w:lang w:val="lt-LT"/>
        </w:rPr>
        <w:t xml:space="preserve">ištaisyti </w:t>
      </w:r>
      <w:r w:rsidR="00EE7021" w:rsidRPr="004A1813">
        <w:rPr>
          <w:i w:val="0"/>
          <w:color w:val="auto"/>
          <w:sz w:val="24"/>
          <w:szCs w:val="24"/>
          <w:lang w:val="lt-LT"/>
        </w:rPr>
        <w:t>pas</w:t>
      </w:r>
      <w:r w:rsidR="002C5032">
        <w:rPr>
          <w:i w:val="0"/>
          <w:color w:val="auto"/>
          <w:sz w:val="24"/>
          <w:szCs w:val="24"/>
          <w:lang w:val="lt-LT"/>
        </w:rPr>
        <w:t xml:space="preserve">laugų teikimo </w:t>
      </w:r>
      <w:r w:rsidR="00EE7021" w:rsidRPr="004A1813">
        <w:rPr>
          <w:i w:val="0"/>
          <w:color w:val="auto"/>
          <w:sz w:val="24"/>
          <w:szCs w:val="24"/>
          <w:lang w:val="lt-LT"/>
        </w:rPr>
        <w:t xml:space="preserve">ir/ar </w:t>
      </w:r>
      <w:r w:rsidR="00386B69" w:rsidRPr="004A1813">
        <w:rPr>
          <w:i w:val="0"/>
          <w:color w:val="auto"/>
          <w:sz w:val="24"/>
          <w:szCs w:val="24"/>
          <w:lang w:val="lt-LT"/>
        </w:rPr>
        <w:t>prekių</w:t>
      </w:r>
      <w:r w:rsidR="00457AD3" w:rsidRPr="004A1813">
        <w:rPr>
          <w:i w:val="0"/>
          <w:color w:val="auto"/>
          <w:sz w:val="24"/>
          <w:szCs w:val="24"/>
          <w:lang w:val="lt-LT"/>
        </w:rPr>
        <w:t xml:space="preserve"> </w:t>
      </w:r>
      <w:r w:rsidR="00024413" w:rsidRPr="004A1813">
        <w:rPr>
          <w:i w:val="0"/>
          <w:color w:val="auto"/>
          <w:sz w:val="24"/>
          <w:szCs w:val="24"/>
          <w:lang w:val="lt-LT"/>
        </w:rPr>
        <w:t>trūkumus</w:t>
      </w:r>
      <w:r w:rsidR="002C5032">
        <w:rPr>
          <w:i w:val="0"/>
          <w:color w:val="auto"/>
          <w:sz w:val="24"/>
          <w:szCs w:val="24"/>
          <w:lang w:val="lt-LT"/>
        </w:rPr>
        <w:t xml:space="preserve"> (</w:t>
      </w:r>
      <w:r w:rsidR="00EE7021" w:rsidRPr="004A1813">
        <w:rPr>
          <w:i w:val="0"/>
          <w:color w:val="auto"/>
          <w:sz w:val="24"/>
          <w:szCs w:val="24"/>
          <w:lang w:val="lt-LT"/>
        </w:rPr>
        <w:t>jeigu teikiant paslaugas buvo pateiktos</w:t>
      </w:r>
      <w:r w:rsidR="00E74289">
        <w:rPr>
          <w:i w:val="0"/>
          <w:color w:val="auto"/>
          <w:sz w:val="24"/>
          <w:szCs w:val="24"/>
          <w:lang w:val="lt-LT"/>
        </w:rPr>
        <w:t> </w:t>
      </w:r>
      <w:r w:rsidR="00EE7021" w:rsidRPr="004A1813">
        <w:rPr>
          <w:i w:val="0"/>
          <w:color w:val="auto"/>
          <w:sz w:val="24"/>
          <w:szCs w:val="24"/>
          <w:lang w:val="lt-LT"/>
        </w:rPr>
        <w:t>/</w:t>
      </w:r>
      <w:r w:rsidR="00E74289">
        <w:rPr>
          <w:i w:val="0"/>
          <w:color w:val="auto"/>
          <w:sz w:val="24"/>
          <w:szCs w:val="24"/>
          <w:lang w:val="lt-LT"/>
        </w:rPr>
        <w:t xml:space="preserve"> </w:t>
      </w:r>
      <w:r w:rsidR="00EE7021" w:rsidRPr="004A1813">
        <w:rPr>
          <w:i w:val="0"/>
          <w:color w:val="auto"/>
          <w:sz w:val="24"/>
          <w:szCs w:val="24"/>
          <w:lang w:val="lt-LT"/>
        </w:rPr>
        <w:t>parduotos prekės)</w:t>
      </w:r>
      <w:r w:rsidR="00024413" w:rsidRPr="004A1813">
        <w:rPr>
          <w:i w:val="0"/>
          <w:color w:val="auto"/>
          <w:sz w:val="24"/>
          <w:szCs w:val="24"/>
          <w:lang w:val="lt-LT"/>
        </w:rPr>
        <w:t>,</w:t>
      </w:r>
      <w:r w:rsidR="00C759E7" w:rsidRPr="004A1813">
        <w:rPr>
          <w:i w:val="0"/>
          <w:color w:val="auto"/>
          <w:sz w:val="24"/>
          <w:szCs w:val="24"/>
          <w:lang w:val="lt-LT"/>
        </w:rPr>
        <w:t xml:space="preserve"> </w:t>
      </w:r>
      <w:r w:rsidR="00C759E7" w:rsidRPr="004A1813">
        <w:rPr>
          <w:b/>
          <w:i w:val="0"/>
          <w:color w:val="auto"/>
          <w:sz w:val="24"/>
          <w:szCs w:val="24"/>
          <w:lang w:val="lt-LT"/>
        </w:rPr>
        <w:t>Teikėjas</w:t>
      </w:r>
      <w:r w:rsidR="00024413" w:rsidRPr="004A1813">
        <w:rPr>
          <w:i w:val="0"/>
          <w:color w:val="auto"/>
          <w:sz w:val="24"/>
          <w:szCs w:val="24"/>
          <w:lang w:val="lt-LT"/>
        </w:rPr>
        <w:t xml:space="preserve"> moka </w:t>
      </w:r>
      <w:r w:rsidR="00024413" w:rsidRPr="004A1813">
        <w:rPr>
          <w:b/>
          <w:i w:val="0"/>
          <w:color w:val="auto"/>
          <w:sz w:val="24"/>
          <w:szCs w:val="24"/>
          <w:lang w:val="lt-LT"/>
        </w:rPr>
        <w:t xml:space="preserve">Pirkėjui </w:t>
      </w:r>
      <w:r w:rsidR="002E192F">
        <w:rPr>
          <w:i w:val="0"/>
          <w:color w:val="auto"/>
          <w:sz w:val="24"/>
          <w:szCs w:val="24"/>
          <w:lang w:val="lt-LT"/>
        </w:rPr>
        <w:t>nuo 0,05</w:t>
      </w:r>
      <w:r w:rsidR="00615ED2" w:rsidRPr="00615ED2">
        <w:rPr>
          <w:i w:val="0"/>
          <w:color w:val="auto"/>
          <w:sz w:val="24"/>
          <w:szCs w:val="24"/>
          <w:lang w:val="lt-LT"/>
        </w:rPr>
        <w:t xml:space="preserve"> iki</w:t>
      </w:r>
      <w:r w:rsidR="00615ED2" w:rsidRPr="00615ED2">
        <w:rPr>
          <w:b/>
          <w:color w:val="auto"/>
          <w:sz w:val="24"/>
          <w:szCs w:val="24"/>
          <w:lang w:val="lt-LT"/>
        </w:rPr>
        <w:t xml:space="preserve"> </w:t>
      </w:r>
      <w:r w:rsidR="00615ED2" w:rsidRPr="00615ED2">
        <w:rPr>
          <w:i w:val="0"/>
          <w:color w:val="auto"/>
          <w:sz w:val="24"/>
          <w:szCs w:val="24"/>
          <w:lang w:val="lt-LT"/>
        </w:rPr>
        <w:t xml:space="preserve">0,2 </w:t>
      </w:r>
      <w:r w:rsidR="004506B3">
        <w:rPr>
          <w:i w:val="0"/>
          <w:color w:val="auto"/>
          <w:sz w:val="24"/>
          <w:szCs w:val="24"/>
          <w:lang w:val="lt-LT"/>
        </w:rPr>
        <w:t>proc.</w:t>
      </w:r>
      <w:r w:rsidR="00615ED2" w:rsidRPr="00615ED2">
        <w:rPr>
          <w:i w:val="0"/>
          <w:color w:val="auto"/>
          <w:sz w:val="24"/>
          <w:szCs w:val="24"/>
          <w:lang w:val="lt-LT"/>
        </w:rPr>
        <w:t xml:space="preserve"> dydžio </w:t>
      </w:r>
      <w:r w:rsidR="00615ED2" w:rsidRPr="000567EE">
        <w:rPr>
          <w:i w:val="0"/>
          <w:color w:val="auto"/>
          <w:sz w:val="24"/>
          <w:szCs w:val="24"/>
          <w:lang w:val="lt-LT"/>
        </w:rPr>
        <w:t>(konkretus dydis nurodomas Sutarties specialiojoje dalyje)</w:t>
      </w:r>
      <w:r w:rsidR="00C759E7" w:rsidRPr="004A1813">
        <w:rPr>
          <w:i w:val="0"/>
          <w:color w:val="auto"/>
          <w:sz w:val="24"/>
          <w:szCs w:val="24"/>
          <w:lang w:val="lt-LT"/>
        </w:rPr>
        <w:t xml:space="preserve"> nuo </w:t>
      </w:r>
      <w:r w:rsidR="00AE4A7D">
        <w:rPr>
          <w:i w:val="0"/>
          <w:color w:val="auto"/>
          <w:sz w:val="24"/>
          <w:szCs w:val="24"/>
          <w:lang w:val="lt-LT"/>
        </w:rPr>
        <w:t xml:space="preserve">per terminą nesuteiktų </w:t>
      </w:r>
      <w:r w:rsidR="00EE7021" w:rsidRPr="004A1813">
        <w:rPr>
          <w:i w:val="0"/>
          <w:color w:val="auto"/>
          <w:sz w:val="24"/>
          <w:szCs w:val="24"/>
          <w:lang w:val="lt-LT"/>
        </w:rPr>
        <w:t xml:space="preserve">paslaugų (ir/ar </w:t>
      </w:r>
      <w:r w:rsidR="00386B69" w:rsidRPr="004A1813">
        <w:rPr>
          <w:i w:val="0"/>
          <w:color w:val="auto"/>
          <w:sz w:val="24"/>
          <w:szCs w:val="24"/>
          <w:lang w:val="lt-LT"/>
        </w:rPr>
        <w:t>prekių</w:t>
      </w:r>
      <w:r w:rsidR="00EE7021" w:rsidRPr="004A1813">
        <w:rPr>
          <w:i w:val="0"/>
          <w:color w:val="auto"/>
          <w:sz w:val="24"/>
          <w:szCs w:val="24"/>
          <w:lang w:val="lt-LT"/>
        </w:rPr>
        <w:t>)</w:t>
      </w:r>
      <w:r w:rsidR="00AE4A7D">
        <w:rPr>
          <w:i w:val="0"/>
          <w:color w:val="auto"/>
          <w:sz w:val="24"/>
          <w:szCs w:val="24"/>
          <w:lang w:val="lt-LT"/>
        </w:rPr>
        <w:t xml:space="preserve"> ar</w:t>
      </w:r>
      <w:r w:rsidR="00AE4A7D" w:rsidRPr="00AE4A7D">
        <w:rPr>
          <w:i w:val="0"/>
          <w:color w:val="auto"/>
          <w:sz w:val="24"/>
          <w:szCs w:val="24"/>
          <w:lang w:val="lt-LT"/>
        </w:rPr>
        <w:t xml:space="preserve"> </w:t>
      </w:r>
      <w:r w:rsidR="00AE4A7D" w:rsidRPr="004A1813">
        <w:rPr>
          <w:i w:val="0"/>
          <w:color w:val="auto"/>
          <w:sz w:val="24"/>
          <w:szCs w:val="24"/>
          <w:lang w:val="lt-LT"/>
        </w:rPr>
        <w:t>paslaugų (ir/ar prekių)</w:t>
      </w:r>
      <w:r w:rsidR="00C759E7" w:rsidRPr="004A1813">
        <w:rPr>
          <w:i w:val="0"/>
          <w:color w:val="auto"/>
          <w:sz w:val="24"/>
          <w:szCs w:val="24"/>
          <w:lang w:val="lt-LT"/>
        </w:rPr>
        <w:t xml:space="preserve">, kurių trūkumai </w:t>
      </w:r>
      <w:r w:rsidR="00386B69" w:rsidRPr="004A1813">
        <w:rPr>
          <w:i w:val="0"/>
          <w:color w:val="auto"/>
          <w:sz w:val="24"/>
          <w:szCs w:val="24"/>
          <w:lang w:val="lt-LT"/>
        </w:rPr>
        <w:t>neištaisyti</w:t>
      </w:r>
      <w:r w:rsidR="00AE4A7D">
        <w:rPr>
          <w:i w:val="0"/>
          <w:color w:val="auto"/>
          <w:sz w:val="24"/>
          <w:szCs w:val="24"/>
          <w:lang w:val="lt-LT"/>
        </w:rPr>
        <w:t>,</w:t>
      </w:r>
      <w:r w:rsidR="00024413" w:rsidRPr="004A1813">
        <w:rPr>
          <w:i w:val="0"/>
          <w:color w:val="auto"/>
          <w:sz w:val="24"/>
          <w:szCs w:val="24"/>
          <w:lang w:val="lt-LT"/>
        </w:rPr>
        <w:t xml:space="preserve"> </w:t>
      </w:r>
      <w:r w:rsidR="00615ED2">
        <w:rPr>
          <w:i w:val="0"/>
          <w:color w:val="auto"/>
          <w:sz w:val="24"/>
          <w:szCs w:val="24"/>
          <w:lang w:val="lt-LT"/>
        </w:rPr>
        <w:t>kainos</w:t>
      </w:r>
      <w:r w:rsidR="00024413" w:rsidRPr="004A1813">
        <w:rPr>
          <w:i w:val="0"/>
          <w:color w:val="auto"/>
          <w:sz w:val="24"/>
          <w:szCs w:val="24"/>
          <w:lang w:val="lt-LT"/>
        </w:rPr>
        <w:t xml:space="preserve"> </w:t>
      </w:r>
      <w:r w:rsidR="00C72AA5">
        <w:rPr>
          <w:i w:val="0"/>
          <w:color w:val="auto"/>
          <w:sz w:val="24"/>
          <w:szCs w:val="24"/>
          <w:lang w:val="lt-LT"/>
        </w:rPr>
        <w:t xml:space="preserve">be PVM </w:t>
      </w:r>
      <w:r w:rsidR="00024413" w:rsidRPr="004A1813">
        <w:rPr>
          <w:i w:val="0"/>
          <w:color w:val="auto"/>
          <w:sz w:val="24"/>
          <w:szCs w:val="24"/>
          <w:lang w:val="lt-LT"/>
        </w:rPr>
        <w:t>už kiekvieną uždelstą dieną</w:t>
      </w:r>
      <w:r w:rsidR="00E74289">
        <w:rPr>
          <w:i w:val="0"/>
          <w:color w:val="auto"/>
          <w:sz w:val="24"/>
          <w:szCs w:val="24"/>
          <w:lang w:val="lt-LT"/>
        </w:rPr>
        <w:t> </w:t>
      </w:r>
      <w:r w:rsidR="00024413" w:rsidRPr="004A1813">
        <w:rPr>
          <w:i w:val="0"/>
          <w:color w:val="auto"/>
          <w:sz w:val="24"/>
          <w:szCs w:val="24"/>
          <w:lang w:val="lt-LT"/>
        </w:rPr>
        <w:t>/</w:t>
      </w:r>
      <w:r w:rsidR="00E74289">
        <w:rPr>
          <w:i w:val="0"/>
          <w:color w:val="auto"/>
          <w:sz w:val="24"/>
          <w:szCs w:val="24"/>
          <w:lang w:val="lt-LT"/>
        </w:rPr>
        <w:t xml:space="preserve"> </w:t>
      </w:r>
      <w:r w:rsidR="00024413" w:rsidRPr="004A1813">
        <w:rPr>
          <w:i w:val="0"/>
          <w:color w:val="auto"/>
          <w:sz w:val="24"/>
          <w:szCs w:val="24"/>
          <w:lang w:val="lt-LT"/>
        </w:rPr>
        <w:t xml:space="preserve">valandą </w:t>
      </w:r>
      <w:r w:rsidR="00E762D3" w:rsidRPr="00D749BC">
        <w:rPr>
          <w:i w:val="0"/>
          <w:color w:val="auto"/>
          <w:sz w:val="24"/>
          <w:szCs w:val="24"/>
          <w:lang w:val="lt-LT"/>
        </w:rPr>
        <w:t>(</w:t>
      </w:r>
      <w:r w:rsidR="00E762D3" w:rsidRPr="004A1813">
        <w:rPr>
          <w:color w:val="auto"/>
          <w:sz w:val="24"/>
          <w:szCs w:val="24"/>
          <w:lang w:val="lt-LT"/>
        </w:rPr>
        <w:t>taikoma priklausomai nuo to, kaip įsipareigojim</w:t>
      </w:r>
      <w:r w:rsidR="006103E1">
        <w:rPr>
          <w:color w:val="auto"/>
          <w:sz w:val="24"/>
          <w:szCs w:val="24"/>
          <w:lang w:val="lt-LT"/>
        </w:rPr>
        <w:t>ų</w:t>
      </w:r>
      <w:r w:rsidR="00E762D3" w:rsidRPr="004A1813">
        <w:rPr>
          <w:color w:val="auto"/>
          <w:sz w:val="24"/>
          <w:szCs w:val="24"/>
          <w:lang w:val="lt-LT"/>
        </w:rPr>
        <w:t xml:space="preserve"> terminas yra skaičiuojamas Sutarties specialiojoje dalyje</w:t>
      </w:r>
      <w:r w:rsidR="00E762D3" w:rsidRPr="00D749BC">
        <w:rPr>
          <w:i w:val="0"/>
          <w:color w:val="auto"/>
          <w:sz w:val="24"/>
          <w:szCs w:val="24"/>
          <w:lang w:val="lt-LT"/>
        </w:rPr>
        <w:t>)</w:t>
      </w:r>
      <w:r w:rsidR="00E762D3" w:rsidRPr="004A1813">
        <w:rPr>
          <w:color w:val="auto"/>
          <w:sz w:val="24"/>
          <w:szCs w:val="24"/>
          <w:lang w:val="lt-LT"/>
        </w:rPr>
        <w:t xml:space="preserve"> </w:t>
      </w:r>
      <w:r w:rsidR="00024413" w:rsidRPr="004A1813">
        <w:rPr>
          <w:i w:val="0"/>
          <w:color w:val="auto"/>
          <w:sz w:val="24"/>
          <w:szCs w:val="24"/>
          <w:lang w:val="lt-LT"/>
        </w:rPr>
        <w:t>Šalių iš anksto sutartus minimalius nuostolius,</w:t>
      </w:r>
      <w:r w:rsidR="00024413" w:rsidRPr="004A1813">
        <w:rPr>
          <w:bCs/>
          <w:i w:val="0"/>
          <w:color w:val="auto"/>
          <w:sz w:val="24"/>
          <w:szCs w:val="24"/>
          <w:lang w:val="lt-LT"/>
        </w:rPr>
        <w:t xml:space="preserve"> kurių sumokėjimas neatleidžia </w:t>
      </w:r>
      <w:r w:rsidR="00C759E7" w:rsidRPr="004A1813">
        <w:rPr>
          <w:b/>
          <w:bCs/>
          <w:i w:val="0"/>
          <w:color w:val="auto"/>
          <w:sz w:val="24"/>
          <w:szCs w:val="24"/>
          <w:lang w:val="lt-LT"/>
        </w:rPr>
        <w:t>Teikėjo</w:t>
      </w:r>
      <w:r w:rsidR="00024413" w:rsidRPr="004A1813">
        <w:rPr>
          <w:b/>
          <w:bCs/>
          <w:i w:val="0"/>
          <w:color w:val="auto"/>
          <w:sz w:val="24"/>
          <w:szCs w:val="24"/>
          <w:lang w:val="lt-LT"/>
        </w:rPr>
        <w:t xml:space="preserve"> </w:t>
      </w:r>
      <w:r w:rsidR="00024413" w:rsidRPr="004A1813">
        <w:rPr>
          <w:bCs/>
          <w:i w:val="0"/>
          <w:color w:val="auto"/>
          <w:sz w:val="24"/>
          <w:szCs w:val="24"/>
          <w:lang w:val="lt-LT"/>
        </w:rPr>
        <w:t xml:space="preserve">nuo pareigos atlyginti </w:t>
      </w:r>
      <w:r w:rsidR="00024413" w:rsidRPr="004A1813">
        <w:rPr>
          <w:b/>
          <w:bCs/>
          <w:i w:val="0"/>
          <w:color w:val="auto"/>
          <w:sz w:val="24"/>
          <w:szCs w:val="24"/>
          <w:lang w:val="lt-LT"/>
        </w:rPr>
        <w:t>Pirkėjo</w:t>
      </w:r>
      <w:r w:rsidR="00024413" w:rsidRPr="004A1813">
        <w:rPr>
          <w:bCs/>
          <w:i w:val="0"/>
          <w:color w:val="auto"/>
          <w:sz w:val="24"/>
          <w:szCs w:val="24"/>
          <w:lang w:val="lt-LT"/>
        </w:rPr>
        <w:t xml:space="preserve"> patirtus nuostolius</w:t>
      </w:r>
      <w:r w:rsidR="00024413" w:rsidRPr="004A1813">
        <w:rPr>
          <w:i w:val="0"/>
          <w:color w:val="auto"/>
          <w:sz w:val="24"/>
          <w:szCs w:val="24"/>
          <w:lang w:val="lt-LT"/>
        </w:rPr>
        <w:t xml:space="preserve"> </w:t>
      </w:r>
      <w:r w:rsidR="00ED6167" w:rsidRPr="004A1813">
        <w:rPr>
          <w:b/>
          <w:i w:val="0"/>
          <w:color w:val="auto"/>
          <w:sz w:val="24"/>
          <w:szCs w:val="24"/>
          <w:lang w:val="lt-LT"/>
        </w:rPr>
        <w:t>T</w:t>
      </w:r>
      <w:r w:rsidR="00C759E7" w:rsidRPr="004A1813">
        <w:rPr>
          <w:b/>
          <w:i w:val="0"/>
          <w:color w:val="auto"/>
          <w:sz w:val="24"/>
          <w:szCs w:val="24"/>
          <w:lang w:val="lt-LT"/>
        </w:rPr>
        <w:t>eikėjui</w:t>
      </w:r>
      <w:r w:rsidR="00024413" w:rsidRPr="004A1813">
        <w:rPr>
          <w:i w:val="0"/>
          <w:color w:val="auto"/>
          <w:sz w:val="24"/>
          <w:szCs w:val="24"/>
          <w:lang w:val="lt-LT"/>
        </w:rPr>
        <w:t xml:space="preserve"> nevykdant arba netinkamai vykdant savo įsipareigojimus, susijusius su </w:t>
      </w:r>
      <w:r w:rsidR="00EE7021" w:rsidRPr="004A1813">
        <w:rPr>
          <w:i w:val="0"/>
          <w:color w:val="auto"/>
          <w:sz w:val="24"/>
          <w:szCs w:val="24"/>
          <w:lang w:val="lt-LT"/>
        </w:rPr>
        <w:t>paslaugų</w:t>
      </w:r>
      <w:r w:rsidR="00EE7021">
        <w:rPr>
          <w:i w:val="0"/>
          <w:color w:val="auto"/>
          <w:sz w:val="24"/>
          <w:szCs w:val="24"/>
          <w:lang w:val="lt-LT"/>
        </w:rPr>
        <w:t xml:space="preserve"> trūkumų šalinim</w:t>
      </w:r>
      <w:r w:rsidR="006103E1">
        <w:rPr>
          <w:i w:val="0"/>
          <w:color w:val="auto"/>
          <w:sz w:val="24"/>
          <w:szCs w:val="24"/>
          <w:lang w:val="lt-LT"/>
        </w:rPr>
        <w:t>u</w:t>
      </w:r>
      <w:r w:rsidR="00EE7021">
        <w:rPr>
          <w:i w:val="0"/>
          <w:color w:val="auto"/>
          <w:sz w:val="24"/>
          <w:szCs w:val="24"/>
          <w:lang w:val="lt-LT"/>
        </w:rPr>
        <w:t xml:space="preserve"> ir/ar </w:t>
      </w:r>
      <w:r w:rsidR="00386B69" w:rsidRPr="008F30C9">
        <w:rPr>
          <w:i w:val="0"/>
          <w:color w:val="auto"/>
          <w:sz w:val="24"/>
          <w:szCs w:val="24"/>
          <w:lang w:val="lt-LT"/>
        </w:rPr>
        <w:t>prekių</w:t>
      </w:r>
      <w:r w:rsidR="00024413" w:rsidRPr="008F30C9">
        <w:rPr>
          <w:i w:val="0"/>
          <w:color w:val="auto"/>
          <w:sz w:val="24"/>
          <w:szCs w:val="24"/>
          <w:lang w:val="lt-LT"/>
        </w:rPr>
        <w:t xml:space="preserve"> garantija</w:t>
      </w:r>
      <w:r w:rsidR="00C57775" w:rsidRPr="008F30C9">
        <w:rPr>
          <w:i w:val="0"/>
          <w:color w:val="auto"/>
          <w:sz w:val="24"/>
          <w:szCs w:val="24"/>
          <w:lang w:val="lt-LT"/>
        </w:rPr>
        <w:t>.</w:t>
      </w:r>
      <w:r w:rsidR="002E158A" w:rsidRPr="008F30C9">
        <w:rPr>
          <w:i w:val="0"/>
          <w:color w:val="auto"/>
          <w:sz w:val="24"/>
          <w:szCs w:val="24"/>
          <w:lang w:val="lt-LT"/>
        </w:rPr>
        <w:t xml:space="preserve"> </w:t>
      </w:r>
      <w:r w:rsidR="002A7B79" w:rsidRPr="00EE7AD9">
        <w:rPr>
          <w:i w:val="0"/>
          <w:sz w:val="24"/>
          <w:szCs w:val="24"/>
          <w:lang w:val="lt-LT"/>
        </w:rPr>
        <w:t xml:space="preserve">Šalių iš anksto sutartus minimalius nuostolius </w:t>
      </w:r>
      <w:r w:rsidR="002A7B79">
        <w:rPr>
          <w:b/>
          <w:i w:val="0"/>
          <w:sz w:val="24"/>
          <w:szCs w:val="24"/>
          <w:lang w:val="lt-LT"/>
        </w:rPr>
        <w:t>Teikėjas</w:t>
      </w:r>
      <w:r w:rsidR="002A7B79" w:rsidRPr="00EE7AD9">
        <w:rPr>
          <w:i w:val="0"/>
          <w:sz w:val="24"/>
          <w:szCs w:val="24"/>
          <w:lang w:val="lt-LT"/>
        </w:rPr>
        <w:t xml:space="preserve"> įsipareigoja sumokėti ne vėliau kaip per sąskaitoje faktūroje ar pareikalavime nurodytą terminą.</w:t>
      </w:r>
    </w:p>
    <w:p w14:paraId="31C1BAA6" w14:textId="77777777" w:rsidR="00024413" w:rsidRPr="00120A77" w:rsidRDefault="00D16B17" w:rsidP="00024413">
      <w:pPr>
        <w:jc w:val="both"/>
      </w:pPr>
      <w:r w:rsidRPr="008F30C9">
        <w:t>11.2</w:t>
      </w:r>
      <w:r w:rsidR="00364D48" w:rsidRPr="008F30C9">
        <w:t>. Nutraukus Sutartį dėl S</w:t>
      </w:r>
      <w:r w:rsidR="00024413" w:rsidRPr="008F30C9">
        <w:t xml:space="preserve">utarties bendrojoje dalyje 9.2.1, 9.2.2, </w:t>
      </w:r>
      <w:r w:rsidR="00B5367F" w:rsidRPr="008F30C9">
        <w:t xml:space="preserve">9.2.3, </w:t>
      </w:r>
      <w:r w:rsidR="00024413" w:rsidRPr="008F30C9">
        <w:t>9.2.4, 9.2.5, 9.2.6</w:t>
      </w:r>
      <w:r w:rsidR="00B5367F" w:rsidRPr="008F30C9">
        <w:t>,</w:t>
      </w:r>
      <w:r w:rsidR="00615ED2">
        <w:t xml:space="preserve"> </w:t>
      </w:r>
      <w:r w:rsidR="00B5367F" w:rsidRPr="008F30C9">
        <w:t>9.2.7</w:t>
      </w:r>
      <w:r w:rsidR="00E74289">
        <w:t xml:space="preserve"> papunkčiuose ir</w:t>
      </w:r>
      <w:r w:rsidR="00364D48" w:rsidRPr="008F30C9">
        <w:t xml:space="preserve"> </w:t>
      </w:r>
      <w:r w:rsidR="00024413" w:rsidRPr="008F30C9">
        <w:t xml:space="preserve"> </w:t>
      </w:r>
      <w:r w:rsidR="00C72AA5">
        <w:t xml:space="preserve">9.3 </w:t>
      </w:r>
      <w:r w:rsidR="00E74289" w:rsidRPr="008F30C9">
        <w:t>punkt</w:t>
      </w:r>
      <w:r w:rsidR="00E74289">
        <w:t>e</w:t>
      </w:r>
      <w:r w:rsidR="00E74289" w:rsidRPr="00615ED2">
        <w:rPr>
          <w:color w:val="FF0000"/>
        </w:rPr>
        <w:t xml:space="preserve"> </w:t>
      </w:r>
      <w:r w:rsidR="00615ED2" w:rsidRPr="00615ED2">
        <w:t>ar kitų Sutarties specialiojoje dalyje</w:t>
      </w:r>
      <w:r w:rsidR="00024413" w:rsidRPr="008F30C9">
        <w:t xml:space="preserve"> išvardintų priežasčių, </w:t>
      </w:r>
      <w:r w:rsidR="00B5367F" w:rsidRPr="008F30C9">
        <w:rPr>
          <w:b/>
        </w:rPr>
        <w:t>Teikėjas</w:t>
      </w:r>
      <w:r w:rsidR="00DB1288" w:rsidRPr="008F30C9">
        <w:t xml:space="preserve"> per 14 (keturiolika) dienų</w:t>
      </w:r>
      <w:r w:rsidR="00364D48" w:rsidRPr="008F30C9">
        <w:t xml:space="preserve"> (skaičiuojant nuo S</w:t>
      </w:r>
      <w:r w:rsidR="00024413" w:rsidRPr="008F30C9">
        <w:t>utarties nutraukimo dienos) turi sumokėti</w:t>
      </w:r>
      <w:r w:rsidR="00024413" w:rsidRPr="008F30C9">
        <w:rPr>
          <w:b/>
          <w:bCs/>
        </w:rPr>
        <w:t xml:space="preserve"> Pirkėjui</w:t>
      </w:r>
      <w:r w:rsidR="00024413" w:rsidRPr="008F30C9">
        <w:rPr>
          <w:b/>
        </w:rPr>
        <w:t xml:space="preserve"> </w:t>
      </w:r>
      <w:r w:rsidR="008743D0" w:rsidRPr="008F30C9">
        <w:t>ne mažiau kaip</w:t>
      </w:r>
      <w:r w:rsidR="008743D0" w:rsidRPr="008F30C9">
        <w:rPr>
          <w:b/>
        </w:rPr>
        <w:t xml:space="preserve"> </w:t>
      </w:r>
      <w:r w:rsidR="002A7B79" w:rsidRPr="00EE7AD9">
        <w:t>5</w:t>
      </w:r>
      <w:r w:rsidR="00E74289">
        <w:t>–</w:t>
      </w:r>
      <w:r w:rsidR="00024413" w:rsidRPr="002A7B79">
        <w:t>7 (</w:t>
      </w:r>
      <w:r w:rsidR="00E74289">
        <w:t>penkis–</w:t>
      </w:r>
      <w:r w:rsidR="00E74289" w:rsidRPr="008F30C9">
        <w:t>septyni</w:t>
      </w:r>
      <w:r w:rsidR="00E74289">
        <w:t>s</w:t>
      </w:r>
      <w:r w:rsidR="00024413" w:rsidRPr="008F30C9">
        <w:t xml:space="preserve">) </w:t>
      </w:r>
      <w:r w:rsidR="004506B3">
        <w:t>proc.</w:t>
      </w:r>
      <w:r w:rsidR="00024413" w:rsidRPr="008F30C9">
        <w:t xml:space="preserve"> sutarties kainos </w:t>
      </w:r>
      <w:r w:rsidR="00880BB5">
        <w:t xml:space="preserve">be PVM </w:t>
      </w:r>
      <w:r w:rsidR="00024413" w:rsidRPr="008F30C9">
        <w:t>(arba bendros pasiūlymo kainos</w:t>
      </w:r>
      <w:r w:rsidR="00880BB5">
        <w:t>)</w:t>
      </w:r>
      <w:r w:rsidR="00024413" w:rsidRPr="008F30C9">
        <w:t xml:space="preserve"> </w:t>
      </w:r>
      <w:r w:rsidR="00EE3988" w:rsidRPr="008F30C9">
        <w:t xml:space="preserve">(konkretus procentinis dydis arba konkreti fiksuota suma nurodoma Sutarties </w:t>
      </w:r>
      <w:r w:rsidR="00E74289" w:rsidRPr="008F30C9">
        <w:t>specialioj</w:t>
      </w:r>
      <w:r w:rsidR="00E74289">
        <w:t>oje</w:t>
      </w:r>
      <w:r w:rsidR="00E74289" w:rsidRPr="008F30C9">
        <w:t xml:space="preserve"> </w:t>
      </w:r>
      <w:r w:rsidR="00EE3988" w:rsidRPr="008F30C9">
        <w:t xml:space="preserve">dalyje) </w:t>
      </w:r>
      <w:r w:rsidR="00024413" w:rsidRPr="008F30C9">
        <w:rPr>
          <w:bCs/>
        </w:rPr>
        <w:t xml:space="preserve">Šalių </w:t>
      </w:r>
      <w:r w:rsidR="00024413" w:rsidRPr="008F30C9">
        <w:t>iš anksto sutartų minimalių nuostolių, bet ne daugiau</w:t>
      </w:r>
      <w:r w:rsidR="00024413" w:rsidRPr="00120A77">
        <w:t xml:space="preserve"> kaip visų pagal šią Sutartį</w:t>
      </w:r>
      <w:r w:rsidR="00615ED2">
        <w:t xml:space="preserve"> neįvykdytų įsipareigojimų kainos</w:t>
      </w:r>
      <w:r w:rsidR="00F4417E" w:rsidRPr="00F4417E">
        <w:rPr>
          <w:color w:val="FF0000"/>
        </w:rPr>
        <w:t xml:space="preserve"> </w:t>
      </w:r>
      <w:r w:rsidR="00F4417E" w:rsidRPr="00F4417E">
        <w:t>be PVM</w:t>
      </w:r>
      <w:r w:rsidR="00615ED2" w:rsidRPr="00F4417E">
        <w:t>.</w:t>
      </w:r>
      <w:r w:rsidR="00024413" w:rsidRPr="00120A77">
        <w:t xml:space="preserve"> Šalių iš anksto sutartų minimalių nuostolių sumokėjimas neatleidžia </w:t>
      </w:r>
      <w:r w:rsidR="00B5367F" w:rsidRPr="00120A77">
        <w:rPr>
          <w:b/>
        </w:rPr>
        <w:t>Teikėjo</w:t>
      </w:r>
      <w:r w:rsidR="00024413" w:rsidRPr="00120A77">
        <w:t xml:space="preserve"> nuo pareigos atlyginti visus </w:t>
      </w:r>
      <w:r w:rsidR="00024413" w:rsidRPr="00120A77">
        <w:rPr>
          <w:b/>
          <w:bCs/>
        </w:rPr>
        <w:t>Pirkėjo</w:t>
      </w:r>
      <w:r w:rsidR="00024413" w:rsidRPr="00120A77">
        <w:t xml:space="preserve"> patirtus nuostolius, </w:t>
      </w:r>
      <w:r w:rsidR="00BC6383">
        <w:rPr>
          <w:b/>
        </w:rPr>
        <w:t xml:space="preserve">Teikėjui </w:t>
      </w:r>
      <w:r w:rsidR="00024413" w:rsidRPr="00120A77">
        <w:t>nevykdant ar netinkamai vykdant sutartį.</w:t>
      </w:r>
    </w:p>
    <w:p w14:paraId="7022477F" w14:textId="77777777" w:rsidR="0046409F" w:rsidRDefault="00D16B17" w:rsidP="00D53F1A">
      <w:pPr>
        <w:jc w:val="both"/>
      </w:pPr>
      <w:r w:rsidRPr="00120A77">
        <w:lastRenderedPageBreak/>
        <w:t>11.</w:t>
      </w:r>
      <w:r w:rsidR="00E6390D">
        <w:t>3</w:t>
      </w:r>
      <w:r w:rsidR="00B5367F" w:rsidRPr="00120A77">
        <w:t xml:space="preserve">. </w:t>
      </w:r>
      <w:r w:rsidR="0046409F" w:rsidRPr="00120A77">
        <w:t>Jeigu paslaugos nebuvo suteiktos arba paslaugos suteiktos nekokybiškai ir nebėra galimybių paslaugas suteikti arba ištaisyti paslaugų teikimo trūkumus</w:t>
      </w:r>
      <w:r w:rsidR="002A7B79">
        <w:t xml:space="preserve"> (paslaugų suteikimas praleidus terminą tapo nebeaktualus, objektyviai nebeįmanomas ir pan.)</w:t>
      </w:r>
      <w:r w:rsidR="0046409F" w:rsidRPr="00120A77">
        <w:t xml:space="preserve">, už kiekvienos tokios </w:t>
      </w:r>
      <w:r w:rsidR="007936E4" w:rsidRPr="00120A77">
        <w:t>Sutart</w:t>
      </w:r>
      <w:r w:rsidR="007936E4">
        <w:t>yje ir jos</w:t>
      </w:r>
      <w:r w:rsidR="007936E4" w:rsidRPr="00120A77">
        <w:t xml:space="preserve"> </w:t>
      </w:r>
      <w:r w:rsidR="00140556" w:rsidRPr="00120A77">
        <w:t>priede</w:t>
      </w:r>
      <w:r w:rsidR="007936E4">
        <w:t xml:space="preserve"> </w:t>
      </w:r>
      <w:r w:rsidR="00E74289">
        <w:br/>
      </w:r>
      <w:r w:rsidR="007936E4" w:rsidRPr="00120A77">
        <w:t>(-uose)</w:t>
      </w:r>
      <w:r w:rsidR="00140556" w:rsidRPr="00120A77">
        <w:t xml:space="preserve"> </w:t>
      </w:r>
      <w:r w:rsidR="0046409F" w:rsidRPr="00120A77">
        <w:t xml:space="preserve">nurodytos paslaugos nesuteikimą arba suteikimą su trūkumais </w:t>
      </w:r>
      <w:r w:rsidR="00B5367F" w:rsidRPr="00120A77">
        <w:rPr>
          <w:b/>
        </w:rPr>
        <w:t>Tei</w:t>
      </w:r>
      <w:r w:rsidR="0046409F" w:rsidRPr="00120A77">
        <w:rPr>
          <w:b/>
        </w:rPr>
        <w:t>kėjas</w:t>
      </w:r>
      <w:r w:rsidR="0046409F" w:rsidRPr="00120A77">
        <w:t xml:space="preserve"> moka </w:t>
      </w:r>
      <w:r w:rsidR="00B5367F" w:rsidRPr="00120A77">
        <w:rPr>
          <w:b/>
        </w:rPr>
        <w:t>Pirkėjui</w:t>
      </w:r>
      <w:r w:rsidR="0046409F" w:rsidRPr="00120A77">
        <w:t xml:space="preserve"> </w:t>
      </w:r>
      <w:r w:rsidR="002E158A" w:rsidRPr="00120A77">
        <w:t xml:space="preserve">Sutarties specialiojoje dalyje nurodytą </w:t>
      </w:r>
      <w:r w:rsidR="002A7B79" w:rsidRPr="00120A77">
        <w:t xml:space="preserve">Šalių iš anksto sutartų minimalių nuostolių </w:t>
      </w:r>
      <w:r w:rsidR="002E158A" w:rsidRPr="00120A77">
        <w:t>sumą</w:t>
      </w:r>
      <w:r w:rsidR="0046409F" w:rsidRPr="00120A77">
        <w:t>.</w:t>
      </w:r>
      <w:r w:rsidR="0046409F" w:rsidRPr="00EE7AD9">
        <w:t xml:space="preserve"> </w:t>
      </w:r>
      <w:r w:rsidR="0046409F" w:rsidRPr="00120A77">
        <w:rPr>
          <w:bCs/>
        </w:rPr>
        <w:t>Šalių</w:t>
      </w:r>
      <w:r w:rsidR="0046409F" w:rsidRPr="00120A77">
        <w:t xml:space="preserve"> iš anksto sutartų minimalių nuostolių sumokėjimas neatleidžia </w:t>
      </w:r>
      <w:r w:rsidR="00B5367F" w:rsidRPr="00120A77">
        <w:rPr>
          <w:b/>
          <w:bCs/>
        </w:rPr>
        <w:t>Tei</w:t>
      </w:r>
      <w:r w:rsidR="0046409F" w:rsidRPr="00120A77">
        <w:rPr>
          <w:b/>
          <w:bCs/>
        </w:rPr>
        <w:t>kėjo</w:t>
      </w:r>
      <w:r w:rsidR="0046409F" w:rsidRPr="00120A77">
        <w:t xml:space="preserve"> nuo pareigos atlyginti visus </w:t>
      </w:r>
      <w:r w:rsidR="00B5367F" w:rsidRPr="00120A77">
        <w:rPr>
          <w:b/>
          <w:bCs/>
        </w:rPr>
        <w:t xml:space="preserve">Pirkėjo </w:t>
      </w:r>
      <w:r w:rsidR="0046409F" w:rsidRPr="00120A77">
        <w:t xml:space="preserve">patirtus nuostolius, </w:t>
      </w:r>
      <w:r w:rsidR="00B5367F" w:rsidRPr="00120A77">
        <w:rPr>
          <w:b/>
          <w:bCs/>
        </w:rPr>
        <w:t>Tei</w:t>
      </w:r>
      <w:r w:rsidR="0046409F" w:rsidRPr="00120A77">
        <w:rPr>
          <w:b/>
          <w:bCs/>
        </w:rPr>
        <w:t>kėjui</w:t>
      </w:r>
      <w:r w:rsidR="0046409F" w:rsidRPr="00120A77">
        <w:t xml:space="preserve"> nevykdant ar netinkamai vykdant sutartį.</w:t>
      </w:r>
      <w:r w:rsidR="0046409F" w:rsidRPr="00120A77">
        <w:rPr>
          <w:spacing w:val="-1"/>
        </w:rPr>
        <w:t xml:space="preserve"> </w:t>
      </w:r>
      <w:r w:rsidR="0046409F" w:rsidRPr="00120A77">
        <w:t xml:space="preserve">Šalių iš anksto sutartus minimalius nuostolius </w:t>
      </w:r>
      <w:r w:rsidR="00B5367F" w:rsidRPr="00120A77">
        <w:rPr>
          <w:b/>
        </w:rPr>
        <w:t>Tei</w:t>
      </w:r>
      <w:r w:rsidR="0046409F" w:rsidRPr="00120A77">
        <w:rPr>
          <w:b/>
        </w:rPr>
        <w:t>kėjas</w:t>
      </w:r>
      <w:r w:rsidR="0046409F" w:rsidRPr="00120A77">
        <w:t xml:space="preserve"> įsipareigoja sumokėti ne vėliau kaip per sąskaitoje faktūroje ar pareikalavime nurodytą terminą</w:t>
      </w:r>
      <w:r w:rsidR="00D53F1A" w:rsidRPr="00120A77">
        <w:t xml:space="preserve"> </w:t>
      </w:r>
    </w:p>
    <w:p w14:paraId="6E1DC121" w14:textId="77777777" w:rsidR="008C0C0A" w:rsidRPr="00120A77" w:rsidRDefault="008C0C0A" w:rsidP="008C0C0A">
      <w:pPr>
        <w:jc w:val="both"/>
      </w:pPr>
      <w:r w:rsidRPr="00120A77">
        <w:t>11.</w:t>
      </w:r>
      <w:r w:rsidR="00E6390D">
        <w:t>4</w:t>
      </w:r>
      <w:r w:rsidRPr="00120A77">
        <w:t xml:space="preserve">. Kiti sutartinės atsakomybės taikymo </w:t>
      </w:r>
      <w:r w:rsidRPr="00120A77">
        <w:rPr>
          <w:b/>
        </w:rPr>
        <w:t>Teikėjui</w:t>
      </w:r>
      <w:r w:rsidRPr="00120A77">
        <w:t xml:space="preserve"> atvejai nurodyti Sutarties specialiojoje dalyje. </w:t>
      </w:r>
    </w:p>
    <w:p w14:paraId="068701B5" w14:textId="77777777" w:rsidR="00024413" w:rsidRPr="000C7F30" w:rsidRDefault="00D16B17" w:rsidP="00D53F1A">
      <w:pPr>
        <w:pStyle w:val="BodyTextIndent2"/>
        <w:ind w:left="0" w:firstLine="0"/>
        <w:jc w:val="both"/>
        <w:rPr>
          <w:i w:val="0"/>
          <w:color w:val="auto"/>
          <w:sz w:val="24"/>
          <w:szCs w:val="24"/>
          <w:lang w:val="lt-LT"/>
        </w:rPr>
      </w:pPr>
      <w:r w:rsidRPr="000C7F30">
        <w:rPr>
          <w:i w:val="0"/>
          <w:color w:val="auto"/>
          <w:sz w:val="24"/>
          <w:szCs w:val="24"/>
          <w:lang w:val="lt-LT"/>
        </w:rPr>
        <w:t>11.</w:t>
      </w:r>
      <w:r w:rsidR="00BA3959" w:rsidRPr="000C7F30">
        <w:rPr>
          <w:i w:val="0"/>
          <w:color w:val="auto"/>
          <w:sz w:val="24"/>
          <w:szCs w:val="24"/>
          <w:lang w:val="lt-LT"/>
        </w:rPr>
        <w:t>5</w:t>
      </w:r>
      <w:r w:rsidR="00024413" w:rsidRPr="00120A77">
        <w:rPr>
          <w:i w:val="0"/>
          <w:color w:val="auto"/>
          <w:sz w:val="24"/>
          <w:szCs w:val="24"/>
          <w:lang w:val="lt-LT"/>
        </w:rPr>
        <w:t xml:space="preserve">. </w:t>
      </w:r>
      <w:r w:rsidR="004C18B5" w:rsidRPr="00461347">
        <w:rPr>
          <w:i w:val="0"/>
          <w:sz w:val="24"/>
          <w:szCs w:val="24"/>
          <w:lang w:val="lt-LT"/>
        </w:rPr>
        <w:t>Vadovaujantis Lietuvos Respublikos civilinio kodekso 6.253 str</w:t>
      </w:r>
      <w:r w:rsidR="00EF2ECD">
        <w:rPr>
          <w:i w:val="0"/>
          <w:sz w:val="24"/>
          <w:szCs w:val="24"/>
          <w:lang w:val="lt-LT"/>
        </w:rPr>
        <w:t>aipsnio</w:t>
      </w:r>
      <w:r w:rsidR="004C18B5" w:rsidRPr="00461347">
        <w:rPr>
          <w:i w:val="0"/>
          <w:sz w:val="24"/>
          <w:szCs w:val="24"/>
          <w:lang w:val="lt-LT"/>
        </w:rPr>
        <w:t xml:space="preserve"> 1 ir 3 dalimis</w:t>
      </w:r>
      <w:r w:rsidR="00E74289">
        <w:rPr>
          <w:i w:val="0"/>
          <w:sz w:val="24"/>
          <w:szCs w:val="24"/>
          <w:lang w:val="lt-LT"/>
        </w:rPr>
        <w:t>,</w:t>
      </w:r>
      <w:r w:rsidR="004C18B5" w:rsidRPr="00120A77">
        <w:rPr>
          <w:i w:val="0"/>
          <w:color w:val="auto"/>
          <w:sz w:val="24"/>
          <w:szCs w:val="24"/>
          <w:lang w:val="lt-LT"/>
        </w:rPr>
        <w:t xml:space="preserve"> </w:t>
      </w:r>
      <w:r w:rsidR="004C18B5">
        <w:rPr>
          <w:i w:val="0"/>
          <w:color w:val="auto"/>
          <w:sz w:val="24"/>
          <w:szCs w:val="24"/>
          <w:lang w:val="lt-LT"/>
        </w:rPr>
        <w:t>f</w:t>
      </w:r>
      <w:r w:rsidR="00024413" w:rsidRPr="00120A77">
        <w:rPr>
          <w:i w:val="0"/>
          <w:color w:val="auto"/>
          <w:sz w:val="24"/>
          <w:szCs w:val="24"/>
          <w:lang w:val="lt-LT"/>
        </w:rPr>
        <w:t>inansavimo vėlavimas iš biudžeto yra sąlyga</w:t>
      </w:r>
      <w:r w:rsidR="00E74289">
        <w:rPr>
          <w:i w:val="0"/>
          <w:color w:val="auto"/>
          <w:sz w:val="24"/>
          <w:szCs w:val="24"/>
          <w:lang w:val="lt-LT"/>
        </w:rPr>
        <w:t>,</w:t>
      </w:r>
      <w:r w:rsidR="00024413" w:rsidRPr="00120A77">
        <w:rPr>
          <w:i w:val="0"/>
          <w:color w:val="auto"/>
          <w:sz w:val="24"/>
          <w:szCs w:val="24"/>
          <w:lang w:val="lt-LT"/>
        </w:rPr>
        <w:t xml:space="preserve"> visiškai atleidžianti </w:t>
      </w:r>
      <w:r w:rsidR="00024413" w:rsidRPr="00120A77">
        <w:rPr>
          <w:b/>
          <w:i w:val="0"/>
          <w:color w:val="auto"/>
          <w:sz w:val="24"/>
          <w:szCs w:val="24"/>
          <w:lang w:val="lt-LT"/>
        </w:rPr>
        <w:t xml:space="preserve">Pirkėją </w:t>
      </w:r>
      <w:r w:rsidR="00024413" w:rsidRPr="00120A77">
        <w:rPr>
          <w:i w:val="0"/>
          <w:color w:val="auto"/>
          <w:sz w:val="24"/>
          <w:szCs w:val="24"/>
          <w:lang w:val="lt-LT"/>
        </w:rPr>
        <w:t xml:space="preserve">nuo civilinės atsakomybės ir palūkanų mokėjimo </w:t>
      </w:r>
      <w:r w:rsidR="00BE6F53" w:rsidRPr="00EC767A">
        <w:rPr>
          <w:b/>
          <w:i w:val="0"/>
          <w:color w:val="auto"/>
          <w:sz w:val="24"/>
          <w:szCs w:val="24"/>
          <w:lang w:val="lt-LT"/>
        </w:rPr>
        <w:t xml:space="preserve">Teikėjui </w:t>
      </w:r>
      <w:r w:rsidR="00024413" w:rsidRPr="00120A77">
        <w:rPr>
          <w:i w:val="0"/>
          <w:color w:val="auto"/>
          <w:sz w:val="24"/>
          <w:szCs w:val="24"/>
          <w:lang w:val="lt-LT"/>
        </w:rPr>
        <w:t>už pavėluotą atsiskaitymą.</w:t>
      </w:r>
    </w:p>
    <w:p w14:paraId="045933D5" w14:textId="77777777" w:rsidR="003E04CF" w:rsidRPr="00EF7207" w:rsidRDefault="003E04CF" w:rsidP="00024413">
      <w:pPr>
        <w:jc w:val="both"/>
      </w:pPr>
    </w:p>
    <w:p w14:paraId="6D2612E5" w14:textId="77777777" w:rsidR="00024413" w:rsidRPr="00120A77" w:rsidRDefault="00024413" w:rsidP="00024413">
      <w:pPr>
        <w:jc w:val="both"/>
        <w:rPr>
          <w:b/>
        </w:rPr>
      </w:pPr>
      <w:r w:rsidRPr="00120A77">
        <w:rPr>
          <w:b/>
        </w:rPr>
        <w:t>12. Sutarties galiojimas</w:t>
      </w:r>
    </w:p>
    <w:p w14:paraId="68AFD4F3" w14:textId="77777777" w:rsidR="00024413" w:rsidRPr="00120A77" w:rsidRDefault="00024413" w:rsidP="00024413">
      <w:pPr>
        <w:jc w:val="both"/>
      </w:pPr>
      <w:r w:rsidRPr="00120A77">
        <w:t>12.1. Sutartis įsigalioja abiem Šalims ją pasirašius</w:t>
      </w:r>
      <w:r w:rsidR="00C57775" w:rsidRPr="00120A77">
        <w:t xml:space="preserve"> </w:t>
      </w:r>
      <w:r w:rsidRPr="00120A77">
        <w:t xml:space="preserve">ir </w:t>
      </w:r>
      <w:r w:rsidR="00C759E7" w:rsidRPr="00120A77">
        <w:rPr>
          <w:b/>
        </w:rPr>
        <w:t xml:space="preserve">Teikėjui </w:t>
      </w:r>
      <w:r w:rsidRPr="00120A77">
        <w:t xml:space="preserve">pateikus </w:t>
      </w:r>
      <w:r w:rsidRPr="00120A77">
        <w:rPr>
          <w:b/>
        </w:rPr>
        <w:t xml:space="preserve">Pirkėjui </w:t>
      </w:r>
      <w:r w:rsidR="007D28EB" w:rsidRPr="00120A77">
        <w:t>S</w:t>
      </w:r>
      <w:r w:rsidRPr="00120A77">
        <w:t>utarties įvykdymo užtikrinimo banko garantiją ar draudimo bendrovės</w:t>
      </w:r>
      <w:r w:rsidR="007D28EB" w:rsidRPr="00120A77">
        <w:t xml:space="preserve"> laidavimo raštą</w:t>
      </w:r>
      <w:r w:rsidR="00F7497D">
        <w:t xml:space="preserve"> </w:t>
      </w:r>
      <w:r w:rsidR="00F7497D" w:rsidRPr="00D749BC">
        <w:t>(</w:t>
      </w:r>
      <w:r w:rsidR="00022EF2">
        <w:rPr>
          <w:i/>
        </w:rPr>
        <w:t>Sutarties įsigaliojimo</w:t>
      </w:r>
      <w:r w:rsidR="00F91829">
        <w:rPr>
          <w:i/>
        </w:rPr>
        <w:t>,</w:t>
      </w:r>
      <w:r w:rsidR="00022EF2">
        <w:rPr>
          <w:i/>
        </w:rPr>
        <w:t xml:space="preserve"> kai pateikiamas užtikrinimas</w:t>
      </w:r>
      <w:r w:rsidR="00F91829">
        <w:rPr>
          <w:i/>
        </w:rPr>
        <w:t>,</w:t>
      </w:r>
      <w:r w:rsidR="00022EF2">
        <w:rPr>
          <w:i/>
        </w:rPr>
        <w:t xml:space="preserve"> </w:t>
      </w:r>
      <w:r w:rsidR="00022EF2" w:rsidRPr="00F7497D">
        <w:rPr>
          <w:i/>
        </w:rPr>
        <w:t>sąlyga taik</w:t>
      </w:r>
      <w:r w:rsidR="00022EF2">
        <w:rPr>
          <w:i/>
        </w:rPr>
        <w:t xml:space="preserve">oma, jeigu Sutarties spec. dalyje nurodyta, kad Sutarties vykdymas </w:t>
      </w:r>
      <w:r w:rsidR="00022EF2" w:rsidRPr="00F7497D">
        <w:rPr>
          <w:i/>
        </w:rPr>
        <w:t>bus užtikrintas laidavimu arba banko garantija</w:t>
      </w:r>
      <w:r w:rsidR="00F7497D" w:rsidRPr="00D749BC">
        <w:t>)</w:t>
      </w:r>
      <w:r w:rsidR="007D28EB" w:rsidRPr="00507F9E">
        <w:t>,</w:t>
      </w:r>
      <w:r w:rsidR="007D28EB" w:rsidRPr="00120A77">
        <w:t xml:space="preserve"> užtikrinantį S</w:t>
      </w:r>
      <w:r w:rsidRPr="00120A77">
        <w:t xml:space="preserve">utarties bendrosios </w:t>
      </w:r>
      <w:r w:rsidR="00D16B17" w:rsidRPr="00120A77">
        <w:t>dalies 11.2</w:t>
      </w:r>
      <w:r w:rsidRPr="00120A77">
        <w:t xml:space="preserve"> </w:t>
      </w:r>
      <w:r w:rsidR="00F91829">
        <w:t>papunktyje</w:t>
      </w:r>
      <w:r w:rsidR="00F91829" w:rsidRPr="00120A77">
        <w:t xml:space="preserve"> </w:t>
      </w:r>
      <w:r w:rsidRPr="00120A77">
        <w:t>nurodytos sumos sumokėjimą</w:t>
      </w:r>
      <w:r w:rsidR="00817D4E">
        <w:t>.</w:t>
      </w:r>
      <w:r w:rsidRPr="00120A77">
        <w:t xml:space="preserve"> </w:t>
      </w:r>
      <w:r w:rsidR="00994A62">
        <w:t xml:space="preserve">Banko garantijoje ar draudimo bendrovės laidavimo rašte </w:t>
      </w:r>
      <w:r w:rsidR="00994A62" w:rsidRPr="008E64FC">
        <w:t>garantas</w:t>
      </w:r>
      <w:r w:rsidR="00F91829">
        <w:t> </w:t>
      </w:r>
      <w:r w:rsidR="00994A62" w:rsidRPr="008E64FC">
        <w:t>/</w:t>
      </w:r>
      <w:r w:rsidR="00F91829">
        <w:t xml:space="preserve"> </w:t>
      </w:r>
      <w:r w:rsidR="00994A62" w:rsidRPr="008E64FC">
        <w:t xml:space="preserve">laiduotojas </w:t>
      </w:r>
      <w:r w:rsidR="00994A62">
        <w:t>turi įsipareigoti</w:t>
      </w:r>
      <w:r w:rsidR="00994A62" w:rsidRPr="008E64FC">
        <w:t xml:space="preserve"> sumokėti Sutarties bendrosios dalies 11.</w:t>
      </w:r>
      <w:r w:rsidR="00994A62">
        <w:t xml:space="preserve">2 </w:t>
      </w:r>
      <w:r w:rsidR="00F91829">
        <w:t>papunktyje</w:t>
      </w:r>
      <w:r w:rsidR="00F91829" w:rsidRPr="00120A77">
        <w:t xml:space="preserve"> </w:t>
      </w:r>
      <w:r w:rsidR="00994A62">
        <w:t>nurodytą sumą</w:t>
      </w:r>
      <w:r w:rsidR="00994A62" w:rsidRPr="00120A77">
        <w:rPr>
          <w:b/>
        </w:rPr>
        <w:t xml:space="preserve"> </w:t>
      </w:r>
      <w:r w:rsidR="00170D3B" w:rsidRPr="00120A77">
        <w:rPr>
          <w:b/>
        </w:rPr>
        <w:t xml:space="preserve">Pirkėjui </w:t>
      </w:r>
      <w:r w:rsidR="00170D3B" w:rsidRPr="00120A77">
        <w:t xml:space="preserve">nutraukus Sutartį </w:t>
      </w:r>
      <w:r w:rsidR="00827AA3">
        <w:t>dėl bent vienos iš 9.2.1</w:t>
      </w:r>
      <w:r w:rsidR="00F91829">
        <w:t>–</w:t>
      </w:r>
      <w:r w:rsidR="00827AA3">
        <w:t>9.2.7</w:t>
      </w:r>
      <w:r w:rsidR="00F91829">
        <w:t xml:space="preserve"> ir</w:t>
      </w:r>
      <w:r w:rsidR="00827AA3">
        <w:t xml:space="preserve"> 9.3</w:t>
      </w:r>
      <w:r w:rsidR="00170D3B" w:rsidRPr="00120A77">
        <w:t xml:space="preserve"> </w:t>
      </w:r>
      <w:r w:rsidR="00F91829">
        <w:t>papunkčiuose</w:t>
      </w:r>
      <w:r w:rsidR="00F91829" w:rsidRPr="00120A77">
        <w:t xml:space="preserve"> </w:t>
      </w:r>
      <w:r w:rsidR="00615ED2" w:rsidRPr="00615ED2">
        <w:t>ar kitų Sutarties specialiojoje dalyje</w:t>
      </w:r>
      <w:r w:rsidR="00615ED2" w:rsidRPr="002B4013">
        <w:rPr>
          <w:color w:val="FF0000"/>
        </w:rPr>
        <w:t xml:space="preserve"> </w:t>
      </w:r>
      <w:r w:rsidR="00170D3B" w:rsidRPr="00120A77">
        <w:t>išvardintų priežasčių</w:t>
      </w:r>
      <w:r w:rsidR="004F4928">
        <w:t>.</w:t>
      </w:r>
      <w:r w:rsidR="00170D3B" w:rsidRPr="00120A77">
        <w:t xml:space="preserve"> Garantijos ar laidavimo raštas, kuriame nurodoma, kad garantas ar laiduotojas atsako tik už tiesioginių nuostolių atlyginimą</w:t>
      </w:r>
      <w:r w:rsidR="00F91829">
        <w:t>,</w:t>
      </w:r>
      <w:r w:rsidR="00170D3B" w:rsidRPr="00120A77">
        <w:t xml:space="preserve"> nebus priimami, </w:t>
      </w:r>
      <w:r w:rsidR="00F91829">
        <w:t>nes</w:t>
      </w:r>
      <w:r w:rsidR="00F91829" w:rsidRPr="00120A77">
        <w:t xml:space="preserve"> </w:t>
      </w:r>
      <w:r w:rsidR="00170D3B" w:rsidRPr="00120A77">
        <w:t>turi būti įsip</w:t>
      </w:r>
      <w:r w:rsidR="007D28EB" w:rsidRPr="00120A77">
        <w:t>areigojama atlyginti konkrečią S</w:t>
      </w:r>
      <w:r w:rsidR="00170D3B" w:rsidRPr="00120A77">
        <w:t>utarties įvykdymo užtikrini</w:t>
      </w:r>
      <w:r w:rsidR="00D16B17" w:rsidRPr="00120A77">
        <w:t>mo sumą, nurodytą sutarties 11.2</w:t>
      </w:r>
      <w:r w:rsidR="00F91829">
        <w:t> papunktyje</w:t>
      </w:r>
      <w:r w:rsidR="0077218D">
        <w:t>.</w:t>
      </w:r>
    </w:p>
    <w:p w14:paraId="3C894E90" w14:textId="77777777" w:rsidR="00704F63" w:rsidRPr="00120A77" w:rsidRDefault="00704F63" w:rsidP="00024413">
      <w:pPr>
        <w:jc w:val="both"/>
      </w:pPr>
      <w:r w:rsidRPr="00120A77">
        <w:t>12.2. Garantas</w:t>
      </w:r>
      <w:r w:rsidR="00F91829">
        <w:t> </w:t>
      </w:r>
      <w:r w:rsidRPr="00120A77">
        <w:t>/</w:t>
      </w:r>
      <w:r w:rsidR="00F91829">
        <w:t xml:space="preserve"> </w:t>
      </w:r>
      <w:r w:rsidRPr="00120A77">
        <w:t xml:space="preserve">laiduotojas turi neatšaukiamai ir besąlygiškai įsipareigoti </w:t>
      </w:r>
      <w:r w:rsidR="000C2EF7" w:rsidRPr="00120A77">
        <w:t xml:space="preserve">ne vėliau kaip </w:t>
      </w:r>
      <w:r w:rsidRPr="00120A77">
        <w:t xml:space="preserve">per 14 (keturiolika) dienų nuo raštiško pranešimo, patvirtinančio Sutarties nutraukimą dėl Sutartyje numatytų pagrindų esant </w:t>
      </w:r>
      <w:r w:rsidRPr="00120A77">
        <w:rPr>
          <w:b/>
        </w:rPr>
        <w:t>Teikėjo</w:t>
      </w:r>
      <w:r w:rsidRPr="00120A77">
        <w:t xml:space="preserve"> kaltei, įvykdyti prievolę ir sumokėti įsipareigotą sumą, pinigus pervedant į </w:t>
      </w:r>
      <w:r w:rsidR="002F7051" w:rsidRPr="002F7051">
        <w:rPr>
          <w:b/>
        </w:rPr>
        <w:t>Pirkėjo</w:t>
      </w:r>
      <w:r w:rsidRPr="00120A77">
        <w:t xml:space="preserve"> sąskaitą</w:t>
      </w:r>
      <w:r w:rsidR="005F19EC">
        <w:t>.</w:t>
      </w:r>
    </w:p>
    <w:p w14:paraId="7A97AD72" w14:textId="77777777" w:rsidR="00024413" w:rsidRPr="00120A77" w:rsidRDefault="00704F63" w:rsidP="00024413">
      <w:pPr>
        <w:jc w:val="both"/>
        <w:rPr>
          <w:b/>
        </w:rPr>
      </w:pPr>
      <w:r w:rsidRPr="00120A77">
        <w:t>12.3</w:t>
      </w:r>
      <w:r w:rsidR="00024413" w:rsidRPr="00120A77">
        <w:t xml:space="preserve">. </w:t>
      </w:r>
      <w:r w:rsidR="00C759E7" w:rsidRPr="00120A77">
        <w:rPr>
          <w:b/>
        </w:rPr>
        <w:t>Teikėjas</w:t>
      </w:r>
      <w:r w:rsidR="00024413" w:rsidRPr="00120A77">
        <w:t xml:space="preserve"> ne vėliau kaip</w:t>
      </w:r>
      <w:r w:rsidR="00024413" w:rsidRPr="00120A77">
        <w:rPr>
          <w:b/>
        </w:rPr>
        <w:t xml:space="preserve"> </w:t>
      </w:r>
      <w:r w:rsidR="00085CD2" w:rsidRPr="00120A77">
        <w:t>per 5 (penkias</w:t>
      </w:r>
      <w:r w:rsidR="00024413" w:rsidRPr="00120A77">
        <w:t xml:space="preserve">) </w:t>
      </w:r>
      <w:r w:rsidR="00085CD2" w:rsidRPr="00120A77">
        <w:t xml:space="preserve">darbo </w:t>
      </w:r>
      <w:r w:rsidR="00024413" w:rsidRPr="00120A77">
        <w:t xml:space="preserve">dienas po Sutarties pasirašymo pateikia </w:t>
      </w:r>
      <w:r w:rsidR="00024413" w:rsidRPr="00120A77">
        <w:rPr>
          <w:b/>
        </w:rPr>
        <w:t xml:space="preserve">Pirkėjui </w:t>
      </w:r>
      <w:r w:rsidR="00024413" w:rsidRPr="00120A77">
        <w:t>Sutarties bendrosi</w:t>
      </w:r>
      <w:r w:rsidR="007D28EB" w:rsidRPr="00120A77">
        <w:t xml:space="preserve">os dalies 12.1 </w:t>
      </w:r>
      <w:r w:rsidR="00F91829">
        <w:t>papunktyje</w:t>
      </w:r>
      <w:r w:rsidR="00F91829" w:rsidRPr="00120A77">
        <w:t xml:space="preserve"> </w:t>
      </w:r>
      <w:r w:rsidR="007D28EB" w:rsidRPr="00120A77">
        <w:t>nurodytą S</w:t>
      </w:r>
      <w:r w:rsidR="00024413" w:rsidRPr="00120A77">
        <w:t>utarties įvykdymo užtikrinimo banko garantiją arba draudimo bendrovės laidavimo raštą, kuris galiotų dviem mėnesiais ilgiau nei Sutarties speci</w:t>
      </w:r>
      <w:r w:rsidR="00424903" w:rsidRPr="00120A77">
        <w:t>aliojoje dalyje nurodytas paslaugų</w:t>
      </w:r>
      <w:r w:rsidR="00D53F1A" w:rsidRPr="00120A77">
        <w:t xml:space="preserve"> tei</w:t>
      </w:r>
      <w:r w:rsidR="00024413" w:rsidRPr="00120A77">
        <w:t>kimo terminas</w:t>
      </w:r>
      <w:r w:rsidR="00BB4449">
        <w:t xml:space="preserve"> ar Sutarties galiojimo terminas</w:t>
      </w:r>
      <w:r w:rsidR="00BB4449" w:rsidRPr="00F11A95">
        <w:t>.</w:t>
      </w:r>
      <w:r w:rsidR="00F11A95" w:rsidRPr="00033E54">
        <w:t xml:space="preserve"> </w:t>
      </w:r>
      <w:r w:rsidR="00F11A95" w:rsidRPr="00F11A95">
        <w:rPr>
          <w:b/>
        </w:rPr>
        <w:t>Teikėjas</w:t>
      </w:r>
      <w:r w:rsidR="00F11A95" w:rsidRPr="00F11A95">
        <w:t xml:space="preserve"> taip pat turi pateikti patvirtinimą iš draudimo bendrovės</w:t>
      </w:r>
      <w:r w:rsidR="00FF05D2">
        <w:t xml:space="preserve"> </w:t>
      </w:r>
      <w:r w:rsidR="00FF05D2" w:rsidRPr="00FF05D2">
        <w:t>(apmokėjimą įrodantį dokumentą ar pan.)</w:t>
      </w:r>
      <w:r w:rsidR="00F11A95" w:rsidRPr="00FF05D2">
        <w:t>,</w:t>
      </w:r>
      <w:r w:rsidR="00F11A95" w:rsidRPr="00F11A95">
        <w:t xml:space="preserve"> kad laidavimo raštas yra galiojantis.</w:t>
      </w:r>
      <w:r w:rsidR="00024413" w:rsidRPr="00F11A95">
        <w:t xml:space="preserve"> </w:t>
      </w:r>
      <w:r w:rsidR="00024413" w:rsidRPr="00120A77">
        <w:t xml:space="preserve">Sutarties įvykdymo užtikrinimo banko garantijoje arba draudimo bendrovės laidavimo rašte nurodytos sumos sumokėjimas neturi būti siejamas su visišku </w:t>
      </w:r>
      <w:r w:rsidR="00024413" w:rsidRPr="00120A77">
        <w:rPr>
          <w:b/>
        </w:rPr>
        <w:t>Pirkėjo</w:t>
      </w:r>
      <w:r w:rsidR="00024413" w:rsidRPr="00120A77">
        <w:t xml:space="preserve"> patirtų nuostolių atlyginimu ir neatleidžia </w:t>
      </w:r>
      <w:r w:rsidR="00C759E7" w:rsidRPr="00120A77">
        <w:rPr>
          <w:b/>
        </w:rPr>
        <w:t>Teikėjo</w:t>
      </w:r>
      <w:r w:rsidR="00024413" w:rsidRPr="00120A77">
        <w:t xml:space="preserve"> nuo pareigos juos atlyginti </w:t>
      </w:r>
      <w:r w:rsidR="00F91829">
        <w:t>visiškai</w:t>
      </w:r>
      <w:r w:rsidR="004E1D41" w:rsidRPr="00120A77">
        <w:t xml:space="preserve">. </w:t>
      </w:r>
    </w:p>
    <w:p w14:paraId="27E5E507" w14:textId="77777777" w:rsidR="00024413" w:rsidRPr="008F30C9" w:rsidRDefault="00704F63" w:rsidP="00024413">
      <w:pPr>
        <w:jc w:val="both"/>
      </w:pPr>
      <w:r w:rsidRPr="00120A77">
        <w:t>12.4</w:t>
      </w:r>
      <w:r w:rsidR="00024413" w:rsidRPr="00120A77">
        <w:t>. Jei</w:t>
      </w:r>
      <w:r w:rsidR="00F91829">
        <w:t>,</w:t>
      </w:r>
      <w:r w:rsidR="00024413" w:rsidRPr="00120A77">
        <w:t xml:space="preserve"> </w:t>
      </w:r>
      <w:r w:rsidR="00F91829">
        <w:t>vykdant S</w:t>
      </w:r>
      <w:r w:rsidR="00F91829" w:rsidRPr="00120A77">
        <w:t>utart</w:t>
      </w:r>
      <w:r w:rsidR="00F91829">
        <w:t>į,</w:t>
      </w:r>
      <w:r w:rsidR="00F91829" w:rsidRPr="00120A77">
        <w:t xml:space="preserve"> </w:t>
      </w:r>
      <w:r w:rsidR="00923EE3">
        <w:t>S</w:t>
      </w:r>
      <w:r w:rsidR="00024413" w:rsidRPr="00120A77">
        <w:t>utarties įvykdymo užtikrinimą išdavęs juridinis asmuo (bankas ar draudimo bendrovė) negali įvykdyti savo įsipareigojimų</w:t>
      </w:r>
      <w:r w:rsidR="006241CF">
        <w:t xml:space="preserve"> </w:t>
      </w:r>
      <w:r w:rsidR="006241CF" w:rsidRPr="000C0FE3">
        <w:t>(sustabdoma veikla, paskelbiamas moratoriumas ir pan.)</w:t>
      </w:r>
      <w:r w:rsidR="00024413" w:rsidRPr="00120A77">
        <w:t xml:space="preserve">, </w:t>
      </w:r>
      <w:r w:rsidR="00C759E7" w:rsidRPr="00120A77">
        <w:rPr>
          <w:b/>
        </w:rPr>
        <w:t>Teikėjas</w:t>
      </w:r>
      <w:r w:rsidR="00024413" w:rsidRPr="00120A77">
        <w:t xml:space="preserve"> per 10 (dešimt) dienų pateikia naują Sutarties vykdymo užtikrinimą tokiomis pačiomis sąlygomis kaip ir ankstesnysis. Jei </w:t>
      </w:r>
      <w:r w:rsidR="00C759E7" w:rsidRPr="00120A77">
        <w:rPr>
          <w:b/>
        </w:rPr>
        <w:t>Teikėjas</w:t>
      </w:r>
      <w:r w:rsidR="00024413" w:rsidRPr="00120A77">
        <w:rPr>
          <w:b/>
        </w:rPr>
        <w:t xml:space="preserve"> </w:t>
      </w:r>
      <w:r w:rsidR="00024413" w:rsidRPr="00120A77">
        <w:t xml:space="preserve">nepateikia naujo sutarties įvykdymo užtikrinimo, </w:t>
      </w:r>
      <w:r w:rsidR="00024413" w:rsidRPr="00120A77">
        <w:rPr>
          <w:b/>
        </w:rPr>
        <w:t>Pirkėjas</w:t>
      </w:r>
      <w:r w:rsidR="00024413" w:rsidRPr="00120A77">
        <w:t xml:space="preserve"> turi teisę nutraukti Sutartį, S</w:t>
      </w:r>
      <w:r w:rsidR="00B5367F" w:rsidRPr="00120A77">
        <w:t>utarties bendrosios dalies 9.2.5</w:t>
      </w:r>
      <w:r w:rsidR="00024413" w:rsidRPr="00120A77">
        <w:t xml:space="preserve"> </w:t>
      </w:r>
      <w:r w:rsidR="00F91829">
        <w:t>papunktyje</w:t>
      </w:r>
      <w:r w:rsidR="00F91829" w:rsidRPr="00120A77">
        <w:t xml:space="preserve"> </w:t>
      </w:r>
      <w:r w:rsidR="00024413" w:rsidRPr="00120A77">
        <w:t xml:space="preserve">nustatyta </w:t>
      </w:r>
      <w:r w:rsidR="00024413" w:rsidRPr="008F30C9">
        <w:t>tvarka.</w:t>
      </w:r>
    </w:p>
    <w:p w14:paraId="399005B3" w14:textId="77777777" w:rsidR="00024413" w:rsidRPr="008F30C9" w:rsidRDefault="00704F63" w:rsidP="00024413">
      <w:pPr>
        <w:jc w:val="both"/>
      </w:pPr>
      <w:r w:rsidRPr="008F30C9">
        <w:t>12.5</w:t>
      </w:r>
      <w:r w:rsidR="00024413" w:rsidRPr="008F30C9">
        <w:t>. Sutarties įvykdymo užtikrinimas grąžinamas per 10 (dešimt) dienų nuo šio užtikrinimo galiojimo termino pabaigos</w:t>
      </w:r>
      <w:r w:rsidR="002F0ECD">
        <w:t>,</w:t>
      </w:r>
      <w:r w:rsidR="00024413" w:rsidRPr="008F30C9">
        <w:t xml:space="preserve"> </w:t>
      </w:r>
      <w:r w:rsidR="00C759E7" w:rsidRPr="008F30C9">
        <w:rPr>
          <w:b/>
        </w:rPr>
        <w:t>Teikėjui</w:t>
      </w:r>
      <w:r w:rsidR="00024413" w:rsidRPr="008F30C9">
        <w:t xml:space="preserve"> pateikus raštišką prašymą. </w:t>
      </w:r>
    </w:p>
    <w:p w14:paraId="65377ACB" w14:textId="77777777" w:rsidR="00085968" w:rsidRPr="004A4291" w:rsidRDefault="00085968" w:rsidP="00085968">
      <w:pPr>
        <w:jc w:val="both"/>
      </w:pPr>
      <w:r w:rsidRPr="004A4291">
        <w:t>12.6. Sutarties sąlygos pirkimo sutarties galiojimo laikotarpiu negali būti keičiamos, išskyrus</w:t>
      </w:r>
      <w:r w:rsidR="0025011F">
        <w:t xml:space="preserve"> a</w:t>
      </w:r>
      <w:r w:rsidR="0025011F" w:rsidRPr="004A4291">
        <w:t>tvejus, kai pakeitimas galimas vadovaujantis Viešųjų pirkimų įstatymo 89 straipsnio nuostatomis</w:t>
      </w:r>
      <w:r w:rsidR="002F0ECD">
        <w:t> </w:t>
      </w:r>
      <w:r w:rsidR="0025011F">
        <w:t>/</w:t>
      </w:r>
      <w:r w:rsidR="002F0ECD">
        <w:t xml:space="preserve"> </w:t>
      </w:r>
      <w:r w:rsidR="0025011F">
        <w:t>Viešųjų pirkimų, atliekamų gynybos ir saugumo srityje, įstatymo 53 straipsnio nuostatomis</w:t>
      </w:r>
      <w:r w:rsidR="0025011F" w:rsidRPr="004A4291">
        <w:t xml:space="preserve"> ir neprieštarauja pagrindiniams viešųjų pirkimų principa</w:t>
      </w:r>
      <w:r w:rsidR="0025011F">
        <w:t>m</w:t>
      </w:r>
      <w:r w:rsidR="0025011F" w:rsidRPr="004A4291">
        <w:t>s bei tikslui.</w:t>
      </w:r>
      <w:r w:rsidRPr="004A4291">
        <w:t xml:space="preserve"> </w:t>
      </w:r>
    </w:p>
    <w:p w14:paraId="1C6EA4A0" w14:textId="77777777" w:rsidR="00120A77" w:rsidRPr="00120A77" w:rsidRDefault="00120A77" w:rsidP="00024413">
      <w:pPr>
        <w:jc w:val="both"/>
      </w:pPr>
      <w:r w:rsidRPr="00120A77">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w:t>
      </w:r>
      <w:r w:rsidRPr="00120A77">
        <w:lastRenderedPageBreak/>
        <w:t>patikslinti Sutarties sąlygas</w:t>
      </w:r>
      <w:r w:rsidR="00A179BF">
        <w:t>.</w:t>
      </w:r>
      <w:r w:rsidRPr="00120A77">
        <w:t xml:space="preserve"> Toks </w:t>
      </w:r>
      <w:r w:rsidR="00CA0391">
        <w:t>S</w:t>
      </w:r>
      <w:r w:rsidRPr="00120A77">
        <w:t>utarties sąlygų patikslinimas nebus laikomas Sutarties sąlygų keitimu.</w:t>
      </w:r>
    </w:p>
    <w:p w14:paraId="5BAE50A9" w14:textId="77777777" w:rsidR="00395ABF" w:rsidRPr="008F30C9" w:rsidRDefault="00120A77" w:rsidP="00395ABF">
      <w:pPr>
        <w:jc w:val="both"/>
      </w:pPr>
      <w:r w:rsidRPr="008F30C9">
        <w:t>12.8</w:t>
      </w:r>
      <w:r w:rsidR="00395ABF" w:rsidRPr="008F30C9">
        <w:t xml:space="preserve">. Sutartis gali būti pratęsta Sutarties </w:t>
      </w:r>
      <w:r w:rsidR="00B07DF8">
        <w:t>s</w:t>
      </w:r>
      <w:r w:rsidR="00395ABF" w:rsidRPr="008F30C9">
        <w:t>pecialiojoje dalyje nustatytomis sąlygomis</w:t>
      </w:r>
      <w:r w:rsidR="00BC7840">
        <w:t xml:space="preserve"> arba </w:t>
      </w:r>
      <w:r w:rsidR="00BC7840" w:rsidRPr="006A1D4E">
        <w:t xml:space="preserve">esant poreikiui, </w:t>
      </w:r>
      <w:r w:rsidR="00BC7840" w:rsidRPr="00010D70">
        <w:rPr>
          <w:b/>
        </w:rPr>
        <w:t>Pirkėjas</w:t>
      </w:r>
      <w:r w:rsidR="00BC7840" w:rsidRPr="00010D70">
        <w:t xml:space="preserve"> turi teisę </w:t>
      </w:r>
      <w:r w:rsidR="00BC7840" w:rsidRPr="006A1D4E">
        <w:t xml:space="preserve">įsigyti </w:t>
      </w:r>
      <w:r w:rsidR="00BC7840">
        <w:t xml:space="preserve">Sutartyje ir jos prieduose </w:t>
      </w:r>
      <w:r w:rsidR="00BC7840" w:rsidRPr="006A1D4E">
        <w:t>nenurodytų, tačiau su pirkimo ob</w:t>
      </w:r>
      <w:r w:rsidR="00BC7840">
        <w:t>jektu susijusių paslaugų</w:t>
      </w:r>
      <w:r w:rsidR="00BC7840" w:rsidRPr="006A1D4E">
        <w:t xml:space="preserve"> neviršijant 10 </w:t>
      </w:r>
      <w:r w:rsidR="00A20DCD" w:rsidRPr="006A1D4E">
        <w:t>proc</w:t>
      </w:r>
      <w:r w:rsidR="00A20DCD">
        <w:t>.</w:t>
      </w:r>
      <w:r w:rsidR="00A20DCD" w:rsidRPr="006A1D4E">
        <w:t xml:space="preserve"> </w:t>
      </w:r>
      <w:r w:rsidR="00BC7840">
        <w:t>Sutarties specialiosios dalies 2 punkte nurodytos maksimalios Sutarties kainos</w:t>
      </w:r>
      <w:r w:rsidR="00BC7840" w:rsidRPr="006A1D4E">
        <w:t xml:space="preserve">. </w:t>
      </w:r>
      <w:r w:rsidR="00BC7840">
        <w:t>Sutartyje ir jos prieduose</w:t>
      </w:r>
      <w:r w:rsidR="00BC7840" w:rsidRPr="006A1D4E">
        <w:t xml:space="preserve"> nenurodytas, tačiau</w:t>
      </w:r>
      <w:r w:rsidR="00BC7840">
        <w:t xml:space="preserve"> su pirkimo objektu susijusias paslaugas </w:t>
      </w:r>
      <w:r w:rsidR="00CA0391" w:rsidRPr="00EE7AD9">
        <w:rPr>
          <w:b/>
        </w:rPr>
        <w:t>Teikėjas</w:t>
      </w:r>
      <w:r w:rsidR="00CA0391">
        <w:t xml:space="preserve"> </w:t>
      </w:r>
      <w:r w:rsidR="00BC7840">
        <w:t>gali teikti tik</w:t>
      </w:r>
      <w:r w:rsidR="00BC7840" w:rsidRPr="006A1D4E">
        <w:t xml:space="preserve"> ne didesnėmis nei užsakymo dieną </w:t>
      </w:r>
      <w:r w:rsidR="00CA0391" w:rsidRPr="00EE7AD9">
        <w:rPr>
          <w:b/>
        </w:rPr>
        <w:t>Teikėjo</w:t>
      </w:r>
      <w:r w:rsidR="00CA0391">
        <w:t xml:space="preserve"> </w:t>
      </w:r>
      <w:r w:rsidR="00BC7840" w:rsidRPr="006A1D4E">
        <w:t xml:space="preserve">prekybos vietoje, kataloge ar interneto svetainėje </w:t>
      </w:r>
      <w:r w:rsidR="00BC7840">
        <w:t>nurodytomis galiojančiomis šių paslaugų</w:t>
      </w:r>
      <w:r w:rsidR="00BC7840" w:rsidRPr="006A1D4E">
        <w:t xml:space="preserve"> kainomis arba, jei tokios kainos neskelbiamos, </w:t>
      </w:r>
      <w:r w:rsidR="00CA0391" w:rsidRPr="00EE7AD9">
        <w:rPr>
          <w:b/>
        </w:rPr>
        <w:t>Teikėjo</w:t>
      </w:r>
      <w:r w:rsidR="00CA0391" w:rsidRPr="006A1D4E">
        <w:t xml:space="preserve"> </w:t>
      </w:r>
      <w:r w:rsidR="00BC7840" w:rsidRPr="006A1D4E">
        <w:t>pasiūlytomis, konkurencingomis ir rinką atitinkančiomis kainomis.</w:t>
      </w:r>
      <w:r w:rsidR="00BC7840">
        <w:t xml:space="preserve"> Esant poreikiui įsigyti Sutartyje ir jos prieduose </w:t>
      </w:r>
      <w:r w:rsidR="00BC7840" w:rsidRPr="006A1D4E">
        <w:t xml:space="preserve">nenurodytų, tačiau su pirkimo objektu susijusių </w:t>
      </w:r>
      <w:r w:rsidR="00BC7840">
        <w:t xml:space="preserve">paslaugų, </w:t>
      </w:r>
      <w:r w:rsidR="00BC7840" w:rsidRPr="006233EF">
        <w:rPr>
          <w:b/>
        </w:rPr>
        <w:t>Pirkėjas</w:t>
      </w:r>
      <w:r w:rsidR="00BC7840">
        <w:t xml:space="preserve"> ir </w:t>
      </w:r>
      <w:r w:rsidR="00DD7B50">
        <w:rPr>
          <w:b/>
        </w:rPr>
        <w:t>Teikėjas</w:t>
      </w:r>
      <w:r w:rsidR="00DD7B50">
        <w:t xml:space="preserve"> </w:t>
      </w:r>
      <w:r w:rsidR="00BC7840">
        <w:t>sudaro papildomą rašytinį susitarimą, kurio sąlygos privalo būti analogiškos Sutarties sąlygoms, atitinkamai jas pritaikant prie naujai perkamų paslaugų</w:t>
      </w:r>
      <w:r w:rsidR="004E31A6">
        <w:t xml:space="preserve"> </w:t>
      </w:r>
      <w:r w:rsidR="004E31A6" w:rsidRPr="00D749BC">
        <w:t>(</w:t>
      </w:r>
      <w:r w:rsidR="004E31A6" w:rsidRPr="004E31A6">
        <w:rPr>
          <w:i/>
        </w:rPr>
        <w:t>jei spec. dalyje nurodyta, kad ši sąlyga taikoma</w:t>
      </w:r>
      <w:r w:rsidR="004E31A6" w:rsidRPr="00D749BC">
        <w:t>)</w:t>
      </w:r>
      <w:r w:rsidR="004E31A6">
        <w:t>.</w:t>
      </w:r>
    </w:p>
    <w:p w14:paraId="4959489F" w14:textId="77777777" w:rsidR="006241CF" w:rsidRPr="008F30C9" w:rsidRDefault="006241CF" w:rsidP="006241CF">
      <w:pPr>
        <w:jc w:val="both"/>
      </w:pPr>
      <w:r w:rsidRPr="008F30C9">
        <w:t>12.9. Sutarties specialiojoje dalyje numatyta Sutarties galiojimo termino pabaiga nereiškia Šalių prievolių pagal Sutartį pabaigos ir neatleidžia Šalių nuo civilinės atsakomybės už Sutarties pažeidimą.</w:t>
      </w:r>
    </w:p>
    <w:p w14:paraId="0143E4D1" w14:textId="77777777" w:rsidR="00543EA4" w:rsidRPr="008F30C9" w:rsidRDefault="00543EA4" w:rsidP="00024413">
      <w:pPr>
        <w:jc w:val="both"/>
        <w:rPr>
          <w:b/>
        </w:rPr>
      </w:pPr>
    </w:p>
    <w:p w14:paraId="24ADCC5E" w14:textId="77777777" w:rsidR="000760E7" w:rsidRPr="00120A77" w:rsidRDefault="000760E7" w:rsidP="000760E7">
      <w:pPr>
        <w:pStyle w:val="BodyText"/>
        <w:spacing w:after="0"/>
        <w:ind w:right="125"/>
        <w:jc w:val="both"/>
        <w:rPr>
          <w:b/>
          <w:bCs/>
        </w:rPr>
      </w:pPr>
      <w:r w:rsidRPr="00120A77">
        <w:rPr>
          <w:b/>
          <w:bCs/>
        </w:rPr>
        <w:t>13. Susirašinėjimas</w:t>
      </w:r>
    </w:p>
    <w:p w14:paraId="3A85EC98" w14:textId="77777777" w:rsidR="000760E7" w:rsidRPr="00120A77" w:rsidRDefault="000760E7" w:rsidP="000760E7">
      <w:pPr>
        <w:pStyle w:val="BodyText"/>
        <w:spacing w:after="0"/>
        <w:ind w:right="125"/>
        <w:jc w:val="both"/>
      </w:pPr>
      <w:r w:rsidRPr="00120A77">
        <w:t xml:space="preserve">13.1. </w:t>
      </w:r>
      <w:r w:rsidRPr="00120A77">
        <w:rPr>
          <w:b/>
        </w:rPr>
        <w:t>Pirkėjo</w:t>
      </w:r>
      <w:r w:rsidRPr="00120A77">
        <w:t xml:space="preserve"> ir </w:t>
      </w:r>
      <w:r w:rsidR="00976AA4" w:rsidRPr="00120A77">
        <w:rPr>
          <w:b/>
        </w:rPr>
        <w:t xml:space="preserve">Teikėjo </w:t>
      </w:r>
      <w:r w:rsidRPr="00120A77">
        <w:t>vienas kitam siunčiami pranešimai lietuvių</w:t>
      </w:r>
      <w:r w:rsidR="00EA1148">
        <w:t> </w:t>
      </w:r>
      <w:r w:rsidRPr="00120A77">
        <w:t>/</w:t>
      </w:r>
      <w:r w:rsidR="00EA1148">
        <w:t xml:space="preserve"> </w:t>
      </w:r>
      <w:r w:rsidRPr="00120A77">
        <w:t xml:space="preserve">anglų </w:t>
      </w:r>
      <w:r w:rsidR="00F66872" w:rsidRPr="00120A77">
        <w:t>(</w:t>
      </w:r>
      <w:r w:rsidR="00F66872" w:rsidRPr="00120A77">
        <w:rPr>
          <w:i/>
        </w:rPr>
        <w:t>taikoma, jeigu sutartis sudaroma anglų kalba</w:t>
      </w:r>
      <w:r w:rsidR="00F66872" w:rsidRPr="00120A77">
        <w:t xml:space="preserve">) </w:t>
      </w:r>
      <w:r w:rsidRPr="00120A77">
        <w:t>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3ED25C45" w14:textId="77777777" w:rsidR="000760E7" w:rsidRPr="00120A77" w:rsidRDefault="000760E7" w:rsidP="000760E7">
      <w:pPr>
        <w:pStyle w:val="BodyText"/>
        <w:spacing w:after="0"/>
        <w:ind w:right="125"/>
        <w:jc w:val="both"/>
      </w:pPr>
      <w:r w:rsidRPr="00120A77">
        <w:t xml:space="preserve">13.2. </w:t>
      </w:r>
      <w:r w:rsidR="009C2878" w:rsidRPr="00120A77">
        <w:t xml:space="preserve">Šalys įsipareigoja ne vėliau kaip per 3 (tris) darbo </w:t>
      </w:r>
      <w:r w:rsidR="003B64FD">
        <w:t xml:space="preserve">dienas </w:t>
      </w:r>
      <w:r w:rsidR="009C2878" w:rsidRPr="00120A77">
        <w:t>raštu viena kitai pranešti apie Sutarties specialiojoje dalyje nurodytų Šalies rekvizitų pasikeitimą. Sutarties Šalis</w:t>
      </w:r>
      <w:r w:rsidR="00EA1148">
        <w:t>,</w:t>
      </w:r>
      <w:r w:rsidR="009C2878" w:rsidRPr="00120A77">
        <w:t xml:space="preserve"> nepranešusi apie savo rekvizitų pasikeitimą laiku, negali reikšti pretenzijų dėl kitos Šalies veiksmų, atliktų vadovaujantis Sutartyje pateiktais Šalies rekvizitais.</w:t>
      </w:r>
    </w:p>
    <w:p w14:paraId="272AAB85" w14:textId="77777777" w:rsidR="008F30C9" w:rsidRPr="00120A77" w:rsidRDefault="008F30C9" w:rsidP="00024413">
      <w:pPr>
        <w:jc w:val="both"/>
        <w:rPr>
          <w:b/>
        </w:rPr>
      </w:pPr>
    </w:p>
    <w:p w14:paraId="2B02C8BC" w14:textId="77777777" w:rsidR="00B07DF8" w:rsidRPr="00010D70" w:rsidRDefault="000760E7" w:rsidP="00B07DF8">
      <w:pPr>
        <w:jc w:val="both"/>
        <w:rPr>
          <w:b/>
          <w:bCs/>
          <w:lang w:eastAsia="en-US"/>
        </w:rPr>
      </w:pPr>
      <w:r w:rsidRPr="00120A77">
        <w:rPr>
          <w:b/>
        </w:rPr>
        <w:t xml:space="preserve">14. </w:t>
      </w:r>
      <w:r w:rsidR="00B07DF8">
        <w:rPr>
          <w:b/>
          <w:bCs/>
          <w:lang w:eastAsia="en-US"/>
        </w:rPr>
        <w:t>Informacijos k</w:t>
      </w:r>
      <w:r w:rsidR="00B07DF8" w:rsidRPr="00010D70">
        <w:rPr>
          <w:b/>
          <w:bCs/>
          <w:lang w:eastAsia="en-US"/>
        </w:rPr>
        <w:t>onfidencialumas</w:t>
      </w:r>
      <w:r w:rsidR="00DF317C">
        <w:rPr>
          <w:b/>
          <w:bCs/>
          <w:lang w:eastAsia="en-US"/>
        </w:rPr>
        <w:t xml:space="preserve"> ir asmens duomenys</w:t>
      </w:r>
    </w:p>
    <w:p w14:paraId="24DBAFB6" w14:textId="77777777" w:rsidR="00120A77" w:rsidRPr="00120A77" w:rsidRDefault="00120A77" w:rsidP="00120A77">
      <w:pPr>
        <w:jc w:val="both"/>
      </w:pPr>
      <w:r w:rsidRPr="00120A77">
        <w:t xml:space="preserve">14.1. Šalys privalo užtikrinti, kad informacija, kurią jos perduoda viena kitai, bus naudojama tik vykdant Sutartį ir nebus naudojama tokiu būdu, kuris pakenktų informaciją perdavusiai Šaliai. </w:t>
      </w:r>
    </w:p>
    <w:p w14:paraId="1AF0A3AC" w14:textId="77777777" w:rsidR="00EF17BE" w:rsidRDefault="00120A77" w:rsidP="00120A77">
      <w:pPr>
        <w:jc w:val="both"/>
      </w:pPr>
      <w:r w:rsidRPr="00120A77">
        <w:t>14.2. Šalys įsipareigoja užtikrinti visos joms žinomos ir (ar) patikėtos informacijos slaptumą Sutarties galiojimo metu ir pasibaigus Sutarties galiojimo laikotarpiui ar ją nutraukus.</w:t>
      </w:r>
      <w:r w:rsidR="00B07DF8">
        <w:t xml:space="preserve"> </w:t>
      </w:r>
    </w:p>
    <w:p w14:paraId="1CC3CD10" w14:textId="77777777" w:rsidR="00DF317C" w:rsidRDefault="00120A77" w:rsidP="00120A77">
      <w:pPr>
        <w:jc w:val="both"/>
      </w:pPr>
      <w:r w:rsidRPr="00120A77">
        <w:rPr>
          <w:bCs/>
        </w:rPr>
        <w:t>14.3.</w:t>
      </w:r>
      <w:r w:rsidRPr="00120A77">
        <w:rPr>
          <w:b/>
          <w:bCs/>
        </w:rPr>
        <w:t xml:space="preserve"> </w:t>
      </w:r>
      <w:r w:rsidR="00A85070">
        <w:rPr>
          <w:b/>
          <w:bCs/>
        </w:rPr>
        <w:t xml:space="preserve">Teikėjas </w:t>
      </w:r>
      <w:r w:rsidRPr="00120A77">
        <w:t xml:space="preserve">įsipareigoja be </w:t>
      </w:r>
      <w:r w:rsidRPr="00120A77">
        <w:rPr>
          <w:b/>
          <w:bCs/>
        </w:rPr>
        <w:t>Pirkėjo</w:t>
      </w:r>
      <w:r w:rsidRPr="00120A77">
        <w:t xml:space="preserve"> išankstinio rašytinio sutikimo nenaudoti </w:t>
      </w:r>
      <w:r w:rsidR="00A85070">
        <w:rPr>
          <w:b/>
        </w:rPr>
        <w:t>Pirkėjo</w:t>
      </w:r>
      <w:r w:rsidR="00A85070" w:rsidRPr="00120A77">
        <w:t xml:space="preserve"> </w:t>
      </w:r>
      <w:r w:rsidRPr="00120A77">
        <w:t>jam pateiktos informacijos nei savo, nei bet kokių trečiųjų asmenų naudai, neatskleisti tokios informacijos kitiems asmenims, išskyrus Lietuvos Respublikos teisės aktų numatytus atvejus.</w:t>
      </w:r>
    </w:p>
    <w:p w14:paraId="1E9E8E8B" w14:textId="77777777" w:rsidR="006578B3" w:rsidRDefault="006578B3" w:rsidP="006578B3">
      <w:pPr>
        <w:jc w:val="both"/>
      </w:pPr>
      <w:r>
        <w:t xml:space="preserve">14.4. Sutartyje ir jos prieduose nurodyti asmens duomenys (vardai, pavardės, pareigos, el. paštas ar telefono numeris) gali būti naudojami tik nustatant Šalių ar </w:t>
      </w:r>
      <w:r w:rsidRPr="00EC767A">
        <w:rPr>
          <w:b/>
        </w:rPr>
        <w:t>Gavėjo</w:t>
      </w:r>
      <w:r>
        <w:t xml:space="preserve"> atsakingus asmenis už Sutarties vykdymą ir bendrauti Sutarties vykdymo klausimais. Jei </w:t>
      </w:r>
      <w:r w:rsidR="00692C29">
        <w:t xml:space="preserve">vykdant Sutartį </w:t>
      </w:r>
      <w:r>
        <w:t>tvarkomi kokie nors papildomi asmens duomenys, šie duomenys ir jų tvarkymo tikslas įvardi</w:t>
      </w:r>
      <w:r w:rsidR="00692C29">
        <w:t>j</w:t>
      </w:r>
      <w:r>
        <w:t xml:space="preserve">ami </w:t>
      </w:r>
      <w:r w:rsidR="00BE6357">
        <w:t>Sutarties s</w:t>
      </w:r>
      <w:r>
        <w:t>pecialiosios dalies 9 punkte.</w:t>
      </w:r>
    </w:p>
    <w:p w14:paraId="43CF3905" w14:textId="77777777" w:rsidR="006578B3" w:rsidRDefault="006578B3" w:rsidP="006578B3">
      <w:pPr>
        <w:jc w:val="both"/>
      </w:pPr>
      <w:r>
        <w:t>14.5. Sutarties šalys užtikrina, kad su asmens duomenimis</w:t>
      </w:r>
      <w:r w:rsidR="00692C29">
        <w:t>,</w:t>
      </w:r>
      <w:r>
        <w:t xml:space="preserve"> tvarkomais vykdant Sutartį</w:t>
      </w:r>
      <w:r w:rsidR="00692C29">
        <w:t>,</w:t>
      </w:r>
      <w:r>
        <w:t xml:space="preserve"> susipažins tik tie asmenys, kuriems tai būtina vykdant įsipareigojimus pagal Sutartį. </w:t>
      </w:r>
    </w:p>
    <w:p w14:paraId="7FCB5C70" w14:textId="77777777" w:rsidR="006578B3" w:rsidRDefault="006578B3" w:rsidP="006578B3">
      <w:pPr>
        <w:jc w:val="both"/>
      </w:pPr>
      <w:r>
        <w:t xml:space="preserve">14.6. Sutartyje ir jos prieduose nurodyti asmens duomenys be atskiro kitos </w:t>
      </w:r>
      <w:r w:rsidR="003965A1">
        <w:t>Š</w:t>
      </w:r>
      <w:r>
        <w:t xml:space="preserve">alies sutikimo negali būti perduoti tretiesiems asmenims, išskyrus </w:t>
      </w:r>
      <w:r w:rsidRPr="00EC767A">
        <w:rPr>
          <w:b/>
        </w:rPr>
        <w:t xml:space="preserve">Teikėjo </w:t>
      </w:r>
      <w:r w:rsidR="00692C29">
        <w:t xml:space="preserve">įvardytus </w:t>
      </w:r>
      <w:r w:rsidR="00EC767A">
        <w:t>subt</w:t>
      </w:r>
      <w:r>
        <w:t>e</w:t>
      </w:r>
      <w:r w:rsidR="00EC767A">
        <w:t>i</w:t>
      </w:r>
      <w:r>
        <w:t xml:space="preserve">kėjus ir </w:t>
      </w:r>
      <w:r w:rsidRPr="00EC767A">
        <w:rPr>
          <w:b/>
        </w:rPr>
        <w:t>Gavėją</w:t>
      </w:r>
      <w:r>
        <w:t xml:space="preserve"> (jei toks nurodytas), kurie pasitelkiami </w:t>
      </w:r>
      <w:r w:rsidR="00692C29">
        <w:t xml:space="preserve">Sutarčiai vykdyti </w:t>
      </w:r>
      <w:r>
        <w:t xml:space="preserve">ir tik tais atvejais, kai tai būtina </w:t>
      </w:r>
      <w:r w:rsidR="00692C29">
        <w:t xml:space="preserve">Sutarčiai vykdyti </w:t>
      </w:r>
      <w:r>
        <w:t>arba tokių duomenų neatskleidimas sukeltų itin didelius sun</w:t>
      </w:r>
      <w:r w:rsidR="00EC767A">
        <w:t>kumus vykdant Sutartį. Jei subt</w:t>
      </w:r>
      <w:r>
        <w:t>e</w:t>
      </w:r>
      <w:r w:rsidR="00EC767A">
        <w:t>i</w:t>
      </w:r>
      <w:r>
        <w:t xml:space="preserve">kėjas </w:t>
      </w:r>
      <w:r w:rsidR="00AD3C1D">
        <w:t xml:space="preserve">Sutarties </w:t>
      </w:r>
      <w:r>
        <w:t xml:space="preserve">numatyta tvarka yra keičiamas, turi būti gautas atskiras kitos Šalies sutikimas dėl duomenų perdavimo. </w:t>
      </w:r>
    </w:p>
    <w:p w14:paraId="37A63CE8" w14:textId="77777777" w:rsidR="006578B3" w:rsidRDefault="006578B3" w:rsidP="006578B3">
      <w:pPr>
        <w:jc w:val="both"/>
      </w:pPr>
      <w:r>
        <w:t xml:space="preserve">14.7. Jei </w:t>
      </w:r>
      <w:r w:rsidR="00692C29">
        <w:t xml:space="preserve">vykdant Sutartį </w:t>
      </w:r>
      <w:r>
        <w:t xml:space="preserve">paaiškėja, kad yra tvarkomi asmens duomenys, kurie nėra aptarti Sutarties sąlygose, Sutarties šalys turi nedelsiant informuoti kitą </w:t>
      </w:r>
      <w:r w:rsidR="003965A1">
        <w:t>Š</w:t>
      </w:r>
      <w:r>
        <w:t xml:space="preserve">alį dėl tokių duomenų ir išlaikyti šių duomenų </w:t>
      </w:r>
      <w:r>
        <w:lastRenderedPageBreak/>
        <w:t>konfidencialumą. Nustačius</w:t>
      </w:r>
      <w:r w:rsidR="00505177">
        <w:t>, kad yra tvarkomi Sutartyje nenumatyti asmens duomenys</w:t>
      </w:r>
      <w:r>
        <w:t xml:space="preserve">, pildomas </w:t>
      </w:r>
      <w:r w:rsidR="003965A1">
        <w:t xml:space="preserve">Sutarties </w:t>
      </w:r>
      <w:r>
        <w:t xml:space="preserve">specialiosios dalies 9 punktas. </w:t>
      </w:r>
    </w:p>
    <w:p w14:paraId="7F7B72CF" w14:textId="77777777" w:rsidR="006578B3" w:rsidRDefault="006578B3" w:rsidP="006578B3">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3965A1">
        <w:t>S</w:t>
      </w:r>
      <w:r>
        <w:t xml:space="preserve">utarties rezultato naudojimo tikslais. </w:t>
      </w:r>
    </w:p>
    <w:p w14:paraId="3DF069EF" w14:textId="77777777" w:rsidR="006578B3" w:rsidRDefault="006578B3" w:rsidP="006578B3">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3965A1">
        <w:t xml:space="preserve">(vieną) </w:t>
      </w:r>
      <w:r>
        <w:t>darbo dieną. Pranešime apie pažeidimą privalo būti nurodytas pažeidimo pobūdis, galimos pažeidimo pasekmės ir priemonės, kurių buvo imtasi pažeidimo padariniams panaikinti ar sušvelninti.</w:t>
      </w:r>
    </w:p>
    <w:p w14:paraId="4B1CBDAE" w14:textId="77777777" w:rsidR="006578B3" w:rsidRDefault="006578B3" w:rsidP="006578B3">
      <w:pPr>
        <w:jc w:val="both"/>
      </w:pPr>
      <w:r>
        <w:t>14.10. Šalys neatlygina viena kitos patirtų išlaidų ir nuostolių dėl asmens duomenų tvarkymo įsipareigojimų</w:t>
      </w:r>
      <w:r w:rsidR="002F7A63">
        <w:t xml:space="preserve"> pagal šią Sutartį vykdymo.</w:t>
      </w:r>
    </w:p>
    <w:p w14:paraId="28A59D78" w14:textId="77777777" w:rsidR="00120A77" w:rsidRPr="00120A77" w:rsidRDefault="002F7A63" w:rsidP="00120A77">
      <w:pPr>
        <w:jc w:val="both"/>
      </w:pPr>
      <w:r>
        <w:t xml:space="preserve">14.11. Pažeidęs </w:t>
      </w:r>
      <w:r w:rsidR="003965A1">
        <w:t>S</w:t>
      </w:r>
      <w:r>
        <w:t xml:space="preserve">utarties </w:t>
      </w:r>
      <w:r w:rsidR="003965A1">
        <w:t>b</w:t>
      </w:r>
      <w:r>
        <w:t xml:space="preserve">endrosios dalies 14.3 </w:t>
      </w:r>
      <w:r w:rsidR="00983AF3">
        <w:t xml:space="preserve">papunktyje </w:t>
      </w:r>
      <w:r>
        <w:t>numatytą įsipareigojimą</w:t>
      </w:r>
      <w:r w:rsidR="00983AF3">
        <w:t>,</w:t>
      </w:r>
      <w:r>
        <w:t xml:space="preserve"> </w:t>
      </w:r>
      <w:r>
        <w:rPr>
          <w:b/>
        </w:rPr>
        <w:t xml:space="preserve">Teikėjas </w:t>
      </w:r>
      <w:r w:rsidRPr="007B52D5">
        <w:t>privalo</w:t>
      </w:r>
      <w:r>
        <w:rPr>
          <w:b/>
        </w:rPr>
        <w:t xml:space="preserve"> Pirkėjui </w:t>
      </w:r>
      <w:r w:rsidRPr="007B52D5">
        <w:t xml:space="preserve">sumokėti </w:t>
      </w:r>
      <w:r>
        <w:t xml:space="preserve">10 proc. dydžio maksimalios </w:t>
      </w:r>
      <w:r w:rsidR="003965A1">
        <w:t>S</w:t>
      </w:r>
      <w:r>
        <w:t>utarties vertės</w:t>
      </w:r>
      <w:r w:rsidR="00983AF3">
        <w:t> </w:t>
      </w:r>
      <w:r w:rsidR="003965A1">
        <w:t>/</w:t>
      </w:r>
      <w:r w:rsidR="00983AF3">
        <w:t xml:space="preserve"> </w:t>
      </w:r>
      <w:r w:rsidR="003965A1" w:rsidRPr="00010D70">
        <w:t>pasiūlymo</w:t>
      </w:r>
      <w:r w:rsidR="003965A1" w:rsidRPr="00010D70">
        <w:rPr>
          <w:b/>
        </w:rPr>
        <w:t xml:space="preserve"> </w:t>
      </w:r>
      <w:r w:rsidR="003965A1" w:rsidRPr="00010D70">
        <w:t>kainos</w:t>
      </w:r>
      <w:r>
        <w:t xml:space="preserve"> be PVM Šalių iš anksto sutartų minimalių nuostolių dydžio sumą ir atlyginti kitus dėl tokio pažeidimo padarytus nuostolius.</w:t>
      </w:r>
    </w:p>
    <w:p w14:paraId="7496D597" w14:textId="77777777" w:rsidR="00F7463F" w:rsidRPr="00120A77" w:rsidRDefault="00F7463F" w:rsidP="00024413">
      <w:pPr>
        <w:jc w:val="both"/>
        <w:rPr>
          <w:b/>
        </w:rPr>
      </w:pPr>
    </w:p>
    <w:p w14:paraId="598CE941" w14:textId="77777777" w:rsidR="00024413" w:rsidRPr="00120A77" w:rsidRDefault="000760E7" w:rsidP="00024413">
      <w:pPr>
        <w:jc w:val="both"/>
        <w:rPr>
          <w:b/>
        </w:rPr>
      </w:pPr>
      <w:r w:rsidRPr="00120A77">
        <w:rPr>
          <w:b/>
        </w:rPr>
        <w:t>15</w:t>
      </w:r>
      <w:r w:rsidR="00024413" w:rsidRPr="00120A77">
        <w:rPr>
          <w:b/>
        </w:rPr>
        <w:t>. Baigiamosios nuostatos</w:t>
      </w:r>
    </w:p>
    <w:p w14:paraId="0DDD55EE" w14:textId="77777777" w:rsidR="00024413" w:rsidRPr="008F30C9" w:rsidRDefault="000760E7" w:rsidP="00024413">
      <w:pPr>
        <w:jc w:val="both"/>
      </w:pPr>
      <w:r w:rsidRPr="00120A77">
        <w:t>15</w:t>
      </w:r>
      <w:r w:rsidR="00024413" w:rsidRPr="00120A77">
        <w:t>.1. S</w:t>
      </w:r>
      <w:r w:rsidR="00EC767A">
        <w:t>utartis sudaryta lietuvių</w:t>
      </w:r>
      <w:r w:rsidR="00983AF3">
        <w:t> </w:t>
      </w:r>
      <w:r w:rsidR="00EC767A">
        <w:t>/</w:t>
      </w:r>
      <w:r w:rsidR="00983AF3">
        <w:t xml:space="preserve"> </w:t>
      </w:r>
      <w:r w:rsidR="00EC767A">
        <w:t xml:space="preserve">anglų, </w:t>
      </w:r>
      <w:r w:rsidR="00024413" w:rsidRPr="00120A77">
        <w:t>lietuvių ir anglų kalba dviem</w:t>
      </w:r>
      <w:r w:rsidR="00983AF3">
        <w:t> </w:t>
      </w:r>
      <w:r w:rsidR="00024413" w:rsidRPr="00120A77">
        <w:t>/</w:t>
      </w:r>
      <w:r w:rsidR="00983AF3">
        <w:t xml:space="preserve"> </w:t>
      </w:r>
      <w:r w:rsidR="00024413" w:rsidRPr="00120A77">
        <w:t>keturiais egzemplioriais (po vieną</w:t>
      </w:r>
      <w:r w:rsidR="00983AF3">
        <w:t> </w:t>
      </w:r>
      <w:r w:rsidR="00024413" w:rsidRPr="00120A77">
        <w:t>/</w:t>
      </w:r>
      <w:r w:rsidR="00983AF3">
        <w:t xml:space="preserve"> </w:t>
      </w:r>
      <w:r w:rsidR="00024413" w:rsidRPr="00120A77">
        <w:t>du kiekvienai Šaliai)</w:t>
      </w:r>
      <w:r w:rsidR="000258E6" w:rsidRPr="00120A77">
        <w:t xml:space="preserve"> </w:t>
      </w:r>
      <w:r w:rsidR="00990D9C" w:rsidRPr="00120A77">
        <w:t>(</w:t>
      </w:r>
      <w:r w:rsidR="00090732" w:rsidRPr="00120A77">
        <w:rPr>
          <w:i/>
        </w:rPr>
        <w:t>taikoma priklausomai nuo to</w:t>
      </w:r>
      <w:r w:rsidR="00983AF3">
        <w:rPr>
          <w:i/>
        </w:rPr>
        <w:t>,</w:t>
      </w:r>
      <w:r w:rsidR="00090732" w:rsidRPr="00120A77">
        <w:t xml:space="preserve"> </w:t>
      </w:r>
      <w:r w:rsidR="000258E6" w:rsidRPr="00120A77">
        <w:rPr>
          <w:i/>
        </w:rPr>
        <w:t>kokiomis kalbomis bus sudaroma sutartis</w:t>
      </w:r>
      <w:r w:rsidR="000258E6" w:rsidRPr="00120A77">
        <w:t>)</w:t>
      </w:r>
      <w:r w:rsidR="00024413" w:rsidRPr="00120A77">
        <w:t>. Abu tekstai autentišk</w:t>
      </w:r>
      <w:r w:rsidR="000258E6" w:rsidRPr="00120A77">
        <w:t xml:space="preserve">i ir turi vienodą teisinę galią. </w:t>
      </w:r>
      <w:r w:rsidR="00024413" w:rsidRPr="00120A77">
        <w:t xml:space="preserve">Atsiradus </w:t>
      </w:r>
      <w:r w:rsidR="00983AF3" w:rsidRPr="00120A77">
        <w:t>neatitikim</w:t>
      </w:r>
      <w:r w:rsidR="00983AF3">
        <w:t>ų</w:t>
      </w:r>
      <w:r w:rsidR="00983AF3" w:rsidRPr="00120A77">
        <w:t xml:space="preserve"> </w:t>
      </w:r>
      <w:r w:rsidR="00024413" w:rsidRPr="00120A77">
        <w:t xml:space="preserve">tarp tekstų lietuvių ir anglų kalbomis, pirmenybė teikiama tekstui anglų kalba </w:t>
      </w:r>
      <w:r w:rsidR="00F66872" w:rsidRPr="00120A77">
        <w:t xml:space="preserve">(taikoma, jeigu sutartis sudaroma </w:t>
      </w:r>
      <w:r w:rsidR="009956BF" w:rsidRPr="009956BF">
        <w:rPr>
          <w:i/>
        </w:rPr>
        <w:t xml:space="preserve">su užsienio </w:t>
      </w:r>
      <w:r w:rsidR="00983AF3" w:rsidRPr="009956BF">
        <w:rPr>
          <w:i/>
        </w:rPr>
        <w:t>t</w:t>
      </w:r>
      <w:r w:rsidR="00983AF3">
        <w:rPr>
          <w:i/>
        </w:rPr>
        <w:t>ei</w:t>
      </w:r>
      <w:r w:rsidR="00983AF3" w:rsidRPr="009956BF">
        <w:rPr>
          <w:i/>
        </w:rPr>
        <w:t>kėju</w:t>
      </w:r>
      <w:r w:rsidR="00983AF3">
        <w:t xml:space="preserve"> </w:t>
      </w:r>
      <w:r w:rsidR="00356308" w:rsidRPr="008F30C9">
        <w:rPr>
          <w:i/>
        </w:rPr>
        <w:t>lietuvių ir anglų kalba</w:t>
      </w:r>
      <w:r w:rsidR="00F66872" w:rsidRPr="008F30C9">
        <w:t>).</w:t>
      </w:r>
    </w:p>
    <w:p w14:paraId="7F3653D7" w14:textId="77777777" w:rsidR="00FE3BF2" w:rsidRPr="00120A77" w:rsidRDefault="000760E7" w:rsidP="00024413">
      <w:pPr>
        <w:jc w:val="both"/>
      </w:pPr>
      <w:r w:rsidRPr="00120A77">
        <w:t>15</w:t>
      </w:r>
      <w:r w:rsidR="005C325F" w:rsidRPr="00120A77">
        <w:t xml:space="preserve">.2. </w:t>
      </w:r>
      <w:r w:rsidR="00FE3BF2" w:rsidRPr="00120A77">
        <w:t xml:space="preserve">Šią </w:t>
      </w:r>
      <w:r w:rsidR="00E119DB">
        <w:t>S</w:t>
      </w:r>
      <w:r w:rsidR="00FE3BF2" w:rsidRPr="00120A77">
        <w:t xml:space="preserve">utartį sudaro Sutarties bendroji ir specialioji dalys bei </w:t>
      </w:r>
      <w:r w:rsidR="00E119DB">
        <w:t>S</w:t>
      </w:r>
      <w:r w:rsidR="00FE3BF2" w:rsidRPr="00120A77">
        <w:t xml:space="preserve">utarties </w:t>
      </w:r>
      <w:r w:rsidR="00F66872" w:rsidRPr="00120A77">
        <w:t>priedas (-ai)</w:t>
      </w:r>
      <w:r w:rsidR="00FE3BF2" w:rsidRPr="00120A77">
        <w:t xml:space="preserve">. Visi šios Sutarties priedai yra neatskiriama Sutarties dalis. </w:t>
      </w:r>
    </w:p>
    <w:p w14:paraId="623B4AC7" w14:textId="77777777" w:rsidR="00024413" w:rsidRDefault="000760E7" w:rsidP="00024413">
      <w:pPr>
        <w:jc w:val="both"/>
      </w:pPr>
      <w:r>
        <w:t>15</w:t>
      </w:r>
      <w:r w:rsidR="00024413" w:rsidRPr="00EF7207">
        <w:t>.</w:t>
      </w:r>
      <w:r>
        <w:t>3.</w:t>
      </w:r>
      <w:r w:rsidR="00024413" w:rsidRPr="00EF7207">
        <w:t xml:space="preserve"> Nė viena iš Šalių neturi teisės perduoti trečiajam asmeniui teisių ir įsipareigojimų pagal šią Sutartį be išankstinio raštiško kitos Šalies sutikimo.</w:t>
      </w:r>
    </w:p>
    <w:p w14:paraId="17B08EE2" w14:textId="77777777" w:rsidR="009E1DE7" w:rsidRDefault="009E1DE7" w:rsidP="00024413">
      <w:pPr>
        <w:jc w:val="both"/>
      </w:pPr>
      <w:r>
        <w:t xml:space="preserve">15.4. Pažeidęs šios sutarties dalies 15.3 </w:t>
      </w:r>
      <w:r w:rsidR="00983AF3">
        <w:t xml:space="preserve">papunktyje </w:t>
      </w:r>
      <w:r>
        <w:t>nurodytą įpareigojimą</w:t>
      </w:r>
      <w:r w:rsidR="00983AF3">
        <w:t>,</w:t>
      </w:r>
      <w:r>
        <w:t xml:space="preserve"> </w:t>
      </w:r>
      <w:r>
        <w:rPr>
          <w:b/>
        </w:rPr>
        <w:t>Teikėjas</w:t>
      </w:r>
      <w:r>
        <w:t xml:space="preserve"> moka </w:t>
      </w:r>
      <w:r w:rsidRPr="00452596">
        <w:rPr>
          <w:b/>
        </w:rPr>
        <w:t xml:space="preserve">Pirkėjui </w:t>
      </w:r>
      <w:r w:rsidRPr="00452596">
        <w:t>5</w:t>
      </w:r>
      <w:r w:rsidR="00983AF3">
        <w:t> </w:t>
      </w:r>
      <w:r w:rsidRPr="00452596">
        <w:t xml:space="preserve">proc. </w:t>
      </w:r>
      <w:r w:rsidR="00E119DB">
        <w:t>maksimalios S</w:t>
      </w:r>
      <w:r w:rsidRPr="00452596">
        <w:t>utarties</w:t>
      </w:r>
      <w:r w:rsidR="00983AF3">
        <w:t> </w:t>
      </w:r>
      <w:r>
        <w:t>/</w:t>
      </w:r>
      <w:r w:rsidR="00983AF3">
        <w:t xml:space="preserve"> </w:t>
      </w:r>
      <w:r>
        <w:t>pasiūlymo</w:t>
      </w:r>
      <w:r>
        <w:rPr>
          <w:b/>
        </w:rPr>
        <w:t xml:space="preserve"> </w:t>
      </w:r>
      <w:r w:rsidRPr="00452596">
        <w:t xml:space="preserve">kainos </w:t>
      </w:r>
      <w:r w:rsidR="00F4417E" w:rsidRPr="00F4417E">
        <w:t>be PVM</w:t>
      </w:r>
      <w:r w:rsidR="00F4417E">
        <w:t xml:space="preserve"> </w:t>
      </w:r>
      <w:r>
        <w:t xml:space="preserve">dydžio šalių iš anksto sutartų minimalių nuostolių sumą, jeigu </w:t>
      </w:r>
      <w:r w:rsidR="00E119DB">
        <w:t>S</w:t>
      </w:r>
      <w:r>
        <w:t xml:space="preserve">utarties </w:t>
      </w:r>
      <w:r w:rsidR="00E119DB">
        <w:t>s</w:t>
      </w:r>
      <w:r>
        <w:t>pecialiojoje dalyje nenustatyta kitaip.</w:t>
      </w:r>
    </w:p>
    <w:p w14:paraId="6B663EBA" w14:textId="77777777" w:rsidR="003A259B" w:rsidRDefault="000760E7" w:rsidP="00024413">
      <w:pPr>
        <w:jc w:val="both"/>
      </w:pPr>
      <w:r>
        <w:t>15.</w:t>
      </w:r>
      <w:r w:rsidR="009E1DE7">
        <w:t>5</w:t>
      </w:r>
      <w:r w:rsidR="003A259B">
        <w:t xml:space="preserve">. </w:t>
      </w:r>
      <w:r w:rsidR="003A259B" w:rsidRPr="003A259B">
        <w:rPr>
          <w:b/>
        </w:rPr>
        <w:t>Teikėjas</w:t>
      </w:r>
      <w:r w:rsidR="00395ABF">
        <w:t xml:space="preserve"> garantuoja, kad turi visas </w:t>
      </w:r>
      <w:r w:rsidR="00983AF3">
        <w:t xml:space="preserve">Sutarčiai įvykdyti </w:t>
      </w:r>
      <w:r w:rsidR="00395ABF">
        <w:t>reikalinga</w:t>
      </w:r>
      <w:r w:rsidR="003A259B">
        <w:t xml:space="preserve">s licencijas. </w:t>
      </w:r>
      <w:r w:rsidR="003A259B" w:rsidRPr="003A259B">
        <w:rPr>
          <w:b/>
        </w:rPr>
        <w:t>Teikėjas</w:t>
      </w:r>
      <w:r w:rsidR="003A259B">
        <w:t xml:space="preserve"> įsipareigoja atlyginti </w:t>
      </w:r>
      <w:r w:rsidR="003A259B" w:rsidRPr="003A259B">
        <w:rPr>
          <w:b/>
        </w:rPr>
        <w:t xml:space="preserve">Pirkėjui </w:t>
      </w:r>
      <w:r w:rsidR="003A259B">
        <w:t xml:space="preserve">nuostolius, jeigu </w:t>
      </w:r>
      <w:r w:rsidR="003A259B" w:rsidRPr="00120A77">
        <w:rPr>
          <w:b/>
        </w:rPr>
        <w:t>P</w:t>
      </w:r>
      <w:r w:rsidR="003A259B" w:rsidRPr="003A259B">
        <w:rPr>
          <w:b/>
        </w:rPr>
        <w:t>irkėjui</w:t>
      </w:r>
      <w:r w:rsidR="003A259B">
        <w:t xml:space="preserve"> būtų pateikta pretenzijų ar iškelta bylų dėl patentų ar licencijų pažeidimų, kylančių iš Sutarties ar padarytų ją vykdant. </w:t>
      </w:r>
    </w:p>
    <w:p w14:paraId="4C81627A" w14:textId="77777777" w:rsidR="00024413" w:rsidRDefault="000760E7" w:rsidP="00024413">
      <w:pPr>
        <w:pStyle w:val="BodyText"/>
        <w:tabs>
          <w:tab w:val="left" w:pos="-360"/>
          <w:tab w:val="left" w:pos="0"/>
          <w:tab w:val="left" w:pos="1701"/>
        </w:tabs>
        <w:spacing w:after="0"/>
        <w:jc w:val="both"/>
      </w:pPr>
      <w:r>
        <w:t>15.</w:t>
      </w:r>
      <w:r w:rsidR="009E1DE7">
        <w:t>6</w:t>
      </w:r>
      <w:r>
        <w:t>. Sutarties Š</w:t>
      </w:r>
      <w:r w:rsidR="00024413" w:rsidRPr="00EF7207">
        <w:t>alys patvirtina, kad</w:t>
      </w:r>
      <w:r w:rsidR="00983AF3">
        <w:t>,</w:t>
      </w:r>
      <w:r w:rsidR="00024413" w:rsidRPr="00EF7207">
        <w:t xml:space="preserve"> sudarydamos Sutartį</w:t>
      </w:r>
      <w:r w:rsidR="00983AF3">
        <w:t>,</w:t>
      </w:r>
      <w:r w:rsidR="00024413" w:rsidRPr="00EF7207">
        <w:t xml:space="preserve">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AABB45F" w14:textId="77777777" w:rsidR="00DE080E" w:rsidRPr="00DE080E" w:rsidRDefault="00DE080E" w:rsidP="00DE080E">
      <w:pPr>
        <w:jc w:val="both"/>
        <w:rPr>
          <w:bCs/>
        </w:rPr>
      </w:pPr>
      <w:r w:rsidRPr="00DE080E">
        <w:t xml:space="preserve">15.7. </w:t>
      </w:r>
      <w:r w:rsidRPr="00DE080E">
        <w:rPr>
          <w:bCs/>
        </w:rPr>
        <w:t xml:space="preserve">Sutarties vykdymas gali būti aiškinamas Šalių raštišku sutarimu nekeičiant </w:t>
      </w:r>
      <w:r w:rsidR="00E119DB">
        <w:rPr>
          <w:bCs/>
        </w:rPr>
        <w:t>S</w:t>
      </w:r>
      <w:r w:rsidRPr="00DE080E">
        <w:rPr>
          <w:bCs/>
        </w:rPr>
        <w:t>utarties sąlygų.</w:t>
      </w:r>
    </w:p>
    <w:p w14:paraId="48335004" w14:textId="77777777" w:rsidR="00DE080E" w:rsidRPr="00DE080E" w:rsidRDefault="00DE080E" w:rsidP="00DE080E">
      <w:pPr>
        <w:jc w:val="both"/>
      </w:pPr>
      <w:r w:rsidRPr="00DE080E">
        <w:rPr>
          <w:bCs/>
        </w:rPr>
        <w:t xml:space="preserve">15.8. </w:t>
      </w:r>
      <w:r w:rsidR="003F15DD">
        <w:t>Subteik</w:t>
      </w:r>
      <w:r w:rsidRPr="00DE080E">
        <w:t>ėjo</w:t>
      </w:r>
      <w:r w:rsidR="00983AF3">
        <w:t> </w:t>
      </w:r>
      <w:r w:rsidRPr="00DE080E">
        <w:t>(-ų)</w:t>
      </w:r>
      <w:r w:rsidR="00983AF3">
        <w:t xml:space="preserve"> </w:t>
      </w:r>
      <w:r w:rsidRPr="00DE080E">
        <w:t>/</w:t>
      </w:r>
      <w:r w:rsidR="00983AF3">
        <w:t xml:space="preserve"> </w:t>
      </w:r>
      <w:r w:rsidRPr="00DE080E">
        <w:t>subteikėjo pavadinimas, jo (-ų) vykdomų sutartinių įsipareigojimų dalis yra nurodyti Sutarties specialiojoje dalyje.</w:t>
      </w:r>
    </w:p>
    <w:p w14:paraId="7391896F" w14:textId="77777777" w:rsidR="00DE080E" w:rsidRPr="00DE080E" w:rsidRDefault="00DE080E" w:rsidP="00024413">
      <w:pPr>
        <w:jc w:val="both"/>
      </w:pPr>
      <w:r w:rsidRPr="00DE080E">
        <w:t xml:space="preserve">15.9. </w:t>
      </w:r>
      <w:r w:rsidR="00983AF3">
        <w:t xml:space="preserve">Vykdant </w:t>
      </w:r>
      <w:r w:rsidR="00983AF3">
        <w:rPr>
          <w:color w:val="000000"/>
        </w:rPr>
        <w:t xml:space="preserve">Sutartį, </w:t>
      </w:r>
      <w:r w:rsidR="00A418A3" w:rsidRPr="005B7473">
        <w:t xml:space="preserve">Sutartyje nurodytas (-i) </w:t>
      </w:r>
      <w:r w:rsidR="003F15DD">
        <w:t>Subteik</w:t>
      </w:r>
      <w:r w:rsidR="00A418A3" w:rsidRPr="005B7473">
        <w:t>ėjas (-ai)</w:t>
      </w:r>
      <w:r w:rsidR="00983AF3">
        <w:t> </w:t>
      </w:r>
      <w:r w:rsidR="00A418A3" w:rsidRPr="005B7473">
        <w:t>/</w:t>
      </w:r>
      <w:r w:rsidR="00983AF3">
        <w:t xml:space="preserve"> </w:t>
      </w:r>
      <w:r w:rsidR="00A418A3" w:rsidRPr="005B7473">
        <w:t>subteikėjas (-ai) gali būti keičiamas</w:t>
      </w:r>
      <w:r w:rsidR="00983AF3">
        <w:br/>
      </w:r>
      <w:r w:rsidR="00A418A3" w:rsidRPr="005B7473">
        <w:t>(-i) kitu</w:t>
      </w:r>
      <w:r w:rsidR="00983AF3">
        <w:t> </w:t>
      </w:r>
      <w:r w:rsidR="00A418A3" w:rsidRPr="005B7473">
        <w:t xml:space="preserve">(-ais) </w:t>
      </w:r>
      <w:r w:rsidR="003F15DD">
        <w:t>Subteik</w:t>
      </w:r>
      <w:r w:rsidR="00A418A3" w:rsidRPr="005B7473">
        <w:t>ėju</w:t>
      </w:r>
      <w:r w:rsidR="00983AF3">
        <w:t> </w:t>
      </w:r>
      <w:r w:rsidR="00A418A3" w:rsidRPr="005B7473">
        <w:t>(-ais)</w:t>
      </w:r>
      <w:r w:rsidR="00983AF3">
        <w:t> </w:t>
      </w:r>
      <w:r w:rsidR="00A418A3" w:rsidRPr="005B7473">
        <w:t>/</w:t>
      </w:r>
      <w:r w:rsidR="00983AF3">
        <w:t xml:space="preserve"> </w:t>
      </w:r>
      <w:r w:rsidR="00A418A3" w:rsidRPr="005B7473">
        <w:t>subteikėju</w:t>
      </w:r>
      <w:r w:rsidR="00983AF3">
        <w:t> </w:t>
      </w:r>
      <w:r w:rsidR="00A418A3" w:rsidRPr="005B7473">
        <w:t xml:space="preserve">(-ais) dėl objektyvių aplinkybių, kurių </w:t>
      </w:r>
      <w:r w:rsidR="00A418A3" w:rsidRPr="00EE7AD9">
        <w:rPr>
          <w:b/>
        </w:rPr>
        <w:t>Teikėjui</w:t>
      </w:r>
      <w:r w:rsidR="00A418A3">
        <w:t xml:space="preserve"> </w:t>
      </w:r>
      <w:r w:rsidR="00A418A3" w:rsidRPr="005B7473">
        <w:t xml:space="preserve">nebuvo galima numatyti </w:t>
      </w:r>
      <w:r w:rsidR="00A418A3">
        <w:t>paraiškos</w:t>
      </w:r>
      <w:r w:rsidR="00983AF3">
        <w:t> </w:t>
      </w:r>
      <w:r w:rsidR="00A418A3">
        <w:t>/</w:t>
      </w:r>
      <w:r w:rsidR="00983AF3">
        <w:t xml:space="preserve"> </w:t>
      </w:r>
      <w:r w:rsidR="00A418A3" w:rsidRPr="005B7473">
        <w:t xml:space="preserve">pasiūlymo pateikimo momentu. Sutartyje nustatyto </w:t>
      </w:r>
      <w:r w:rsidR="003F15DD">
        <w:t>Subteik</w:t>
      </w:r>
      <w:r w:rsidR="00A418A3" w:rsidRPr="005B7473">
        <w:t>ėjo</w:t>
      </w:r>
      <w:r w:rsidR="00983AF3">
        <w:t> </w:t>
      </w:r>
      <w:r w:rsidR="00A418A3" w:rsidRPr="005B7473">
        <w:t>(-ų)</w:t>
      </w:r>
      <w:r w:rsidR="00983AF3">
        <w:t> </w:t>
      </w:r>
      <w:r w:rsidR="00A418A3" w:rsidRPr="005B7473">
        <w:t>/</w:t>
      </w:r>
      <w:r w:rsidR="00983AF3">
        <w:t xml:space="preserve"> </w:t>
      </w:r>
      <w:r w:rsidR="00A418A3" w:rsidRPr="005B7473">
        <w:t xml:space="preserve"> subteikėjo (-ų) keitimas kitu galimas tik iš anksto raštu suderinus su </w:t>
      </w:r>
      <w:r w:rsidR="00A418A3" w:rsidRPr="005B7473">
        <w:rPr>
          <w:b/>
        </w:rPr>
        <w:t>Pirkėju</w:t>
      </w:r>
      <w:r w:rsidR="00A418A3" w:rsidRPr="005B7473">
        <w:t xml:space="preserve">.  Prašymas dėl Sutartyje nustatyto </w:t>
      </w:r>
      <w:r w:rsidR="003F15DD">
        <w:t>Subteik</w:t>
      </w:r>
      <w:r w:rsidR="00A418A3" w:rsidRPr="005B7473">
        <w:t>ėjo (ų</w:t>
      </w:r>
      <w:r w:rsidR="00A418A3">
        <w:t>)</w:t>
      </w:r>
      <w:r w:rsidR="00983AF3">
        <w:t> </w:t>
      </w:r>
      <w:r w:rsidR="00A418A3">
        <w:t>/ subteikėjo (-ų) keitimo kitu</w:t>
      </w:r>
      <w:r w:rsidR="00A418A3" w:rsidRPr="005B7473">
        <w:t xml:space="preserve"> </w:t>
      </w:r>
      <w:r w:rsidR="00A418A3" w:rsidRPr="005B7473">
        <w:rPr>
          <w:b/>
        </w:rPr>
        <w:t xml:space="preserve">Pirkėjui </w:t>
      </w:r>
      <w:r w:rsidR="00A418A3" w:rsidRPr="005B7473">
        <w:t>pateikiamas raštu, nurodant tokio keitimo priežastis</w:t>
      </w:r>
      <w:r w:rsidR="00A418A3">
        <w:t>, kartu pateikiant pagrindžiančius dokumentus, kad n</w:t>
      </w:r>
      <w:r w:rsidR="00A418A3" w:rsidRPr="005B7473">
        <w:t xml:space="preserve">aujas </w:t>
      </w:r>
      <w:r w:rsidR="003F15DD">
        <w:t>Subteik</w:t>
      </w:r>
      <w:r w:rsidR="00A418A3" w:rsidRPr="005B7473">
        <w:t>ėjas</w:t>
      </w:r>
      <w:r w:rsidR="00983AF3">
        <w:t> </w:t>
      </w:r>
      <w:r w:rsidR="00A418A3" w:rsidRPr="005B7473">
        <w:t>(-ai)</w:t>
      </w:r>
      <w:r w:rsidR="00983AF3">
        <w:t xml:space="preserve"> </w:t>
      </w:r>
      <w:r w:rsidR="00A418A3" w:rsidRPr="005B7473">
        <w:t>/</w:t>
      </w:r>
      <w:r w:rsidR="00983AF3">
        <w:t xml:space="preserve"> </w:t>
      </w:r>
      <w:r w:rsidR="00A418A3" w:rsidRPr="005B7473">
        <w:t>subteikėjas (</w:t>
      </w:r>
      <w:r w:rsidR="00983AF3">
        <w:t>-</w:t>
      </w:r>
      <w:r w:rsidR="00A418A3" w:rsidRPr="005B7473">
        <w:t xml:space="preserve">ai) </w:t>
      </w:r>
      <w:r w:rsidR="00A418A3">
        <w:t>atitinka</w:t>
      </w:r>
      <w:r w:rsidR="00A418A3" w:rsidRPr="005B7473">
        <w:t xml:space="preserve"> visus </w:t>
      </w:r>
      <w:r w:rsidR="003F15DD">
        <w:t>Subteik</w:t>
      </w:r>
      <w:r w:rsidR="00A418A3" w:rsidRPr="005B7473">
        <w:t>ėjui (-ams)</w:t>
      </w:r>
      <w:r w:rsidR="00983AF3">
        <w:t xml:space="preserve"> </w:t>
      </w:r>
      <w:r w:rsidR="00A418A3" w:rsidRPr="005B7473">
        <w:t>/</w:t>
      </w:r>
      <w:r w:rsidR="00983AF3">
        <w:t xml:space="preserve"> </w:t>
      </w:r>
      <w:r w:rsidR="00A418A3" w:rsidRPr="005B7473">
        <w:t>su</w:t>
      </w:r>
      <w:r w:rsidR="00A418A3">
        <w:t>b</w:t>
      </w:r>
      <w:r w:rsidR="00A418A3" w:rsidRPr="005B7473">
        <w:t xml:space="preserve">teikėjui (-ams)  viešojo pirkimo, </w:t>
      </w:r>
      <w:r w:rsidR="00983AF3" w:rsidRPr="005B7473">
        <w:t>kuri</w:t>
      </w:r>
      <w:r w:rsidR="00983AF3">
        <w:t>uo remiantis</w:t>
      </w:r>
      <w:r w:rsidR="00A418A3" w:rsidRPr="005B7473">
        <w:t xml:space="preserve"> pasir</w:t>
      </w:r>
      <w:r w:rsidR="00A418A3">
        <w:t>ašyta ši Sutartis, dokumentuose</w:t>
      </w:r>
      <w:r w:rsidR="00A418A3" w:rsidRPr="005B7473">
        <w:t xml:space="preserve"> nustatytus reikalavimus</w:t>
      </w:r>
      <w:r w:rsidR="00A418A3">
        <w:t xml:space="preserve">, o </w:t>
      </w:r>
      <w:r w:rsidR="00A418A3">
        <w:rPr>
          <w:b/>
        </w:rPr>
        <w:t>Teikėjas</w:t>
      </w:r>
      <w:r w:rsidR="00A418A3" w:rsidRPr="00733EAC">
        <w:rPr>
          <w:b/>
        </w:rPr>
        <w:t xml:space="preserve"> </w:t>
      </w:r>
      <w:r w:rsidR="00A418A3">
        <w:t xml:space="preserve">dėl </w:t>
      </w:r>
      <w:r w:rsidR="003F15DD">
        <w:t>Subteik</w:t>
      </w:r>
      <w:r w:rsidR="00A418A3">
        <w:t>ėjo pasikeitimo neprarado pirkimo dokumentuose nustatytos minimalios kvalifikacijos</w:t>
      </w:r>
      <w:r w:rsidR="00A418A3">
        <w:rPr>
          <w:i/>
        </w:rPr>
        <w:t xml:space="preserve">. </w:t>
      </w:r>
      <w:r w:rsidR="00A418A3" w:rsidRPr="00EB3B83">
        <w:rPr>
          <w:color w:val="000000"/>
        </w:rPr>
        <w:t xml:space="preserve">Sutartyje nustatyto </w:t>
      </w:r>
      <w:r w:rsidR="003F15DD">
        <w:rPr>
          <w:color w:val="000000"/>
        </w:rPr>
        <w:t>Subteik</w:t>
      </w:r>
      <w:r w:rsidR="00A418A3" w:rsidRPr="00EB3B83">
        <w:rPr>
          <w:color w:val="000000"/>
        </w:rPr>
        <w:t>ėjo (-ų)</w:t>
      </w:r>
      <w:r w:rsidR="00983AF3">
        <w:rPr>
          <w:color w:val="000000"/>
        </w:rPr>
        <w:t xml:space="preserve"> </w:t>
      </w:r>
      <w:r w:rsidR="00A418A3" w:rsidRPr="00EB3B83">
        <w:rPr>
          <w:color w:val="000000"/>
        </w:rPr>
        <w:t xml:space="preserve">/subteikėjo (-ų) pakeitimas kitu </w:t>
      </w:r>
      <w:r w:rsidR="003F15DD">
        <w:rPr>
          <w:color w:val="000000"/>
        </w:rPr>
        <w:t>Subteik</w:t>
      </w:r>
      <w:r w:rsidR="00A418A3" w:rsidRPr="00EB3B83">
        <w:rPr>
          <w:color w:val="000000"/>
        </w:rPr>
        <w:t>ėju (-ais)</w:t>
      </w:r>
      <w:r w:rsidR="00983AF3">
        <w:rPr>
          <w:color w:val="000000"/>
        </w:rPr>
        <w:t xml:space="preserve"> </w:t>
      </w:r>
      <w:r w:rsidR="00A418A3" w:rsidRPr="00EB3B83">
        <w:rPr>
          <w:color w:val="000000"/>
        </w:rPr>
        <w:t>/ subteikėju (-ais) įforminamas rašytiniu Sutarties pakeitimu (</w:t>
      </w:r>
      <w:r w:rsidR="00A418A3" w:rsidRPr="00EB3B83">
        <w:rPr>
          <w:i/>
          <w:color w:val="000000"/>
        </w:rPr>
        <w:t xml:space="preserve">taikoma, jei </w:t>
      </w:r>
      <w:r w:rsidR="00AA6705" w:rsidRPr="00EE7AD9">
        <w:rPr>
          <w:b/>
          <w:i/>
          <w:color w:val="000000"/>
        </w:rPr>
        <w:t>Teikėjas</w:t>
      </w:r>
      <w:r w:rsidR="00A418A3" w:rsidRPr="00EB3B83">
        <w:rPr>
          <w:i/>
          <w:color w:val="000000"/>
        </w:rPr>
        <w:t xml:space="preserve"> numato pasitelkti</w:t>
      </w:r>
      <w:r w:rsidR="00CE3FF1">
        <w:rPr>
          <w:i/>
          <w:color w:val="000000"/>
        </w:rPr>
        <w:t xml:space="preserve"> </w:t>
      </w:r>
      <w:r w:rsidR="003F15DD">
        <w:rPr>
          <w:i/>
          <w:color w:val="000000"/>
        </w:rPr>
        <w:t>Subteik</w:t>
      </w:r>
      <w:r w:rsidR="00CE3FF1">
        <w:rPr>
          <w:i/>
          <w:color w:val="000000"/>
        </w:rPr>
        <w:t>ėjus</w:t>
      </w:r>
      <w:r w:rsidR="00A418A3" w:rsidRPr="00EB3B83">
        <w:rPr>
          <w:color w:val="000000"/>
        </w:rPr>
        <w:t>)</w:t>
      </w:r>
      <w:r w:rsidR="00AA6705">
        <w:rPr>
          <w:color w:val="000000"/>
        </w:rPr>
        <w:t xml:space="preserve">. </w:t>
      </w:r>
      <w:r w:rsidRPr="00DE080E">
        <w:t xml:space="preserve">Sutartyje nustatyto </w:t>
      </w:r>
      <w:r w:rsidR="003F15DD">
        <w:t>Subteik</w:t>
      </w:r>
      <w:r w:rsidRPr="00DE080E">
        <w:t>ėjo (-ų)</w:t>
      </w:r>
      <w:r w:rsidR="00983AF3">
        <w:t xml:space="preserve"> </w:t>
      </w:r>
      <w:r w:rsidRPr="00DE080E">
        <w:lastRenderedPageBreak/>
        <w:t xml:space="preserve">/subteikėjo (-ų) pakeitimas kitu </w:t>
      </w:r>
      <w:r w:rsidR="003F15DD">
        <w:t>Subteik</w:t>
      </w:r>
      <w:r w:rsidRPr="00DE080E">
        <w:t>ėju (-ais)</w:t>
      </w:r>
      <w:r w:rsidR="00983AF3">
        <w:t xml:space="preserve"> </w:t>
      </w:r>
      <w:r w:rsidRPr="00DE080E">
        <w:t>/ subteikėju (-ais) įforminamas rašytiniu Sutarties pakeitimu</w:t>
      </w:r>
      <w:r w:rsidR="00886962">
        <w:t>.</w:t>
      </w:r>
    </w:p>
    <w:p w14:paraId="31525B50" w14:textId="77777777" w:rsidR="00024413" w:rsidRPr="00DE080E" w:rsidRDefault="00120A77" w:rsidP="00024413">
      <w:pPr>
        <w:jc w:val="both"/>
      </w:pPr>
      <w:r w:rsidRPr="00DE080E">
        <w:t>15.</w:t>
      </w:r>
      <w:r w:rsidR="00DE080E" w:rsidRPr="00DE080E">
        <w:t>10</w:t>
      </w:r>
      <w:r w:rsidR="00024413" w:rsidRPr="00DE080E">
        <w:t>.</w:t>
      </w:r>
      <w:r w:rsidR="00024413" w:rsidRPr="00DE080E">
        <w:rPr>
          <w:b/>
        </w:rPr>
        <w:t xml:space="preserve"> </w:t>
      </w:r>
      <w:r w:rsidR="00B427B1" w:rsidRPr="00DE080E">
        <w:rPr>
          <w:b/>
        </w:rPr>
        <w:t>Teikėjo</w:t>
      </w:r>
      <w:r w:rsidR="00024413" w:rsidRPr="00DE080E">
        <w:rPr>
          <w:b/>
        </w:rPr>
        <w:t xml:space="preserve"> </w:t>
      </w:r>
      <w:r w:rsidR="00024413" w:rsidRPr="00DE080E">
        <w:t>paskirtas asmuo</w:t>
      </w:r>
      <w:r w:rsidR="00983AF3">
        <w:t xml:space="preserve"> </w:t>
      </w:r>
      <w:r w:rsidR="00395ABF" w:rsidRPr="00DE080E">
        <w:t>/</w:t>
      </w:r>
      <w:r w:rsidR="00983AF3">
        <w:t xml:space="preserve"> </w:t>
      </w:r>
      <w:r w:rsidR="00395ABF" w:rsidRPr="00DE080E">
        <w:t>asmenys, kurie</w:t>
      </w:r>
      <w:r w:rsidR="00024413" w:rsidRPr="00DE080E">
        <w:t xml:space="preserve"> atstovauja</w:t>
      </w:r>
      <w:r w:rsidR="00024413" w:rsidRPr="00DE080E">
        <w:rPr>
          <w:b/>
        </w:rPr>
        <w:t xml:space="preserve"> </w:t>
      </w:r>
      <w:r w:rsidR="00B427B1" w:rsidRPr="00DE080E">
        <w:rPr>
          <w:b/>
        </w:rPr>
        <w:t>Teikėj</w:t>
      </w:r>
      <w:r w:rsidR="005C325F" w:rsidRPr="00DE080E">
        <w:rPr>
          <w:b/>
        </w:rPr>
        <w:t>ui</w:t>
      </w:r>
      <w:r w:rsidR="00024413" w:rsidRPr="00DE080E">
        <w:t>,</w:t>
      </w:r>
      <w:r w:rsidR="00024413" w:rsidRPr="00DE080E">
        <w:rPr>
          <w:b/>
        </w:rPr>
        <w:t xml:space="preserve"> </w:t>
      </w:r>
      <w:r w:rsidR="00024413" w:rsidRPr="00DE080E">
        <w:t>priiminėja ir tvirtina</w:t>
      </w:r>
      <w:r w:rsidR="00024413" w:rsidRPr="00DE080E">
        <w:rPr>
          <w:b/>
        </w:rPr>
        <w:t xml:space="preserve"> Pirkėjo </w:t>
      </w:r>
      <w:r w:rsidR="00024413" w:rsidRPr="00DE080E">
        <w:t xml:space="preserve">teikiamus užsakymus, </w:t>
      </w:r>
      <w:r w:rsidR="008D1081" w:rsidRPr="00DE080E">
        <w:t>atsakingas už teikiamų paslaugų kokybę</w:t>
      </w:r>
      <w:r w:rsidR="00024413" w:rsidRPr="00DE080E">
        <w:t xml:space="preserve">, dalyvauja susitikimuose su </w:t>
      </w:r>
      <w:r w:rsidR="00024413" w:rsidRPr="00DE080E">
        <w:rPr>
          <w:b/>
        </w:rPr>
        <w:t xml:space="preserve">Pirkėju </w:t>
      </w:r>
      <w:r w:rsidR="00024413" w:rsidRPr="00DE080E">
        <w:t>ir atlieka kitus veiksmus, būtinus tinkamam šios</w:t>
      </w:r>
      <w:r w:rsidR="00395ABF" w:rsidRPr="00DE080E">
        <w:t xml:space="preserve"> Sutarties vykdymui</w:t>
      </w:r>
      <w:r w:rsidR="00983AF3">
        <w:t>,</w:t>
      </w:r>
      <w:r w:rsidR="00395ABF" w:rsidRPr="00DE080E">
        <w:t xml:space="preserve"> yra nurodyti</w:t>
      </w:r>
      <w:r w:rsidR="00024413" w:rsidRPr="00DE080E">
        <w:t xml:space="preserve"> Sutarties specialiojoje dalyje. </w:t>
      </w:r>
    </w:p>
    <w:p w14:paraId="3F85ECCC" w14:textId="77777777" w:rsidR="00024413" w:rsidRPr="00DE080E" w:rsidRDefault="00120A77" w:rsidP="00024413">
      <w:pPr>
        <w:jc w:val="both"/>
      </w:pPr>
      <w:r w:rsidRPr="00DE080E">
        <w:t>15.</w:t>
      </w:r>
      <w:r w:rsidR="00DE080E" w:rsidRPr="00DE080E">
        <w:t>11</w:t>
      </w:r>
      <w:r w:rsidR="00024413" w:rsidRPr="00DE080E">
        <w:t xml:space="preserve">. </w:t>
      </w:r>
      <w:r w:rsidR="00024413" w:rsidRPr="00DE080E">
        <w:rPr>
          <w:b/>
        </w:rPr>
        <w:t xml:space="preserve">Pirkėjo </w:t>
      </w:r>
      <w:r w:rsidR="00445E38" w:rsidRPr="00DE080E">
        <w:t>paskirtas asmuo</w:t>
      </w:r>
      <w:r w:rsidR="00983AF3">
        <w:t xml:space="preserve"> </w:t>
      </w:r>
      <w:r w:rsidR="00395ABF" w:rsidRPr="00DE080E">
        <w:t>/</w:t>
      </w:r>
      <w:r w:rsidR="00983AF3">
        <w:t xml:space="preserve"> </w:t>
      </w:r>
      <w:r w:rsidR="00395ABF" w:rsidRPr="00DE080E">
        <w:t>asmenys, kurie</w:t>
      </w:r>
      <w:r w:rsidR="00024413" w:rsidRPr="00DE080E">
        <w:t xml:space="preserve"> atstovauja</w:t>
      </w:r>
      <w:r w:rsidR="00024413" w:rsidRPr="00DE080E">
        <w:rPr>
          <w:b/>
        </w:rPr>
        <w:t xml:space="preserve"> Pirkėjui, </w:t>
      </w:r>
      <w:r w:rsidR="00024413" w:rsidRPr="00DE080E">
        <w:t>teikia</w:t>
      </w:r>
      <w:r w:rsidR="00024413" w:rsidRPr="00DE080E">
        <w:rPr>
          <w:b/>
        </w:rPr>
        <w:t xml:space="preserve"> </w:t>
      </w:r>
      <w:r w:rsidR="008D1081" w:rsidRPr="00DE080E">
        <w:rPr>
          <w:b/>
        </w:rPr>
        <w:t>Teikėjui</w:t>
      </w:r>
      <w:r w:rsidR="00024413" w:rsidRPr="00DE080E">
        <w:t xml:space="preserve"> užsakymus, dalyvauja susitikimuose su</w:t>
      </w:r>
      <w:r w:rsidR="00024413" w:rsidRPr="00DE080E">
        <w:rPr>
          <w:b/>
        </w:rPr>
        <w:t xml:space="preserve"> </w:t>
      </w:r>
      <w:r w:rsidR="00C24169" w:rsidRPr="00DE080E">
        <w:rPr>
          <w:b/>
        </w:rPr>
        <w:t>Teikėju</w:t>
      </w:r>
      <w:r w:rsidR="00024413" w:rsidRPr="00DE080E">
        <w:rPr>
          <w:b/>
        </w:rPr>
        <w:t xml:space="preserve"> </w:t>
      </w:r>
      <w:r w:rsidR="00024413" w:rsidRPr="00DE080E">
        <w:t>ir atlieka kitus veiksmus, būtinus tinkamam šios S</w:t>
      </w:r>
      <w:r w:rsidR="00395ABF" w:rsidRPr="00DE080E">
        <w:t>utarties vykdymui, yra nurodyti</w:t>
      </w:r>
      <w:r w:rsidR="00024413" w:rsidRPr="00DE080E">
        <w:t xml:space="preserve"> Sutarties specialiojoje dalyje. </w:t>
      </w:r>
    </w:p>
    <w:p w14:paraId="0FDA14B2" w14:textId="77777777" w:rsidR="003E14F0" w:rsidRDefault="003E14F0" w:rsidP="00E45F66">
      <w:pPr>
        <w:widowControl w:val="0"/>
        <w:overflowPunct w:val="0"/>
        <w:autoSpaceDE w:val="0"/>
        <w:autoSpaceDN w:val="0"/>
        <w:adjustRightInd w:val="0"/>
        <w:spacing w:line="236" w:lineRule="auto"/>
        <w:ind w:left="8"/>
        <w:jc w:val="center"/>
      </w:pPr>
    </w:p>
    <w:p w14:paraId="3C58A830" w14:textId="77777777" w:rsidR="0013714B" w:rsidRDefault="0013714B" w:rsidP="00E45F66">
      <w:pPr>
        <w:widowControl w:val="0"/>
        <w:overflowPunct w:val="0"/>
        <w:autoSpaceDE w:val="0"/>
        <w:autoSpaceDN w:val="0"/>
        <w:adjustRightInd w:val="0"/>
        <w:spacing w:line="236" w:lineRule="auto"/>
        <w:ind w:left="8"/>
        <w:jc w:val="center"/>
      </w:pPr>
    </w:p>
    <w:tbl>
      <w:tblPr>
        <w:tblW w:w="10294" w:type="dxa"/>
        <w:jc w:val="center"/>
        <w:tblLayout w:type="fixed"/>
        <w:tblLook w:val="0000" w:firstRow="0" w:lastRow="0" w:firstColumn="0" w:lastColumn="0" w:noHBand="0" w:noVBand="0"/>
      </w:tblPr>
      <w:tblGrid>
        <w:gridCol w:w="4515"/>
        <w:gridCol w:w="1440"/>
        <w:gridCol w:w="4339"/>
      </w:tblGrid>
      <w:tr w:rsidR="00600FD0" w:rsidRPr="00551F39" w14:paraId="02EFB80D" w14:textId="77777777" w:rsidTr="00002944">
        <w:trPr>
          <w:trHeight w:val="338"/>
          <w:jc w:val="center"/>
        </w:trPr>
        <w:tc>
          <w:tcPr>
            <w:tcW w:w="4515" w:type="dxa"/>
          </w:tcPr>
          <w:p w14:paraId="303903C5" w14:textId="77777777" w:rsidR="00600FD0" w:rsidRPr="00551F39" w:rsidRDefault="00600FD0" w:rsidP="00002944">
            <w:pPr>
              <w:rPr>
                <w:b/>
              </w:rPr>
            </w:pPr>
          </w:p>
          <w:p w14:paraId="1652573D" w14:textId="77777777" w:rsidR="00600FD0" w:rsidRPr="00551F39" w:rsidRDefault="00600FD0" w:rsidP="00002944">
            <w:pPr>
              <w:rPr>
                <w:b/>
              </w:rPr>
            </w:pPr>
            <w:r w:rsidRPr="00551F39">
              <w:rPr>
                <w:b/>
              </w:rPr>
              <w:t>PIRKĖJAS</w:t>
            </w:r>
          </w:p>
        </w:tc>
        <w:tc>
          <w:tcPr>
            <w:tcW w:w="1440" w:type="dxa"/>
            <w:tcBorders>
              <w:left w:val="nil"/>
            </w:tcBorders>
          </w:tcPr>
          <w:p w14:paraId="6FE97B40" w14:textId="77777777" w:rsidR="00600FD0" w:rsidRPr="00551F39" w:rsidRDefault="00600FD0" w:rsidP="00002944">
            <w:pPr>
              <w:jc w:val="center"/>
              <w:rPr>
                <w:b/>
              </w:rPr>
            </w:pPr>
          </w:p>
        </w:tc>
        <w:tc>
          <w:tcPr>
            <w:tcW w:w="4339" w:type="dxa"/>
          </w:tcPr>
          <w:p w14:paraId="6B2A3A03" w14:textId="77777777" w:rsidR="00600FD0" w:rsidRPr="00551F39" w:rsidRDefault="00600FD0" w:rsidP="00002944">
            <w:pPr>
              <w:rPr>
                <w:b/>
              </w:rPr>
            </w:pPr>
          </w:p>
          <w:p w14:paraId="4E00775B" w14:textId="77777777" w:rsidR="00600FD0" w:rsidRPr="00551F39" w:rsidRDefault="00600FD0" w:rsidP="00002944">
            <w:pPr>
              <w:rPr>
                <w:b/>
              </w:rPr>
            </w:pPr>
            <w:r w:rsidRPr="00551F39">
              <w:rPr>
                <w:b/>
              </w:rPr>
              <w:t>TEIKĖJAS</w:t>
            </w:r>
          </w:p>
        </w:tc>
      </w:tr>
      <w:tr w:rsidR="00600FD0" w:rsidRPr="00551F39" w14:paraId="53E79F2E" w14:textId="77777777" w:rsidTr="00002944">
        <w:trPr>
          <w:cantSplit/>
          <w:trHeight w:val="341"/>
          <w:jc w:val="center"/>
        </w:trPr>
        <w:tc>
          <w:tcPr>
            <w:tcW w:w="4515" w:type="dxa"/>
            <w:tcBorders>
              <w:bottom w:val="single" w:sz="4" w:space="0" w:color="auto"/>
            </w:tcBorders>
          </w:tcPr>
          <w:p w14:paraId="2DF7923F" w14:textId="3743E7C4" w:rsidR="00600FD0" w:rsidRPr="00551F39" w:rsidRDefault="00600FD0" w:rsidP="00002944">
            <w:pPr>
              <w:jc w:val="both"/>
            </w:pPr>
          </w:p>
        </w:tc>
        <w:tc>
          <w:tcPr>
            <w:tcW w:w="1440" w:type="dxa"/>
            <w:vMerge w:val="restart"/>
            <w:tcBorders>
              <w:left w:val="nil"/>
              <w:bottom w:val="nil"/>
            </w:tcBorders>
          </w:tcPr>
          <w:p w14:paraId="0DB23A81" w14:textId="77777777" w:rsidR="00600FD0" w:rsidRPr="00551F39" w:rsidRDefault="00600FD0" w:rsidP="00002944">
            <w:pPr>
              <w:jc w:val="both"/>
            </w:pPr>
          </w:p>
        </w:tc>
        <w:tc>
          <w:tcPr>
            <w:tcW w:w="4339" w:type="dxa"/>
            <w:tcBorders>
              <w:bottom w:val="single" w:sz="4" w:space="0" w:color="auto"/>
            </w:tcBorders>
          </w:tcPr>
          <w:p w14:paraId="21BCE582" w14:textId="77777777" w:rsidR="00600FD0" w:rsidRDefault="00600FD0" w:rsidP="00002944">
            <w:pPr>
              <w:jc w:val="both"/>
            </w:pPr>
          </w:p>
          <w:p w14:paraId="097B2283" w14:textId="7883F90C" w:rsidR="00236F53" w:rsidRPr="00551F39" w:rsidRDefault="00236F53" w:rsidP="00F57748">
            <w:pPr>
              <w:jc w:val="both"/>
            </w:pPr>
            <w:r>
              <w:t xml:space="preserve">                                       </w:t>
            </w:r>
          </w:p>
        </w:tc>
      </w:tr>
      <w:tr w:rsidR="00600FD0" w:rsidRPr="00551F39" w14:paraId="5D5A9838" w14:textId="77777777" w:rsidTr="00002944">
        <w:trPr>
          <w:cantSplit/>
          <w:trHeight w:val="161"/>
          <w:jc w:val="center"/>
        </w:trPr>
        <w:tc>
          <w:tcPr>
            <w:tcW w:w="4515" w:type="dxa"/>
          </w:tcPr>
          <w:p w14:paraId="77D28C43" w14:textId="77777777" w:rsidR="00600FD0" w:rsidRPr="00551F39" w:rsidRDefault="00600FD0" w:rsidP="00002944">
            <w:pPr>
              <w:tabs>
                <w:tab w:val="left" w:pos="2835"/>
              </w:tabs>
              <w:jc w:val="both"/>
            </w:pPr>
            <w:r w:rsidRPr="00551F39">
              <w:t>(parašas)                              vardas, pavardė</w:t>
            </w:r>
          </w:p>
        </w:tc>
        <w:tc>
          <w:tcPr>
            <w:tcW w:w="1440" w:type="dxa"/>
            <w:vMerge/>
            <w:tcBorders>
              <w:left w:val="nil"/>
            </w:tcBorders>
          </w:tcPr>
          <w:p w14:paraId="635BDD66" w14:textId="77777777" w:rsidR="00600FD0" w:rsidRPr="00551F39" w:rsidRDefault="00600FD0" w:rsidP="00002944">
            <w:pPr>
              <w:tabs>
                <w:tab w:val="left" w:pos="2835"/>
              </w:tabs>
              <w:jc w:val="both"/>
            </w:pPr>
          </w:p>
        </w:tc>
        <w:tc>
          <w:tcPr>
            <w:tcW w:w="4339" w:type="dxa"/>
          </w:tcPr>
          <w:p w14:paraId="56498405" w14:textId="77777777" w:rsidR="00600FD0" w:rsidRPr="00551F39" w:rsidRDefault="00600FD0" w:rsidP="00002944">
            <w:pPr>
              <w:tabs>
                <w:tab w:val="left" w:pos="2835"/>
              </w:tabs>
              <w:jc w:val="both"/>
            </w:pPr>
            <w:r w:rsidRPr="00551F39">
              <w:t>(parašas)                             vardas, pavardė</w:t>
            </w:r>
          </w:p>
        </w:tc>
      </w:tr>
      <w:tr w:rsidR="00600FD0" w:rsidRPr="00551F39" w14:paraId="35DCEBA0" w14:textId="77777777" w:rsidTr="00002944">
        <w:trPr>
          <w:trHeight w:val="616"/>
          <w:jc w:val="center"/>
        </w:trPr>
        <w:tc>
          <w:tcPr>
            <w:tcW w:w="4515" w:type="dxa"/>
          </w:tcPr>
          <w:p w14:paraId="778E8577" w14:textId="77777777" w:rsidR="00600FD0" w:rsidRPr="00551F39" w:rsidRDefault="00600FD0" w:rsidP="00002944">
            <w:pPr>
              <w:tabs>
                <w:tab w:val="left" w:pos="2835"/>
              </w:tabs>
              <w:jc w:val="both"/>
            </w:pPr>
            <w:r w:rsidRPr="00551F39">
              <w:t>A. V.</w:t>
            </w:r>
          </w:p>
        </w:tc>
        <w:tc>
          <w:tcPr>
            <w:tcW w:w="1440" w:type="dxa"/>
            <w:tcBorders>
              <w:left w:val="nil"/>
            </w:tcBorders>
          </w:tcPr>
          <w:p w14:paraId="31A3205D" w14:textId="77777777" w:rsidR="00600FD0" w:rsidRPr="00551F39" w:rsidRDefault="00600FD0" w:rsidP="00002944">
            <w:pPr>
              <w:tabs>
                <w:tab w:val="left" w:pos="2835"/>
              </w:tabs>
              <w:jc w:val="both"/>
            </w:pPr>
          </w:p>
        </w:tc>
        <w:tc>
          <w:tcPr>
            <w:tcW w:w="4339" w:type="dxa"/>
          </w:tcPr>
          <w:p w14:paraId="5A1D6C9F" w14:textId="77777777" w:rsidR="00600FD0" w:rsidRPr="00551F39" w:rsidRDefault="00600FD0" w:rsidP="00002944">
            <w:pPr>
              <w:tabs>
                <w:tab w:val="left" w:pos="2835"/>
              </w:tabs>
              <w:jc w:val="both"/>
            </w:pPr>
            <w:r w:rsidRPr="00551F39">
              <w:t>A. V.</w:t>
            </w:r>
          </w:p>
        </w:tc>
      </w:tr>
      <w:tr w:rsidR="00600FD0" w:rsidRPr="00551F39" w14:paraId="1EE2B264" w14:textId="77777777" w:rsidTr="00002944">
        <w:trPr>
          <w:trHeight w:val="48"/>
          <w:jc w:val="center"/>
        </w:trPr>
        <w:tc>
          <w:tcPr>
            <w:tcW w:w="4515" w:type="dxa"/>
          </w:tcPr>
          <w:p w14:paraId="7748271F" w14:textId="77777777" w:rsidR="00600FD0" w:rsidRPr="00551F39" w:rsidRDefault="00600FD0" w:rsidP="00002944">
            <w:pPr>
              <w:tabs>
                <w:tab w:val="left" w:pos="2835"/>
              </w:tabs>
            </w:pPr>
            <w:r w:rsidRPr="00551F39">
              <w:t>20</w:t>
            </w:r>
            <w:r w:rsidR="007F5677">
              <w:t>24</w:t>
            </w:r>
            <w:r w:rsidRPr="00551F39">
              <w:t xml:space="preserve"> m.                                           d.</w:t>
            </w:r>
          </w:p>
        </w:tc>
        <w:tc>
          <w:tcPr>
            <w:tcW w:w="1440" w:type="dxa"/>
            <w:tcBorders>
              <w:left w:val="nil"/>
            </w:tcBorders>
          </w:tcPr>
          <w:p w14:paraId="2611D3D6" w14:textId="77777777" w:rsidR="00600FD0" w:rsidRPr="00551F39" w:rsidRDefault="00600FD0" w:rsidP="00002944">
            <w:pPr>
              <w:tabs>
                <w:tab w:val="left" w:pos="2835"/>
              </w:tabs>
            </w:pPr>
          </w:p>
        </w:tc>
        <w:tc>
          <w:tcPr>
            <w:tcW w:w="4339" w:type="dxa"/>
          </w:tcPr>
          <w:p w14:paraId="14F89116" w14:textId="77777777" w:rsidR="00600FD0" w:rsidRPr="00551F39" w:rsidRDefault="00600FD0" w:rsidP="00002944">
            <w:pPr>
              <w:tabs>
                <w:tab w:val="left" w:pos="2835"/>
              </w:tabs>
            </w:pPr>
            <w:r w:rsidRPr="00551F39">
              <w:t>20</w:t>
            </w:r>
            <w:r w:rsidR="007F5677">
              <w:t>24</w:t>
            </w:r>
            <w:r w:rsidRPr="00551F39">
              <w:t xml:space="preserve"> m.                                           d.</w:t>
            </w:r>
          </w:p>
        </w:tc>
      </w:tr>
    </w:tbl>
    <w:p w14:paraId="79E25F0C" w14:textId="77777777" w:rsidR="00FA55D6" w:rsidRDefault="00FA55D6" w:rsidP="0013714B"/>
    <w:p w14:paraId="7C653C74" w14:textId="77777777" w:rsidR="00FA55D6" w:rsidRDefault="00FA55D6" w:rsidP="0013714B"/>
    <w:p w14:paraId="52CD19F6" w14:textId="77777777" w:rsidR="00FA55D6" w:rsidRDefault="00FA55D6" w:rsidP="0013714B"/>
    <w:p w14:paraId="2169DAE5" w14:textId="77777777" w:rsidR="00FA55D6" w:rsidRDefault="00FA55D6" w:rsidP="0013714B"/>
    <w:p w14:paraId="74FF4593" w14:textId="77777777" w:rsidR="00FA55D6" w:rsidRDefault="00FA55D6" w:rsidP="0013714B"/>
    <w:p w14:paraId="001D1610" w14:textId="77777777" w:rsidR="00FA55D6" w:rsidRDefault="00FA55D6" w:rsidP="0013714B"/>
    <w:p w14:paraId="76E40873" w14:textId="77777777" w:rsidR="00FA55D6" w:rsidRDefault="00FA55D6" w:rsidP="0013714B"/>
    <w:p w14:paraId="25251D2A" w14:textId="77777777" w:rsidR="00FA55D6" w:rsidRDefault="00FA55D6" w:rsidP="0013714B"/>
    <w:p w14:paraId="1BDCA003" w14:textId="77777777" w:rsidR="00FA55D6" w:rsidRDefault="00FA55D6" w:rsidP="0013714B"/>
    <w:p w14:paraId="79F35F10" w14:textId="77777777" w:rsidR="00FA55D6" w:rsidRDefault="00FA55D6" w:rsidP="0013714B"/>
    <w:p w14:paraId="0892F010" w14:textId="77777777" w:rsidR="00FA55D6" w:rsidRDefault="00FA55D6" w:rsidP="0013714B"/>
    <w:p w14:paraId="1C1D5ABD" w14:textId="77777777" w:rsidR="00B406BB" w:rsidRDefault="00B406BB" w:rsidP="0013714B"/>
    <w:p w14:paraId="0F9E8FAF" w14:textId="77777777" w:rsidR="00B406BB" w:rsidRDefault="00B406BB" w:rsidP="0013714B"/>
    <w:p w14:paraId="23A953CC" w14:textId="77777777" w:rsidR="00B406BB" w:rsidRDefault="00B406BB" w:rsidP="0013714B"/>
    <w:p w14:paraId="41F3766B" w14:textId="77777777" w:rsidR="00B406BB" w:rsidRDefault="00B406BB" w:rsidP="0013714B"/>
    <w:p w14:paraId="227DDF58" w14:textId="77777777" w:rsidR="00B406BB" w:rsidRDefault="00B406BB" w:rsidP="0013714B"/>
    <w:p w14:paraId="714E7611" w14:textId="77777777" w:rsidR="00B406BB" w:rsidRDefault="00B406BB" w:rsidP="0013714B"/>
    <w:p w14:paraId="64E33D88" w14:textId="77777777" w:rsidR="00B406BB" w:rsidRDefault="00B406BB" w:rsidP="0013714B"/>
    <w:p w14:paraId="4CC400D7" w14:textId="77777777" w:rsidR="00B406BB" w:rsidRDefault="00B406BB" w:rsidP="0013714B"/>
    <w:p w14:paraId="3FBC5C6F" w14:textId="77777777" w:rsidR="00B406BB" w:rsidRDefault="00B406BB" w:rsidP="0013714B"/>
    <w:p w14:paraId="36E96C78" w14:textId="77777777" w:rsidR="00B406BB" w:rsidRDefault="00B406BB" w:rsidP="0013714B"/>
    <w:p w14:paraId="43721CD4" w14:textId="7A60696A" w:rsidR="000123C4" w:rsidRDefault="000123C4">
      <w:r>
        <w:br w:type="page"/>
      </w:r>
    </w:p>
    <w:p w14:paraId="5FB8F101" w14:textId="77777777" w:rsidR="00B406BB" w:rsidRDefault="00B406BB" w:rsidP="0013714B"/>
    <w:p w14:paraId="14970B14" w14:textId="77777777" w:rsidR="002F7CB0" w:rsidRPr="00551F39" w:rsidRDefault="002F7CB0" w:rsidP="002F7CB0">
      <w:pPr>
        <w:jc w:val="right"/>
        <w:rPr>
          <w:b/>
        </w:rPr>
      </w:pPr>
      <w:r w:rsidRPr="00551F39">
        <w:rPr>
          <w:b/>
        </w:rPr>
        <w:t>Paslaugų pirkimo–pardavimo sutarties</w:t>
      </w:r>
    </w:p>
    <w:p w14:paraId="0190B5A4" w14:textId="77777777" w:rsidR="002F7CB0" w:rsidRPr="00551F39" w:rsidRDefault="002F7CB0" w:rsidP="002F7CB0">
      <w:pPr>
        <w:jc w:val="right"/>
        <w:rPr>
          <w:b/>
        </w:rPr>
      </w:pPr>
      <w:r w:rsidRPr="00551F39">
        <w:rPr>
          <w:b/>
        </w:rPr>
        <w:t>1 priedas</w:t>
      </w:r>
    </w:p>
    <w:p w14:paraId="279510F9" w14:textId="77777777" w:rsidR="002F7CB0" w:rsidRDefault="002F7CB0" w:rsidP="002F7CB0">
      <w:pPr>
        <w:keepNext/>
        <w:jc w:val="center"/>
        <w:outlineLvl w:val="0"/>
        <w:rPr>
          <w:b/>
          <w:caps/>
        </w:rPr>
      </w:pPr>
    </w:p>
    <w:p w14:paraId="1CB8E35F" w14:textId="77777777" w:rsidR="002F7CB0" w:rsidRDefault="002F7CB0" w:rsidP="002F7CB0"/>
    <w:p w14:paraId="7BF77A5A" w14:textId="77777777" w:rsidR="002F7CB0" w:rsidRDefault="002F7CB0" w:rsidP="002F7CB0"/>
    <w:p w14:paraId="601DD826" w14:textId="77777777" w:rsidR="002F7CB0" w:rsidRPr="003A4C7B" w:rsidRDefault="002F7CB0" w:rsidP="002F7CB0">
      <w:pPr>
        <w:jc w:val="center"/>
        <w:rPr>
          <w:b/>
          <w:sz w:val="20"/>
          <w:szCs w:val="20"/>
        </w:rPr>
      </w:pPr>
      <w:r w:rsidRPr="00832854">
        <w:rPr>
          <w:b/>
        </w:rPr>
        <w:t xml:space="preserve">ŠAUDYKLOS ĮRENGIMO PASLAUGOS </w:t>
      </w:r>
      <w:r w:rsidRPr="003A4C7B">
        <w:rPr>
          <w:b/>
        </w:rPr>
        <w:t>TECHNINĖ SPECIFIKACIJA</w:t>
      </w:r>
    </w:p>
    <w:p w14:paraId="73FA1F5D" w14:textId="77777777" w:rsidR="002F7CB0" w:rsidRDefault="002F7CB0" w:rsidP="002F7CB0">
      <w:pPr>
        <w:rPr>
          <w:sz w:val="20"/>
          <w:szCs w:val="20"/>
        </w:rPr>
      </w:pPr>
    </w:p>
    <w:p w14:paraId="1EA2EF58" w14:textId="77777777" w:rsidR="00B406BB" w:rsidRDefault="00B406BB" w:rsidP="0013714B"/>
    <w:p w14:paraId="589A6875" w14:textId="77777777" w:rsidR="00B406BB" w:rsidRDefault="00B406BB" w:rsidP="0013714B"/>
    <w:p w14:paraId="5697D7D6" w14:textId="77777777" w:rsidR="00B406BB" w:rsidRDefault="00B406BB" w:rsidP="0013714B"/>
    <w:p w14:paraId="59CF866C" w14:textId="77777777" w:rsidR="00B406BB" w:rsidRDefault="00B406BB" w:rsidP="0013714B"/>
    <w:p w14:paraId="000B2061" w14:textId="77777777" w:rsidR="00B406BB" w:rsidRDefault="00B406BB" w:rsidP="0013714B"/>
    <w:p w14:paraId="0810440C" w14:textId="77777777" w:rsidR="00FA55D6" w:rsidRDefault="00FA55D6" w:rsidP="0013714B"/>
    <w:p w14:paraId="180815DE" w14:textId="77777777" w:rsidR="00FA55D6" w:rsidRDefault="00FA55D6" w:rsidP="0013714B"/>
    <w:p w14:paraId="093B953B" w14:textId="77777777" w:rsidR="00FA55D6" w:rsidRDefault="00FA55D6" w:rsidP="0013714B"/>
    <w:p w14:paraId="4DD8B905" w14:textId="77777777" w:rsidR="00FA55D6" w:rsidRDefault="00FA55D6" w:rsidP="0013714B"/>
    <w:p w14:paraId="0E3EE4B0" w14:textId="77777777" w:rsidR="00FA55D6" w:rsidRDefault="00FA55D6" w:rsidP="0013714B"/>
    <w:p w14:paraId="1DD7EEAF" w14:textId="77777777" w:rsidR="00FA55D6" w:rsidRDefault="00FA55D6" w:rsidP="0013714B"/>
    <w:p w14:paraId="7FEC72A2" w14:textId="77777777" w:rsidR="00FA55D6" w:rsidRDefault="00FA55D6" w:rsidP="0013714B"/>
    <w:p w14:paraId="2CF6A07F" w14:textId="77777777" w:rsidR="00FA55D6" w:rsidRDefault="00FA55D6" w:rsidP="0013714B"/>
    <w:p w14:paraId="3CB5F098" w14:textId="41E0A2D5" w:rsidR="00FA55D6" w:rsidRPr="00551F39" w:rsidRDefault="00FA55D6" w:rsidP="00FA55D6">
      <w:pPr>
        <w:jc w:val="right"/>
        <w:rPr>
          <w:b/>
        </w:rPr>
      </w:pPr>
    </w:p>
    <w:p w14:paraId="654B46C6" w14:textId="13FB0D24" w:rsidR="001E6F31" w:rsidRPr="00A11329" w:rsidRDefault="001E6F31" w:rsidP="00A11329">
      <w:pPr>
        <w:jc w:val="center"/>
        <w:rPr>
          <w:b/>
        </w:rPr>
      </w:pPr>
    </w:p>
    <w:tbl>
      <w:tblPr>
        <w:tblpPr w:leftFromText="180" w:rightFromText="180" w:vertAnchor="page" w:horzAnchor="margin" w:tblpY="3121"/>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701"/>
        <w:gridCol w:w="993"/>
        <w:gridCol w:w="850"/>
        <w:gridCol w:w="5954"/>
      </w:tblGrid>
      <w:tr w:rsidR="001E6F31" w:rsidRPr="00482033" w14:paraId="1BDEDAFF" w14:textId="77777777" w:rsidTr="001E6F31">
        <w:tc>
          <w:tcPr>
            <w:tcW w:w="562" w:type="dxa"/>
          </w:tcPr>
          <w:p w14:paraId="2D21A0D3" w14:textId="77777777" w:rsidR="001E6F31" w:rsidRPr="00482033" w:rsidRDefault="001E6F31" w:rsidP="001E6F31">
            <w:pPr>
              <w:jc w:val="center"/>
            </w:pPr>
            <w:r w:rsidRPr="00482033">
              <w:t>Eil.</w:t>
            </w:r>
          </w:p>
          <w:p w14:paraId="7E237858" w14:textId="77777777" w:rsidR="001E6F31" w:rsidRPr="00482033" w:rsidRDefault="001E6F31" w:rsidP="001E6F31">
            <w:pPr>
              <w:jc w:val="center"/>
            </w:pPr>
            <w:r w:rsidRPr="00482033">
              <w:t>Nr.</w:t>
            </w:r>
          </w:p>
        </w:tc>
        <w:tc>
          <w:tcPr>
            <w:tcW w:w="1701" w:type="dxa"/>
            <w:vAlign w:val="center"/>
          </w:tcPr>
          <w:p w14:paraId="31CCC2ED" w14:textId="77777777" w:rsidR="001E6F31" w:rsidRPr="00482033" w:rsidRDefault="001E6F31" w:rsidP="001E6F31">
            <w:pPr>
              <w:jc w:val="center"/>
            </w:pPr>
            <w:r w:rsidRPr="00482033">
              <w:t>Prekių / paslaugų pavadinimas</w:t>
            </w:r>
          </w:p>
        </w:tc>
        <w:tc>
          <w:tcPr>
            <w:tcW w:w="993" w:type="dxa"/>
            <w:tcBorders>
              <w:right w:val="single" w:sz="4" w:space="0" w:color="auto"/>
            </w:tcBorders>
            <w:vAlign w:val="center"/>
          </w:tcPr>
          <w:p w14:paraId="175EDAC9" w14:textId="77777777" w:rsidR="001E6F31" w:rsidRPr="00482033" w:rsidRDefault="001E6F31" w:rsidP="001E6F31">
            <w:pPr>
              <w:jc w:val="center"/>
            </w:pPr>
            <w:r w:rsidRPr="00482033">
              <w:t xml:space="preserve">Mato vnt. </w:t>
            </w:r>
          </w:p>
        </w:tc>
        <w:tc>
          <w:tcPr>
            <w:tcW w:w="850" w:type="dxa"/>
            <w:tcBorders>
              <w:top w:val="single" w:sz="4" w:space="0" w:color="auto"/>
              <w:left w:val="single" w:sz="4" w:space="0" w:color="auto"/>
              <w:bottom w:val="single" w:sz="4" w:space="0" w:color="auto"/>
              <w:right w:val="single" w:sz="4" w:space="0" w:color="auto"/>
            </w:tcBorders>
            <w:vAlign w:val="center"/>
          </w:tcPr>
          <w:p w14:paraId="2CFC1EF2" w14:textId="77777777" w:rsidR="001E6F31" w:rsidRPr="00482033" w:rsidRDefault="001E6F31" w:rsidP="001E6F31">
            <w:pPr>
              <w:jc w:val="center"/>
            </w:pPr>
            <w:r w:rsidRPr="00482033">
              <w:t xml:space="preserve">Kiekis </w:t>
            </w:r>
          </w:p>
        </w:tc>
        <w:tc>
          <w:tcPr>
            <w:tcW w:w="5954" w:type="dxa"/>
            <w:tcBorders>
              <w:top w:val="single" w:sz="4" w:space="0" w:color="auto"/>
              <w:left w:val="single" w:sz="4" w:space="0" w:color="auto"/>
              <w:bottom w:val="single" w:sz="4" w:space="0" w:color="auto"/>
              <w:right w:val="single" w:sz="4" w:space="0" w:color="auto"/>
            </w:tcBorders>
            <w:vAlign w:val="center"/>
          </w:tcPr>
          <w:p w14:paraId="5F3C0028" w14:textId="77777777" w:rsidR="001E6F31" w:rsidRPr="00482033" w:rsidRDefault="001E6F31" w:rsidP="001E6F31">
            <w:pPr>
              <w:jc w:val="center"/>
            </w:pPr>
            <w:r w:rsidRPr="00482033">
              <w:t>Prekių / paslaugų aprašymas</w:t>
            </w:r>
          </w:p>
        </w:tc>
      </w:tr>
      <w:tr w:rsidR="001E6F31" w:rsidRPr="00482033" w14:paraId="3BC857B4" w14:textId="77777777" w:rsidTr="001E6F31">
        <w:trPr>
          <w:trHeight w:val="248"/>
        </w:trPr>
        <w:tc>
          <w:tcPr>
            <w:tcW w:w="562" w:type="dxa"/>
            <w:vAlign w:val="center"/>
          </w:tcPr>
          <w:p w14:paraId="4F8421A8" w14:textId="77777777" w:rsidR="001E6F31" w:rsidRPr="00482033" w:rsidRDefault="001E6F31" w:rsidP="001E6F31">
            <w:pPr>
              <w:numPr>
                <w:ilvl w:val="0"/>
                <w:numId w:val="9"/>
              </w:numPr>
            </w:pPr>
          </w:p>
        </w:tc>
        <w:tc>
          <w:tcPr>
            <w:tcW w:w="1701" w:type="dxa"/>
            <w:vAlign w:val="center"/>
          </w:tcPr>
          <w:p w14:paraId="1B0C0CA4" w14:textId="77777777" w:rsidR="001E6F31" w:rsidRPr="00482033" w:rsidRDefault="001E6F31" w:rsidP="001E6F31">
            <w:pPr>
              <w:rPr>
                <w:color w:val="000000"/>
              </w:rPr>
            </w:pPr>
            <w:r w:rsidRPr="0047616A">
              <w:t>Šaudyklos įrengimo paslauga</w:t>
            </w:r>
          </w:p>
        </w:tc>
        <w:tc>
          <w:tcPr>
            <w:tcW w:w="993" w:type="dxa"/>
            <w:tcBorders>
              <w:right w:val="single" w:sz="4" w:space="0" w:color="auto"/>
            </w:tcBorders>
            <w:vAlign w:val="center"/>
          </w:tcPr>
          <w:p w14:paraId="384DA48E" w14:textId="77777777" w:rsidR="001E6F31" w:rsidRPr="00482033" w:rsidRDefault="001E6F31" w:rsidP="001E6F31">
            <w:pPr>
              <w:jc w:val="center"/>
            </w:pPr>
            <w:r w:rsidRPr="00482033">
              <w:t>vnt.</w:t>
            </w:r>
          </w:p>
        </w:tc>
        <w:tc>
          <w:tcPr>
            <w:tcW w:w="850" w:type="dxa"/>
            <w:tcBorders>
              <w:left w:val="single" w:sz="4" w:space="0" w:color="auto"/>
            </w:tcBorders>
            <w:vAlign w:val="center"/>
          </w:tcPr>
          <w:p w14:paraId="15AE9F2D" w14:textId="77777777" w:rsidR="001E6F31" w:rsidRPr="00482033" w:rsidRDefault="001E6F31" w:rsidP="001E6F31">
            <w:pPr>
              <w:jc w:val="center"/>
              <w:rPr>
                <w:color w:val="000000"/>
              </w:rPr>
            </w:pPr>
            <w:r w:rsidRPr="00482033">
              <w:rPr>
                <w:color w:val="000000"/>
              </w:rPr>
              <w:t>1</w:t>
            </w:r>
          </w:p>
        </w:tc>
        <w:tc>
          <w:tcPr>
            <w:tcW w:w="5954" w:type="dxa"/>
            <w:vAlign w:val="center"/>
          </w:tcPr>
          <w:p w14:paraId="671D2EAD" w14:textId="77777777" w:rsidR="001E6F31" w:rsidRDefault="001E6F31" w:rsidP="001E6F31">
            <w:r w:rsidRPr="0047616A">
              <w:t xml:space="preserve">Šaudykloje Nr. 5 tiekėjas sumontuoja </w:t>
            </w:r>
            <w:r>
              <w:t>g</w:t>
            </w:r>
            <w:r w:rsidRPr="0047616A">
              <w:t>elžbetonin</w:t>
            </w:r>
            <w:r>
              <w:t>e</w:t>
            </w:r>
            <w:r w:rsidRPr="0047616A">
              <w:t>s kelio plokšt</w:t>
            </w:r>
            <w:r>
              <w:t>e</w:t>
            </w:r>
            <w:r w:rsidRPr="0047616A">
              <w:t>s</w:t>
            </w:r>
            <w:r>
              <w:t>, kurių matmenys –</w:t>
            </w:r>
            <w:r w:rsidRPr="0047616A">
              <w:t xml:space="preserve"> 6000</w:t>
            </w:r>
            <w:r>
              <w:t>×</w:t>
            </w:r>
            <w:r w:rsidRPr="0047616A">
              <w:t>2000</w:t>
            </w:r>
            <w:r>
              <w:t>×</w:t>
            </w:r>
            <w:r w:rsidRPr="0047616A">
              <w:t>140</w:t>
            </w:r>
            <w:r>
              <w:t> </w:t>
            </w:r>
            <w:r w:rsidRPr="0047616A">
              <w:t>mm. Gelžbetoninės kelio plokštės turi būti sumontuotos po 5 vienetus ant sutankinto grunto ir sutvirtintos tarpusavyje (</w:t>
            </w:r>
            <w:r>
              <w:t>g</w:t>
            </w:r>
            <w:r w:rsidRPr="0047616A">
              <w:t xml:space="preserve">elžbetoninių kelio plokščių aikštelės turi atlaikyti sunkiosios technikos stovėjimą ir judėjimą ne mažiau </w:t>
            </w:r>
            <w:r>
              <w:t xml:space="preserve">kaip </w:t>
            </w:r>
            <w:r w:rsidRPr="0047616A">
              <w:t xml:space="preserve">70 tonų). </w:t>
            </w:r>
          </w:p>
          <w:p w14:paraId="65949EED" w14:textId="77777777" w:rsidR="001E6F31" w:rsidRPr="0047616A" w:rsidRDefault="001E6F31" w:rsidP="001E6F31">
            <w:r w:rsidRPr="0047616A">
              <w:t>6 pozicijos</w:t>
            </w:r>
            <w:r>
              <w:t>:</w:t>
            </w:r>
          </w:p>
          <w:p w14:paraId="11A1E283" w14:textId="77777777" w:rsidR="001E6F31" w:rsidRPr="0047616A" w:rsidRDefault="001E6F31" w:rsidP="001E6F31">
            <w:pPr>
              <w:pStyle w:val="ListParagraph"/>
              <w:numPr>
                <w:ilvl w:val="0"/>
                <w:numId w:val="10"/>
              </w:numPr>
              <w:ind w:left="315" w:hanging="315"/>
            </w:pPr>
            <w:r w:rsidRPr="0047616A">
              <w:t xml:space="preserve">5 vnt. pozicijos turi būti nuo 0,50 cm iki 1 m aukščio </w:t>
            </w:r>
          </w:p>
          <w:p w14:paraId="0A7B6B19" w14:textId="77777777" w:rsidR="001E6F31" w:rsidRPr="0047616A" w:rsidRDefault="001E6F31" w:rsidP="001E6F31">
            <w:pPr>
              <w:pStyle w:val="ListParagraph"/>
              <w:numPr>
                <w:ilvl w:val="0"/>
                <w:numId w:val="10"/>
              </w:numPr>
              <w:ind w:left="315" w:hanging="315"/>
            </w:pPr>
            <w:r w:rsidRPr="0047616A">
              <w:t>1 vnt. pozicija turi būti nuo 1,50 m iki 2 m aukščio.</w:t>
            </w:r>
          </w:p>
        </w:tc>
      </w:tr>
    </w:tbl>
    <w:p w14:paraId="3A2FA147" w14:textId="77777777" w:rsidR="00512BF2" w:rsidRPr="006F410F" w:rsidRDefault="00512BF2" w:rsidP="00F15770">
      <w:pPr>
        <w:tabs>
          <w:tab w:val="left" w:pos="567"/>
          <w:tab w:val="left" w:pos="851"/>
        </w:tabs>
        <w:jc w:val="both"/>
        <w:rPr>
          <w:sz w:val="22"/>
          <w:szCs w:val="22"/>
        </w:rPr>
      </w:pPr>
    </w:p>
    <w:tbl>
      <w:tblPr>
        <w:tblW w:w="10294" w:type="dxa"/>
        <w:jc w:val="center"/>
        <w:tblLayout w:type="fixed"/>
        <w:tblLook w:val="0000" w:firstRow="0" w:lastRow="0" w:firstColumn="0" w:lastColumn="0" w:noHBand="0" w:noVBand="0"/>
      </w:tblPr>
      <w:tblGrid>
        <w:gridCol w:w="4515"/>
        <w:gridCol w:w="1440"/>
        <w:gridCol w:w="4339"/>
      </w:tblGrid>
      <w:tr w:rsidR="00600FD0" w:rsidRPr="00551F39" w14:paraId="1779B7FD" w14:textId="77777777" w:rsidTr="00002944">
        <w:trPr>
          <w:trHeight w:val="338"/>
          <w:jc w:val="center"/>
        </w:trPr>
        <w:tc>
          <w:tcPr>
            <w:tcW w:w="4515" w:type="dxa"/>
          </w:tcPr>
          <w:p w14:paraId="12FF764D" w14:textId="77777777" w:rsidR="00600FD0" w:rsidRPr="00551F39" w:rsidRDefault="00600FD0" w:rsidP="00002944">
            <w:pPr>
              <w:rPr>
                <w:b/>
              </w:rPr>
            </w:pPr>
          </w:p>
          <w:p w14:paraId="6D6A2004" w14:textId="77777777" w:rsidR="00600FD0" w:rsidRPr="00551F39" w:rsidRDefault="00600FD0" w:rsidP="00002944">
            <w:pPr>
              <w:rPr>
                <w:b/>
              </w:rPr>
            </w:pPr>
            <w:r w:rsidRPr="00551F39">
              <w:rPr>
                <w:b/>
              </w:rPr>
              <w:t>PIRKĖJAS</w:t>
            </w:r>
          </w:p>
        </w:tc>
        <w:tc>
          <w:tcPr>
            <w:tcW w:w="1440" w:type="dxa"/>
            <w:tcBorders>
              <w:left w:val="nil"/>
            </w:tcBorders>
          </w:tcPr>
          <w:p w14:paraId="1B5B3490" w14:textId="77777777" w:rsidR="00600FD0" w:rsidRPr="00551F39" w:rsidRDefault="00600FD0" w:rsidP="00002944">
            <w:pPr>
              <w:jc w:val="center"/>
              <w:rPr>
                <w:b/>
              </w:rPr>
            </w:pPr>
          </w:p>
        </w:tc>
        <w:tc>
          <w:tcPr>
            <w:tcW w:w="4339" w:type="dxa"/>
          </w:tcPr>
          <w:p w14:paraId="14FC3C93" w14:textId="77777777" w:rsidR="00600FD0" w:rsidRPr="00551F39" w:rsidRDefault="00600FD0" w:rsidP="00002944">
            <w:pPr>
              <w:rPr>
                <w:b/>
              </w:rPr>
            </w:pPr>
          </w:p>
          <w:p w14:paraId="2BAC9916" w14:textId="77777777" w:rsidR="00600FD0" w:rsidRPr="00551F39" w:rsidRDefault="00600FD0" w:rsidP="00002944">
            <w:pPr>
              <w:rPr>
                <w:b/>
              </w:rPr>
            </w:pPr>
            <w:r w:rsidRPr="00551F39">
              <w:rPr>
                <w:b/>
              </w:rPr>
              <w:t>TEIKĖJAS</w:t>
            </w:r>
          </w:p>
        </w:tc>
      </w:tr>
      <w:tr w:rsidR="00600FD0" w:rsidRPr="00551F39" w14:paraId="06219193" w14:textId="77777777" w:rsidTr="00002944">
        <w:trPr>
          <w:cantSplit/>
          <w:trHeight w:val="341"/>
          <w:jc w:val="center"/>
        </w:trPr>
        <w:tc>
          <w:tcPr>
            <w:tcW w:w="4515" w:type="dxa"/>
            <w:tcBorders>
              <w:bottom w:val="single" w:sz="4" w:space="0" w:color="auto"/>
            </w:tcBorders>
          </w:tcPr>
          <w:p w14:paraId="339413F7" w14:textId="3166A22F" w:rsidR="00600FD0" w:rsidRPr="00551F39" w:rsidRDefault="00600FD0" w:rsidP="00002944">
            <w:pPr>
              <w:jc w:val="both"/>
            </w:pPr>
          </w:p>
        </w:tc>
        <w:tc>
          <w:tcPr>
            <w:tcW w:w="1440" w:type="dxa"/>
            <w:vMerge w:val="restart"/>
            <w:tcBorders>
              <w:left w:val="nil"/>
              <w:bottom w:val="nil"/>
            </w:tcBorders>
          </w:tcPr>
          <w:p w14:paraId="52CEC744" w14:textId="77777777" w:rsidR="00600FD0" w:rsidRPr="00551F39" w:rsidRDefault="00600FD0" w:rsidP="00002944">
            <w:pPr>
              <w:jc w:val="both"/>
            </w:pPr>
          </w:p>
        </w:tc>
        <w:tc>
          <w:tcPr>
            <w:tcW w:w="4339" w:type="dxa"/>
            <w:tcBorders>
              <w:bottom w:val="single" w:sz="4" w:space="0" w:color="auto"/>
            </w:tcBorders>
          </w:tcPr>
          <w:p w14:paraId="61BF620E" w14:textId="218D452D" w:rsidR="00600FD0" w:rsidRPr="00551F39" w:rsidRDefault="00600FD0" w:rsidP="00002944">
            <w:pPr>
              <w:jc w:val="both"/>
            </w:pPr>
          </w:p>
        </w:tc>
      </w:tr>
      <w:tr w:rsidR="00600FD0" w:rsidRPr="00551F39" w14:paraId="087FE011" w14:textId="77777777" w:rsidTr="00002944">
        <w:trPr>
          <w:cantSplit/>
          <w:trHeight w:val="161"/>
          <w:jc w:val="center"/>
        </w:trPr>
        <w:tc>
          <w:tcPr>
            <w:tcW w:w="4515" w:type="dxa"/>
          </w:tcPr>
          <w:p w14:paraId="50DA69C0" w14:textId="77777777" w:rsidR="00600FD0" w:rsidRPr="00551F39" w:rsidRDefault="00600FD0" w:rsidP="00002944">
            <w:pPr>
              <w:tabs>
                <w:tab w:val="left" w:pos="2835"/>
              </w:tabs>
              <w:jc w:val="both"/>
            </w:pPr>
            <w:r w:rsidRPr="00551F39">
              <w:t>(parašas)                              vardas, pavardė</w:t>
            </w:r>
          </w:p>
        </w:tc>
        <w:tc>
          <w:tcPr>
            <w:tcW w:w="1440" w:type="dxa"/>
            <w:vMerge/>
            <w:tcBorders>
              <w:left w:val="nil"/>
            </w:tcBorders>
          </w:tcPr>
          <w:p w14:paraId="6617D12D" w14:textId="77777777" w:rsidR="00600FD0" w:rsidRPr="00551F39" w:rsidRDefault="00600FD0" w:rsidP="00002944">
            <w:pPr>
              <w:tabs>
                <w:tab w:val="left" w:pos="2835"/>
              </w:tabs>
              <w:jc w:val="both"/>
            </w:pPr>
          </w:p>
        </w:tc>
        <w:tc>
          <w:tcPr>
            <w:tcW w:w="4339" w:type="dxa"/>
          </w:tcPr>
          <w:p w14:paraId="3AC090CD" w14:textId="77777777" w:rsidR="00600FD0" w:rsidRPr="00551F39" w:rsidRDefault="00600FD0" w:rsidP="00002944">
            <w:pPr>
              <w:tabs>
                <w:tab w:val="left" w:pos="2835"/>
              </w:tabs>
              <w:jc w:val="both"/>
            </w:pPr>
            <w:r w:rsidRPr="00551F39">
              <w:t>(parašas)                             vardas, pavardė</w:t>
            </w:r>
          </w:p>
        </w:tc>
      </w:tr>
      <w:tr w:rsidR="00600FD0" w:rsidRPr="00551F39" w14:paraId="2FF104F1" w14:textId="77777777" w:rsidTr="00D749BC">
        <w:trPr>
          <w:trHeight w:val="57"/>
          <w:jc w:val="center"/>
        </w:trPr>
        <w:tc>
          <w:tcPr>
            <w:tcW w:w="4515" w:type="dxa"/>
          </w:tcPr>
          <w:p w14:paraId="2CC3AC9E" w14:textId="77777777" w:rsidR="00600FD0" w:rsidRPr="00551F39" w:rsidRDefault="00600FD0" w:rsidP="00002944">
            <w:pPr>
              <w:tabs>
                <w:tab w:val="left" w:pos="2835"/>
              </w:tabs>
              <w:jc w:val="both"/>
            </w:pPr>
            <w:r w:rsidRPr="00551F39">
              <w:t>A. V.</w:t>
            </w:r>
          </w:p>
        </w:tc>
        <w:tc>
          <w:tcPr>
            <w:tcW w:w="1440" w:type="dxa"/>
            <w:tcBorders>
              <w:left w:val="nil"/>
            </w:tcBorders>
          </w:tcPr>
          <w:p w14:paraId="69C1E4F7" w14:textId="77777777" w:rsidR="00600FD0" w:rsidRPr="00551F39" w:rsidRDefault="00600FD0" w:rsidP="00002944">
            <w:pPr>
              <w:tabs>
                <w:tab w:val="left" w:pos="2835"/>
              </w:tabs>
              <w:jc w:val="both"/>
            </w:pPr>
          </w:p>
        </w:tc>
        <w:tc>
          <w:tcPr>
            <w:tcW w:w="4339" w:type="dxa"/>
          </w:tcPr>
          <w:p w14:paraId="4E79C114" w14:textId="77777777" w:rsidR="00600FD0" w:rsidRPr="00551F39" w:rsidRDefault="00600FD0" w:rsidP="00002944">
            <w:pPr>
              <w:tabs>
                <w:tab w:val="left" w:pos="2835"/>
              </w:tabs>
              <w:jc w:val="both"/>
            </w:pPr>
            <w:r w:rsidRPr="00551F39">
              <w:t>A. V.</w:t>
            </w:r>
          </w:p>
        </w:tc>
      </w:tr>
      <w:tr w:rsidR="00600FD0" w:rsidRPr="00551F39" w14:paraId="3058AACE" w14:textId="77777777" w:rsidTr="00D749BC">
        <w:trPr>
          <w:trHeight w:val="358"/>
          <w:jc w:val="center"/>
        </w:trPr>
        <w:tc>
          <w:tcPr>
            <w:tcW w:w="4515" w:type="dxa"/>
          </w:tcPr>
          <w:p w14:paraId="4C5761E0" w14:textId="77777777" w:rsidR="00600FD0" w:rsidRPr="00551F39" w:rsidRDefault="00600FD0" w:rsidP="00002944">
            <w:pPr>
              <w:tabs>
                <w:tab w:val="left" w:pos="2835"/>
              </w:tabs>
            </w:pPr>
            <w:r w:rsidRPr="00551F39">
              <w:t>20</w:t>
            </w:r>
            <w:r w:rsidR="007F5677">
              <w:t>24</w:t>
            </w:r>
            <w:r w:rsidRPr="00551F39">
              <w:t xml:space="preserve"> m.                                           d.</w:t>
            </w:r>
          </w:p>
        </w:tc>
        <w:tc>
          <w:tcPr>
            <w:tcW w:w="1440" w:type="dxa"/>
            <w:tcBorders>
              <w:left w:val="nil"/>
            </w:tcBorders>
          </w:tcPr>
          <w:p w14:paraId="4F529D6C" w14:textId="77777777" w:rsidR="00600FD0" w:rsidRPr="00551F39" w:rsidRDefault="00600FD0" w:rsidP="00002944">
            <w:pPr>
              <w:tabs>
                <w:tab w:val="left" w:pos="2835"/>
              </w:tabs>
            </w:pPr>
          </w:p>
        </w:tc>
        <w:tc>
          <w:tcPr>
            <w:tcW w:w="4339" w:type="dxa"/>
          </w:tcPr>
          <w:p w14:paraId="2F6E2A47" w14:textId="77777777" w:rsidR="00600FD0" w:rsidRPr="00551F39" w:rsidRDefault="00600FD0" w:rsidP="00002944">
            <w:pPr>
              <w:tabs>
                <w:tab w:val="left" w:pos="2835"/>
              </w:tabs>
            </w:pPr>
            <w:r w:rsidRPr="00551F39">
              <w:t>20</w:t>
            </w:r>
            <w:r w:rsidR="007F5677">
              <w:t>24</w:t>
            </w:r>
            <w:r w:rsidRPr="00551F39">
              <w:t xml:space="preserve"> m.                                           d.</w:t>
            </w:r>
          </w:p>
        </w:tc>
      </w:tr>
    </w:tbl>
    <w:p w14:paraId="549D5F7A" w14:textId="77777777" w:rsidR="007F5677" w:rsidRDefault="007F5677" w:rsidP="00FA55D6">
      <w:pPr>
        <w:jc w:val="right"/>
        <w:rPr>
          <w:b/>
        </w:rPr>
      </w:pPr>
    </w:p>
    <w:p w14:paraId="34649F77" w14:textId="1606731D" w:rsidR="007F5677" w:rsidRDefault="007F5677" w:rsidP="00FA55D6">
      <w:pPr>
        <w:jc w:val="right"/>
        <w:rPr>
          <w:b/>
        </w:rPr>
      </w:pPr>
    </w:p>
    <w:p w14:paraId="107AD70F" w14:textId="46A39FBB" w:rsidR="00236F53" w:rsidRDefault="00236F53" w:rsidP="00FA55D6">
      <w:pPr>
        <w:jc w:val="right"/>
        <w:rPr>
          <w:b/>
        </w:rPr>
      </w:pPr>
    </w:p>
    <w:p w14:paraId="0E339BE2" w14:textId="40CD6CCF" w:rsidR="00236F53" w:rsidRDefault="00236F53" w:rsidP="00FA55D6">
      <w:pPr>
        <w:jc w:val="right"/>
        <w:rPr>
          <w:b/>
        </w:rPr>
      </w:pPr>
    </w:p>
    <w:p w14:paraId="509DB166" w14:textId="77777777" w:rsidR="00343A0C" w:rsidRDefault="00343A0C" w:rsidP="00FA55D6">
      <w:pPr>
        <w:jc w:val="right"/>
        <w:rPr>
          <w:b/>
        </w:rPr>
      </w:pPr>
    </w:p>
    <w:p w14:paraId="4DF86B13" w14:textId="77777777" w:rsidR="00343A0C" w:rsidRDefault="00343A0C" w:rsidP="00FA55D6">
      <w:pPr>
        <w:jc w:val="right"/>
        <w:rPr>
          <w:b/>
        </w:rPr>
      </w:pPr>
    </w:p>
    <w:p w14:paraId="6A26C762" w14:textId="77777777" w:rsidR="00343A0C" w:rsidRDefault="00343A0C" w:rsidP="00FA55D6">
      <w:pPr>
        <w:jc w:val="right"/>
        <w:rPr>
          <w:b/>
        </w:rPr>
      </w:pPr>
    </w:p>
    <w:p w14:paraId="7A5C16A4" w14:textId="77777777" w:rsidR="00A11329" w:rsidRDefault="00A11329" w:rsidP="00343A0C">
      <w:pPr>
        <w:ind w:right="282"/>
        <w:rPr>
          <w:b/>
        </w:rPr>
      </w:pPr>
    </w:p>
    <w:p w14:paraId="2411B9D6" w14:textId="32E9E40E" w:rsidR="00343A0C" w:rsidRPr="00D435A1" w:rsidRDefault="00343A0C" w:rsidP="00A11329">
      <w:pPr>
        <w:ind w:right="282"/>
        <w:jc w:val="right"/>
        <w:rPr>
          <w:b/>
        </w:rPr>
      </w:pPr>
      <w:r>
        <w:rPr>
          <w:b/>
        </w:rPr>
        <w:lastRenderedPageBreak/>
        <w:t xml:space="preserve">         </w:t>
      </w:r>
      <w:r w:rsidRPr="00D435A1">
        <w:rPr>
          <w:b/>
        </w:rPr>
        <w:t>P</w:t>
      </w:r>
      <w:r>
        <w:rPr>
          <w:b/>
        </w:rPr>
        <w:t xml:space="preserve">aslaugų </w:t>
      </w:r>
      <w:r w:rsidRPr="00D435A1">
        <w:rPr>
          <w:b/>
        </w:rPr>
        <w:t xml:space="preserve">pirkimo–pardavimo sutarties  </w:t>
      </w:r>
    </w:p>
    <w:p w14:paraId="5712FC8A" w14:textId="511379F6" w:rsidR="00343A0C" w:rsidRPr="00D435A1" w:rsidRDefault="00343A0C" w:rsidP="00A11329">
      <w:pPr>
        <w:ind w:left="5529" w:right="282" w:firstLine="720"/>
        <w:jc w:val="right"/>
        <w:rPr>
          <w:b/>
        </w:rPr>
      </w:pPr>
      <w:r w:rsidRPr="00D435A1">
        <w:rPr>
          <w:b/>
        </w:rPr>
        <w:t xml:space="preserve"> </w:t>
      </w:r>
      <w:r>
        <w:rPr>
          <w:b/>
        </w:rPr>
        <w:t>2</w:t>
      </w:r>
      <w:r w:rsidRPr="00D435A1">
        <w:rPr>
          <w:b/>
        </w:rPr>
        <w:t xml:space="preserve"> priedas</w:t>
      </w:r>
    </w:p>
    <w:p w14:paraId="0E6F2403" w14:textId="77777777" w:rsidR="00343A0C" w:rsidRPr="0044692B" w:rsidRDefault="00343A0C" w:rsidP="00343A0C">
      <w:pPr>
        <w:jc w:val="center"/>
        <w:outlineLvl w:val="0"/>
        <w:rPr>
          <w:b/>
          <w:lang w:eastAsia="zh-CN"/>
        </w:rPr>
      </w:pPr>
      <w:r w:rsidRPr="0044692B">
        <w:rPr>
          <w:b/>
          <w:lang w:eastAsia="zh-CN"/>
        </w:rPr>
        <w:t xml:space="preserve">SUTEIKTŲ PASLAUGŲ </w:t>
      </w:r>
      <w:r>
        <w:rPr>
          <w:b/>
          <w:lang w:eastAsia="zh-CN"/>
        </w:rPr>
        <w:t xml:space="preserve">PERDAVIMO-PRIĖMIMO </w:t>
      </w:r>
      <w:r w:rsidRPr="0044692B">
        <w:rPr>
          <w:b/>
          <w:lang w:eastAsia="zh-CN"/>
        </w:rPr>
        <w:t>AKT</w:t>
      </w:r>
      <w:r>
        <w:rPr>
          <w:b/>
          <w:lang w:eastAsia="zh-CN"/>
        </w:rPr>
        <w:t>O FORMA</w:t>
      </w:r>
      <w:r w:rsidRPr="0044692B">
        <w:rPr>
          <w:b/>
          <w:lang w:eastAsia="zh-CN"/>
        </w:rPr>
        <w:t xml:space="preserve"> </w:t>
      </w:r>
    </w:p>
    <w:p w14:paraId="58C52D74" w14:textId="77777777" w:rsidR="00343A0C" w:rsidRPr="0044692B" w:rsidRDefault="00343A0C" w:rsidP="00343A0C">
      <w:pPr>
        <w:jc w:val="center"/>
        <w:rPr>
          <w:lang w:eastAsia="zh-CN"/>
        </w:rPr>
      </w:pPr>
    </w:p>
    <w:p w14:paraId="1F6D94FB" w14:textId="5A144F39" w:rsidR="00343A0C" w:rsidRPr="0044692B" w:rsidRDefault="00343A0C" w:rsidP="00343A0C">
      <w:pPr>
        <w:jc w:val="center"/>
        <w:rPr>
          <w:lang w:eastAsia="zh-CN"/>
        </w:rPr>
      </w:pPr>
    </w:p>
    <w:p w14:paraId="49F932DB" w14:textId="77777777" w:rsidR="00343A0C" w:rsidRPr="0044692B" w:rsidRDefault="00343A0C" w:rsidP="00343A0C">
      <w:pPr>
        <w:jc w:val="center"/>
        <w:outlineLvl w:val="0"/>
        <w:rPr>
          <w:b/>
          <w:lang w:eastAsia="zh-CN"/>
        </w:rPr>
      </w:pPr>
    </w:p>
    <w:p w14:paraId="7820D4F2" w14:textId="77777777" w:rsidR="00343A0C" w:rsidRPr="0044692B" w:rsidRDefault="00343A0C" w:rsidP="00343A0C">
      <w:pPr>
        <w:rPr>
          <w:lang w:eastAsia="zh-CN"/>
        </w:rPr>
      </w:pPr>
    </w:p>
    <w:p w14:paraId="1E963C81" w14:textId="20408903" w:rsidR="00343A0C" w:rsidRPr="0044692B" w:rsidRDefault="00343A0C" w:rsidP="00343A0C">
      <w:pPr>
        <w:rPr>
          <w:b/>
          <w:lang w:eastAsia="zh-CN"/>
        </w:rPr>
      </w:pPr>
      <w:r w:rsidRPr="0044692B">
        <w:rPr>
          <w:b/>
          <w:lang w:eastAsia="zh-CN"/>
        </w:rPr>
        <w:t xml:space="preserve">PAGAL </w:t>
      </w:r>
      <w:r>
        <w:rPr>
          <w:b/>
          <w:lang w:eastAsia="zh-CN"/>
        </w:rPr>
        <w:t xml:space="preserve">2024 m.                                    d. </w:t>
      </w:r>
      <w:r w:rsidRPr="0044692B">
        <w:rPr>
          <w:b/>
          <w:lang w:eastAsia="zh-CN"/>
        </w:rPr>
        <w:t xml:space="preserve">SUTARTĮ Nr. </w:t>
      </w:r>
      <w:r>
        <w:rPr>
          <w:b/>
          <w:lang w:eastAsia="zh-CN"/>
        </w:rPr>
        <w:t>PS-</w:t>
      </w:r>
    </w:p>
    <w:p w14:paraId="049BEC9F" w14:textId="77777777" w:rsidR="00343A0C" w:rsidRPr="0044692B" w:rsidRDefault="00343A0C" w:rsidP="00343A0C">
      <w:pPr>
        <w:jc w:val="right"/>
        <w:rPr>
          <w:lang w:eastAsia="zh-CN"/>
        </w:rPr>
      </w:pPr>
    </w:p>
    <w:p w14:paraId="6CD13560" w14:textId="77777777" w:rsidR="00343A0C" w:rsidRPr="0044692B" w:rsidRDefault="00343A0C" w:rsidP="00343A0C">
      <w:pPr>
        <w:rPr>
          <w:lang w:eastAsia="zh-CN"/>
        </w:rPr>
      </w:pPr>
    </w:p>
    <w:p w14:paraId="30F984C2" w14:textId="77777777" w:rsidR="00343A0C" w:rsidRPr="0044692B" w:rsidRDefault="00343A0C" w:rsidP="00343A0C">
      <w:pPr>
        <w:rPr>
          <w:lang w:eastAsia="zh-CN"/>
        </w:rPr>
      </w:pPr>
    </w:p>
    <w:p w14:paraId="6F66DB11" w14:textId="77777777" w:rsidR="00343A0C" w:rsidRPr="0044692B" w:rsidRDefault="00343A0C" w:rsidP="00343A0C">
      <w:pPr>
        <w:rPr>
          <w:lang w:eastAsia="zh-CN"/>
        </w:rPr>
      </w:pPr>
      <w:r w:rsidRPr="0044692B">
        <w:rPr>
          <w:lang w:eastAsia="zh-CN"/>
        </w:rPr>
        <w:t xml:space="preserve">Perduodamos </w:t>
      </w:r>
      <w:r>
        <w:rPr>
          <w:lang w:eastAsia="zh-CN"/>
        </w:rPr>
        <w:t>paslaugos</w:t>
      </w:r>
      <w:r w:rsidRPr="0044692B">
        <w:rPr>
          <w:lang w:eastAsia="zh-CN"/>
        </w:rPr>
        <w:t>:</w:t>
      </w:r>
    </w:p>
    <w:p w14:paraId="57EF1E26" w14:textId="77777777" w:rsidR="00343A0C" w:rsidRPr="0044692B" w:rsidRDefault="00343A0C" w:rsidP="00343A0C">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1417"/>
        <w:gridCol w:w="851"/>
        <w:gridCol w:w="1559"/>
        <w:gridCol w:w="1559"/>
      </w:tblGrid>
      <w:tr w:rsidR="00343A0C" w:rsidRPr="0044692B" w14:paraId="57D04A6F" w14:textId="77777777" w:rsidTr="000A48E0">
        <w:trPr>
          <w:trHeight w:val="305"/>
        </w:trPr>
        <w:tc>
          <w:tcPr>
            <w:tcW w:w="3794" w:type="dxa"/>
            <w:tcBorders>
              <w:top w:val="single" w:sz="4" w:space="0" w:color="auto"/>
              <w:left w:val="single" w:sz="4" w:space="0" w:color="auto"/>
              <w:bottom w:val="single" w:sz="4" w:space="0" w:color="auto"/>
              <w:right w:val="single" w:sz="4" w:space="0" w:color="auto"/>
            </w:tcBorders>
            <w:hideMark/>
          </w:tcPr>
          <w:p w14:paraId="0B648521" w14:textId="77777777" w:rsidR="00343A0C" w:rsidRPr="0044692B" w:rsidRDefault="00343A0C" w:rsidP="000A48E0">
            <w:pPr>
              <w:spacing w:line="256" w:lineRule="auto"/>
              <w:jc w:val="center"/>
              <w:rPr>
                <w:lang w:eastAsia="zh-CN"/>
              </w:rPr>
            </w:pPr>
            <w:r w:rsidRPr="0044692B">
              <w:rPr>
                <w:lang w:eastAsia="zh-CN"/>
              </w:rPr>
              <w:t>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A53F6FD" w14:textId="77777777" w:rsidR="00343A0C" w:rsidRPr="0044692B" w:rsidRDefault="00343A0C" w:rsidP="000A48E0">
            <w:pPr>
              <w:spacing w:line="256" w:lineRule="auto"/>
              <w:jc w:val="center"/>
              <w:rPr>
                <w:lang w:eastAsia="zh-CN"/>
              </w:rPr>
            </w:pPr>
            <w:r w:rsidRPr="0044692B">
              <w:rPr>
                <w:lang w:eastAsia="zh-CN"/>
              </w:rPr>
              <w:t>Mato vienetas</w:t>
            </w:r>
          </w:p>
        </w:tc>
        <w:tc>
          <w:tcPr>
            <w:tcW w:w="851" w:type="dxa"/>
            <w:tcBorders>
              <w:top w:val="single" w:sz="4" w:space="0" w:color="auto"/>
              <w:left w:val="single" w:sz="4" w:space="0" w:color="auto"/>
              <w:bottom w:val="single" w:sz="4" w:space="0" w:color="auto"/>
              <w:right w:val="single" w:sz="4" w:space="0" w:color="auto"/>
            </w:tcBorders>
            <w:vAlign w:val="center"/>
            <w:hideMark/>
          </w:tcPr>
          <w:p w14:paraId="723723FF" w14:textId="77777777" w:rsidR="00343A0C" w:rsidRPr="0044692B" w:rsidRDefault="00343A0C" w:rsidP="000A48E0">
            <w:pPr>
              <w:spacing w:line="256" w:lineRule="auto"/>
              <w:jc w:val="center"/>
              <w:rPr>
                <w:lang w:eastAsia="zh-CN"/>
              </w:rPr>
            </w:pPr>
            <w:r w:rsidRPr="0044692B">
              <w:rPr>
                <w:lang w:eastAsia="zh-CN"/>
              </w:rPr>
              <w:t>Kiekis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6CD08B" w14:textId="77777777" w:rsidR="00343A0C" w:rsidRPr="0044692B" w:rsidRDefault="00343A0C" w:rsidP="000A48E0">
            <w:pPr>
              <w:spacing w:line="256" w:lineRule="auto"/>
              <w:jc w:val="center"/>
              <w:rPr>
                <w:lang w:eastAsia="zh-CN"/>
              </w:rPr>
            </w:pPr>
            <w:r w:rsidRPr="0044692B">
              <w:rPr>
                <w:lang w:eastAsia="zh-CN"/>
              </w:rPr>
              <w:t>Kaina Eur su PVM</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1893559" w14:textId="77777777" w:rsidR="00343A0C" w:rsidRPr="0044692B" w:rsidRDefault="00343A0C" w:rsidP="000A48E0">
            <w:pPr>
              <w:spacing w:line="256" w:lineRule="auto"/>
              <w:jc w:val="center"/>
              <w:rPr>
                <w:lang w:eastAsia="zh-CN"/>
              </w:rPr>
            </w:pPr>
            <w:r w:rsidRPr="0044692B">
              <w:rPr>
                <w:lang w:eastAsia="zh-CN"/>
              </w:rPr>
              <w:t>Suma Eur su PVM</w:t>
            </w:r>
          </w:p>
        </w:tc>
      </w:tr>
      <w:tr w:rsidR="00343A0C" w:rsidRPr="0044692B" w14:paraId="6C4DD0C5" w14:textId="77777777" w:rsidTr="000A48E0">
        <w:trPr>
          <w:trHeight w:val="423"/>
        </w:trPr>
        <w:tc>
          <w:tcPr>
            <w:tcW w:w="3794" w:type="dxa"/>
            <w:tcBorders>
              <w:top w:val="single" w:sz="4" w:space="0" w:color="auto"/>
              <w:left w:val="single" w:sz="4" w:space="0" w:color="auto"/>
              <w:bottom w:val="single" w:sz="4" w:space="0" w:color="auto"/>
              <w:right w:val="single" w:sz="4" w:space="0" w:color="auto"/>
            </w:tcBorders>
          </w:tcPr>
          <w:p w14:paraId="6CC45984" w14:textId="77777777" w:rsidR="00343A0C" w:rsidRPr="0044692B" w:rsidRDefault="00343A0C" w:rsidP="000A48E0">
            <w:pPr>
              <w:spacing w:line="256" w:lineRule="auto"/>
              <w:rPr>
                <w:lang w:eastAsia="zh-CN"/>
              </w:rPr>
            </w:pPr>
            <w:r w:rsidRPr="0044692B">
              <w:rPr>
                <w:lang w:eastAsia="zh-CN"/>
              </w:rPr>
              <w:t>__________________________</w:t>
            </w:r>
          </w:p>
          <w:p w14:paraId="43AB0AF3" w14:textId="77777777" w:rsidR="00343A0C" w:rsidRPr="0044692B" w:rsidRDefault="00343A0C" w:rsidP="000A48E0">
            <w:pPr>
              <w:spacing w:line="256" w:lineRule="auto"/>
              <w:rPr>
                <w:lang w:eastAsia="zh-CN"/>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3CFD8A2" w14:textId="77777777" w:rsidR="00343A0C" w:rsidRPr="0044692B" w:rsidRDefault="00343A0C" w:rsidP="000A48E0">
            <w:pPr>
              <w:spacing w:line="256" w:lineRule="auto"/>
              <w:jc w:val="center"/>
              <w:rPr>
                <w:lang w:eastAsia="zh-CN"/>
              </w:rPr>
            </w:pPr>
            <w:r w:rsidRPr="0044692B">
              <w:rPr>
                <w:lang w:eastAsia="zh-CN"/>
              </w:rPr>
              <w:t>vnt.</w:t>
            </w:r>
          </w:p>
        </w:tc>
        <w:tc>
          <w:tcPr>
            <w:tcW w:w="851" w:type="dxa"/>
            <w:tcBorders>
              <w:top w:val="single" w:sz="4" w:space="0" w:color="auto"/>
              <w:left w:val="single" w:sz="4" w:space="0" w:color="auto"/>
              <w:bottom w:val="single" w:sz="4" w:space="0" w:color="auto"/>
              <w:right w:val="single" w:sz="4" w:space="0" w:color="auto"/>
            </w:tcBorders>
            <w:vAlign w:val="center"/>
          </w:tcPr>
          <w:p w14:paraId="27B675DA" w14:textId="77777777" w:rsidR="00343A0C" w:rsidRPr="0044692B" w:rsidRDefault="00343A0C" w:rsidP="000A48E0">
            <w:pPr>
              <w:spacing w:line="256" w:lineRule="auto"/>
              <w:jc w:val="center"/>
              <w:rPr>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1DD3EC1D" w14:textId="77777777" w:rsidR="00343A0C" w:rsidRPr="0044692B" w:rsidRDefault="00343A0C" w:rsidP="000A48E0">
            <w:pPr>
              <w:spacing w:line="256" w:lineRule="auto"/>
              <w:jc w:val="center"/>
              <w:rPr>
                <w:lang w:eastAsia="zh-CN"/>
              </w:rPr>
            </w:pPr>
          </w:p>
        </w:tc>
        <w:tc>
          <w:tcPr>
            <w:tcW w:w="1559" w:type="dxa"/>
            <w:tcBorders>
              <w:top w:val="single" w:sz="4" w:space="0" w:color="auto"/>
              <w:left w:val="single" w:sz="4" w:space="0" w:color="auto"/>
              <w:bottom w:val="single" w:sz="4" w:space="0" w:color="auto"/>
              <w:right w:val="single" w:sz="4" w:space="0" w:color="auto"/>
            </w:tcBorders>
            <w:vAlign w:val="center"/>
          </w:tcPr>
          <w:p w14:paraId="6615C5B0" w14:textId="77777777" w:rsidR="00343A0C" w:rsidRPr="0044692B" w:rsidRDefault="00343A0C" w:rsidP="000A48E0">
            <w:pPr>
              <w:spacing w:line="256" w:lineRule="auto"/>
              <w:jc w:val="center"/>
              <w:rPr>
                <w:lang w:eastAsia="zh-CN"/>
              </w:rPr>
            </w:pPr>
          </w:p>
        </w:tc>
      </w:tr>
    </w:tbl>
    <w:p w14:paraId="004EFB9F" w14:textId="77777777" w:rsidR="00343A0C" w:rsidRPr="0044692B" w:rsidRDefault="00343A0C" w:rsidP="00343A0C">
      <w:pPr>
        <w:rPr>
          <w:lang w:eastAsia="zh-CN"/>
        </w:rPr>
      </w:pPr>
    </w:p>
    <w:p w14:paraId="7117C585" w14:textId="77777777" w:rsidR="00343A0C" w:rsidRPr="0044692B" w:rsidRDefault="00343A0C" w:rsidP="00343A0C">
      <w:pPr>
        <w:rPr>
          <w:lang w:eastAsia="zh-CN"/>
        </w:rPr>
      </w:pPr>
    </w:p>
    <w:p w14:paraId="38017974" w14:textId="77777777" w:rsidR="00343A0C" w:rsidRPr="0044692B" w:rsidRDefault="00343A0C" w:rsidP="00343A0C">
      <w:pPr>
        <w:rPr>
          <w:lang w:eastAsia="zh-CN"/>
        </w:rPr>
      </w:pPr>
    </w:p>
    <w:p w14:paraId="2B9D1BDA" w14:textId="77777777" w:rsidR="00343A0C" w:rsidRPr="0044692B" w:rsidRDefault="00343A0C" w:rsidP="00343A0C">
      <w:pPr>
        <w:rPr>
          <w:lang w:eastAsia="zh-CN"/>
        </w:rPr>
      </w:pPr>
    </w:p>
    <w:p w14:paraId="45424353" w14:textId="77777777" w:rsidR="00343A0C" w:rsidRPr="00403D8C" w:rsidRDefault="00343A0C" w:rsidP="00343A0C">
      <w:pPr>
        <w:ind w:firstLine="1296"/>
        <w:rPr>
          <w:b/>
        </w:rPr>
      </w:pPr>
      <w:r w:rsidRPr="00403D8C">
        <w:rPr>
          <w:b/>
        </w:rPr>
        <w:t>Pirkėjo atstovas:</w:t>
      </w:r>
      <w:r w:rsidRPr="00403D8C">
        <w:rPr>
          <w:b/>
        </w:rPr>
        <w:tab/>
      </w:r>
      <w:r w:rsidRPr="00403D8C">
        <w:rPr>
          <w:b/>
        </w:rPr>
        <w:tab/>
        <w:t>Teikėjo atstovas:</w:t>
      </w:r>
    </w:p>
    <w:p w14:paraId="1A1DABC9" w14:textId="77777777" w:rsidR="00343A0C" w:rsidRPr="00403D8C" w:rsidRDefault="00343A0C" w:rsidP="00343A0C">
      <w:pPr>
        <w:ind w:firstLine="1296"/>
      </w:pPr>
      <w:r w:rsidRPr="00403D8C">
        <w:t>...................................................</w:t>
      </w:r>
      <w:r w:rsidRPr="00403D8C">
        <w:tab/>
        <w:t>...................................................</w:t>
      </w:r>
    </w:p>
    <w:p w14:paraId="7F53EF52" w14:textId="77777777" w:rsidR="00343A0C" w:rsidRPr="00403D8C" w:rsidRDefault="00343A0C" w:rsidP="00343A0C">
      <w:pPr>
        <w:ind w:firstLine="1296"/>
      </w:pPr>
      <w:r w:rsidRPr="00403D8C">
        <w:t>2024 m. ................................. d.</w:t>
      </w:r>
      <w:r w:rsidRPr="00403D8C">
        <w:tab/>
        <w:t>2024. m. ................................. d.</w:t>
      </w:r>
    </w:p>
    <w:p w14:paraId="52110A8F" w14:textId="77777777" w:rsidR="00343A0C" w:rsidRDefault="00343A0C" w:rsidP="00343A0C">
      <w:pPr>
        <w:ind w:firstLine="1296"/>
      </w:pPr>
      <w:r w:rsidRPr="00403D8C">
        <w:tab/>
      </w:r>
      <w:r w:rsidRPr="00403D8C">
        <w:tab/>
      </w:r>
      <w:r w:rsidRPr="00403D8C">
        <w:tab/>
      </w:r>
    </w:p>
    <w:p w14:paraId="72CEEDD5" w14:textId="77777777" w:rsidR="00343A0C" w:rsidRDefault="00343A0C" w:rsidP="00343A0C">
      <w:pPr>
        <w:ind w:firstLine="1296"/>
      </w:pPr>
    </w:p>
    <w:p w14:paraId="0786F513" w14:textId="77777777" w:rsidR="00343A0C" w:rsidRDefault="00343A0C" w:rsidP="00343A0C">
      <w:pPr>
        <w:ind w:firstLine="1296"/>
      </w:pPr>
    </w:p>
    <w:p w14:paraId="5F749492" w14:textId="77777777" w:rsidR="00343A0C" w:rsidRPr="00403D8C" w:rsidRDefault="00343A0C" w:rsidP="00343A0C">
      <w:pPr>
        <w:ind w:firstLine="1296"/>
      </w:pPr>
    </w:p>
    <w:tbl>
      <w:tblPr>
        <w:tblW w:w="0" w:type="auto"/>
        <w:tblInd w:w="108" w:type="dxa"/>
        <w:tblLayout w:type="fixed"/>
        <w:tblLook w:val="0000" w:firstRow="0" w:lastRow="0" w:firstColumn="0" w:lastColumn="0" w:noHBand="0" w:noVBand="0"/>
      </w:tblPr>
      <w:tblGrid>
        <w:gridCol w:w="4723"/>
        <w:gridCol w:w="523"/>
        <w:gridCol w:w="4339"/>
      </w:tblGrid>
      <w:tr w:rsidR="00343A0C" w:rsidRPr="00946F70" w14:paraId="644E8550" w14:textId="77777777" w:rsidTr="000A48E0">
        <w:trPr>
          <w:trHeight w:val="245"/>
        </w:trPr>
        <w:tc>
          <w:tcPr>
            <w:tcW w:w="4723" w:type="dxa"/>
            <w:shd w:val="clear" w:color="auto" w:fill="auto"/>
          </w:tcPr>
          <w:p w14:paraId="1674877F" w14:textId="77777777" w:rsidR="00343A0C" w:rsidRPr="00946F70" w:rsidRDefault="00343A0C" w:rsidP="000A48E0">
            <w:pPr>
              <w:suppressAutoHyphens/>
              <w:rPr>
                <w:b/>
                <w:lang w:eastAsia="ar-SA"/>
              </w:rPr>
            </w:pPr>
            <w:r w:rsidRPr="00946F70">
              <w:rPr>
                <w:b/>
                <w:lang w:eastAsia="ar-SA"/>
              </w:rPr>
              <w:t>PIRKĖJAS</w:t>
            </w:r>
          </w:p>
        </w:tc>
        <w:tc>
          <w:tcPr>
            <w:tcW w:w="523" w:type="dxa"/>
            <w:shd w:val="clear" w:color="auto" w:fill="auto"/>
          </w:tcPr>
          <w:p w14:paraId="0F7EE08A" w14:textId="77777777" w:rsidR="00343A0C" w:rsidRPr="00946F70" w:rsidRDefault="00343A0C" w:rsidP="000A48E0">
            <w:pPr>
              <w:suppressAutoHyphens/>
              <w:snapToGrid w:val="0"/>
              <w:jc w:val="center"/>
              <w:rPr>
                <w:b/>
                <w:lang w:eastAsia="ar-SA"/>
              </w:rPr>
            </w:pPr>
          </w:p>
        </w:tc>
        <w:tc>
          <w:tcPr>
            <w:tcW w:w="4339" w:type="dxa"/>
            <w:shd w:val="clear" w:color="auto" w:fill="auto"/>
          </w:tcPr>
          <w:p w14:paraId="1178D9F7" w14:textId="77777777" w:rsidR="00343A0C" w:rsidRPr="00946F70" w:rsidRDefault="00343A0C" w:rsidP="000A48E0">
            <w:pPr>
              <w:suppressAutoHyphens/>
              <w:rPr>
                <w:lang w:eastAsia="ar-SA"/>
              </w:rPr>
            </w:pPr>
            <w:r w:rsidRPr="00946F70">
              <w:rPr>
                <w:b/>
                <w:lang w:eastAsia="ar-SA"/>
              </w:rPr>
              <w:t>TEIKĖJAS</w:t>
            </w:r>
          </w:p>
        </w:tc>
      </w:tr>
      <w:tr w:rsidR="00343A0C" w:rsidRPr="00946F70" w14:paraId="217DBB37" w14:textId="77777777" w:rsidTr="000A48E0">
        <w:trPr>
          <w:cantSplit/>
          <w:trHeight w:val="546"/>
        </w:trPr>
        <w:tc>
          <w:tcPr>
            <w:tcW w:w="4723" w:type="dxa"/>
            <w:tcBorders>
              <w:bottom w:val="single" w:sz="4" w:space="0" w:color="000000"/>
            </w:tcBorders>
            <w:shd w:val="clear" w:color="auto" w:fill="auto"/>
          </w:tcPr>
          <w:p w14:paraId="335D2AD3" w14:textId="77777777" w:rsidR="00343A0C" w:rsidRPr="00946F70" w:rsidRDefault="00343A0C" w:rsidP="000A48E0">
            <w:pPr>
              <w:suppressAutoHyphens/>
              <w:snapToGrid w:val="0"/>
              <w:jc w:val="center"/>
              <w:rPr>
                <w:b/>
                <w:lang w:eastAsia="ar-SA"/>
              </w:rPr>
            </w:pPr>
          </w:p>
          <w:p w14:paraId="1840B58D" w14:textId="1078CC6F" w:rsidR="00343A0C" w:rsidRPr="00946F70" w:rsidRDefault="00343A0C" w:rsidP="000A48E0">
            <w:pPr>
              <w:suppressAutoHyphens/>
              <w:jc w:val="center"/>
              <w:rPr>
                <w:lang w:eastAsia="ar-SA"/>
              </w:rPr>
            </w:pPr>
          </w:p>
        </w:tc>
        <w:tc>
          <w:tcPr>
            <w:tcW w:w="523" w:type="dxa"/>
            <w:vMerge w:val="restart"/>
            <w:shd w:val="clear" w:color="auto" w:fill="auto"/>
          </w:tcPr>
          <w:p w14:paraId="05818DFC" w14:textId="77777777" w:rsidR="00343A0C" w:rsidRPr="00946F70" w:rsidRDefault="00343A0C" w:rsidP="000A48E0">
            <w:pPr>
              <w:suppressAutoHyphens/>
              <w:snapToGrid w:val="0"/>
              <w:jc w:val="both"/>
              <w:rPr>
                <w:lang w:eastAsia="ar-SA"/>
              </w:rPr>
            </w:pPr>
          </w:p>
        </w:tc>
        <w:tc>
          <w:tcPr>
            <w:tcW w:w="4339" w:type="dxa"/>
            <w:tcBorders>
              <w:bottom w:val="single" w:sz="4" w:space="0" w:color="000000"/>
            </w:tcBorders>
            <w:shd w:val="clear" w:color="auto" w:fill="auto"/>
          </w:tcPr>
          <w:p w14:paraId="2550A2AE" w14:textId="0FE6B66A" w:rsidR="00343A0C" w:rsidRPr="00946F70" w:rsidRDefault="00343A0C" w:rsidP="000A48E0">
            <w:pPr>
              <w:suppressAutoHyphens/>
              <w:jc w:val="center"/>
              <w:rPr>
                <w:lang w:eastAsia="ar-SA"/>
              </w:rPr>
            </w:pPr>
          </w:p>
        </w:tc>
      </w:tr>
      <w:tr w:rsidR="00343A0C" w:rsidRPr="00946F70" w14:paraId="1BF7FEE2" w14:textId="77777777" w:rsidTr="000A48E0">
        <w:trPr>
          <w:cantSplit/>
          <w:trHeight w:val="161"/>
        </w:trPr>
        <w:tc>
          <w:tcPr>
            <w:tcW w:w="4723" w:type="dxa"/>
            <w:shd w:val="clear" w:color="auto" w:fill="auto"/>
          </w:tcPr>
          <w:p w14:paraId="6F83E3D3" w14:textId="77777777" w:rsidR="00343A0C" w:rsidRPr="00946F70" w:rsidRDefault="00343A0C" w:rsidP="000A48E0">
            <w:pPr>
              <w:tabs>
                <w:tab w:val="left" w:pos="2835"/>
              </w:tabs>
              <w:suppressAutoHyphens/>
              <w:jc w:val="both"/>
              <w:rPr>
                <w:lang w:eastAsia="ar-SA"/>
              </w:rPr>
            </w:pPr>
            <w:r w:rsidRPr="00946F70">
              <w:rPr>
                <w:lang w:eastAsia="ar-SA"/>
              </w:rPr>
              <w:t>(parašas)                                   vardas, pavardė</w:t>
            </w:r>
          </w:p>
        </w:tc>
        <w:tc>
          <w:tcPr>
            <w:tcW w:w="523" w:type="dxa"/>
            <w:vMerge/>
            <w:shd w:val="clear" w:color="auto" w:fill="auto"/>
          </w:tcPr>
          <w:p w14:paraId="31C8145B" w14:textId="77777777" w:rsidR="00343A0C" w:rsidRPr="00946F70" w:rsidRDefault="00343A0C" w:rsidP="000A48E0">
            <w:pPr>
              <w:tabs>
                <w:tab w:val="left" w:pos="2835"/>
              </w:tabs>
              <w:suppressAutoHyphens/>
              <w:snapToGrid w:val="0"/>
              <w:jc w:val="both"/>
              <w:rPr>
                <w:lang w:eastAsia="ar-SA"/>
              </w:rPr>
            </w:pPr>
          </w:p>
        </w:tc>
        <w:tc>
          <w:tcPr>
            <w:tcW w:w="4339" w:type="dxa"/>
            <w:shd w:val="clear" w:color="auto" w:fill="auto"/>
          </w:tcPr>
          <w:p w14:paraId="63C1C6E4" w14:textId="77777777" w:rsidR="00343A0C" w:rsidRPr="00946F70" w:rsidRDefault="00343A0C" w:rsidP="000A48E0">
            <w:pPr>
              <w:tabs>
                <w:tab w:val="left" w:pos="2835"/>
              </w:tabs>
              <w:suppressAutoHyphens/>
              <w:jc w:val="both"/>
              <w:rPr>
                <w:lang w:eastAsia="ar-SA"/>
              </w:rPr>
            </w:pPr>
            <w:r w:rsidRPr="00946F70">
              <w:rPr>
                <w:lang w:eastAsia="ar-SA"/>
              </w:rPr>
              <w:t>(parašas)                         vardas, pavardė</w:t>
            </w:r>
          </w:p>
        </w:tc>
      </w:tr>
      <w:tr w:rsidR="00343A0C" w:rsidRPr="00946F70" w14:paraId="23AD5A87" w14:textId="77777777" w:rsidTr="000A48E0">
        <w:trPr>
          <w:trHeight w:val="616"/>
        </w:trPr>
        <w:tc>
          <w:tcPr>
            <w:tcW w:w="4723" w:type="dxa"/>
            <w:shd w:val="clear" w:color="auto" w:fill="auto"/>
          </w:tcPr>
          <w:p w14:paraId="13F9E6B7" w14:textId="77777777" w:rsidR="00343A0C" w:rsidRPr="00946F70" w:rsidRDefault="00343A0C" w:rsidP="000A48E0">
            <w:pPr>
              <w:tabs>
                <w:tab w:val="left" w:pos="2835"/>
              </w:tabs>
              <w:suppressAutoHyphens/>
              <w:jc w:val="both"/>
              <w:rPr>
                <w:lang w:eastAsia="ar-SA"/>
              </w:rPr>
            </w:pPr>
            <w:r w:rsidRPr="00946F70">
              <w:rPr>
                <w:lang w:eastAsia="ar-SA"/>
              </w:rPr>
              <w:t>A. V.</w:t>
            </w:r>
          </w:p>
        </w:tc>
        <w:tc>
          <w:tcPr>
            <w:tcW w:w="523" w:type="dxa"/>
            <w:shd w:val="clear" w:color="auto" w:fill="auto"/>
          </w:tcPr>
          <w:p w14:paraId="7514C050" w14:textId="77777777" w:rsidR="00343A0C" w:rsidRPr="00946F70" w:rsidRDefault="00343A0C" w:rsidP="000A48E0">
            <w:pPr>
              <w:tabs>
                <w:tab w:val="left" w:pos="2835"/>
              </w:tabs>
              <w:suppressAutoHyphens/>
              <w:snapToGrid w:val="0"/>
              <w:jc w:val="both"/>
              <w:rPr>
                <w:lang w:eastAsia="ar-SA"/>
              </w:rPr>
            </w:pPr>
          </w:p>
        </w:tc>
        <w:tc>
          <w:tcPr>
            <w:tcW w:w="4339" w:type="dxa"/>
            <w:shd w:val="clear" w:color="auto" w:fill="auto"/>
          </w:tcPr>
          <w:p w14:paraId="3822A1FE" w14:textId="77777777" w:rsidR="00343A0C" w:rsidRPr="00946F70" w:rsidRDefault="00343A0C" w:rsidP="000A48E0">
            <w:pPr>
              <w:tabs>
                <w:tab w:val="left" w:pos="2835"/>
              </w:tabs>
              <w:suppressAutoHyphens/>
              <w:jc w:val="both"/>
              <w:rPr>
                <w:lang w:eastAsia="ar-SA"/>
              </w:rPr>
            </w:pPr>
            <w:r w:rsidRPr="00946F70">
              <w:rPr>
                <w:lang w:eastAsia="ar-SA"/>
              </w:rPr>
              <w:t>A. V.</w:t>
            </w:r>
          </w:p>
        </w:tc>
      </w:tr>
      <w:tr w:rsidR="00343A0C" w:rsidRPr="00946F70" w14:paraId="55F4D262" w14:textId="77777777" w:rsidTr="000A48E0">
        <w:trPr>
          <w:trHeight w:val="48"/>
        </w:trPr>
        <w:tc>
          <w:tcPr>
            <w:tcW w:w="4723" w:type="dxa"/>
            <w:shd w:val="clear" w:color="auto" w:fill="auto"/>
          </w:tcPr>
          <w:p w14:paraId="4C76AAEF" w14:textId="453450DF" w:rsidR="00343A0C" w:rsidRPr="00946F70" w:rsidRDefault="00343A0C" w:rsidP="00343A0C">
            <w:pPr>
              <w:tabs>
                <w:tab w:val="left" w:pos="2835"/>
              </w:tabs>
              <w:suppressAutoHyphens/>
              <w:rPr>
                <w:lang w:eastAsia="ar-SA"/>
              </w:rPr>
            </w:pPr>
            <w:r w:rsidRPr="00946F70">
              <w:rPr>
                <w:lang w:eastAsia="ar-SA"/>
              </w:rPr>
              <w:t xml:space="preserve">2024 m. </w:t>
            </w:r>
            <w:r>
              <w:rPr>
                <w:lang w:eastAsia="ar-SA"/>
              </w:rPr>
              <w:t xml:space="preserve">             </w:t>
            </w:r>
            <w:r w:rsidRPr="00946F70">
              <w:rPr>
                <w:lang w:eastAsia="ar-SA"/>
              </w:rPr>
              <w:t xml:space="preserve">        d.</w:t>
            </w:r>
          </w:p>
        </w:tc>
        <w:tc>
          <w:tcPr>
            <w:tcW w:w="523" w:type="dxa"/>
            <w:shd w:val="clear" w:color="auto" w:fill="auto"/>
          </w:tcPr>
          <w:p w14:paraId="7F886E02" w14:textId="77777777" w:rsidR="00343A0C" w:rsidRPr="00946F70" w:rsidRDefault="00343A0C" w:rsidP="000A48E0">
            <w:pPr>
              <w:tabs>
                <w:tab w:val="left" w:pos="2835"/>
              </w:tabs>
              <w:suppressAutoHyphens/>
              <w:snapToGrid w:val="0"/>
              <w:rPr>
                <w:lang w:eastAsia="ar-SA"/>
              </w:rPr>
            </w:pPr>
          </w:p>
        </w:tc>
        <w:tc>
          <w:tcPr>
            <w:tcW w:w="4339" w:type="dxa"/>
            <w:shd w:val="clear" w:color="auto" w:fill="auto"/>
          </w:tcPr>
          <w:p w14:paraId="2FF1451A" w14:textId="75971448" w:rsidR="00343A0C" w:rsidRPr="00946F70" w:rsidRDefault="00343A0C" w:rsidP="000A48E0">
            <w:pPr>
              <w:tabs>
                <w:tab w:val="left" w:pos="2835"/>
              </w:tabs>
              <w:suppressAutoHyphens/>
              <w:rPr>
                <w:lang w:eastAsia="ar-SA"/>
              </w:rPr>
            </w:pPr>
            <w:r>
              <w:rPr>
                <w:lang w:eastAsia="ar-SA"/>
              </w:rPr>
              <w:t xml:space="preserve">2024 m.                   </w:t>
            </w:r>
            <w:r w:rsidRPr="00946F70">
              <w:rPr>
                <w:lang w:eastAsia="ar-SA"/>
              </w:rPr>
              <w:t xml:space="preserve">       d.</w:t>
            </w:r>
          </w:p>
        </w:tc>
      </w:tr>
    </w:tbl>
    <w:p w14:paraId="2C37CE92" w14:textId="77777777" w:rsidR="00343A0C" w:rsidRDefault="00343A0C" w:rsidP="00343A0C"/>
    <w:p w14:paraId="73FC9020" w14:textId="77777777" w:rsidR="00343A0C" w:rsidRDefault="00343A0C" w:rsidP="00343A0C"/>
    <w:p w14:paraId="7D59946E" w14:textId="77777777" w:rsidR="00343A0C" w:rsidRDefault="00343A0C" w:rsidP="00FA55D6">
      <w:pPr>
        <w:jc w:val="right"/>
        <w:rPr>
          <w:b/>
        </w:rPr>
      </w:pPr>
    </w:p>
    <w:sectPr w:rsidR="00343A0C" w:rsidSect="00D749BC">
      <w:headerReference w:type="even" r:id="rId8"/>
      <w:headerReference w:type="default" r:id="rId9"/>
      <w:pgSz w:w="11906" w:h="16838"/>
      <w:pgMar w:top="992" w:right="748" w:bottom="1134" w:left="1259"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DA7F5" w14:textId="77777777" w:rsidR="00BF131A" w:rsidRDefault="00BF131A">
      <w:r>
        <w:separator/>
      </w:r>
    </w:p>
  </w:endnote>
  <w:endnote w:type="continuationSeparator" w:id="0">
    <w:p w14:paraId="58BBA37C" w14:textId="77777777" w:rsidR="00BF131A" w:rsidRDefault="00BF131A">
      <w:r>
        <w:continuationSeparator/>
      </w:r>
    </w:p>
  </w:endnote>
  <w:endnote w:type="continuationNotice" w:id="1">
    <w:p w14:paraId="71105631" w14:textId="77777777" w:rsidR="00BF131A" w:rsidRDefault="00BF1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E99E5" w14:textId="77777777" w:rsidR="00BF131A" w:rsidRDefault="00BF131A">
      <w:r>
        <w:separator/>
      </w:r>
    </w:p>
  </w:footnote>
  <w:footnote w:type="continuationSeparator" w:id="0">
    <w:p w14:paraId="7FDE9E20" w14:textId="77777777" w:rsidR="00BF131A" w:rsidRDefault="00BF131A">
      <w:r>
        <w:continuationSeparator/>
      </w:r>
    </w:p>
  </w:footnote>
  <w:footnote w:type="continuationNotice" w:id="1">
    <w:p w14:paraId="37B99DD0" w14:textId="77777777" w:rsidR="00BF131A" w:rsidRDefault="00BF131A"/>
  </w:footnote>
  <w:footnote w:id="2">
    <w:p w14:paraId="13467166" w14:textId="77777777" w:rsidR="002340B5" w:rsidRDefault="002340B5">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w:t>
      </w:r>
      <w:r w:rsidR="001801D9">
        <w:t>–</w:t>
      </w:r>
      <w:r>
        <w:t>pardavimo</w:t>
      </w:r>
      <w:r w:rsidRPr="000104A7">
        <w:t xml:space="preserve"> sutartį perduodamos</w:t>
      </w:r>
      <w:r w:rsidR="001801D9">
        <w:t> </w:t>
      </w:r>
      <w:r w:rsidRPr="000104A7">
        <w:t>/</w:t>
      </w:r>
      <w:r w:rsidR="001801D9">
        <w:t xml:space="preserve"> </w:t>
      </w:r>
      <w:r w:rsidRPr="000104A7">
        <w:t xml:space="preserve">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90F61" w14:textId="77777777" w:rsidR="002340B5" w:rsidRDefault="002340B5" w:rsidP="008C6D2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F4FADFE" w14:textId="77777777" w:rsidR="002340B5" w:rsidRDefault="002340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551B12" w14:textId="5DE76B3B" w:rsidR="002340B5" w:rsidRDefault="002340B5">
    <w:pPr>
      <w:pStyle w:val="Header"/>
      <w:jc w:val="center"/>
    </w:pPr>
    <w:r>
      <w:fldChar w:fldCharType="begin"/>
    </w:r>
    <w:r>
      <w:instrText>PAGE   \* MERGEFORMAT</w:instrText>
    </w:r>
    <w:r>
      <w:fldChar w:fldCharType="separate"/>
    </w:r>
    <w:r w:rsidR="008803E6">
      <w:rPr>
        <w:noProof/>
      </w:rPr>
      <w:t>15</w:t>
    </w:r>
    <w:r>
      <w:fldChar w:fldCharType="end"/>
    </w:r>
  </w:p>
  <w:p w14:paraId="7FFC6DA8" w14:textId="77777777" w:rsidR="002340B5" w:rsidRDefault="00234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766A9"/>
    <w:multiLevelType w:val="hybridMultilevel"/>
    <w:tmpl w:val="D6B695BC"/>
    <w:lvl w:ilvl="0" w:tplc="0427000F">
      <w:start w:val="1"/>
      <w:numFmt w:val="decimal"/>
      <w:lvlText w:val="%1."/>
      <w:lvlJc w:val="left"/>
      <w:pPr>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 w15:restartNumberingAfterBreak="0">
    <w:nsid w:val="155B0B06"/>
    <w:multiLevelType w:val="hybridMultilevel"/>
    <w:tmpl w:val="C3F2B67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C260B"/>
    <w:multiLevelType w:val="hybridMultilevel"/>
    <w:tmpl w:val="B6CC526C"/>
    <w:lvl w:ilvl="0" w:tplc="04270001">
      <w:start w:val="1"/>
      <w:numFmt w:val="bullet"/>
      <w:lvlText w:val=""/>
      <w:lvlJc w:val="left"/>
      <w:pPr>
        <w:ind w:left="1405" w:hanging="360"/>
      </w:pPr>
      <w:rPr>
        <w:rFonts w:ascii="Symbol" w:hAnsi="Symbol" w:hint="default"/>
      </w:rPr>
    </w:lvl>
    <w:lvl w:ilvl="1" w:tplc="04270003" w:tentative="1">
      <w:start w:val="1"/>
      <w:numFmt w:val="bullet"/>
      <w:lvlText w:val="o"/>
      <w:lvlJc w:val="left"/>
      <w:pPr>
        <w:ind w:left="2125" w:hanging="360"/>
      </w:pPr>
      <w:rPr>
        <w:rFonts w:ascii="Courier New" w:hAnsi="Courier New" w:cs="Courier New" w:hint="default"/>
      </w:rPr>
    </w:lvl>
    <w:lvl w:ilvl="2" w:tplc="04270005" w:tentative="1">
      <w:start w:val="1"/>
      <w:numFmt w:val="bullet"/>
      <w:lvlText w:val=""/>
      <w:lvlJc w:val="left"/>
      <w:pPr>
        <w:ind w:left="2845" w:hanging="360"/>
      </w:pPr>
      <w:rPr>
        <w:rFonts w:ascii="Wingdings" w:hAnsi="Wingdings" w:hint="default"/>
      </w:rPr>
    </w:lvl>
    <w:lvl w:ilvl="3" w:tplc="04270001" w:tentative="1">
      <w:start w:val="1"/>
      <w:numFmt w:val="bullet"/>
      <w:lvlText w:val=""/>
      <w:lvlJc w:val="left"/>
      <w:pPr>
        <w:ind w:left="3565" w:hanging="360"/>
      </w:pPr>
      <w:rPr>
        <w:rFonts w:ascii="Symbol" w:hAnsi="Symbol" w:hint="default"/>
      </w:rPr>
    </w:lvl>
    <w:lvl w:ilvl="4" w:tplc="04270003" w:tentative="1">
      <w:start w:val="1"/>
      <w:numFmt w:val="bullet"/>
      <w:lvlText w:val="o"/>
      <w:lvlJc w:val="left"/>
      <w:pPr>
        <w:ind w:left="4285" w:hanging="360"/>
      </w:pPr>
      <w:rPr>
        <w:rFonts w:ascii="Courier New" w:hAnsi="Courier New" w:cs="Courier New" w:hint="default"/>
      </w:rPr>
    </w:lvl>
    <w:lvl w:ilvl="5" w:tplc="04270005" w:tentative="1">
      <w:start w:val="1"/>
      <w:numFmt w:val="bullet"/>
      <w:lvlText w:val=""/>
      <w:lvlJc w:val="left"/>
      <w:pPr>
        <w:ind w:left="5005" w:hanging="360"/>
      </w:pPr>
      <w:rPr>
        <w:rFonts w:ascii="Wingdings" w:hAnsi="Wingdings" w:hint="default"/>
      </w:rPr>
    </w:lvl>
    <w:lvl w:ilvl="6" w:tplc="04270001" w:tentative="1">
      <w:start w:val="1"/>
      <w:numFmt w:val="bullet"/>
      <w:lvlText w:val=""/>
      <w:lvlJc w:val="left"/>
      <w:pPr>
        <w:ind w:left="5725" w:hanging="360"/>
      </w:pPr>
      <w:rPr>
        <w:rFonts w:ascii="Symbol" w:hAnsi="Symbol" w:hint="default"/>
      </w:rPr>
    </w:lvl>
    <w:lvl w:ilvl="7" w:tplc="04270003" w:tentative="1">
      <w:start w:val="1"/>
      <w:numFmt w:val="bullet"/>
      <w:lvlText w:val="o"/>
      <w:lvlJc w:val="left"/>
      <w:pPr>
        <w:ind w:left="6445" w:hanging="360"/>
      </w:pPr>
      <w:rPr>
        <w:rFonts w:ascii="Courier New" w:hAnsi="Courier New" w:cs="Courier New" w:hint="default"/>
      </w:rPr>
    </w:lvl>
    <w:lvl w:ilvl="8" w:tplc="04270005" w:tentative="1">
      <w:start w:val="1"/>
      <w:numFmt w:val="bullet"/>
      <w:lvlText w:val=""/>
      <w:lvlJc w:val="left"/>
      <w:pPr>
        <w:ind w:left="7165" w:hanging="360"/>
      </w:pPr>
      <w:rPr>
        <w:rFonts w:ascii="Wingdings" w:hAnsi="Wingdings" w:hint="default"/>
      </w:rPr>
    </w:lvl>
  </w:abstractNum>
  <w:abstractNum w:abstractNumId="5" w15:restartNumberingAfterBreak="0">
    <w:nsid w:val="39D9065B"/>
    <w:multiLevelType w:val="hybridMultilevel"/>
    <w:tmpl w:val="E85002F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599B5D52"/>
    <w:multiLevelType w:val="multilevel"/>
    <w:tmpl w:val="830A779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D541824"/>
    <w:multiLevelType w:val="multilevel"/>
    <w:tmpl w:val="F82C401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7037457B"/>
    <w:multiLevelType w:val="multilevel"/>
    <w:tmpl w:val="3E26B0A8"/>
    <w:lvl w:ilvl="0">
      <w:start w:val="11"/>
      <w:numFmt w:val="decimal"/>
      <w:lvlText w:val="%1."/>
      <w:lvlJc w:val="left"/>
      <w:pPr>
        <w:ind w:left="816" w:hanging="360"/>
      </w:pPr>
      <w:rPr>
        <w:b/>
      </w:rPr>
    </w:lvl>
    <w:lvl w:ilvl="1">
      <w:start w:val="1"/>
      <w:numFmt w:val="decimal"/>
      <w:isLgl/>
      <w:lvlText w:val="%1.%2"/>
      <w:lvlJc w:val="left"/>
      <w:pPr>
        <w:ind w:left="674" w:hanging="420"/>
      </w:pPr>
      <w:rPr>
        <w:b w:val="0"/>
      </w:rPr>
    </w:lvl>
    <w:lvl w:ilvl="2">
      <w:start w:val="1"/>
      <w:numFmt w:val="decimal"/>
      <w:isLgl/>
      <w:lvlText w:val="%1.%2.%3"/>
      <w:lvlJc w:val="left"/>
      <w:pPr>
        <w:ind w:left="2992" w:hanging="720"/>
      </w:pPr>
      <w:rPr>
        <w:b/>
      </w:rPr>
    </w:lvl>
    <w:lvl w:ilvl="3">
      <w:start w:val="1"/>
      <w:numFmt w:val="decimal"/>
      <w:isLgl/>
      <w:lvlText w:val="%1.%2.%3.%4"/>
      <w:lvlJc w:val="left"/>
      <w:pPr>
        <w:ind w:left="3900" w:hanging="720"/>
      </w:pPr>
      <w:rPr>
        <w:b/>
      </w:rPr>
    </w:lvl>
    <w:lvl w:ilvl="4">
      <w:start w:val="1"/>
      <w:numFmt w:val="decimal"/>
      <w:isLgl/>
      <w:lvlText w:val="%1.%2.%3.%4.%5"/>
      <w:lvlJc w:val="left"/>
      <w:pPr>
        <w:ind w:left="5168" w:hanging="1080"/>
      </w:pPr>
      <w:rPr>
        <w:b/>
      </w:rPr>
    </w:lvl>
    <w:lvl w:ilvl="5">
      <w:start w:val="1"/>
      <w:numFmt w:val="decimal"/>
      <w:isLgl/>
      <w:lvlText w:val="%1.%2.%3.%4.%5.%6"/>
      <w:lvlJc w:val="left"/>
      <w:pPr>
        <w:ind w:left="6076" w:hanging="1080"/>
      </w:pPr>
      <w:rPr>
        <w:b/>
      </w:rPr>
    </w:lvl>
    <w:lvl w:ilvl="6">
      <w:start w:val="1"/>
      <w:numFmt w:val="decimal"/>
      <w:isLgl/>
      <w:lvlText w:val="%1.%2.%3.%4.%5.%6.%7"/>
      <w:lvlJc w:val="left"/>
      <w:pPr>
        <w:ind w:left="7344" w:hanging="1440"/>
      </w:pPr>
      <w:rPr>
        <w:b/>
      </w:rPr>
    </w:lvl>
    <w:lvl w:ilvl="7">
      <w:start w:val="1"/>
      <w:numFmt w:val="decimal"/>
      <w:isLgl/>
      <w:lvlText w:val="%1.%2.%3.%4.%5.%6.%7.%8"/>
      <w:lvlJc w:val="left"/>
      <w:pPr>
        <w:ind w:left="8252" w:hanging="1440"/>
      </w:pPr>
      <w:rPr>
        <w:b/>
      </w:rPr>
    </w:lvl>
    <w:lvl w:ilvl="8">
      <w:start w:val="1"/>
      <w:numFmt w:val="decimal"/>
      <w:isLgl/>
      <w:lvlText w:val="%1.%2.%3.%4.%5.%6.%7.%8.%9"/>
      <w:lvlJc w:val="left"/>
      <w:pPr>
        <w:ind w:left="9160" w:hanging="1440"/>
      </w:pPr>
      <w:rPr>
        <w:b/>
      </w:rPr>
    </w:lvl>
  </w:abstractNum>
  <w:abstractNum w:abstractNumId="11" w15:restartNumberingAfterBreak="0">
    <w:nsid w:val="724503C8"/>
    <w:multiLevelType w:val="hybridMultilevel"/>
    <w:tmpl w:val="D9E0F856"/>
    <w:lvl w:ilvl="0" w:tplc="B852937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9E87B8A"/>
    <w:multiLevelType w:val="hybridMultilevel"/>
    <w:tmpl w:val="790C4592"/>
    <w:lvl w:ilvl="0" w:tplc="896ED6EA">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3"/>
  </w:num>
  <w:num w:numId="8">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12"/>
  </w:num>
  <w:num w:numId="11">
    <w:abstractNumId w:val="6"/>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13"/>
    <w:rsid w:val="00002944"/>
    <w:rsid w:val="00004500"/>
    <w:rsid w:val="00004E4D"/>
    <w:rsid w:val="00006767"/>
    <w:rsid w:val="000070E5"/>
    <w:rsid w:val="00007FF1"/>
    <w:rsid w:val="0001011C"/>
    <w:rsid w:val="000104A7"/>
    <w:rsid w:val="000123C4"/>
    <w:rsid w:val="00013118"/>
    <w:rsid w:val="00014F80"/>
    <w:rsid w:val="00022EF2"/>
    <w:rsid w:val="00023C61"/>
    <w:rsid w:val="00024236"/>
    <w:rsid w:val="00024413"/>
    <w:rsid w:val="000258E6"/>
    <w:rsid w:val="00026225"/>
    <w:rsid w:val="00032011"/>
    <w:rsid w:val="00033E54"/>
    <w:rsid w:val="000352E0"/>
    <w:rsid w:val="00036E57"/>
    <w:rsid w:val="00036FF7"/>
    <w:rsid w:val="00040B1C"/>
    <w:rsid w:val="00041F8F"/>
    <w:rsid w:val="0004215D"/>
    <w:rsid w:val="00051C7E"/>
    <w:rsid w:val="00052638"/>
    <w:rsid w:val="00054409"/>
    <w:rsid w:val="0005548A"/>
    <w:rsid w:val="000567EE"/>
    <w:rsid w:val="00056A9A"/>
    <w:rsid w:val="00060B22"/>
    <w:rsid w:val="00061058"/>
    <w:rsid w:val="00071921"/>
    <w:rsid w:val="000760E7"/>
    <w:rsid w:val="0007692D"/>
    <w:rsid w:val="00080411"/>
    <w:rsid w:val="000810B4"/>
    <w:rsid w:val="00081861"/>
    <w:rsid w:val="00081A46"/>
    <w:rsid w:val="00085219"/>
    <w:rsid w:val="00085968"/>
    <w:rsid w:val="00085CD2"/>
    <w:rsid w:val="00090732"/>
    <w:rsid w:val="00092783"/>
    <w:rsid w:val="000949DE"/>
    <w:rsid w:val="000A3B1E"/>
    <w:rsid w:val="000A4400"/>
    <w:rsid w:val="000B2881"/>
    <w:rsid w:val="000B41B6"/>
    <w:rsid w:val="000C2EF7"/>
    <w:rsid w:val="000C3C8E"/>
    <w:rsid w:val="000C7F30"/>
    <w:rsid w:val="000D016D"/>
    <w:rsid w:val="000D08D0"/>
    <w:rsid w:val="000D0CFD"/>
    <w:rsid w:val="000D1313"/>
    <w:rsid w:val="000D4DCF"/>
    <w:rsid w:val="000E1744"/>
    <w:rsid w:val="000E29A0"/>
    <w:rsid w:val="000F2E26"/>
    <w:rsid w:val="00101088"/>
    <w:rsid w:val="0010187A"/>
    <w:rsid w:val="00101CFB"/>
    <w:rsid w:val="001026C4"/>
    <w:rsid w:val="001036C5"/>
    <w:rsid w:val="0010702E"/>
    <w:rsid w:val="00107B43"/>
    <w:rsid w:val="001116E4"/>
    <w:rsid w:val="00112066"/>
    <w:rsid w:val="001158E5"/>
    <w:rsid w:val="00120A77"/>
    <w:rsid w:val="00120E5F"/>
    <w:rsid w:val="00121237"/>
    <w:rsid w:val="0012239F"/>
    <w:rsid w:val="00124E14"/>
    <w:rsid w:val="001257B2"/>
    <w:rsid w:val="00125A29"/>
    <w:rsid w:val="00127849"/>
    <w:rsid w:val="0013208F"/>
    <w:rsid w:val="00133818"/>
    <w:rsid w:val="00134EA0"/>
    <w:rsid w:val="0013714B"/>
    <w:rsid w:val="00140424"/>
    <w:rsid w:val="00140556"/>
    <w:rsid w:val="00140EF8"/>
    <w:rsid w:val="001423CF"/>
    <w:rsid w:val="00151AA4"/>
    <w:rsid w:val="00153BD3"/>
    <w:rsid w:val="00155881"/>
    <w:rsid w:val="00155901"/>
    <w:rsid w:val="001608D7"/>
    <w:rsid w:val="00161C3F"/>
    <w:rsid w:val="00161EAC"/>
    <w:rsid w:val="00164811"/>
    <w:rsid w:val="00164D40"/>
    <w:rsid w:val="00165A41"/>
    <w:rsid w:val="00170B08"/>
    <w:rsid w:val="00170D3B"/>
    <w:rsid w:val="0017161B"/>
    <w:rsid w:val="001768C8"/>
    <w:rsid w:val="001801D9"/>
    <w:rsid w:val="00180313"/>
    <w:rsid w:val="00182221"/>
    <w:rsid w:val="00184A4C"/>
    <w:rsid w:val="001956A6"/>
    <w:rsid w:val="001968E9"/>
    <w:rsid w:val="001A3760"/>
    <w:rsid w:val="001A4184"/>
    <w:rsid w:val="001A4291"/>
    <w:rsid w:val="001A7B7D"/>
    <w:rsid w:val="001B14A6"/>
    <w:rsid w:val="001C1A9E"/>
    <w:rsid w:val="001C21B4"/>
    <w:rsid w:val="001C39A9"/>
    <w:rsid w:val="001C43B8"/>
    <w:rsid w:val="001C4405"/>
    <w:rsid w:val="001C756B"/>
    <w:rsid w:val="001D29C1"/>
    <w:rsid w:val="001D2B47"/>
    <w:rsid w:val="001D2F91"/>
    <w:rsid w:val="001D52B7"/>
    <w:rsid w:val="001E2C99"/>
    <w:rsid w:val="001E2FB7"/>
    <w:rsid w:val="001E55B0"/>
    <w:rsid w:val="001E58A3"/>
    <w:rsid w:val="001E5B32"/>
    <w:rsid w:val="001E6F31"/>
    <w:rsid w:val="001F02E1"/>
    <w:rsid w:val="002035B2"/>
    <w:rsid w:val="00207DD3"/>
    <w:rsid w:val="00211220"/>
    <w:rsid w:val="0021235C"/>
    <w:rsid w:val="002127B9"/>
    <w:rsid w:val="00215952"/>
    <w:rsid w:val="002166BE"/>
    <w:rsid w:val="00216B9D"/>
    <w:rsid w:val="0022491F"/>
    <w:rsid w:val="00230596"/>
    <w:rsid w:val="002340B5"/>
    <w:rsid w:val="00236F53"/>
    <w:rsid w:val="00240DE2"/>
    <w:rsid w:val="00245BE0"/>
    <w:rsid w:val="00246F7A"/>
    <w:rsid w:val="002474FC"/>
    <w:rsid w:val="0025011F"/>
    <w:rsid w:val="00251E19"/>
    <w:rsid w:val="002530CF"/>
    <w:rsid w:val="00254ADF"/>
    <w:rsid w:val="00256250"/>
    <w:rsid w:val="002570D9"/>
    <w:rsid w:val="002577C7"/>
    <w:rsid w:val="00262E1F"/>
    <w:rsid w:val="00266459"/>
    <w:rsid w:val="00270A37"/>
    <w:rsid w:val="00270BC5"/>
    <w:rsid w:val="00274A99"/>
    <w:rsid w:val="00274E5D"/>
    <w:rsid w:val="002761F1"/>
    <w:rsid w:val="00276D7B"/>
    <w:rsid w:val="00280798"/>
    <w:rsid w:val="002832E4"/>
    <w:rsid w:val="0029153B"/>
    <w:rsid w:val="002915DC"/>
    <w:rsid w:val="00294674"/>
    <w:rsid w:val="002976AB"/>
    <w:rsid w:val="002A0421"/>
    <w:rsid w:val="002A177A"/>
    <w:rsid w:val="002A73B0"/>
    <w:rsid w:val="002A7B79"/>
    <w:rsid w:val="002B0141"/>
    <w:rsid w:val="002B601C"/>
    <w:rsid w:val="002B6A7C"/>
    <w:rsid w:val="002B7628"/>
    <w:rsid w:val="002C5032"/>
    <w:rsid w:val="002C7AC3"/>
    <w:rsid w:val="002D54CF"/>
    <w:rsid w:val="002D5BEC"/>
    <w:rsid w:val="002E033E"/>
    <w:rsid w:val="002E0CFE"/>
    <w:rsid w:val="002E158A"/>
    <w:rsid w:val="002E192F"/>
    <w:rsid w:val="002E2C5C"/>
    <w:rsid w:val="002F0ECD"/>
    <w:rsid w:val="002F6AC9"/>
    <w:rsid w:val="002F7051"/>
    <w:rsid w:val="002F7A63"/>
    <w:rsid w:val="002F7CB0"/>
    <w:rsid w:val="00314D21"/>
    <w:rsid w:val="00314E97"/>
    <w:rsid w:val="00315E77"/>
    <w:rsid w:val="00316961"/>
    <w:rsid w:val="003230E2"/>
    <w:rsid w:val="00324EE5"/>
    <w:rsid w:val="003315AD"/>
    <w:rsid w:val="00331966"/>
    <w:rsid w:val="003341DB"/>
    <w:rsid w:val="0033458E"/>
    <w:rsid w:val="00334C90"/>
    <w:rsid w:val="00335EC6"/>
    <w:rsid w:val="00341BDF"/>
    <w:rsid w:val="00343A0C"/>
    <w:rsid w:val="003503ED"/>
    <w:rsid w:val="00350ADC"/>
    <w:rsid w:val="003511D6"/>
    <w:rsid w:val="00354A22"/>
    <w:rsid w:val="00356308"/>
    <w:rsid w:val="0036428F"/>
    <w:rsid w:val="00364D48"/>
    <w:rsid w:val="003672FE"/>
    <w:rsid w:val="00372210"/>
    <w:rsid w:val="00372683"/>
    <w:rsid w:val="0037336B"/>
    <w:rsid w:val="00376809"/>
    <w:rsid w:val="0037682E"/>
    <w:rsid w:val="00376DD4"/>
    <w:rsid w:val="00386809"/>
    <w:rsid w:val="00386B69"/>
    <w:rsid w:val="00390740"/>
    <w:rsid w:val="00391C3F"/>
    <w:rsid w:val="00392BDF"/>
    <w:rsid w:val="00395ABF"/>
    <w:rsid w:val="003965A1"/>
    <w:rsid w:val="003A0C1D"/>
    <w:rsid w:val="003A259B"/>
    <w:rsid w:val="003A2AAD"/>
    <w:rsid w:val="003A7338"/>
    <w:rsid w:val="003A7B63"/>
    <w:rsid w:val="003B0951"/>
    <w:rsid w:val="003B2558"/>
    <w:rsid w:val="003B34EE"/>
    <w:rsid w:val="003B64FD"/>
    <w:rsid w:val="003C02CA"/>
    <w:rsid w:val="003C2FF9"/>
    <w:rsid w:val="003D0063"/>
    <w:rsid w:val="003D14A2"/>
    <w:rsid w:val="003E04CF"/>
    <w:rsid w:val="003E0F2D"/>
    <w:rsid w:val="003E14F0"/>
    <w:rsid w:val="003E3C7A"/>
    <w:rsid w:val="003E3D28"/>
    <w:rsid w:val="003E426D"/>
    <w:rsid w:val="003E64E2"/>
    <w:rsid w:val="003F15DD"/>
    <w:rsid w:val="003F43C9"/>
    <w:rsid w:val="003F54A8"/>
    <w:rsid w:val="003F70B8"/>
    <w:rsid w:val="003F755B"/>
    <w:rsid w:val="00401FD2"/>
    <w:rsid w:val="004028C8"/>
    <w:rsid w:val="0041227B"/>
    <w:rsid w:val="004172BA"/>
    <w:rsid w:val="00424903"/>
    <w:rsid w:val="00424FE1"/>
    <w:rsid w:val="004271BA"/>
    <w:rsid w:val="00427FDA"/>
    <w:rsid w:val="00431B12"/>
    <w:rsid w:val="00434EAB"/>
    <w:rsid w:val="00435A03"/>
    <w:rsid w:val="00437AED"/>
    <w:rsid w:val="0044016F"/>
    <w:rsid w:val="004428A7"/>
    <w:rsid w:val="00445E38"/>
    <w:rsid w:val="00445F47"/>
    <w:rsid w:val="004500FB"/>
    <w:rsid w:val="004505DA"/>
    <w:rsid w:val="004506B3"/>
    <w:rsid w:val="00453F50"/>
    <w:rsid w:val="00454DCE"/>
    <w:rsid w:val="004565AC"/>
    <w:rsid w:val="00456821"/>
    <w:rsid w:val="00457AD3"/>
    <w:rsid w:val="00461BC8"/>
    <w:rsid w:val="004635A0"/>
    <w:rsid w:val="00463C32"/>
    <w:rsid w:val="0046409F"/>
    <w:rsid w:val="00465C11"/>
    <w:rsid w:val="004670F3"/>
    <w:rsid w:val="00472FC1"/>
    <w:rsid w:val="00474178"/>
    <w:rsid w:val="00476A39"/>
    <w:rsid w:val="00481AA6"/>
    <w:rsid w:val="00482935"/>
    <w:rsid w:val="004876D3"/>
    <w:rsid w:val="00493189"/>
    <w:rsid w:val="00493A30"/>
    <w:rsid w:val="004A1813"/>
    <w:rsid w:val="004A551D"/>
    <w:rsid w:val="004A783D"/>
    <w:rsid w:val="004A79F8"/>
    <w:rsid w:val="004B08E7"/>
    <w:rsid w:val="004C18B5"/>
    <w:rsid w:val="004C274C"/>
    <w:rsid w:val="004D39DC"/>
    <w:rsid w:val="004D5396"/>
    <w:rsid w:val="004D6B00"/>
    <w:rsid w:val="004D7B28"/>
    <w:rsid w:val="004E1D41"/>
    <w:rsid w:val="004E31A6"/>
    <w:rsid w:val="004E367C"/>
    <w:rsid w:val="004F0014"/>
    <w:rsid w:val="004F007C"/>
    <w:rsid w:val="004F4928"/>
    <w:rsid w:val="004F672E"/>
    <w:rsid w:val="004F7C00"/>
    <w:rsid w:val="005033EE"/>
    <w:rsid w:val="00503F8D"/>
    <w:rsid w:val="00505177"/>
    <w:rsid w:val="00505D46"/>
    <w:rsid w:val="005061C4"/>
    <w:rsid w:val="00507F9E"/>
    <w:rsid w:val="005113CB"/>
    <w:rsid w:val="00512BF2"/>
    <w:rsid w:val="0051309D"/>
    <w:rsid w:val="00513960"/>
    <w:rsid w:val="00514231"/>
    <w:rsid w:val="00515FB4"/>
    <w:rsid w:val="00516509"/>
    <w:rsid w:val="005204E0"/>
    <w:rsid w:val="00531948"/>
    <w:rsid w:val="00534CCC"/>
    <w:rsid w:val="005355E4"/>
    <w:rsid w:val="00542ABC"/>
    <w:rsid w:val="00543EA4"/>
    <w:rsid w:val="005446FA"/>
    <w:rsid w:val="00550E07"/>
    <w:rsid w:val="005565B3"/>
    <w:rsid w:val="00560810"/>
    <w:rsid w:val="00562B76"/>
    <w:rsid w:val="005656ED"/>
    <w:rsid w:val="005714C1"/>
    <w:rsid w:val="00576385"/>
    <w:rsid w:val="005764B3"/>
    <w:rsid w:val="005828D0"/>
    <w:rsid w:val="005920C6"/>
    <w:rsid w:val="00597924"/>
    <w:rsid w:val="005A167F"/>
    <w:rsid w:val="005A1C01"/>
    <w:rsid w:val="005A2872"/>
    <w:rsid w:val="005A760E"/>
    <w:rsid w:val="005B1D95"/>
    <w:rsid w:val="005B5E33"/>
    <w:rsid w:val="005C2463"/>
    <w:rsid w:val="005C29A5"/>
    <w:rsid w:val="005C325F"/>
    <w:rsid w:val="005D029C"/>
    <w:rsid w:val="005D2612"/>
    <w:rsid w:val="005D5E6A"/>
    <w:rsid w:val="005E606E"/>
    <w:rsid w:val="005E627E"/>
    <w:rsid w:val="005E72B1"/>
    <w:rsid w:val="005F19EC"/>
    <w:rsid w:val="005F2FE8"/>
    <w:rsid w:val="005F4B26"/>
    <w:rsid w:val="005F5AF5"/>
    <w:rsid w:val="005F5F76"/>
    <w:rsid w:val="005F7017"/>
    <w:rsid w:val="005F7B69"/>
    <w:rsid w:val="00600FD0"/>
    <w:rsid w:val="00603326"/>
    <w:rsid w:val="006035C7"/>
    <w:rsid w:val="00603D2E"/>
    <w:rsid w:val="00605AD6"/>
    <w:rsid w:val="00606AB0"/>
    <w:rsid w:val="006103E1"/>
    <w:rsid w:val="006144C0"/>
    <w:rsid w:val="00615ED2"/>
    <w:rsid w:val="006179F7"/>
    <w:rsid w:val="006179FB"/>
    <w:rsid w:val="00621B43"/>
    <w:rsid w:val="00622D50"/>
    <w:rsid w:val="00623015"/>
    <w:rsid w:val="006241CF"/>
    <w:rsid w:val="006363ED"/>
    <w:rsid w:val="0063773E"/>
    <w:rsid w:val="006425E5"/>
    <w:rsid w:val="00643742"/>
    <w:rsid w:val="00643902"/>
    <w:rsid w:val="00647E19"/>
    <w:rsid w:val="00654BC4"/>
    <w:rsid w:val="00656B7D"/>
    <w:rsid w:val="006578B3"/>
    <w:rsid w:val="006644F0"/>
    <w:rsid w:val="0066705E"/>
    <w:rsid w:val="00675BBC"/>
    <w:rsid w:val="006778CB"/>
    <w:rsid w:val="00677CFB"/>
    <w:rsid w:val="0068785C"/>
    <w:rsid w:val="00687E0C"/>
    <w:rsid w:val="00690634"/>
    <w:rsid w:val="00692C29"/>
    <w:rsid w:val="006951B6"/>
    <w:rsid w:val="00695321"/>
    <w:rsid w:val="00696C3A"/>
    <w:rsid w:val="006B3F6B"/>
    <w:rsid w:val="006B4C3C"/>
    <w:rsid w:val="006B57C4"/>
    <w:rsid w:val="006C1154"/>
    <w:rsid w:val="006C2D99"/>
    <w:rsid w:val="006C7A00"/>
    <w:rsid w:val="006D32E2"/>
    <w:rsid w:val="006E7E9C"/>
    <w:rsid w:val="006F410F"/>
    <w:rsid w:val="006F568A"/>
    <w:rsid w:val="007019D5"/>
    <w:rsid w:val="00704F63"/>
    <w:rsid w:val="007057FE"/>
    <w:rsid w:val="00714825"/>
    <w:rsid w:val="007175FB"/>
    <w:rsid w:val="00717B8D"/>
    <w:rsid w:val="00720AC3"/>
    <w:rsid w:val="00720B51"/>
    <w:rsid w:val="00721444"/>
    <w:rsid w:val="0072648C"/>
    <w:rsid w:val="00726CD6"/>
    <w:rsid w:val="007404F0"/>
    <w:rsid w:val="00740930"/>
    <w:rsid w:val="0074128E"/>
    <w:rsid w:val="00743A91"/>
    <w:rsid w:val="00751D78"/>
    <w:rsid w:val="00756B4F"/>
    <w:rsid w:val="00761264"/>
    <w:rsid w:val="00761631"/>
    <w:rsid w:val="00761ABC"/>
    <w:rsid w:val="00764763"/>
    <w:rsid w:val="007648E2"/>
    <w:rsid w:val="00766BD5"/>
    <w:rsid w:val="00771A25"/>
    <w:rsid w:val="0077218D"/>
    <w:rsid w:val="00774CB8"/>
    <w:rsid w:val="00775014"/>
    <w:rsid w:val="00775262"/>
    <w:rsid w:val="00775E3A"/>
    <w:rsid w:val="007826D7"/>
    <w:rsid w:val="00782EDC"/>
    <w:rsid w:val="0079345C"/>
    <w:rsid w:val="007936E4"/>
    <w:rsid w:val="00796BED"/>
    <w:rsid w:val="007A17B1"/>
    <w:rsid w:val="007A29B2"/>
    <w:rsid w:val="007A2C84"/>
    <w:rsid w:val="007A36F9"/>
    <w:rsid w:val="007A7C7C"/>
    <w:rsid w:val="007B1CB8"/>
    <w:rsid w:val="007B421F"/>
    <w:rsid w:val="007B4C81"/>
    <w:rsid w:val="007B6244"/>
    <w:rsid w:val="007B667E"/>
    <w:rsid w:val="007B66DB"/>
    <w:rsid w:val="007B6B43"/>
    <w:rsid w:val="007C0AFD"/>
    <w:rsid w:val="007C4B42"/>
    <w:rsid w:val="007C6919"/>
    <w:rsid w:val="007C703A"/>
    <w:rsid w:val="007C738A"/>
    <w:rsid w:val="007D0D5D"/>
    <w:rsid w:val="007D28EB"/>
    <w:rsid w:val="007E2384"/>
    <w:rsid w:val="007E58F0"/>
    <w:rsid w:val="007F3FDA"/>
    <w:rsid w:val="007F5677"/>
    <w:rsid w:val="007F723F"/>
    <w:rsid w:val="008007EA"/>
    <w:rsid w:val="00803CFE"/>
    <w:rsid w:val="008046F2"/>
    <w:rsid w:val="008051A9"/>
    <w:rsid w:val="00807066"/>
    <w:rsid w:val="00813FBA"/>
    <w:rsid w:val="00817D4E"/>
    <w:rsid w:val="00817E7F"/>
    <w:rsid w:val="00820F7D"/>
    <w:rsid w:val="00823499"/>
    <w:rsid w:val="008241FB"/>
    <w:rsid w:val="00824FD9"/>
    <w:rsid w:val="00827AA3"/>
    <w:rsid w:val="00832A48"/>
    <w:rsid w:val="00835DCA"/>
    <w:rsid w:val="00837D2A"/>
    <w:rsid w:val="00837D31"/>
    <w:rsid w:val="00842231"/>
    <w:rsid w:val="0084509B"/>
    <w:rsid w:val="00847DF7"/>
    <w:rsid w:val="008548CF"/>
    <w:rsid w:val="008567BF"/>
    <w:rsid w:val="00857575"/>
    <w:rsid w:val="008576F2"/>
    <w:rsid w:val="00860F29"/>
    <w:rsid w:val="00862304"/>
    <w:rsid w:val="008655B6"/>
    <w:rsid w:val="008743D0"/>
    <w:rsid w:val="00874631"/>
    <w:rsid w:val="00875FFE"/>
    <w:rsid w:val="00877995"/>
    <w:rsid w:val="00877BD1"/>
    <w:rsid w:val="008803E6"/>
    <w:rsid w:val="00880BB5"/>
    <w:rsid w:val="00882525"/>
    <w:rsid w:val="00886962"/>
    <w:rsid w:val="00893E50"/>
    <w:rsid w:val="0089440E"/>
    <w:rsid w:val="00894413"/>
    <w:rsid w:val="008A0A2E"/>
    <w:rsid w:val="008A1F9D"/>
    <w:rsid w:val="008A212D"/>
    <w:rsid w:val="008A2864"/>
    <w:rsid w:val="008B25CA"/>
    <w:rsid w:val="008B6661"/>
    <w:rsid w:val="008B677C"/>
    <w:rsid w:val="008C0C0A"/>
    <w:rsid w:val="008C6D2F"/>
    <w:rsid w:val="008D1081"/>
    <w:rsid w:val="008D2668"/>
    <w:rsid w:val="008D2997"/>
    <w:rsid w:val="008D634E"/>
    <w:rsid w:val="008E117F"/>
    <w:rsid w:val="008E30AE"/>
    <w:rsid w:val="008E4F1B"/>
    <w:rsid w:val="008F117B"/>
    <w:rsid w:val="008F30C9"/>
    <w:rsid w:val="008F3933"/>
    <w:rsid w:val="008F3B0A"/>
    <w:rsid w:val="008F694D"/>
    <w:rsid w:val="00902A94"/>
    <w:rsid w:val="009116C2"/>
    <w:rsid w:val="00911DDC"/>
    <w:rsid w:val="00911EE3"/>
    <w:rsid w:val="00914129"/>
    <w:rsid w:val="00921672"/>
    <w:rsid w:val="00923A29"/>
    <w:rsid w:val="00923EE3"/>
    <w:rsid w:val="00924461"/>
    <w:rsid w:val="00927BEB"/>
    <w:rsid w:val="00930586"/>
    <w:rsid w:val="00942CD1"/>
    <w:rsid w:val="009448FF"/>
    <w:rsid w:val="00945821"/>
    <w:rsid w:val="009467A0"/>
    <w:rsid w:val="009479F2"/>
    <w:rsid w:val="009524AA"/>
    <w:rsid w:val="00953DB6"/>
    <w:rsid w:val="009548DC"/>
    <w:rsid w:val="00955E11"/>
    <w:rsid w:val="009617FC"/>
    <w:rsid w:val="00961A1A"/>
    <w:rsid w:val="00961C75"/>
    <w:rsid w:val="00965008"/>
    <w:rsid w:val="009650AD"/>
    <w:rsid w:val="009671C1"/>
    <w:rsid w:val="009712A4"/>
    <w:rsid w:val="00971626"/>
    <w:rsid w:val="00971CA4"/>
    <w:rsid w:val="00976AA4"/>
    <w:rsid w:val="00977A8D"/>
    <w:rsid w:val="00980418"/>
    <w:rsid w:val="00983AF3"/>
    <w:rsid w:val="009845AC"/>
    <w:rsid w:val="00990D9C"/>
    <w:rsid w:val="00992FDC"/>
    <w:rsid w:val="00994A62"/>
    <w:rsid w:val="009956BF"/>
    <w:rsid w:val="009974E2"/>
    <w:rsid w:val="009A27D5"/>
    <w:rsid w:val="009B0A4F"/>
    <w:rsid w:val="009B4B0D"/>
    <w:rsid w:val="009B50F0"/>
    <w:rsid w:val="009C2878"/>
    <w:rsid w:val="009C4586"/>
    <w:rsid w:val="009C5E4A"/>
    <w:rsid w:val="009D270B"/>
    <w:rsid w:val="009D7713"/>
    <w:rsid w:val="009D7D63"/>
    <w:rsid w:val="009E1DE7"/>
    <w:rsid w:val="009E5C55"/>
    <w:rsid w:val="009F1E59"/>
    <w:rsid w:val="009F2518"/>
    <w:rsid w:val="00A00364"/>
    <w:rsid w:val="00A0334D"/>
    <w:rsid w:val="00A07057"/>
    <w:rsid w:val="00A11329"/>
    <w:rsid w:val="00A12D20"/>
    <w:rsid w:val="00A1347D"/>
    <w:rsid w:val="00A1560E"/>
    <w:rsid w:val="00A170FF"/>
    <w:rsid w:val="00A179BF"/>
    <w:rsid w:val="00A20DCD"/>
    <w:rsid w:val="00A307D6"/>
    <w:rsid w:val="00A30DA7"/>
    <w:rsid w:val="00A374B7"/>
    <w:rsid w:val="00A418A3"/>
    <w:rsid w:val="00A46006"/>
    <w:rsid w:val="00A46EFB"/>
    <w:rsid w:val="00A47B36"/>
    <w:rsid w:val="00A53097"/>
    <w:rsid w:val="00A567E1"/>
    <w:rsid w:val="00A5680A"/>
    <w:rsid w:val="00A646FB"/>
    <w:rsid w:val="00A64A50"/>
    <w:rsid w:val="00A663AD"/>
    <w:rsid w:val="00A745FB"/>
    <w:rsid w:val="00A77A6E"/>
    <w:rsid w:val="00A8087F"/>
    <w:rsid w:val="00A84F67"/>
    <w:rsid w:val="00A85070"/>
    <w:rsid w:val="00A85B88"/>
    <w:rsid w:val="00A87C53"/>
    <w:rsid w:val="00A90953"/>
    <w:rsid w:val="00A90D21"/>
    <w:rsid w:val="00A9208F"/>
    <w:rsid w:val="00A95DAD"/>
    <w:rsid w:val="00A972C2"/>
    <w:rsid w:val="00AA1492"/>
    <w:rsid w:val="00AA2FC6"/>
    <w:rsid w:val="00AA6705"/>
    <w:rsid w:val="00AB39FF"/>
    <w:rsid w:val="00AB4BB5"/>
    <w:rsid w:val="00AB5FFB"/>
    <w:rsid w:val="00AC646A"/>
    <w:rsid w:val="00AC7FAF"/>
    <w:rsid w:val="00AD269B"/>
    <w:rsid w:val="00AD36EF"/>
    <w:rsid w:val="00AD3C1D"/>
    <w:rsid w:val="00AD5C52"/>
    <w:rsid w:val="00AD6127"/>
    <w:rsid w:val="00AD7FA9"/>
    <w:rsid w:val="00AE35EC"/>
    <w:rsid w:val="00AE4A7D"/>
    <w:rsid w:val="00AF32A7"/>
    <w:rsid w:val="00AF6247"/>
    <w:rsid w:val="00B019FD"/>
    <w:rsid w:val="00B041F9"/>
    <w:rsid w:val="00B06782"/>
    <w:rsid w:val="00B07DF8"/>
    <w:rsid w:val="00B07F8F"/>
    <w:rsid w:val="00B12138"/>
    <w:rsid w:val="00B2260B"/>
    <w:rsid w:val="00B32241"/>
    <w:rsid w:val="00B342D8"/>
    <w:rsid w:val="00B406BB"/>
    <w:rsid w:val="00B41D7D"/>
    <w:rsid w:val="00B427B1"/>
    <w:rsid w:val="00B5367F"/>
    <w:rsid w:val="00B54168"/>
    <w:rsid w:val="00B54971"/>
    <w:rsid w:val="00B5511A"/>
    <w:rsid w:val="00B62A31"/>
    <w:rsid w:val="00B704A3"/>
    <w:rsid w:val="00B73BE0"/>
    <w:rsid w:val="00B77379"/>
    <w:rsid w:val="00B9181F"/>
    <w:rsid w:val="00BA3959"/>
    <w:rsid w:val="00BA4756"/>
    <w:rsid w:val="00BA6671"/>
    <w:rsid w:val="00BA66CE"/>
    <w:rsid w:val="00BB4449"/>
    <w:rsid w:val="00BB485F"/>
    <w:rsid w:val="00BB5EA8"/>
    <w:rsid w:val="00BB6E20"/>
    <w:rsid w:val="00BB7253"/>
    <w:rsid w:val="00BC24AF"/>
    <w:rsid w:val="00BC289E"/>
    <w:rsid w:val="00BC455D"/>
    <w:rsid w:val="00BC6383"/>
    <w:rsid w:val="00BC7840"/>
    <w:rsid w:val="00BD02C3"/>
    <w:rsid w:val="00BD0C86"/>
    <w:rsid w:val="00BD3EAB"/>
    <w:rsid w:val="00BD5856"/>
    <w:rsid w:val="00BD6350"/>
    <w:rsid w:val="00BE16AC"/>
    <w:rsid w:val="00BE2AC2"/>
    <w:rsid w:val="00BE3144"/>
    <w:rsid w:val="00BE5FA9"/>
    <w:rsid w:val="00BE6357"/>
    <w:rsid w:val="00BE6F53"/>
    <w:rsid w:val="00BE797F"/>
    <w:rsid w:val="00BF131A"/>
    <w:rsid w:val="00BF6F43"/>
    <w:rsid w:val="00BF7E2D"/>
    <w:rsid w:val="00C011C7"/>
    <w:rsid w:val="00C06AEE"/>
    <w:rsid w:val="00C10DE4"/>
    <w:rsid w:val="00C11172"/>
    <w:rsid w:val="00C12B7E"/>
    <w:rsid w:val="00C13092"/>
    <w:rsid w:val="00C17187"/>
    <w:rsid w:val="00C20C89"/>
    <w:rsid w:val="00C24169"/>
    <w:rsid w:val="00C24272"/>
    <w:rsid w:val="00C2795D"/>
    <w:rsid w:val="00C3591A"/>
    <w:rsid w:val="00C43123"/>
    <w:rsid w:val="00C44F18"/>
    <w:rsid w:val="00C47B85"/>
    <w:rsid w:val="00C54FC5"/>
    <w:rsid w:val="00C551B6"/>
    <w:rsid w:val="00C57282"/>
    <w:rsid w:val="00C57775"/>
    <w:rsid w:val="00C57B4B"/>
    <w:rsid w:val="00C6015A"/>
    <w:rsid w:val="00C61937"/>
    <w:rsid w:val="00C708D3"/>
    <w:rsid w:val="00C72AA5"/>
    <w:rsid w:val="00C759E7"/>
    <w:rsid w:val="00C765EE"/>
    <w:rsid w:val="00C7676D"/>
    <w:rsid w:val="00C81552"/>
    <w:rsid w:val="00C84790"/>
    <w:rsid w:val="00C848FF"/>
    <w:rsid w:val="00C87F0F"/>
    <w:rsid w:val="00C90106"/>
    <w:rsid w:val="00C979AE"/>
    <w:rsid w:val="00CA0391"/>
    <w:rsid w:val="00CA6A55"/>
    <w:rsid w:val="00CB12B4"/>
    <w:rsid w:val="00CB19EA"/>
    <w:rsid w:val="00CC1057"/>
    <w:rsid w:val="00CC559A"/>
    <w:rsid w:val="00CC5B3F"/>
    <w:rsid w:val="00CC7120"/>
    <w:rsid w:val="00CC766E"/>
    <w:rsid w:val="00CD4095"/>
    <w:rsid w:val="00CD73D7"/>
    <w:rsid w:val="00CE19EA"/>
    <w:rsid w:val="00CE3FF1"/>
    <w:rsid w:val="00CF1D8A"/>
    <w:rsid w:val="00CF25C0"/>
    <w:rsid w:val="00CF3387"/>
    <w:rsid w:val="00CF3B83"/>
    <w:rsid w:val="00CF44BB"/>
    <w:rsid w:val="00D03519"/>
    <w:rsid w:val="00D03A01"/>
    <w:rsid w:val="00D048F9"/>
    <w:rsid w:val="00D14114"/>
    <w:rsid w:val="00D14F83"/>
    <w:rsid w:val="00D155AE"/>
    <w:rsid w:val="00D16644"/>
    <w:rsid w:val="00D16B17"/>
    <w:rsid w:val="00D20519"/>
    <w:rsid w:val="00D219FA"/>
    <w:rsid w:val="00D2213B"/>
    <w:rsid w:val="00D22855"/>
    <w:rsid w:val="00D23252"/>
    <w:rsid w:val="00D32DD6"/>
    <w:rsid w:val="00D34651"/>
    <w:rsid w:val="00D349BF"/>
    <w:rsid w:val="00D34CA8"/>
    <w:rsid w:val="00D35A56"/>
    <w:rsid w:val="00D37D1B"/>
    <w:rsid w:val="00D40A49"/>
    <w:rsid w:val="00D4133C"/>
    <w:rsid w:val="00D41FD9"/>
    <w:rsid w:val="00D42F12"/>
    <w:rsid w:val="00D43DDF"/>
    <w:rsid w:val="00D451A7"/>
    <w:rsid w:val="00D53F1A"/>
    <w:rsid w:val="00D54AFD"/>
    <w:rsid w:val="00D632AB"/>
    <w:rsid w:val="00D64D72"/>
    <w:rsid w:val="00D66A8C"/>
    <w:rsid w:val="00D721FD"/>
    <w:rsid w:val="00D74486"/>
    <w:rsid w:val="00D749BC"/>
    <w:rsid w:val="00D7765A"/>
    <w:rsid w:val="00D82214"/>
    <w:rsid w:val="00D85983"/>
    <w:rsid w:val="00D86795"/>
    <w:rsid w:val="00D87ADF"/>
    <w:rsid w:val="00D90E0C"/>
    <w:rsid w:val="00D9105B"/>
    <w:rsid w:val="00D97659"/>
    <w:rsid w:val="00DA0984"/>
    <w:rsid w:val="00DA2A98"/>
    <w:rsid w:val="00DA3CC9"/>
    <w:rsid w:val="00DA3F35"/>
    <w:rsid w:val="00DB0AE3"/>
    <w:rsid w:val="00DB1288"/>
    <w:rsid w:val="00DB2386"/>
    <w:rsid w:val="00DB25C9"/>
    <w:rsid w:val="00DC0119"/>
    <w:rsid w:val="00DC3DC5"/>
    <w:rsid w:val="00DC4026"/>
    <w:rsid w:val="00DC71E5"/>
    <w:rsid w:val="00DD0AA6"/>
    <w:rsid w:val="00DD13EF"/>
    <w:rsid w:val="00DD19CA"/>
    <w:rsid w:val="00DD35CB"/>
    <w:rsid w:val="00DD5EDE"/>
    <w:rsid w:val="00DD7B50"/>
    <w:rsid w:val="00DE080E"/>
    <w:rsid w:val="00DE12A5"/>
    <w:rsid w:val="00DE41CF"/>
    <w:rsid w:val="00DE6679"/>
    <w:rsid w:val="00DE7356"/>
    <w:rsid w:val="00DF052B"/>
    <w:rsid w:val="00DF0838"/>
    <w:rsid w:val="00DF1FD7"/>
    <w:rsid w:val="00DF317C"/>
    <w:rsid w:val="00DF5C90"/>
    <w:rsid w:val="00E02B41"/>
    <w:rsid w:val="00E0683B"/>
    <w:rsid w:val="00E07BD7"/>
    <w:rsid w:val="00E07F29"/>
    <w:rsid w:val="00E119DB"/>
    <w:rsid w:val="00E11A63"/>
    <w:rsid w:val="00E2047B"/>
    <w:rsid w:val="00E24342"/>
    <w:rsid w:val="00E272B2"/>
    <w:rsid w:val="00E32F82"/>
    <w:rsid w:val="00E36032"/>
    <w:rsid w:val="00E451C4"/>
    <w:rsid w:val="00E45F66"/>
    <w:rsid w:val="00E569E6"/>
    <w:rsid w:val="00E56E6B"/>
    <w:rsid w:val="00E62546"/>
    <w:rsid w:val="00E6390D"/>
    <w:rsid w:val="00E64166"/>
    <w:rsid w:val="00E65793"/>
    <w:rsid w:val="00E662FF"/>
    <w:rsid w:val="00E70C4B"/>
    <w:rsid w:val="00E72321"/>
    <w:rsid w:val="00E74289"/>
    <w:rsid w:val="00E762D3"/>
    <w:rsid w:val="00E8116B"/>
    <w:rsid w:val="00E852F7"/>
    <w:rsid w:val="00E86C82"/>
    <w:rsid w:val="00E9476A"/>
    <w:rsid w:val="00EA02BA"/>
    <w:rsid w:val="00EA1148"/>
    <w:rsid w:val="00EA1B44"/>
    <w:rsid w:val="00EB452D"/>
    <w:rsid w:val="00EB76D5"/>
    <w:rsid w:val="00EC3008"/>
    <w:rsid w:val="00EC508C"/>
    <w:rsid w:val="00EC707E"/>
    <w:rsid w:val="00EC767A"/>
    <w:rsid w:val="00ED00C8"/>
    <w:rsid w:val="00ED0614"/>
    <w:rsid w:val="00ED44C8"/>
    <w:rsid w:val="00ED6167"/>
    <w:rsid w:val="00ED6306"/>
    <w:rsid w:val="00EE2297"/>
    <w:rsid w:val="00EE2A9D"/>
    <w:rsid w:val="00EE3988"/>
    <w:rsid w:val="00EE5A70"/>
    <w:rsid w:val="00EE7021"/>
    <w:rsid w:val="00EE7AD9"/>
    <w:rsid w:val="00EF17BE"/>
    <w:rsid w:val="00EF23F2"/>
    <w:rsid w:val="00EF2ECD"/>
    <w:rsid w:val="00EF31D0"/>
    <w:rsid w:val="00EF61BD"/>
    <w:rsid w:val="00EF7AFC"/>
    <w:rsid w:val="00F06FC8"/>
    <w:rsid w:val="00F108B1"/>
    <w:rsid w:val="00F11110"/>
    <w:rsid w:val="00F11A95"/>
    <w:rsid w:val="00F15770"/>
    <w:rsid w:val="00F168AD"/>
    <w:rsid w:val="00F16EB6"/>
    <w:rsid w:val="00F205F6"/>
    <w:rsid w:val="00F22000"/>
    <w:rsid w:val="00F23B76"/>
    <w:rsid w:val="00F257B6"/>
    <w:rsid w:val="00F26CB7"/>
    <w:rsid w:val="00F304AA"/>
    <w:rsid w:val="00F3053F"/>
    <w:rsid w:val="00F3211C"/>
    <w:rsid w:val="00F364CE"/>
    <w:rsid w:val="00F3762D"/>
    <w:rsid w:val="00F3763A"/>
    <w:rsid w:val="00F4417E"/>
    <w:rsid w:val="00F57748"/>
    <w:rsid w:val="00F57D00"/>
    <w:rsid w:val="00F57F33"/>
    <w:rsid w:val="00F63EF7"/>
    <w:rsid w:val="00F647DB"/>
    <w:rsid w:val="00F6527D"/>
    <w:rsid w:val="00F666B6"/>
    <w:rsid w:val="00F66872"/>
    <w:rsid w:val="00F719AD"/>
    <w:rsid w:val="00F71B2D"/>
    <w:rsid w:val="00F7463F"/>
    <w:rsid w:val="00F7497D"/>
    <w:rsid w:val="00F7593F"/>
    <w:rsid w:val="00F80E77"/>
    <w:rsid w:val="00F80F86"/>
    <w:rsid w:val="00F829B1"/>
    <w:rsid w:val="00F82A53"/>
    <w:rsid w:val="00F841A8"/>
    <w:rsid w:val="00F91255"/>
    <w:rsid w:val="00F917A5"/>
    <w:rsid w:val="00F91829"/>
    <w:rsid w:val="00F96C38"/>
    <w:rsid w:val="00FA0609"/>
    <w:rsid w:val="00FA214E"/>
    <w:rsid w:val="00FA26A4"/>
    <w:rsid w:val="00FA55D6"/>
    <w:rsid w:val="00FA5A24"/>
    <w:rsid w:val="00FA6612"/>
    <w:rsid w:val="00FA6927"/>
    <w:rsid w:val="00FB618A"/>
    <w:rsid w:val="00FC684D"/>
    <w:rsid w:val="00FD1114"/>
    <w:rsid w:val="00FD1637"/>
    <w:rsid w:val="00FD4D2C"/>
    <w:rsid w:val="00FD7FDF"/>
    <w:rsid w:val="00FE218A"/>
    <w:rsid w:val="00FE2630"/>
    <w:rsid w:val="00FE3BF2"/>
    <w:rsid w:val="00FE4CBE"/>
    <w:rsid w:val="00FF05D2"/>
    <w:rsid w:val="00FF50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D71DAF"/>
  <w15:chartTrackingRefBased/>
  <w15:docId w15:val="{FFC3ECCB-CA48-4DF7-875F-594BD6121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4413"/>
    <w:rPr>
      <w:rFonts w:ascii="Times New Roman" w:eastAsia="Times New Roman" w:hAnsi="Times New Roman"/>
      <w:sz w:val="24"/>
      <w:szCs w:val="24"/>
    </w:rPr>
  </w:style>
  <w:style w:type="paragraph" w:styleId="Heading1">
    <w:name w:val="heading 1"/>
    <w:basedOn w:val="Normal"/>
    <w:next w:val="Normal"/>
    <w:link w:val="Heading1Char"/>
    <w:uiPriority w:val="9"/>
    <w:qFormat/>
    <w:rsid w:val="00842231"/>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6644F0"/>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024413"/>
    <w:pPr>
      <w:ind w:left="314" w:hanging="314"/>
    </w:pPr>
    <w:rPr>
      <w:i/>
      <w:color w:val="000000"/>
      <w:sz w:val="20"/>
      <w:szCs w:val="20"/>
      <w:lang w:val="en-US" w:eastAsia="en-US"/>
    </w:rPr>
  </w:style>
  <w:style w:type="character" w:customStyle="1" w:styleId="BodyTextIndent2Char">
    <w:name w:val="Body Text Indent 2 Char"/>
    <w:link w:val="BodyTextIndent2"/>
    <w:rsid w:val="00024413"/>
    <w:rPr>
      <w:rFonts w:ascii="Times New Roman" w:eastAsia="Times New Roman" w:hAnsi="Times New Roman" w:cs="Times New Roman"/>
      <w:i/>
      <w:color w:val="000000"/>
      <w:sz w:val="20"/>
      <w:szCs w:val="20"/>
    </w:rPr>
  </w:style>
  <w:style w:type="paragraph" w:styleId="Header">
    <w:name w:val="header"/>
    <w:basedOn w:val="Normal"/>
    <w:link w:val="HeaderChar"/>
    <w:uiPriority w:val="99"/>
    <w:rsid w:val="00024413"/>
    <w:pPr>
      <w:tabs>
        <w:tab w:val="center" w:pos="4819"/>
        <w:tab w:val="right" w:pos="9638"/>
      </w:tabs>
    </w:pPr>
  </w:style>
  <w:style w:type="character" w:customStyle="1" w:styleId="HeaderChar">
    <w:name w:val="Header Char"/>
    <w:link w:val="Header"/>
    <w:uiPriority w:val="99"/>
    <w:rsid w:val="00024413"/>
    <w:rPr>
      <w:rFonts w:ascii="Times New Roman" w:eastAsia="Times New Roman" w:hAnsi="Times New Roman" w:cs="Times New Roman"/>
      <w:sz w:val="24"/>
      <w:szCs w:val="24"/>
      <w:lang w:val="lt-LT" w:eastAsia="lt-LT"/>
    </w:rPr>
  </w:style>
  <w:style w:type="character" w:styleId="PageNumber">
    <w:name w:val="page number"/>
    <w:basedOn w:val="DefaultParagraphFont"/>
    <w:rsid w:val="00024413"/>
  </w:style>
  <w:style w:type="paragraph" w:styleId="BodyText">
    <w:name w:val="Body Text"/>
    <w:basedOn w:val="Normal"/>
    <w:link w:val="BodyTextChar"/>
    <w:rsid w:val="00024413"/>
    <w:pPr>
      <w:spacing w:after="120"/>
    </w:pPr>
  </w:style>
  <w:style w:type="character" w:customStyle="1" w:styleId="BodyTextChar">
    <w:name w:val="Body Text Char"/>
    <w:link w:val="BodyText"/>
    <w:rsid w:val="00024413"/>
    <w:rPr>
      <w:rFonts w:ascii="Times New Roman" w:eastAsia="Times New Roman" w:hAnsi="Times New Roman" w:cs="Times New Roman"/>
      <w:sz w:val="24"/>
      <w:szCs w:val="24"/>
      <w:lang w:val="lt-LT" w:eastAsia="lt-LT"/>
    </w:rPr>
  </w:style>
  <w:style w:type="paragraph" w:styleId="BalloonText">
    <w:name w:val="Balloon Text"/>
    <w:basedOn w:val="Normal"/>
    <w:semiHidden/>
    <w:rsid w:val="00424903"/>
    <w:rPr>
      <w:rFonts w:ascii="Tahoma" w:hAnsi="Tahoma" w:cs="Tahoma"/>
      <w:sz w:val="16"/>
      <w:szCs w:val="16"/>
    </w:rPr>
  </w:style>
  <w:style w:type="character" w:styleId="CommentReference">
    <w:name w:val="annotation reference"/>
    <w:rsid w:val="007404F0"/>
    <w:rPr>
      <w:sz w:val="16"/>
      <w:szCs w:val="16"/>
    </w:rPr>
  </w:style>
  <w:style w:type="paragraph" w:styleId="CommentText">
    <w:name w:val="annotation text"/>
    <w:basedOn w:val="Normal"/>
    <w:link w:val="CommentTextChar"/>
    <w:rsid w:val="007404F0"/>
    <w:rPr>
      <w:sz w:val="20"/>
      <w:szCs w:val="20"/>
    </w:rPr>
  </w:style>
  <w:style w:type="paragraph" w:styleId="CommentSubject">
    <w:name w:val="annotation subject"/>
    <w:basedOn w:val="CommentText"/>
    <w:next w:val="CommentText"/>
    <w:semiHidden/>
    <w:rsid w:val="007404F0"/>
    <w:rPr>
      <w:b/>
      <w:bCs/>
    </w:rPr>
  </w:style>
  <w:style w:type="paragraph" w:styleId="FootnoteText">
    <w:name w:val="footnote text"/>
    <w:basedOn w:val="Normal"/>
    <w:semiHidden/>
    <w:rsid w:val="00DC71E5"/>
    <w:rPr>
      <w:sz w:val="20"/>
      <w:szCs w:val="20"/>
    </w:rPr>
  </w:style>
  <w:style w:type="character" w:styleId="FootnoteReference">
    <w:name w:val="footnote reference"/>
    <w:semiHidden/>
    <w:rsid w:val="00DC71E5"/>
    <w:rPr>
      <w:vertAlign w:val="superscript"/>
    </w:rPr>
  </w:style>
  <w:style w:type="table" w:styleId="TableGrid">
    <w:name w:val="Table Grid"/>
    <w:basedOn w:val="TableNormal"/>
    <w:rsid w:val="0093058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30586"/>
    <w:pPr>
      <w:suppressAutoHyphens/>
      <w:ind w:firstLine="312"/>
      <w:jc w:val="both"/>
    </w:pPr>
    <w:rPr>
      <w:rFonts w:ascii="TimesLT" w:eastAsia="Arial" w:hAnsi="TimesLT"/>
      <w:lang w:val="en-GB" w:eastAsia="ar-SA"/>
    </w:rPr>
  </w:style>
  <w:style w:type="paragraph" w:styleId="Footer">
    <w:name w:val="footer"/>
    <w:basedOn w:val="Normal"/>
    <w:link w:val="FooterChar"/>
    <w:rsid w:val="008C6D2F"/>
    <w:pPr>
      <w:tabs>
        <w:tab w:val="center" w:pos="4819"/>
        <w:tab w:val="right" w:pos="9638"/>
      </w:tabs>
    </w:pPr>
  </w:style>
  <w:style w:type="character" w:customStyle="1" w:styleId="Vilmaraslanaite">
    <w:name w:val="Vilma.raslanaite"/>
    <w:semiHidden/>
    <w:rsid w:val="00120A77"/>
    <w:rPr>
      <w:rFonts w:ascii="Arial" w:hAnsi="Arial" w:cs="Arial"/>
      <w:b w:val="0"/>
      <w:bCs w:val="0"/>
      <w:i w:val="0"/>
      <w:iCs w:val="0"/>
      <w:strike w:val="0"/>
      <w:color w:val="0000FF"/>
      <w:sz w:val="20"/>
      <w:szCs w:val="20"/>
      <w:u w:val="none"/>
    </w:rPr>
  </w:style>
  <w:style w:type="paragraph" w:styleId="ListParagraph">
    <w:name w:val="List Paragraph"/>
    <w:aliases w:val="List Paragraph Red,Bullet EY"/>
    <w:basedOn w:val="Normal"/>
    <w:link w:val="ListParagraphChar"/>
    <w:uiPriority w:val="34"/>
    <w:qFormat/>
    <w:rsid w:val="00354A22"/>
    <w:pPr>
      <w:spacing w:after="200" w:line="276" w:lineRule="auto"/>
      <w:ind w:left="720"/>
      <w:contextualSpacing/>
    </w:pPr>
    <w:rPr>
      <w:rFonts w:eastAsia="Calibri"/>
      <w:lang w:eastAsia="en-US"/>
    </w:rPr>
  </w:style>
  <w:style w:type="paragraph" w:styleId="NoSpacing">
    <w:name w:val="No Spacing"/>
    <w:uiPriority w:val="1"/>
    <w:qFormat/>
    <w:rsid w:val="00923A29"/>
    <w:rPr>
      <w:rFonts w:ascii="Times New Roman" w:eastAsia="Times New Roman" w:hAnsi="Times New Roman"/>
      <w:sz w:val="24"/>
      <w:szCs w:val="24"/>
      <w:lang w:val="en-GB" w:eastAsia="en-US"/>
    </w:rPr>
  </w:style>
  <w:style w:type="character" w:customStyle="1" w:styleId="CommentTextChar">
    <w:name w:val="Comment Text Char"/>
    <w:link w:val="CommentText"/>
    <w:rsid w:val="0044016F"/>
    <w:rPr>
      <w:rFonts w:ascii="Times New Roman" w:eastAsia="Times New Roman" w:hAnsi="Times New Roman"/>
    </w:rPr>
  </w:style>
  <w:style w:type="character" w:customStyle="1" w:styleId="Heading1Char">
    <w:name w:val="Heading 1 Char"/>
    <w:link w:val="Heading1"/>
    <w:uiPriority w:val="9"/>
    <w:rsid w:val="00842231"/>
    <w:rPr>
      <w:rFonts w:ascii="Calibri Light" w:eastAsia="Times New Roman" w:hAnsi="Calibri Light" w:cs="Times New Roman"/>
      <w:b/>
      <w:bCs/>
      <w:kern w:val="32"/>
      <w:sz w:val="32"/>
      <w:szCs w:val="32"/>
    </w:rPr>
  </w:style>
  <w:style w:type="paragraph" w:styleId="Title">
    <w:name w:val="Title"/>
    <w:basedOn w:val="Normal"/>
    <w:link w:val="TitleChar"/>
    <w:qFormat/>
    <w:rsid w:val="00DD0AA6"/>
    <w:pPr>
      <w:jc w:val="center"/>
    </w:pPr>
    <w:rPr>
      <w:b/>
      <w:szCs w:val="20"/>
      <w:lang w:eastAsia="en-US"/>
    </w:rPr>
  </w:style>
  <w:style w:type="character" w:customStyle="1" w:styleId="TitleChar">
    <w:name w:val="Title Char"/>
    <w:link w:val="Title"/>
    <w:rsid w:val="00DD0AA6"/>
    <w:rPr>
      <w:rFonts w:ascii="Times New Roman" w:eastAsia="Times New Roman" w:hAnsi="Times New Roman"/>
      <w:b/>
      <w:sz w:val="24"/>
      <w:lang w:eastAsia="en-US"/>
    </w:rPr>
  </w:style>
  <w:style w:type="character" w:customStyle="1" w:styleId="FooterChar">
    <w:name w:val="Footer Char"/>
    <w:basedOn w:val="DefaultParagraphFont"/>
    <w:link w:val="Footer"/>
    <w:rsid w:val="006F410F"/>
    <w:rPr>
      <w:rFonts w:ascii="Times New Roman" w:eastAsia="Times New Roman" w:hAnsi="Times New Roman"/>
      <w:sz w:val="24"/>
      <w:szCs w:val="24"/>
    </w:rPr>
  </w:style>
  <w:style w:type="character" w:styleId="Hyperlink">
    <w:name w:val="Hyperlink"/>
    <w:rsid w:val="001C21B4"/>
    <w:rPr>
      <w:color w:val="0000FF"/>
      <w:u w:val="single"/>
    </w:rPr>
  </w:style>
  <w:style w:type="paragraph" w:customStyle="1" w:styleId="BodyText2">
    <w:name w:val="Body Text2"/>
    <w:rsid w:val="00236F53"/>
    <w:pPr>
      <w:suppressAutoHyphens/>
      <w:ind w:firstLine="312"/>
      <w:jc w:val="both"/>
    </w:pPr>
    <w:rPr>
      <w:rFonts w:ascii="TimesLT" w:eastAsia="Arial" w:hAnsi="TimesLT"/>
      <w:lang w:val="en-GB" w:eastAsia="ar-SA"/>
    </w:rPr>
  </w:style>
  <w:style w:type="character" w:customStyle="1" w:styleId="ListParagraphChar">
    <w:name w:val="List Paragraph Char"/>
    <w:aliases w:val="List Paragraph Red Char,Bullet EY Char"/>
    <w:basedOn w:val="DefaultParagraphFont"/>
    <w:link w:val="ListParagraph"/>
    <w:uiPriority w:val="34"/>
    <w:qFormat/>
    <w:locked/>
    <w:rsid w:val="0036428F"/>
    <w:rPr>
      <w:rFonts w:ascii="Times New Roman" w:hAnsi="Times New Roman"/>
      <w:sz w:val="24"/>
      <w:szCs w:val="24"/>
      <w:lang w:eastAsia="en-US"/>
    </w:rPr>
  </w:style>
  <w:style w:type="paragraph" w:styleId="Revision">
    <w:name w:val="Revision"/>
    <w:hidden/>
    <w:uiPriority w:val="99"/>
    <w:semiHidden/>
    <w:rsid w:val="000123C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12601">
      <w:bodyDiv w:val="1"/>
      <w:marLeft w:val="0"/>
      <w:marRight w:val="0"/>
      <w:marTop w:val="0"/>
      <w:marBottom w:val="0"/>
      <w:divBdr>
        <w:top w:val="none" w:sz="0" w:space="0" w:color="auto"/>
        <w:left w:val="none" w:sz="0" w:space="0" w:color="auto"/>
        <w:bottom w:val="none" w:sz="0" w:space="0" w:color="auto"/>
        <w:right w:val="none" w:sz="0" w:space="0" w:color="auto"/>
      </w:divBdr>
    </w:div>
    <w:div w:id="256208894">
      <w:bodyDiv w:val="1"/>
      <w:marLeft w:val="0"/>
      <w:marRight w:val="0"/>
      <w:marTop w:val="0"/>
      <w:marBottom w:val="0"/>
      <w:divBdr>
        <w:top w:val="none" w:sz="0" w:space="0" w:color="auto"/>
        <w:left w:val="none" w:sz="0" w:space="0" w:color="auto"/>
        <w:bottom w:val="none" w:sz="0" w:space="0" w:color="auto"/>
        <w:right w:val="none" w:sz="0" w:space="0" w:color="auto"/>
      </w:divBdr>
    </w:div>
    <w:div w:id="617570485">
      <w:bodyDiv w:val="1"/>
      <w:marLeft w:val="0"/>
      <w:marRight w:val="0"/>
      <w:marTop w:val="0"/>
      <w:marBottom w:val="0"/>
      <w:divBdr>
        <w:top w:val="none" w:sz="0" w:space="0" w:color="auto"/>
        <w:left w:val="none" w:sz="0" w:space="0" w:color="auto"/>
        <w:bottom w:val="none" w:sz="0" w:space="0" w:color="auto"/>
        <w:right w:val="none" w:sz="0" w:space="0" w:color="auto"/>
      </w:divBdr>
    </w:div>
    <w:div w:id="804812863">
      <w:bodyDiv w:val="1"/>
      <w:marLeft w:val="0"/>
      <w:marRight w:val="0"/>
      <w:marTop w:val="0"/>
      <w:marBottom w:val="0"/>
      <w:divBdr>
        <w:top w:val="none" w:sz="0" w:space="0" w:color="auto"/>
        <w:left w:val="none" w:sz="0" w:space="0" w:color="auto"/>
        <w:bottom w:val="none" w:sz="0" w:space="0" w:color="auto"/>
        <w:right w:val="none" w:sz="0" w:space="0" w:color="auto"/>
      </w:divBdr>
    </w:div>
    <w:div w:id="968825124">
      <w:bodyDiv w:val="1"/>
      <w:marLeft w:val="0"/>
      <w:marRight w:val="0"/>
      <w:marTop w:val="0"/>
      <w:marBottom w:val="0"/>
      <w:divBdr>
        <w:top w:val="none" w:sz="0" w:space="0" w:color="auto"/>
        <w:left w:val="none" w:sz="0" w:space="0" w:color="auto"/>
        <w:bottom w:val="none" w:sz="0" w:space="0" w:color="auto"/>
        <w:right w:val="none" w:sz="0" w:space="0" w:color="auto"/>
      </w:divBdr>
    </w:div>
    <w:div w:id="197528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CA96A-9566-404D-B699-80A19A60A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31333</Words>
  <Characters>17861</Characters>
  <Application>Microsoft Office Word</Application>
  <DocSecurity>0</DocSecurity>
  <Lines>148</Lines>
  <Paragraphs>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Grizli777</Company>
  <LinksUpToDate>false</LinksUpToDate>
  <CharactersWithSpaces>49096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Danuta Stupenko</cp:lastModifiedBy>
  <cp:revision>3</cp:revision>
  <cp:lastPrinted>2012-01-12T10:43:00Z</cp:lastPrinted>
  <dcterms:created xsi:type="dcterms:W3CDTF">2024-11-26T08:07:00Z</dcterms:created>
  <dcterms:modified xsi:type="dcterms:W3CDTF">2024-11-26T08:08:00Z</dcterms:modified>
</cp:coreProperties>
</file>