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408EE05F"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70709E">
            <w:rPr>
              <w:rFonts w:ascii="Times New Roman" w:hAnsi="Times New Roman" w:cs="Times New Roman"/>
              <w:sz w:val="24"/>
              <w:szCs w:val="24"/>
            </w:rPr>
            <w:t>liepos</w:t>
          </w:r>
          <w:r w:rsidR="003D3273" w:rsidRPr="001C3E73">
            <w:rPr>
              <w:rFonts w:ascii="Times New Roman" w:hAnsi="Times New Roman" w:cs="Times New Roman"/>
              <w:sz w:val="24"/>
              <w:szCs w:val="24"/>
            </w:rPr>
            <w:t xml:space="preserve"> </w:t>
          </w:r>
          <w:r w:rsidR="00597C7F">
            <w:rPr>
              <w:rFonts w:ascii="Times New Roman" w:hAnsi="Times New Roman" w:cs="Times New Roman"/>
              <w:sz w:val="24"/>
              <w:szCs w:val="24"/>
            </w:rPr>
            <w:t>18</w:t>
          </w:r>
          <w:r w:rsidRPr="000175C8">
            <w:rPr>
              <w:rFonts w:ascii="Times New Roman" w:hAnsi="Times New Roman" w:cs="Times New Roman"/>
              <w:sz w:val="24"/>
              <w:szCs w:val="24"/>
            </w:rPr>
            <w:t xml:space="preserve"> d</w:t>
          </w:r>
          <w:r w:rsidRPr="001C3E73">
            <w:rPr>
              <w:rFonts w:ascii="Times New Roman" w:hAnsi="Times New Roman" w:cs="Times New Roman"/>
              <w:sz w:val="24"/>
              <w:szCs w:val="24"/>
            </w:rPr>
            <w:t>.</w:t>
          </w:r>
        </w:p>
        <w:p w14:paraId="3C1A7A0C" w14:textId="4C36CD23"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597C7F">
            <w:rPr>
              <w:rFonts w:ascii="Times New Roman" w:hAnsi="Times New Roman" w:cs="Times New Roman"/>
              <w:sz w:val="24"/>
              <w:szCs w:val="24"/>
            </w:rPr>
            <w:t>276</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5EC77037"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B95E73">
            <w:rPr>
              <w:rFonts w:ascii="Times New Roman" w:hAnsi="Times New Roman" w:cs="Times New Roman"/>
              <w:b/>
              <w:bCs/>
              <w:sz w:val="24"/>
              <w:szCs w:val="24"/>
            </w:rPr>
            <w:t>„</w:t>
          </w:r>
          <w:r w:rsidR="009B4065" w:rsidRPr="00B95E73">
            <w:rPr>
              <w:rFonts w:ascii="Times New Roman" w:hAnsi="Times New Roman" w:cs="Times New Roman"/>
              <w:b/>
              <w:bCs/>
              <w:sz w:val="24"/>
              <w:szCs w:val="24"/>
              <w:shd w:val="clear" w:color="auto" w:fill="FFFFFF"/>
            </w:rPr>
            <w:t xml:space="preserve">ADMINISTRACINĖS PASKIRTIES PASTATO, VYTAUTO G. 103, ARIOGALA, RASEINIŲ R., PAPRASTOJO REMONTO </w:t>
          </w:r>
          <w:r w:rsidR="0070709E" w:rsidRPr="00B95E73">
            <w:rPr>
              <w:rFonts w:ascii="Times New Roman" w:hAnsi="Times New Roman" w:cs="Times New Roman"/>
              <w:b/>
              <w:bCs/>
              <w:sz w:val="24"/>
              <w:szCs w:val="24"/>
              <w:shd w:val="clear" w:color="auto" w:fill="FFFFFF"/>
            </w:rPr>
            <w:t>DARBAI</w:t>
          </w:r>
          <w:r w:rsidR="006D7CE3" w:rsidRPr="00B95E73">
            <w:rPr>
              <w:rFonts w:ascii="Times New Roman" w:hAnsi="Times New Roman" w:cs="Times New Roman"/>
              <w:b/>
              <w:iCs/>
              <w:sz w:val="24"/>
              <w:szCs w:val="24"/>
            </w:rPr>
            <w:t>“</w:t>
          </w:r>
          <w:r w:rsidR="00970BA6" w:rsidRPr="00B95E73">
            <w:rPr>
              <w:rFonts w:ascii="Times New Roman" w:hAnsi="Times New Roman" w:cs="Times New Roman"/>
              <w:b/>
              <w:bCs/>
              <w:sz w:val="24"/>
              <w:szCs w:val="24"/>
            </w:rPr>
            <w:t xml:space="preserve"> </w:t>
          </w:r>
          <w:r w:rsidRPr="00B95E73">
            <w:rPr>
              <w:rFonts w:ascii="Times New Roman" w:hAnsi="Times New Roman" w:cs="Times New Roman"/>
              <w:b/>
              <w:bCs/>
              <w:sz w:val="24"/>
              <w:szCs w:val="24"/>
            </w:rPr>
            <w:t>SKELBIAMOS APKLAUSOS BENDRO</w:t>
          </w:r>
          <w:r w:rsidR="007D142C" w:rsidRPr="00B95E73">
            <w:rPr>
              <w:rFonts w:ascii="Times New Roman" w:hAnsi="Times New Roman" w:cs="Times New Roman"/>
              <w:b/>
              <w:bCs/>
              <w:sz w:val="24"/>
              <w:szCs w:val="24"/>
            </w:rPr>
            <w:t>S</w:t>
          </w:r>
          <w:r w:rsidRPr="00B95E73">
            <w:rPr>
              <w:rFonts w:ascii="Times New Roman" w:hAnsi="Times New Roman" w:cs="Times New Roman"/>
              <w:b/>
              <w:bCs/>
              <w:sz w:val="24"/>
              <w:szCs w:val="24"/>
            </w:rPr>
            <w:t>IOS</w:t>
          </w:r>
          <w:r w:rsidRPr="00E26C73">
            <w:rPr>
              <w:rFonts w:ascii="Times New Roman" w:hAnsi="Times New Roman" w:cs="Times New Roman"/>
              <w:b/>
              <w:bCs/>
              <w:sz w:val="24"/>
              <w:szCs w:val="24"/>
            </w:rPr>
            <w:t xml:space="preserve">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2B794771"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167CDC">
        <w:rPr>
          <w:rFonts w:ascii="Times New Roman" w:eastAsia="Calibri" w:hAnsi="Times New Roman" w:cs="Times New Roman"/>
          <w:sz w:val="24"/>
          <w:szCs w:val="24"/>
        </w:rPr>
        <w:t>p</w:t>
      </w:r>
      <w:r w:rsidR="5D5F9FDA" w:rsidRPr="00167CDC">
        <w:rPr>
          <w:rFonts w:ascii="Times New Roman" w:eastAsia="Calibri" w:hAnsi="Times New Roman" w:cs="Times New Roman"/>
          <w:sz w:val="24"/>
          <w:szCs w:val="24"/>
        </w:rPr>
        <w:t>irkime</w:t>
      </w:r>
      <w:r w:rsidRPr="00167CDC">
        <w:rPr>
          <w:rFonts w:ascii="Times New Roman" w:eastAsia="Calibri" w:hAnsi="Times New Roman" w:cs="Times New Roman"/>
          <w:sz w:val="24"/>
          <w:szCs w:val="24"/>
        </w:rPr>
        <w:t xml:space="preserve"> </w:t>
      </w:r>
      <w:r w:rsidR="00E160D1" w:rsidRPr="00167CDC">
        <w:rPr>
          <w:rFonts w:ascii="Times New Roman" w:eastAsia="Calibri" w:hAnsi="Times New Roman" w:cs="Times New Roman"/>
          <w:sz w:val="24"/>
          <w:szCs w:val="24"/>
        </w:rPr>
        <w:t>„</w:t>
      </w:r>
      <w:r w:rsidR="0037492A" w:rsidRPr="00167CDC">
        <w:rPr>
          <w:rFonts w:ascii="Times New Roman" w:hAnsi="Times New Roman" w:cs="Times New Roman"/>
          <w:sz w:val="24"/>
          <w:szCs w:val="24"/>
          <w:shd w:val="clear" w:color="auto" w:fill="FFFFFF"/>
        </w:rPr>
        <w:t>Administracinės paskirties pastato, Vytauto g. 103, Ariogala, Raseinių r., paprastojo remonto darbai</w:t>
      </w:r>
      <w:r w:rsidR="0037492A" w:rsidRPr="00167CDC">
        <w:rPr>
          <w:rFonts w:ascii="Times New Roman" w:eastAsia="Calibri" w:hAnsi="Times New Roman" w:cs="Times New Roman"/>
          <w:sz w:val="24"/>
          <w:szCs w:val="24"/>
        </w:rPr>
        <w:t xml:space="preserve">“ </w:t>
      </w:r>
      <w:r w:rsidR="5D5F9FDA" w:rsidRPr="00167CDC">
        <w:rPr>
          <w:rFonts w:ascii="Times New Roman" w:eastAsia="Calibri" w:hAnsi="Times New Roman" w:cs="Times New Roman"/>
          <w:sz w:val="24"/>
          <w:szCs w:val="24"/>
        </w:rPr>
        <w:t>atl</w:t>
      </w:r>
      <w:r w:rsidR="5D5F9FDA" w:rsidRPr="00E26C73">
        <w:rPr>
          <w:rFonts w:ascii="Times New Roman" w:eastAsia="Calibri" w:hAnsi="Times New Roman" w:cs="Times New Roman"/>
          <w:sz w:val="24"/>
          <w:szCs w:val="24"/>
        </w:rPr>
        <w:t xml:space="preserve">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 xml:space="preserve">irkimo </w:t>
      </w:r>
      <w:r w:rsidR="227F46C1" w:rsidRPr="00E26C73">
        <w:rPr>
          <w:rFonts w:ascii="Times New Roman" w:eastAsia="Calibri" w:hAnsi="Times New Roman" w:cs="Times New Roman"/>
          <w:sz w:val="24"/>
          <w:szCs w:val="24"/>
        </w:rPr>
        <w:lastRenderedPageBreak/>
        <w:t>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w:t>
      </w:r>
      <w:r w:rsidR="002E2EA0" w:rsidRPr="00C46693">
        <w:rPr>
          <w:rFonts w:ascii="Times New Roman" w:eastAsia="Calibri" w:hAnsi="Times New Roman" w:cs="Times New Roman"/>
          <w:sz w:val="24"/>
          <w:szCs w:val="24"/>
        </w:rPr>
        <w:t xml:space="preserve">sąlygų </w:t>
      </w:r>
      <w:r w:rsidR="0005248F" w:rsidRPr="00C46693">
        <w:rPr>
          <w:rFonts w:ascii="Times New Roman" w:eastAsia="Calibri" w:hAnsi="Times New Roman" w:cs="Times New Roman"/>
          <w:sz w:val="24"/>
          <w:szCs w:val="24"/>
        </w:rPr>
        <w:t xml:space="preserve">2 </w:t>
      </w:r>
      <w:r w:rsidR="002E2EA0" w:rsidRPr="00C46693">
        <w:rPr>
          <w:rFonts w:ascii="Times New Roman" w:eastAsia="Calibri" w:hAnsi="Times New Roman" w:cs="Times New Roman"/>
          <w:sz w:val="24"/>
          <w:szCs w:val="24"/>
        </w:rPr>
        <w:t>priede</w:t>
      </w:r>
      <w:r w:rsidR="0005248F" w:rsidRPr="00C46693">
        <w:rPr>
          <w:rFonts w:ascii="Times New Roman" w:eastAsia="Calibri" w:hAnsi="Times New Roman" w:cs="Times New Roman"/>
          <w:sz w:val="24"/>
          <w:szCs w:val="24"/>
        </w:rPr>
        <w:t xml:space="preserve"> „Techninė specifikacija“</w:t>
      </w:r>
      <w:r w:rsidR="00C46693">
        <w:rPr>
          <w:rFonts w:ascii="Times New Roman" w:eastAsia="Calibri" w:hAnsi="Times New Roman" w:cs="Times New Roman"/>
          <w:sz w:val="24"/>
          <w:szCs w:val="24"/>
        </w:rPr>
        <w:t xml:space="preserve"> ir specialiųjų pirkimo sąlygų 8 priede „Projektas“</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w:t>
      </w:r>
      <w:r w:rsidR="45C11337" w:rsidRPr="00E26C73">
        <w:rPr>
          <w:rFonts w:ascii="Times New Roman" w:hAnsi="Times New Roman" w:cs="Times New Roman"/>
          <w:sz w:val="24"/>
          <w:szCs w:val="24"/>
        </w:rPr>
        <w:lastRenderedPageBreak/>
        <w:t xml:space="preserve">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w:t>
      </w:r>
      <w:r w:rsidRPr="00E26C73">
        <w:rPr>
          <w:rFonts w:ascii="Times New Roman" w:eastAsia="Times New Roman" w:hAnsi="Times New Roman" w:cs="Times New Roman"/>
          <w:color w:val="000000" w:themeColor="text1"/>
          <w:sz w:val="24"/>
          <w:szCs w:val="24"/>
        </w:rPr>
        <w:lastRenderedPageBreak/>
        <w:t xml:space="preserve">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lastRenderedPageBreak/>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1E502DB"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167CDC">
            <w:rPr>
              <w:rFonts w:ascii="Times New Roman" w:hAnsi="Times New Roman" w:cs="Times New Roman"/>
              <w:b/>
              <w:bCs/>
              <w:sz w:val="24"/>
              <w:szCs w:val="24"/>
            </w:rPr>
            <w:t xml:space="preserve">PIRKIMO </w:t>
          </w:r>
          <w:r w:rsidR="00687B0C" w:rsidRPr="00167CDC">
            <w:rPr>
              <w:rFonts w:ascii="Times New Roman" w:hAnsi="Times New Roman" w:cs="Times New Roman"/>
              <w:b/>
              <w:bCs/>
              <w:sz w:val="24"/>
              <w:szCs w:val="24"/>
            </w:rPr>
            <w:t>„</w:t>
          </w:r>
          <w:bookmarkStart w:id="74" w:name="_Hlk203397821"/>
          <w:r w:rsidR="0037492A" w:rsidRPr="00167CDC">
            <w:rPr>
              <w:rFonts w:ascii="Times New Roman" w:hAnsi="Times New Roman" w:cs="Times New Roman"/>
              <w:b/>
              <w:bCs/>
              <w:sz w:val="24"/>
              <w:szCs w:val="24"/>
              <w:shd w:val="clear" w:color="auto" w:fill="FFFFFF"/>
            </w:rPr>
            <w:t>ADMINISTRACINĖS PASKIRTIES PASTATO, VYTAUTO G. 103, ARIOGALA, RASEINIŲ R., PAPRASTOJO REMONTO DARBAI</w:t>
          </w:r>
          <w:bookmarkEnd w:id="74"/>
          <w:r w:rsidR="00687B0C" w:rsidRPr="00167CDC">
            <w:rPr>
              <w:rFonts w:ascii="Times New Roman" w:hAnsi="Times New Roman" w:cs="Times New Roman"/>
              <w:b/>
              <w:iCs/>
              <w:sz w:val="24"/>
              <w:szCs w:val="24"/>
            </w:rPr>
            <w:t xml:space="preserve">“ </w:t>
          </w:r>
          <w:r w:rsidRPr="00167CDC">
            <w:rPr>
              <w:rFonts w:ascii="Times New Roman" w:hAnsi="Times New Roman" w:cs="Times New Roman"/>
              <w:b/>
              <w:bCs/>
              <w:sz w:val="24"/>
              <w:szCs w:val="24"/>
            </w:rPr>
            <w:t>SKELBIAMOS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328AAA90"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8F2157">
            <w:rPr>
              <w:rFonts w:ascii="Times New Roman" w:hAnsi="Times New Roman" w:cs="Times New Roman"/>
              <w:sz w:val="24"/>
              <w:szCs w:val="24"/>
            </w:rPr>
            <w:t xml:space="preserve"> ir reikalavimai laikytis aplinkos apsaugos vadybos sistemos standartų</w:t>
          </w:r>
          <w:r w:rsidRPr="001C3FE7">
            <w:rPr>
              <w:rFonts w:ascii="Times New Roman" w:hAnsi="Times New Roman" w:cs="Times New Roman"/>
              <w:sz w:val="24"/>
              <w:szCs w:val="24"/>
            </w:rPr>
            <w:t>“</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4A0EAF68" w14:textId="77777777"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Specialiųjų pirkimo sąlygų 7 priedas „Pasiūlymų vertinimo kriterijai ir sąlygos“;</w:t>
          </w:r>
        </w:p>
        <w:p w14:paraId="306BF67C" w14:textId="77777777"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Specialiųjų pirkimo sąlygų 8 priedas „Projektas“.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781CE2AD"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9" w:name="_Hlk133478327"/>
      <w:r w:rsidR="00170B88" w:rsidRPr="00170B88">
        <w:rPr>
          <w:rFonts w:ascii="Times New Roman" w:hAnsi="Times New Roman" w:cs="Times New Roman"/>
          <w:sz w:val="24"/>
          <w:szCs w:val="24"/>
        </w:rPr>
        <w:t xml:space="preserve"> </w:t>
      </w:r>
      <w:r w:rsidR="00170B88"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170B88" w:rsidRPr="00D54640">
        <w:rPr>
          <w:rFonts w:ascii="Times New Roman" w:hAnsi="Times New Roman" w:cs="Times New Roman"/>
          <w:sz w:val="24"/>
          <w:szCs w:val="24"/>
          <w:lang w:val="en-US"/>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44006BAC" w:rsidR="00875DF5" w:rsidRPr="008622DE"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pirkimų katalogu, </w:t>
      </w:r>
      <w:bookmarkEnd w:id="80"/>
      <w:r w:rsidR="008622DE" w:rsidRPr="008622DE">
        <w:rPr>
          <w:rFonts w:ascii="Times New Roman" w:hAnsi="Times New Roman" w:cs="Times New Roman"/>
          <w:sz w:val="24"/>
          <w:szCs w:val="24"/>
        </w:rPr>
        <w:t xml:space="preserve">nes </w:t>
      </w:r>
      <w:r w:rsidR="00DF028C" w:rsidRPr="008622DE">
        <w:rPr>
          <w:rFonts w:ascii="Times New Roman" w:hAnsi="Times New Roman" w:cs="Times New Roman"/>
          <w:sz w:val="24"/>
          <w:szCs w:val="24"/>
        </w:rPr>
        <w:t xml:space="preserve">Pirkimas buvo vykdomas per CPO katalogą, tačiau nebuvo </w:t>
      </w:r>
      <w:r w:rsidR="008622DE" w:rsidRPr="008622DE">
        <w:rPr>
          <w:rFonts w:ascii="Times New Roman" w:hAnsi="Times New Roman" w:cs="Times New Roman"/>
          <w:sz w:val="24"/>
          <w:szCs w:val="24"/>
        </w:rPr>
        <w:t>gauta</w:t>
      </w:r>
      <w:r w:rsidR="00DF028C" w:rsidRPr="008622DE">
        <w:rPr>
          <w:rFonts w:ascii="Times New Roman" w:hAnsi="Times New Roman" w:cs="Times New Roman"/>
          <w:sz w:val="24"/>
          <w:szCs w:val="24"/>
        </w:rPr>
        <w:t xml:space="preserve"> pasiūlymų.</w:t>
      </w:r>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61751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eastAsia="Arial" w:hAnsi="Times New Roman" w:cs="Times New Roman"/>
          <w:sz w:val="24"/>
          <w:szCs w:val="24"/>
        </w:rPr>
        <w:t xml:space="preserve">Išankstinis skelbimas apie pirkimą nebuvo paskelbtas. </w:t>
      </w:r>
    </w:p>
    <w:p w14:paraId="3E6969C1" w14:textId="7E3D1E1D"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hAnsi="Times New Roman" w:cs="Times New Roman"/>
          <w:sz w:val="24"/>
          <w:szCs w:val="24"/>
        </w:rPr>
        <w:t xml:space="preserve">Atliekamas žaliasis pirkimas. Pirkimas vykdomas vadovaujantis </w:t>
      </w:r>
      <w:bookmarkStart w:id="81" w:name="_Hlk183522610"/>
      <w:r w:rsidRPr="00617513">
        <w:fldChar w:fldCharType="begin"/>
      </w:r>
      <w:r w:rsidRPr="00617513">
        <w:rPr>
          <w:rFonts w:ascii="Times New Roman" w:hAnsi="Times New Roman" w:cs="Times New Roman"/>
          <w:sz w:val="24"/>
          <w:szCs w:val="24"/>
        </w:rPr>
        <w:instrText>HYPERLINK "https://www.e-tar.lt/portal/lt/legalAct/41e131d07ada11edbc04912defe897d1"</w:instrText>
      </w:r>
      <w:r w:rsidRPr="00617513">
        <w:fldChar w:fldCharType="separate"/>
      </w:r>
      <w:r w:rsidRPr="006175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17513">
        <w:rPr>
          <w:rStyle w:val="Hipersaitas"/>
          <w:rFonts w:ascii="Times New Roman" w:hAnsi="Times New Roman" w:cs="Times New Roman"/>
          <w:sz w:val="24"/>
          <w:szCs w:val="24"/>
        </w:rPr>
        <w:fldChar w:fldCharType="end"/>
      </w:r>
      <w:bookmarkStart w:id="82" w:name="_Hlk184287386"/>
      <w:r w:rsidRPr="00617513">
        <w:rPr>
          <w:rFonts w:ascii="Times New Roman" w:hAnsi="Times New Roman" w:cs="Times New Roman"/>
          <w:sz w:val="24"/>
          <w:szCs w:val="24"/>
        </w:rPr>
        <w:t>“</w:t>
      </w:r>
      <w:r w:rsidR="006B5258" w:rsidRPr="00617513">
        <w:rPr>
          <w:rFonts w:ascii="Times New Roman" w:hAnsi="Times New Roman" w:cs="Times New Roman"/>
          <w:sz w:val="24"/>
          <w:szCs w:val="24"/>
        </w:rPr>
        <w:t xml:space="preserve"> tvarkos aprašo</w:t>
      </w:r>
      <w:r w:rsidR="00823203" w:rsidRPr="00823203">
        <w:rPr>
          <w:rFonts w:ascii="Times New Roman" w:hAnsi="Times New Roman" w:cs="Times New Roman"/>
          <w:color w:val="000000"/>
          <w:sz w:val="24"/>
          <w:szCs w:val="24"/>
          <w:shd w:val="clear" w:color="auto" w:fill="FFFFFF"/>
        </w:rPr>
        <w:t xml:space="preserve"> </w:t>
      </w:r>
      <w:r w:rsidR="00823203">
        <w:rPr>
          <w:rFonts w:ascii="Times New Roman" w:hAnsi="Times New Roman" w:cs="Times New Roman"/>
          <w:color w:val="000000"/>
          <w:sz w:val="24"/>
          <w:szCs w:val="24"/>
          <w:shd w:val="clear" w:color="auto" w:fill="FFFFFF"/>
        </w:rPr>
        <w:t>4.1. p. „</w:t>
      </w:r>
      <w:r w:rsidR="00823203" w:rsidRPr="00DF028C">
        <w:rPr>
          <w:rFonts w:ascii="Times New Roman" w:hAnsi="Times New Roman" w:cs="Times New Roman"/>
          <w:i/>
          <w:iCs/>
          <w:color w:val="000000"/>
          <w:sz w:val="24"/>
          <w:szCs w:val="24"/>
          <w:shd w:val="clear" w:color="auto" w:fill="FFFFFF"/>
        </w:rPr>
        <w:t>yra Produktų, kurių viešiesiems pirkimams ir pirkimams taikytini minimalūs aplinkos apsaugos kriterijai, sąraše“</w:t>
      </w:r>
      <w:r w:rsidR="00823203" w:rsidRPr="00DF028C">
        <w:rPr>
          <w:rFonts w:ascii="Times New Roman" w:hAnsi="Times New Roman" w:cs="Times New Roman"/>
          <w:color w:val="000000"/>
          <w:sz w:val="24"/>
          <w:szCs w:val="24"/>
          <w:shd w:val="clear" w:color="auto" w:fill="FFFFFF"/>
        </w:rPr>
        <w:t>.</w:t>
      </w:r>
      <w:r w:rsidR="00617513">
        <w:rPr>
          <w:rFonts w:ascii="Times New Roman" w:hAnsi="Times New Roman" w:cs="Times New Roman"/>
          <w:sz w:val="24"/>
          <w:szCs w:val="24"/>
        </w:rPr>
        <w:t xml:space="preserve"> </w:t>
      </w:r>
      <w:bookmarkEnd w:id="82"/>
      <w:r w:rsidR="00170B88" w:rsidRPr="00617513">
        <w:rPr>
          <w:rFonts w:ascii="Times New Roman" w:hAnsi="Times New Roman" w:cs="Times New Roman"/>
          <w:sz w:val="24"/>
          <w:szCs w:val="24"/>
        </w:rPr>
        <w:t>Aplinkos apaugos kriterijai nustatyti specialiųjų pirkimo sąlygų</w:t>
      </w:r>
      <w:r w:rsidR="00170B88" w:rsidRPr="00617513">
        <w:rPr>
          <w:rFonts w:ascii="Times New Roman" w:hAnsi="Times New Roman" w:cs="Times New Roman"/>
          <w:b/>
          <w:bCs/>
          <w:sz w:val="24"/>
          <w:szCs w:val="24"/>
        </w:rPr>
        <w:t xml:space="preserve"> </w:t>
      </w:r>
      <w:r w:rsidR="00170B88" w:rsidRPr="00617513">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1"/>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3"/>
    </w:p>
    <w:p w14:paraId="0318BC52" w14:textId="4BFFD371"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 xml:space="preserve">numato </w:t>
      </w:r>
      <w:r w:rsidR="00ED4C2A" w:rsidRPr="00167CDC">
        <w:rPr>
          <w:rFonts w:ascii="Times New Roman" w:eastAsia="Calibri" w:hAnsi="Times New Roman" w:cs="Times New Roman"/>
          <w:sz w:val="24"/>
          <w:szCs w:val="24"/>
        </w:rPr>
        <w:t>įsigyti</w:t>
      </w:r>
      <w:r w:rsidR="002679CA" w:rsidRPr="00167CDC">
        <w:rPr>
          <w:rFonts w:ascii="Times New Roman" w:hAnsi="Times New Roman" w:cs="Times New Roman"/>
          <w:b/>
          <w:bCs/>
          <w:sz w:val="24"/>
          <w:szCs w:val="24"/>
          <w:shd w:val="clear" w:color="auto" w:fill="FFFFFF"/>
        </w:rPr>
        <w:t xml:space="preserve"> </w:t>
      </w:r>
      <w:r w:rsidR="008A2E47" w:rsidRPr="00167CDC">
        <w:rPr>
          <w:rFonts w:ascii="Times New Roman" w:hAnsi="Times New Roman" w:cs="Times New Roman"/>
          <w:sz w:val="24"/>
          <w:szCs w:val="24"/>
          <w:shd w:val="clear" w:color="auto" w:fill="FFFFFF"/>
        </w:rPr>
        <w:t>administracinės paskirties pastato, Vytauto g. 103, Ariogala, Raseinių raj., paprastojo remonto darbus.</w:t>
      </w:r>
      <w:r w:rsidR="008A2E47"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r w:rsidR="00C31D7D">
        <w:rPr>
          <w:rFonts w:ascii="Times New Roman" w:hAnsi="Times New Roman" w:cs="Times New Roman"/>
          <w:sz w:val="24"/>
          <w:szCs w:val="24"/>
        </w:rPr>
        <w:t xml:space="preserve"> ir </w:t>
      </w:r>
      <w:r w:rsidR="00C31D7D" w:rsidRPr="00B21DFF">
        <w:rPr>
          <w:rFonts w:ascii="Times New Roman" w:hAnsi="Times New Roman" w:cs="Times New Roman"/>
          <w:sz w:val="24"/>
          <w:szCs w:val="24"/>
        </w:rPr>
        <w:t>specialiųjų pirkimo sąlygų 8 priede „Projektas“.</w:t>
      </w:r>
    </w:p>
    <w:p w14:paraId="598EB07D" w14:textId="725AB870" w:rsidR="00CC0CB0" w:rsidRPr="00FE1C6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sidRPr="00B21DFF">
        <w:rPr>
          <w:rFonts w:ascii="Times New Roman" w:hAnsi="Times New Roman" w:cs="Times New Roman"/>
          <w:sz w:val="24"/>
          <w:szCs w:val="24"/>
        </w:rPr>
        <w:t>į dalis neskaidomas</w:t>
      </w:r>
      <w:r w:rsidRPr="00B21DFF">
        <w:rPr>
          <w:rFonts w:ascii="Times New Roman" w:hAnsi="Times New Roman" w:cs="Times New Roman"/>
          <w:sz w:val="24"/>
          <w:szCs w:val="24"/>
        </w:rPr>
        <w:t xml:space="preserve">. Pirkimo apimtys, reikalavimai ir techninė specifikacija apibrėžti </w:t>
      </w:r>
      <w:r w:rsidRPr="00FE1C65">
        <w:rPr>
          <w:rFonts w:ascii="Times New Roman" w:hAnsi="Times New Roman" w:cs="Times New Roman"/>
          <w:sz w:val="24"/>
          <w:szCs w:val="24"/>
        </w:rPr>
        <w:t>specialiųjų pirkimo sąlygų 2 priede „Techninė specifikacija“.</w:t>
      </w:r>
    </w:p>
    <w:p w14:paraId="05E5BCF7" w14:textId="1E35BACB" w:rsidR="008F2157" w:rsidRPr="00EA38D3"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w:t>
      </w:r>
      <w:r w:rsidRPr="00EA38D3">
        <w:rPr>
          <w:rFonts w:ascii="Times New Roman" w:hAnsi="Times New Roman" w:cs="Times New Roman"/>
          <w:b/>
          <w:bCs/>
          <w:sz w:val="24"/>
          <w:szCs w:val="24"/>
        </w:rPr>
        <w:t xml:space="preserve">organizacijai – </w:t>
      </w:r>
      <w:r w:rsidR="008A2E47" w:rsidRPr="00EA38D3">
        <w:rPr>
          <w:rFonts w:ascii="Times New Roman" w:hAnsi="Times New Roman" w:cs="Times New Roman"/>
          <w:b/>
          <w:iCs/>
          <w:sz w:val="24"/>
          <w:szCs w:val="24"/>
        </w:rPr>
        <w:t>116 788,03</w:t>
      </w:r>
      <w:r w:rsidRPr="00EA38D3">
        <w:rPr>
          <w:rFonts w:ascii="Times New Roman" w:hAnsi="Times New Roman" w:cs="Times New Roman"/>
          <w:b/>
          <w:iCs/>
          <w:sz w:val="24"/>
          <w:szCs w:val="24"/>
        </w:rPr>
        <w:t xml:space="preserve"> </w:t>
      </w:r>
      <w:r w:rsidRPr="00EA38D3">
        <w:rPr>
          <w:rFonts w:ascii="Times New Roman" w:hAnsi="Times New Roman" w:cs="Times New Roman"/>
          <w:b/>
          <w:bCs/>
          <w:sz w:val="24"/>
          <w:szCs w:val="24"/>
        </w:rPr>
        <w:t xml:space="preserve"> Eur</w:t>
      </w:r>
      <w:r w:rsidRPr="00EA38D3">
        <w:rPr>
          <w:rFonts w:ascii="Times New Roman" w:hAnsi="Times New Roman"/>
          <w:b/>
          <w:bCs/>
          <w:sz w:val="24"/>
          <w:szCs w:val="24"/>
        </w:rPr>
        <w:t> su PVM.</w:t>
      </w:r>
    </w:p>
    <w:p w14:paraId="59C8C2CB" w14:textId="7566D726"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A38D3">
        <w:rPr>
          <w:rFonts w:ascii="Times New Roman" w:hAnsi="Times New Roman" w:cs="Times New Roman"/>
          <w:bCs/>
          <w:sz w:val="24"/>
          <w:szCs w:val="24"/>
        </w:rPr>
        <w:t xml:space="preserve">Maksimalus darbų atlikimo terminas - </w:t>
      </w:r>
      <w:r w:rsidR="00A96020" w:rsidRPr="00EA38D3">
        <w:rPr>
          <w:rFonts w:ascii="Times New Roman" w:hAnsi="Times New Roman" w:cs="Times New Roman"/>
          <w:bCs/>
          <w:sz w:val="24"/>
          <w:szCs w:val="24"/>
        </w:rPr>
        <w:t>12</w:t>
      </w:r>
      <w:r w:rsidRPr="00EA38D3">
        <w:rPr>
          <w:rFonts w:ascii="Times New Roman" w:hAnsi="Times New Roman" w:cs="Times New Roman"/>
          <w:bCs/>
          <w:sz w:val="24"/>
          <w:szCs w:val="24"/>
        </w:rPr>
        <w:t xml:space="preserve"> mėnesi</w:t>
      </w:r>
      <w:bookmarkStart w:id="85" w:name="_Hlk80952758"/>
      <w:r w:rsidR="00A96020" w:rsidRPr="00EA38D3">
        <w:rPr>
          <w:rFonts w:ascii="Times New Roman" w:hAnsi="Times New Roman" w:cs="Times New Roman"/>
          <w:bCs/>
          <w:sz w:val="24"/>
          <w:szCs w:val="24"/>
        </w:rPr>
        <w:t>ų</w:t>
      </w:r>
      <w:r w:rsidR="00167CDC" w:rsidRPr="00EA38D3">
        <w:rPr>
          <w:rFonts w:ascii="Times New Roman" w:hAnsi="Times New Roman" w:cs="Times New Roman"/>
          <w:bCs/>
          <w:sz w:val="24"/>
          <w:szCs w:val="24"/>
        </w:rPr>
        <w:t xml:space="preserve"> </w:t>
      </w:r>
      <w:r w:rsidRPr="00EA38D3">
        <w:rPr>
          <w:rFonts w:ascii="Times New Roman" w:hAnsi="Times New Roman" w:cs="Times New Roman"/>
          <w:bCs/>
          <w:sz w:val="24"/>
          <w:szCs w:val="24"/>
        </w:rPr>
        <w:t>nuo da</w:t>
      </w:r>
      <w:r w:rsidRPr="00213B61">
        <w:rPr>
          <w:rFonts w:ascii="Times New Roman" w:hAnsi="Times New Roman" w:cs="Times New Roman"/>
          <w:bCs/>
          <w:sz w:val="24"/>
          <w:szCs w:val="24"/>
        </w:rPr>
        <w:t xml:space="preserve">rbų pradžios (sutarties projekte apibrėžiant, kad darbų pradžia - diena, kai Rangovas gavo visus reikalingus </w:t>
      </w:r>
      <w:r w:rsidRPr="00EA38D3">
        <w:rPr>
          <w:rFonts w:ascii="Times New Roman" w:hAnsi="Times New Roman" w:cs="Times New Roman"/>
          <w:bCs/>
          <w:sz w:val="24"/>
          <w:szCs w:val="24"/>
        </w:rPr>
        <w:t xml:space="preserve">dokumentus (parengtas, suderintas, ekspertuotas ir Užsakovo patvirtintas Projektas, išduotas statybą leidžiantis dokumentas (jeigu yra), išduotas leidimas medžių genėjimui (jei reikia), pasirašytas statybvietės perdavimo ir priėmimo aktas) ir Užsakovas paskiria Statinio statybos techninės priežiūros vadovą) </w:t>
      </w:r>
      <w:r w:rsidRPr="00EA38D3">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w:t>
      </w:r>
      <w:r w:rsidRPr="00213B61">
        <w:rPr>
          <w:rFonts w:ascii="Times New Roman" w:hAnsi="Times New Roman" w:cs="Times New Roman"/>
          <w:i/>
          <w:iCs/>
          <w:sz w:val="24"/>
          <w:szCs w:val="24"/>
        </w:rPr>
        <w:t xml:space="preserve"> terminą, t. y. darbų atlikimo terminas netrumpėja.)</w:t>
      </w:r>
      <w:r w:rsidRPr="00213B61">
        <w:rPr>
          <w:rFonts w:ascii="Times New Roman" w:hAnsi="Times New Roman" w:cs="Times New Roman"/>
          <w:bCs/>
          <w:sz w:val="24"/>
          <w:szCs w:val="24"/>
        </w:rPr>
        <w:t xml:space="preserve">. </w:t>
      </w:r>
      <w:r w:rsidRPr="00213B61">
        <w:rPr>
          <w:rFonts w:ascii="Times New Roman" w:hAnsi="Times New Roman" w:cs="Times New Roman"/>
          <w:sz w:val="24"/>
          <w:szCs w:val="24"/>
        </w:rPr>
        <w:t>D</w:t>
      </w:r>
      <w:r w:rsidRPr="00FE1C65">
        <w:rPr>
          <w:rFonts w:ascii="Times New Roman" w:hAnsi="Times New Roman" w:cs="Times New Roman"/>
          <w:sz w:val="24"/>
          <w:szCs w:val="24"/>
        </w:rPr>
        <w:t xml:space="preserve">arbus rangovas turės atlikti per jo pasiūlyme nurodytą terminą. </w:t>
      </w:r>
      <w:r w:rsidRPr="00FE1C65">
        <w:rPr>
          <w:rFonts w:ascii="Times New Roman" w:hAnsi="Times New Roman" w:cs="Times New Roman"/>
          <w:bCs/>
          <w:sz w:val="24"/>
          <w:szCs w:val="24"/>
        </w:rPr>
        <w:t>Darbų atlikimo termino pratęsimas nenumatomas.</w:t>
      </w:r>
      <w:bookmarkEnd w:id="85"/>
    </w:p>
    <w:bookmarkEnd w:id="84"/>
    <w:p w14:paraId="5F41631F" w14:textId="30CA5EFE"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w:t>
      </w:r>
      <w:r w:rsidR="0099103C" w:rsidRPr="000175C8">
        <w:rPr>
          <w:rFonts w:ascii="Times New Roman" w:hAnsi="Times New Roman" w:cs="Times New Roman"/>
          <w:sz w:val="24"/>
          <w:szCs w:val="24"/>
        </w:rPr>
        <w:t xml:space="preserve">, projekte ar kituose </w:t>
      </w:r>
      <w:r w:rsidR="00F747ED" w:rsidRPr="000175C8">
        <w:rPr>
          <w:rFonts w:ascii="Times New Roman" w:hAnsi="Times New Roman" w:cs="Times New Roman"/>
          <w:sz w:val="24"/>
          <w:szCs w:val="24"/>
        </w:rPr>
        <w:t xml:space="preserve">pirkimo </w:t>
      </w:r>
      <w:r w:rsidR="0099103C" w:rsidRPr="000175C8">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2423122C" w:rsidR="00BC2F9A" w:rsidRPr="008F2157"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w:t>
      </w:r>
      <w:r w:rsidR="0099103C">
        <w:rPr>
          <w:rFonts w:ascii="Times New Roman" w:hAnsi="Times New Roman" w:cs="Times New Roman"/>
          <w:sz w:val="24"/>
          <w:szCs w:val="24"/>
        </w:rPr>
        <w:t xml:space="preserve">, projekte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E26C73">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273A980" w14:textId="7A8481BD" w:rsidR="008F2157" w:rsidRPr="00976400" w:rsidRDefault="00976400" w:rsidP="00976400">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t xml:space="preserve">Pirkimo organizatorius suteiks galimybę apžiūrėti darbų atlikimo vietą, kad įvertinti </w:t>
      </w:r>
      <w:r>
        <w:rPr>
          <w:rFonts w:ascii="Times New Roman" w:hAnsi="Times New Roman" w:cs="Times New Roman"/>
          <w:iCs/>
          <w:sz w:val="24"/>
          <w:szCs w:val="24"/>
        </w:rPr>
        <w:t>darbų</w:t>
      </w:r>
      <w:r w:rsidRPr="0012032F">
        <w:rPr>
          <w:rFonts w:ascii="Times New Roman" w:hAnsi="Times New Roman" w:cs="Times New Roman"/>
          <w:iCs/>
          <w:sz w:val="24"/>
          <w:szCs w:val="24"/>
        </w:rPr>
        <w:t xml:space="preserve"> </w:t>
      </w:r>
      <w:r>
        <w:rPr>
          <w:rFonts w:ascii="Times New Roman" w:hAnsi="Times New Roman" w:cs="Times New Roman"/>
          <w:iCs/>
          <w:sz w:val="24"/>
          <w:szCs w:val="24"/>
        </w:rPr>
        <w:t>atlikimo</w:t>
      </w:r>
      <w:r w:rsidRPr="0012032F">
        <w:rPr>
          <w:rFonts w:ascii="Times New Roman" w:hAnsi="Times New Roman" w:cs="Times New Roman"/>
          <w:iCs/>
          <w:sz w:val="24"/>
          <w:szCs w:val="24"/>
        </w:rPr>
        <w:t xml:space="preserve"> </w:t>
      </w:r>
      <w:r w:rsidRPr="00C16AF8">
        <w:rPr>
          <w:rFonts w:ascii="Times New Roman" w:hAnsi="Times New Roman" w:cs="Times New Roman"/>
          <w:iCs/>
          <w:sz w:val="24"/>
          <w:szCs w:val="24"/>
        </w:rPr>
        <w:t xml:space="preserve">galimybes ir kaštus. </w:t>
      </w:r>
      <w:r w:rsidRPr="00C16AF8">
        <w:rPr>
          <w:rFonts w:ascii="Times New Roman" w:hAnsi="Times New Roman" w:cs="Times New Roman"/>
          <w:bCs/>
          <w:sz w:val="24"/>
          <w:szCs w:val="24"/>
        </w:rPr>
        <w:t>Susitikimo metu bus surašytas šio susitikimo protokolas, kuriame fiksuojami visi šio susitikimo metu pateikti klausimai dėl pirkimo objekto ir atsakymai į juos. Protokolas CVP IS priemonėmis bus pateikiamas visiems pirkimo procedūrose dalyvaujantiems tiekėjams, atsižvelgiant į Pirkimo sąlygų numatytus terminus.</w:t>
      </w:r>
      <w:r w:rsidRPr="00C16AF8">
        <w:rPr>
          <w:rFonts w:ascii="Times New Roman" w:hAnsi="Times New Roman" w:cs="Times New Roman"/>
          <w:b/>
          <w:sz w:val="24"/>
          <w:szCs w:val="24"/>
        </w:rPr>
        <w:t xml:space="preserve"> </w:t>
      </w:r>
      <w:bookmarkStart w:id="86" w:name="_Hlk163814495"/>
      <w:bookmarkStart w:id="87" w:name="_Hlk174087282"/>
      <w:r w:rsidRPr="00C16AF8">
        <w:rPr>
          <w:rFonts w:ascii="Times New Roman" w:hAnsi="Times New Roman" w:cs="Times New Roman"/>
          <w:b/>
          <w:sz w:val="24"/>
          <w:szCs w:val="24"/>
          <w:u w:val="single"/>
        </w:rPr>
        <w:t xml:space="preserve">Susitikimas su tiekėjais </w:t>
      </w:r>
      <w:r w:rsidRPr="00DC5AA6">
        <w:rPr>
          <w:rFonts w:ascii="Times New Roman" w:hAnsi="Times New Roman" w:cs="Times New Roman"/>
          <w:b/>
          <w:sz w:val="24"/>
          <w:szCs w:val="24"/>
          <w:u w:val="single"/>
        </w:rPr>
        <w:t xml:space="preserve">vyks </w:t>
      </w:r>
      <w:bookmarkEnd w:id="86"/>
      <w:r w:rsidRPr="00DC5AA6">
        <w:rPr>
          <w:rFonts w:ascii="Times New Roman" w:hAnsi="Times New Roman" w:cs="Times New Roman"/>
          <w:b/>
          <w:sz w:val="24"/>
          <w:szCs w:val="24"/>
          <w:u w:val="single"/>
        </w:rPr>
        <w:t>2025-07-</w:t>
      </w:r>
      <w:r>
        <w:rPr>
          <w:rFonts w:ascii="Times New Roman" w:hAnsi="Times New Roman" w:cs="Times New Roman"/>
          <w:b/>
          <w:sz w:val="24"/>
          <w:szCs w:val="24"/>
          <w:u w:val="single"/>
        </w:rPr>
        <w:t>24</w:t>
      </w:r>
      <w:r w:rsidRPr="00DC5AA6">
        <w:rPr>
          <w:rFonts w:ascii="Times New Roman" w:hAnsi="Times New Roman" w:cs="Times New Roman"/>
          <w:b/>
          <w:sz w:val="24"/>
          <w:szCs w:val="24"/>
          <w:u w:val="single"/>
        </w:rPr>
        <w:t xml:space="preserve"> 10:00 val.</w:t>
      </w:r>
      <w:bookmarkEnd w:id="87"/>
      <w:r>
        <w:rPr>
          <w:rFonts w:ascii="Times New Roman" w:hAnsi="Times New Roman" w:cs="Times New Roman"/>
          <w:b/>
          <w:sz w:val="24"/>
          <w:szCs w:val="24"/>
        </w:rPr>
        <w:t xml:space="preserve"> </w:t>
      </w:r>
      <w:r w:rsidRPr="00DC5AA6">
        <w:rPr>
          <w:rFonts w:ascii="Times New Roman" w:hAnsi="Times New Roman" w:cs="Times New Roman"/>
          <w:bCs/>
          <w:sz w:val="24"/>
          <w:szCs w:val="24"/>
        </w:rPr>
        <w:t xml:space="preserve">adresu: </w:t>
      </w:r>
      <w:r w:rsidRPr="00DC5AA6">
        <w:rPr>
          <w:rFonts w:ascii="Times New Roman" w:hAnsi="Times New Roman" w:cs="Times New Roman"/>
          <w:sz w:val="24"/>
          <w:szCs w:val="24"/>
        </w:rPr>
        <w:t xml:space="preserve">Vytauto g. </w:t>
      </w:r>
      <w:r>
        <w:rPr>
          <w:rFonts w:ascii="Times New Roman" w:hAnsi="Times New Roman" w:cs="Times New Roman"/>
          <w:sz w:val="24"/>
          <w:szCs w:val="24"/>
        </w:rPr>
        <w:t>103</w:t>
      </w:r>
      <w:r w:rsidRPr="00DC5AA6">
        <w:rPr>
          <w:rFonts w:ascii="Times New Roman" w:hAnsi="Times New Roman" w:cs="Times New Roman"/>
          <w:sz w:val="24"/>
          <w:szCs w:val="24"/>
        </w:rPr>
        <w:t>, Ariogala, Raseinių</w:t>
      </w:r>
      <w:r w:rsidRPr="00C16AF8">
        <w:rPr>
          <w:rFonts w:ascii="Times New Roman" w:hAnsi="Times New Roman" w:cs="Times New Roman"/>
          <w:sz w:val="24"/>
          <w:szCs w:val="24"/>
        </w:rPr>
        <w:t xml:space="preserve"> r.</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8"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8"/>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9"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008F2157">
        <w:rPr>
          <w:rFonts w:ascii="Times New Roman" w:hAnsi="Times New Roman" w:cs="Times New Roman"/>
          <w:sz w:val="24"/>
          <w:szCs w:val="24"/>
        </w:rPr>
        <w:t xml:space="preserve"> ir reikalavimai laikytis aplinkos apsaugos vadybos sistemos standartų</w:t>
      </w:r>
      <w:r w:rsidRPr="00E26C73">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9"/>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90"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lastRenderedPageBreak/>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1"/>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2" w:name="_Toc137194953"/>
      <w:r w:rsidRPr="00E26C73">
        <w:rPr>
          <w:rFonts w:ascii="Times New Roman" w:hAnsi="Times New Roman" w:cs="Times New Roman"/>
          <w:b/>
          <w:bCs/>
          <w:color w:val="auto"/>
          <w:sz w:val="24"/>
          <w:szCs w:val="24"/>
        </w:rPr>
        <w:t>Pasiūlymų vertinimas</w:t>
      </w:r>
      <w:bookmarkEnd w:id="92"/>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0BCE0208" w:rsidR="00F7046D" w:rsidRPr="005777BC" w:rsidRDefault="00607B6E" w:rsidP="005777BC">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3" w:name="_Toc126333937"/>
      <w:bookmarkStart w:id="94"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7 priede „Pasiūlymų vertinimo kriterijai ir sąlygos“.</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74F60E7F"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7A64F1BF" w14:textId="14ED05BC" w:rsidR="00E15561" w:rsidRDefault="002E2DEE" w:rsidP="00E15561">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E15561">
        <w:rPr>
          <w:rFonts w:ascii="Times New Roman" w:hAnsi="Times New Roman" w:cs="Times New Roman"/>
          <w:sz w:val="24"/>
          <w:szCs w:val="24"/>
        </w:rPr>
        <w:t>;</w:t>
      </w:r>
    </w:p>
    <w:p w14:paraId="7D07206C" w14:textId="3276D01E" w:rsidR="00E15561" w:rsidRPr="008F6D4E" w:rsidRDefault="00E15561" w:rsidP="00E15561">
      <w:pPr>
        <w:tabs>
          <w:tab w:val="left" w:pos="426"/>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r>
      <w:r w:rsidR="005777BC" w:rsidRPr="00E15561">
        <w:rPr>
          <w:rFonts w:ascii="Times New Roman" w:hAnsi="Times New Roman" w:cs="Times New Roman"/>
          <w:sz w:val="24"/>
          <w:szCs w:val="24"/>
        </w:rPr>
        <w:t>7.</w:t>
      </w:r>
      <w:r w:rsidR="005777BC" w:rsidRPr="008F6D4E">
        <w:rPr>
          <w:rFonts w:ascii="Times New Roman" w:hAnsi="Times New Roman" w:cs="Times New Roman"/>
          <w:sz w:val="24"/>
          <w:szCs w:val="24"/>
        </w:rPr>
        <w:t xml:space="preserve">4.4. </w:t>
      </w:r>
      <w:r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64B5D91A" w14:textId="093CB194" w:rsidR="005777BC" w:rsidRPr="00DD1B26" w:rsidRDefault="005777BC" w:rsidP="0070709E">
      <w:pPr>
        <w:pStyle w:val="Sraopastraipa"/>
        <w:numPr>
          <w:ilvl w:val="2"/>
          <w:numId w:val="62"/>
        </w:numPr>
        <w:tabs>
          <w:tab w:val="left" w:pos="990"/>
        </w:tabs>
        <w:spacing w:after="0" w:line="20" w:lineRule="atLeast"/>
        <w:jc w:val="both"/>
        <w:rPr>
          <w:rFonts w:ascii="Times New Roman" w:hAnsi="Times New Roman" w:cs="Times New Roman"/>
          <w:sz w:val="24"/>
          <w:szCs w:val="24"/>
        </w:rPr>
      </w:pPr>
      <w:r w:rsidRPr="008F6D4E">
        <w:rPr>
          <w:rFonts w:ascii="Times New Roman" w:hAnsi="Times New Roman" w:cs="Times New Roman"/>
          <w:sz w:val="24"/>
          <w:szCs w:val="24"/>
        </w:rPr>
        <w:t xml:space="preserve">Pasiūlymo formoje nurodytas didesnis nei </w:t>
      </w:r>
      <w:r w:rsidR="00336750" w:rsidRPr="00253E52">
        <w:rPr>
          <w:rFonts w:ascii="Times New Roman" w:hAnsi="Times New Roman" w:cs="Times New Roman"/>
          <w:sz w:val="24"/>
          <w:szCs w:val="24"/>
        </w:rPr>
        <w:t>12</w:t>
      </w:r>
      <w:r w:rsidRPr="00253E52">
        <w:rPr>
          <w:rFonts w:ascii="Times New Roman" w:hAnsi="Times New Roman" w:cs="Times New Roman"/>
          <w:sz w:val="24"/>
          <w:szCs w:val="24"/>
        </w:rPr>
        <w:t xml:space="preserve"> (</w:t>
      </w:r>
      <w:r w:rsidR="00336750" w:rsidRPr="00253E52">
        <w:rPr>
          <w:rFonts w:ascii="Times New Roman" w:hAnsi="Times New Roman" w:cs="Times New Roman"/>
          <w:sz w:val="24"/>
          <w:szCs w:val="24"/>
        </w:rPr>
        <w:t>dvylika</w:t>
      </w:r>
      <w:r w:rsidRPr="00253E52">
        <w:rPr>
          <w:rFonts w:ascii="Times New Roman" w:hAnsi="Times New Roman" w:cs="Times New Roman"/>
          <w:sz w:val="24"/>
          <w:szCs w:val="24"/>
        </w:rPr>
        <w:t>) mėnesi</w:t>
      </w:r>
      <w:r w:rsidR="00336750" w:rsidRPr="00253E52">
        <w:rPr>
          <w:rFonts w:ascii="Times New Roman" w:hAnsi="Times New Roman" w:cs="Times New Roman"/>
          <w:sz w:val="24"/>
          <w:szCs w:val="24"/>
        </w:rPr>
        <w:t>ų</w:t>
      </w:r>
      <w:r w:rsidRPr="00F50A1C">
        <w:rPr>
          <w:rFonts w:ascii="Times New Roman" w:hAnsi="Times New Roman" w:cs="Times New Roman"/>
          <w:sz w:val="24"/>
          <w:szCs w:val="24"/>
        </w:rPr>
        <w:t xml:space="preserve"> darbų atlikimo terminas</w:t>
      </w:r>
      <w:r>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3"/>
      <w:bookmarkEnd w:id="94"/>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5" w:name="_Toc137194955"/>
      <w:r w:rsidRPr="00E26C73">
        <w:rPr>
          <w:rFonts w:ascii="Times New Roman" w:hAnsi="Times New Roman" w:cs="Times New Roman"/>
          <w:b/>
          <w:bCs/>
          <w:color w:val="auto"/>
          <w:sz w:val="24"/>
          <w:szCs w:val="24"/>
        </w:rPr>
        <w:t>9. Kitos sąlygos</w:t>
      </w:r>
      <w:bookmarkEnd w:id="95"/>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lastRenderedPageBreak/>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0B80289B" w14:textId="2F5A8B3D" w:rsidR="005D0BEF" w:rsidRPr="00CD6328" w:rsidRDefault="005D0BEF" w:rsidP="005D0BEF">
      <w:pPr>
        <w:spacing w:line="360" w:lineRule="auto"/>
        <w:jc w:val="center"/>
        <w:rPr>
          <w:rFonts w:ascii="Times New Roman" w:hAnsi="Times New Roman" w:cs="Times New Roman"/>
          <w:b/>
          <w:sz w:val="24"/>
          <w:szCs w:val="24"/>
        </w:rPr>
      </w:pPr>
      <w:r w:rsidRPr="00CD6328">
        <w:rPr>
          <w:rFonts w:ascii="Times New Roman" w:hAnsi="Times New Roman" w:cs="Times New Roman"/>
          <w:b/>
          <w:sz w:val="24"/>
          <w:szCs w:val="24"/>
        </w:rPr>
        <w:t>ADMINISTRACINĖS PASKIRTIES PA</w:t>
      </w:r>
      <w:r>
        <w:rPr>
          <w:rFonts w:ascii="Times New Roman" w:hAnsi="Times New Roman" w:cs="Times New Roman"/>
          <w:b/>
          <w:sz w:val="24"/>
          <w:szCs w:val="24"/>
        </w:rPr>
        <w:t xml:space="preserve">STATO VYTAUTO G. 103, ARIOGALA, </w:t>
      </w:r>
      <w:r w:rsidRPr="00CD6328">
        <w:rPr>
          <w:rFonts w:ascii="Times New Roman" w:hAnsi="Times New Roman" w:cs="Times New Roman"/>
          <w:b/>
          <w:sz w:val="24"/>
          <w:szCs w:val="24"/>
        </w:rPr>
        <w:t xml:space="preserve">RASEINIŲ R. PAPRASTOJO REMONTO </w:t>
      </w:r>
      <w:r>
        <w:rPr>
          <w:rFonts w:ascii="Times New Roman" w:hAnsi="Times New Roman" w:cs="Times New Roman"/>
          <w:b/>
          <w:sz w:val="24"/>
          <w:szCs w:val="24"/>
        </w:rPr>
        <w:t>DARBAI</w:t>
      </w:r>
    </w:p>
    <w:p w14:paraId="4EA2866B" w14:textId="77777777" w:rsidR="005D0BEF" w:rsidRPr="001A79DB" w:rsidRDefault="005D0BEF" w:rsidP="005D0BEF">
      <w:pPr>
        <w:numPr>
          <w:ilvl w:val="0"/>
          <w:numId w:val="61"/>
        </w:numPr>
        <w:tabs>
          <w:tab w:val="left" w:pos="990"/>
        </w:tabs>
        <w:spacing w:after="0" w:line="360" w:lineRule="auto"/>
        <w:ind w:left="397" w:hanging="397"/>
        <w:contextualSpacing/>
        <w:jc w:val="both"/>
        <w:rPr>
          <w:rFonts w:ascii="Times New Roman" w:hAnsi="Times New Roman" w:cs="Times New Roman"/>
          <w:b/>
          <w:color w:val="000000" w:themeColor="text1"/>
          <w:sz w:val="24"/>
          <w:szCs w:val="24"/>
          <w:lang w:eastAsia="en-GB"/>
        </w:rPr>
      </w:pPr>
      <w:r w:rsidRPr="001A79DB">
        <w:rPr>
          <w:rFonts w:ascii="Times New Roman" w:hAnsi="Times New Roman" w:cs="Times New Roman"/>
          <w:b/>
          <w:color w:val="000000" w:themeColor="text1"/>
          <w:sz w:val="24"/>
          <w:szCs w:val="24"/>
          <w:lang w:eastAsia="en-GB"/>
        </w:rPr>
        <w:t>Užsakovas:</w:t>
      </w:r>
      <w:r w:rsidRPr="001A79DB">
        <w:rPr>
          <w:rFonts w:ascii="Times New Roman" w:hAnsi="Times New Roman" w:cs="Times New Roman"/>
          <w:color w:val="000000" w:themeColor="text1"/>
          <w:sz w:val="24"/>
          <w:szCs w:val="24"/>
          <w:lang w:eastAsia="en-GB"/>
        </w:rPr>
        <w:t xml:space="preserve"> Raseinių rajono savivaldybės administracija;</w:t>
      </w:r>
    </w:p>
    <w:p w14:paraId="4C0B94FB" w14:textId="6EF057A3" w:rsidR="005D0BEF" w:rsidRPr="001A79DB" w:rsidRDefault="005D0BEF" w:rsidP="005D0BEF">
      <w:pPr>
        <w:numPr>
          <w:ilvl w:val="0"/>
          <w:numId w:val="61"/>
        </w:numPr>
        <w:tabs>
          <w:tab w:val="left" w:pos="990"/>
        </w:tabs>
        <w:autoSpaceDE w:val="0"/>
        <w:autoSpaceDN w:val="0"/>
        <w:adjustRightInd w:val="0"/>
        <w:spacing w:after="0" w:line="360" w:lineRule="auto"/>
        <w:contextualSpacing/>
        <w:jc w:val="both"/>
        <w:rPr>
          <w:rFonts w:ascii="Times New Roman" w:hAnsi="Times New Roman" w:cs="Times New Roman"/>
          <w:color w:val="000000" w:themeColor="text1"/>
          <w:sz w:val="24"/>
          <w:szCs w:val="24"/>
          <w:lang w:eastAsia="en-GB"/>
        </w:rPr>
      </w:pPr>
      <w:r w:rsidRPr="001A79DB">
        <w:rPr>
          <w:rFonts w:ascii="Times New Roman" w:hAnsi="Times New Roman" w:cs="Times New Roman"/>
          <w:b/>
          <w:color w:val="000000" w:themeColor="text1"/>
          <w:sz w:val="24"/>
          <w:szCs w:val="24"/>
          <w:lang w:eastAsia="en-GB"/>
        </w:rPr>
        <w:t>Statinio adresas</w:t>
      </w:r>
      <w:r w:rsidRPr="001A79DB">
        <w:rPr>
          <w:rFonts w:ascii="Times New Roman" w:hAnsi="Times New Roman" w:cs="Times New Roman"/>
          <w:b/>
          <w:bCs/>
          <w:color w:val="000000" w:themeColor="text1"/>
          <w:sz w:val="24"/>
          <w:szCs w:val="24"/>
          <w:lang w:eastAsia="en-GB"/>
        </w:rPr>
        <w:t>:</w:t>
      </w:r>
      <w:r w:rsidRPr="001A79DB">
        <w:rPr>
          <w:rFonts w:ascii="Times New Roman" w:hAnsi="Times New Roman" w:cs="Times New Roman"/>
          <w:color w:val="000000" w:themeColor="text1"/>
          <w:sz w:val="24"/>
          <w:szCs w:val="24"/>
          <w:lang w:eastAsia="en-GB"/>
        </w:rPr>
        <w:t xml:space="preserve"> Vytauto g. 103, Ariogala, Raseinių r.;</w:t>
      </w:r>
    </w:p>
    <w:p w14:paraId="735F406A" w14:textId="77777777" w:rsidR="005D0BEF" w:rsidRPr="001A79DB" w:rsidRDefault="005D0BEF" w:rsidP="005D0BEF">
      <w:pPr>
        <w:numPr>
          <w:ilvl w:val="0"/>
          <w:numId w:val="61"/>
        </w:numPr>
        <w:tabs>
          <w:tab w:val="left" w:pos="990"/>
        </w:tabs>
        <w:autoSpaceDE w:val="0"/>
        <w:autoSpaceDN w:val="0"/>
        <w:adjustRightInd w:val="0"/>
        <w:spacing w:after="0" w:line="360" w:lineRule="auto"/>
        <w:contextualSpacing/>
        <w:jc w:val="both"/>
        <w:rPr>
          <w:rFonts w:ascii="Times New Roman" w:hAnsi="Times New Roman" w:cs="Times New Roman"/>
          <w:color w:val="000000" w:themeColor="text1"/>
          <w:sz w:val="24"/>
          <w:szCs w:val="24"/>
          <w:lang w:eastAsia="en-GB"/>
        </w:rPr>
      </w:pPr>
      <w:r w:rsidRPr="001A79DB">
        <w:rPr>
          <w:rFonts w:ascii="Times New Roman" w:hAnsi="Times New Roman" w:cs="Times New Roman"/>
          <w:b/>
          <w:color w:val="000000" w:themeColor="text1"/>
          <w:sz w:val="24"/>
          <w:szCs w:val="24"/>
          <w:lang w:eastAsia="en-GB"/>
        </w:rPr>
        <w:t>Statinio kategorija:</w:t>
      </w:r>
      <w:r w:rsidRPr="001A79DB">
        <w:rPr>
          <w:rFonts w:ascii="Times New Roman" w:hAnsi="Times New Roman" w:cs="Times New Roman"/>
          <w:color w:val="000000" w:themeColor="text1"/>
          <w:sz w:val="24"/>
          <w:szCs w:val="24"/>
          <w:lang w:eastAsia="en-GB"/>
        </w:rPr>
        <w:t xml:space="preserve"> Neypatingas statinys;</w:t>
      </w:r>
    </w:p>
    <w:p w14:paraId="65751ADC" w14:textId="0DB102AE" w:rsidR="005D0BEF" w:rsidRPr="006C2958" w:rsidRDefault="005D0BEF" w:rsidP="006C2958">
      <w:pPr>
        <w:numPr>
          <w:ilvl w:val="0"/>
          <w:numId w:val="61"/>
        </w:numPr>
        <w:tabs>
          <w:tab w:val="left" w:pos="990"/>
        </w:tabs>
        <w:spacing w:after="0" w:line="360" w:lineRule="auto"/>
        <w:ind w:left="397" w:hanging="397"/>
        <w:contextualSpacing/>
        <w:jc w:val="both"/>
        <w:rPr>
          <w:rFonts w:ascii="Times New Roman" w:hAnsi="Times New Roman" w:cs="Times New Roman"/>
          <w:color w:val="000000" w:themeColor="text1"/>
          <w:sz w:val="24"/>
          <w:szCs w:val="24"/>
          <w:lang w:eastAsia="en-GB"/>
        </w:rPr>
      </w:pPr>
      <w:r w:rsidRPr="001A79DB">
        <w:rPr>
          <w:rFonts w:ascii="Times New Roman" w:hAnsi="Times New Roman" w:cs="Times New Roman"/>
          <w:b/>
          <w:color w:val="000000" w:themeColor="text1"/>
          <w:sz w:val="24"/>
          <w:szCs w:val="24"/>
          <w:lang w:eastAsia="en-GB"/>
        </w:rPr>
        <w:t>Statinio statybos rūšis:</w:t>
      </w:r>
      <w:r w:rsidRPr="001A79DB">
        <w:rPr>
          <w:rFonts w:ascii="Times New Roman" w:hAnsi="Times New Roman" w:cs="Times New Roman"/>
          <w:color w:val="000000" w:themeColor="text1"/>
          <w:sz w:val="24"/>
          <w:szCs w:val="24"/>
          <w:lang w:eastAsia="en-GB"/>
        </w:rPr>
        <w:t xml:space="preserve"> Paprastasis remontas;</w:t>
      </w:r>
    </w:p>
    <w:p w14:paraId="5894610F" w14:textId="77777777" w:rsidR="005D0BEF" w:rsidRPr="001A79DB" w:rsidRDefault="005D0BEF" w:rsidP="005D0BEF">
      <w:pPr>
        <w:pStyle w:val="Default"/>
      </w:pPr>
      <w:r w:rsidRPr="001A79DB">
        <w:rPr>
          <w:b/>
          <w:bCs/>
        </w:rPr>
        <w:t xml:space="preserve">Informacija apie pirkimo objektą: </w:t>
      </w:r>
      <w:r w:rsidRPr="001A79DB">
        <w:rPr>
          <w:bCs/>
        </w:rPr>
        <w:t>Perkami</w:t>
      </w:r>
      <w:r w:rsidRPr="001A79DB">
        <w:rPr>
          <w:b/>
          <w:bCs/>
        </w:rPr>
        <w:t xml:space="preserve"> </w:t>
      </w:r>
      <w:r w:rsidRPr="001A79DB">
        <w:rPr>
          <w:bCs/>
        </w:rPr>
        <w:t>statybos darbai pagal parengtą administracinės paskirties pastato Vytauto g. 103, Ariogala, Raseinių raj. paprastojo remonto projektą (TE-2024-013-TDP)</w:t>
      </w:r>
    </w:p>
    <w:p w14:paraId="4F5C4EF2" w14:textId="77777777" w:rsidR="005D0BEF" w:rsidRPr="001A79DB" w:rsidRDefault="005D0BEF" w:rsidP="005D0BEF">
      <w:pPr>
        <w:numPr>
          <w:ilvl w:val="0"/>
          <w:numId w:val="61"/>
        </w:numPr>
        <w:autoSpaceDE w:val="0"/>
        <w:autoSpaceDN w:val="0"/>
        <w:adjustRightInd w:val="0"/>
        <w:spacing w:after="0" w:line="360" w:lineRule="auto"/>
        <w:contextualSpacing/>
        <w:jc w:val="both"/>
        <w:rPr>
          <w:rFonts w:ascii="Times New Roman" w:hAnsi="Times New Roman" w:cs="Times New Roman"/>
          <w:sz w:val="24"/>
          <w:szCs w:val="24"/>
        </w:rPr>
      </w:pPr>
      <w:r w:rsidRPr="001A79DB">
        <w:rPr>
          <w:rFonts w:ascii="Times New Roman" w:hAnsi="Times New Roman" w:cs="Times New Roman"/>
          <w:b/>
          <w:sz w:val="24"/>
          <w:szCs w:val="24"/>
        </w:rPr>
        <w:t>Darbų apimtys:</w:t>
      </w:r>
    </w:p>
    <w:p w14:paraId="234D733B" w14:textId="77777777" w:rsidR="005D0BEF" w:rsidRPr="001A79DB" w:rsidRDefault="005D0BEF" w:rsidP="005D0BEF">
      <w:pPr>
        <w:autoSpaceDE w:val="0"/>
        <w:autoSpaceDN w:val="0"/>
        <w:adjustRightInd w:val="0"/>
        <w:spacing w:after="0" w:line="360" w:lineRule="auto"/>
        <w:contextualSpacing/>
        <w:jc w:val="both"/>
        <w:rPr>
          <w:rFonts w:ascii="Times New Roman" w:hAnsi="Times New Roman" w:cs="Times New Roman"/>
          <w:b/>
          <w:sz w:val="24"/>
          <w:szCs w:val="24"/>
        </w:rPr>
      </w:pPr>
    </w:p>
    <w:p w14:paraId="6D4A65B0"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Pastato cokolio apdailos įrengimas - 70 m</w:t>
      </w:r>
      <w:r w:rsidRPr="001A79DB">
        <w:rPr>
          <w:rFonts w:ascii="Times New Roman" w:hAnsi="Times New Roman" w:cs="Times New Roman"/>
          <w:sz w:val="24"/>
          <w:szCs w:val="24"/>
          <w:vertAlign w:val="superscript"/>
        </w:rPr>
        <w:t>2</w:t>
      </w:r>
      <w:r w:rsidRPr="001A79DB">
        <w:rPr>
          <w:rFonts w:ascii="Times New Roman" w:hAnsi="Times New Roman" w:cs="Times New Roman"/>
          <w:sz w:val="24"/>
          <w:szCs w:val="24"/>
        </w:rPr>
        <w:t>;</w:t>
      </w:r>
    </w:p>
    <w:p w14:paraId="5A2C072C"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Tinkuojamo fasado apdailos įrengimas - 550 m</w:t>
      </w:r>
      <w:r w:rsidRPr="001A79DB">
        <w:rPr>
          <w:rFonts w:ascii="Times New Roman" w:hAnsi="Times New Roman" w:cs="Times New Roman"/>
          <w:sz w:val="24"/>
          <w:szCs w:val="24"/>
          <w:vertAlign w:val="superscript"/>
        </w:rPr>
        <w:t>2</w:t>
      </w:r>
      <w:r w:rsidRPr="001A79DB">
        <w:rPr>
          <w:rFonts w:ascii="Times New Roman" w:hAnsi="Times New Roman" w:cs="Times New Roman"/>
          <w:sz w:val="24"/>
          <w:szCs w:val="24"/>
        </w:rPr>
        <w:t>;</w:t>
      </w:r>
    </w:p>
    <w:p w14:paraId="661C1519"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Angokraščių aptaisymas ir lauko palangių įrengimas;</w:t>
      </w:r>
    </w:p>
    <w:p w14:paraId="5E62526C"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Lauko durų keitimas;</w:t>
      </w:r>
    </w:p>
    <w:p w14:paraId="7D00DA1D"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Palėpės perdangos šiltinimas, stogo elementų apskardinimas, laiptinės stogelio atnaujinimas;</w:t>
      </w:r>
    </w:p>
    <w:p w14:paraId="24BC856B" w14:textId="7A1D7F41" w:rsidR="005D0BEF"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sz w:val="24"/>
          <w:szCs w:val="24"/>
        </w:rPr>
      </w:pPr>
      <w:r w:rsidRPr="001A79DB">
        <w:rPr>
          <w:rFonts w:ascii="Times New Roman" w:hAnsi="Times New Roman" w:cs="Times New Roman"/>
          <w:sz w:val="24"/>
          <w:szCs w:val="24"/>
        </w:rPr>
        <w:t>Kiti darbai pagal administracinės paskirties pastato Vytauto g. 103, Ariogala, Raseinių r. paprastojo remonto projektą.</w:t>
      </w:r>
    </w:p>
    <w:p w14:paraId="662515DA" w14:textId="3C9CA387" w:rsidR="0096237C" w:rsidRPr="006C2958" w:rsidRDefault="0096237C" w:rsidP="005D0BEF">
      <w:pPr>
        <w:pStyle w:val="Sraopastraipa"/>
        <w:numPr>
          <w:ilvl w:val="0"/>
          <w:numId w:val="67"/>
        </w:numPr>
        <w:autoSpaceDE w:val="0"/>
        <w:autoSpaceDN w:val="0"/>
        <w:adjustRightInd w:val="0"/>
        <w:spacing w:after="0" w:line="360" w:lineRule="auto"/>
        <w:jc w:val="both"/>
        <w:rPr>
          <w:rFonts w:ascii="Times New Roman" w:hAnsi="Times New Roman" w:cs="Times New Roman"/>
          <w:sz w:val="24"/>
          <w:szCs w:val="24"/>
        </w:rPr>
      </w:pPr>
      <w:r w:rsidRPr="006C2958">
        <w:rPr>
          <w:rFonts w:ascii="Times New Roman" w:hAnsi="Times New Roman" w:cs="Times New Roman"/>
          <w:sz w:val="24"/>
          <w:szCs w:val="24"/>
        </w:rPr>
        <w:t>Kadastrinių matavimų bylos parengimas.</w:t>
      </w:r>
    </w:p>
    <w:p w14:paraId="6F572F83" w14:textId="37D38CDA" w:rsidR="005D0BEF" w:rsidRPr="001A79DB" w:rsidRDefault="005D0BEF" w:rsidP="005D0BEF">
      <w:pPr>
        <w:autoSpaceDE w:val="0"/>
        <w:autoSpaceDN w:val="0"/>
        <w:adjustRightInd w:val="0"/>
        <w:spacing w:after="0" w:line="360" w:lineRule="auto"/>
        <w:ind w:left="360"/>
        <w:jc w:val="both"/>
        <w:rPr>
          <w:rFonts w:ascii="Times New Roman" w:hAnsi="Times New Roman" w:cs="Times New Roman"/>
          <w:sz w:val="24"/>
          <w:szCs w:val="24"/>
        </w:rPr>
      </w:pPr>
      <w:r w:rsidRPr="001A79DB">
        <w:rPr>
          <w:rFonts w:ascii="Times New Roman" w:hAnsi="Times New Roman" w:cs="Times New Roman"/>
          <w:sz w:val="24"/>
          <w:szCs w:val="24"/>
        </w:rPr>
        <w:t>Administracinės paskirties pastato Vytauto g. 103, Ariogala, Raseinių r. paprastojo remonto projektas pridedamas.</w:t>
      </w:r>
    </w:p>
    <w:p w14:paraId="7EC6A607" w14:textId="77777777" w:rsidR="005D0BEF" w:rsidRPr="001A79DB" w:rsidRDefault="005D0BEF" w:rsidP="005D0BEF">
      <w:pPr>
        <w:pStyle w:val="Sraopastraipa"/>
        <w:numPr>
          <w:ilvl w:val="0"/>
          <w:numId w:val="61"/>
        </w:numPr>
        <w:autoSpaceDE w:val="0"/>
        <w:autoSpaceDN w:val="0"/>
        <w:adjustRightInd w:val="0"/>
        <w:spacing w:after="0" w:line="360" w:lineRule="auto"/>
        <w:jc w:val="both"/>
        <w:rPr>
          <w:rFonts w:ascii="Times New Roman" w:hAnsi="Times New Roman" w:cs="Times New Roman"/>
          <w:sz w:val="24"/>
          <w:szCs w:val="24"/>
        </w:rPr>
      </w:pPr>
      <w:r w:rsidRPr="001A79DB">
        <w:rPr>
          <w:rFonts w:ascii="Times New Roman" w:hAnsi="Times New Roman" w:cs="Times New Roman"/>
          <w:sz w:val="24"/>
          <w:szCs w:val="24"/>
        </w:rPr>
        <w:t>Statybos darbai atliekami vadovaujantis Lietuvos Respublikoje galiojančiomis statybos normomis ir taisyklėmis, standartais ir kitais norminiais aktais. Darbams atlikti turi būti naudojamos Lietuvos Respublikoje nustatyta tvarka sertifikuotos medžiagos, statybos produktai bei įrenginiai. Rangovas užtikrina darbų ir gaisrinę saugą objekte. Darbus vykdyti saugiai, užtikrinti eismo ir bei darbuotojų saugumą, naudoti kelio ženklus, atitvėrimus ir kt. apsaugos priemones. Vykdant darbus požemio tinklų apsaugos zonose, išsikviesti tinklų savininkų atstovus.</w:t>
      </w:r>
    </w:p>
    <w:p w14:paraId="25DC5B0C" w14:textId="77777777" w:rsidR="005D0BEF" w:rsidRPr="001A79DB" w:rsidRDefault="005D0BEF" w:rsidP="005D0BEF">
      <w:pPr>
        <w:pStyle w:val="Sraopastraipa"/>
        <w:numPr>
          <w:ilvl w:val="0"/>
          <w:numId w:val="61"/>
        </w:numPr>
        <w:autoSpaceDE w:val="0"/>
        <w:autoSpaceDN w:val="0"/>
        <w:adjustRightInd w:val="0"/>
        <w:spacing w:after="0" w:line="360" w:lineRule="auto"/>
        <w:jc w:val="both"/>
        <w:rPr>
          <w:rFonts w:ascii="Times New Roman" w:hAnsi="Times New Roman" w:cs="Times New Roman"/>
          <w:sz w:val="24"/>
          <w:szCs w:val="24"/>
        </w:rPr>
      </w:pPr>
      <w:r w:rsidRPr="001A79DB">
        <w:rPr>
          <w:rFonts w:ascii="Times New Roman" w:hAnsi="Times New Roman" w:cs="Times New Roman"/>
          <w:sz w:val="24"/>
          <w:szCs w:val="24"/>
        </w:rPr>
        <w:t>Darbų atlikimo eiliškumas derinamas su Užsakovu po sutarties pasirašymo.</w:t>
      </w:r>
    </w:p>
    <w:p w14:paraId="119DA29F" w14:textId="77777777" w:rsidR="005D0BEF" w:rsidRPr="001A79DB" w:rsidRDefault="005D0BEF" w:rsidP="005D0BEF">
      <w:pPr>
        <w:pStyle w:val="Sraopastraipa"/>
        <w:numPr>
          <w:ilvl w:val="0"/>
          <w:numId w:val="61"/>
        </w:numPr>
        <w:pBdr>
          <w:bottom w:val="single" w:sz="4" w:space="1" w:color="auto"/>
        </w:pBdr>
        <w:autoSpaceDE w:val="0"/>
        <w:autoSpaceDN w:val="0"/>
        <w:adjustRightInd w:val="0"/>
        <w:spacing w:after="0" w:line="360" w:lineRule="auto"/>
        <w:jc w:val="both"/>
        <w:rPr>
          <w:rFonts w:ascii="Times New Roman" w:hAnsi="Times New Roman" w:cs="Times New Roman"/>
          <w:sz w:val="24"/>
          <w:szCs w:val="24"/>
        </w:rPr>
      </w:pPr>
      <w:r w:rsidRPr="001A79DB">
        <w:rPr>
          <w:rFonts w:ascii="Times New Roman" w:hAnsi="Times New Roman" w:cs="Times New Roman"/>
          <w:sz w:val="24"/>
          <w:szCs w:val="24"/>
        </w:rPr>
        <w:t>Darbų pradžia - diena, kai Rangovas gavo visus reikalingus dokumentus (parengtas, suderintas, ekspertuotas ir Užsakovo patvirtintas Projektas, išduotas statybą leidžiantis dokumentas, pasirašytas statybvietės perdavimo ir priėmimo aktas).</w:t>
      </w:r>
    </w:p>
    <w:p w14:paraId="7AC2CF83" w14:textId="77777777" w:rsidR="00D3742C" w:rsidRPr="001A79DB" w:rsidRDefault="00D3742C" w:rsidP="00F95FF5">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6"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542F700"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563CCC">
        <w:rPr>
          <w:rFonts w:ascii="Times New Roman" w:eastAsia="Times New Roman" w:hAnsi="Times New Roman" w:cs="Times New Roman"/>
          <w:b/>
          <w:bCs/>
          <w:sz w:val="24"/>
          <w:szCs w:val="24"/>
          <w:lang w:eastAsia="en-US"/>
        </w:rPr>
        <w:t xml:space="preserve">DĖL </w:t>
      </w:r>
      <w:r w:rsidRPr="00563CCC">
        <w:rPr>
          <w:rFonts w:ascii="Times New Roman" w:hAnsi="Times New Roman" w:cs="Times New Roman"/>
          <w:b/>
          <w:bCs/>
          <w:color w:val="000000" w:themeColor="text1"/>
          <w:sz w:val="24"/>
          <w:szCs w:val="24"/>
        </w:rPr>
        <w:t>„</w:t>
      </w:r>
      <w:r w:rsidR="00A3158D" w:rsidRPr="00563CCC">
        <w:rPr>
          <w:rFonts w:ascii="Times New Roman" w:hAnsi="Times New Roman" w:cs="Times New Roman"/>
          <w:b/>
          <w:bCs/>
          <w:sz w:val="24"/>
          <w:szCs w:val="24"/>
          <w:shd w:val="clear" w:color="auto" w:fill="FFFFFF"/>
        </w:rPr>
        <w:t>ADMINISTRACINĖS PASKIRTIES PASTATO, VYTAUTO G. 103, ARIOGALA, RASEINIŲ R., PAPRASTOJO REMONTO DARBAI</w:t>
      </w:r>
      <w:r w:rsidRPr="00563CCC">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19334F4D" w14:textId="77777777" w:rsidR="0072145A" w:rsidRDefault="0072145A" w:rsidP="0072145A">
      <w:pPr>
        <w:shd w:val="clear" w:color="auto" w:fill="FFFFFF"/>
        <w:spacing w:after="0" w:line="240" w:lineRule="auto"/>
        <w:ind w:firstLine="360"/>
        <w:jc w:val="both"/>
        <w:rPr>
          <w:rFonts w:ascii="Times New Roman" w:eastAsia="Calibri" w:hAnsi="Times New Roman" w:cs="Times New Roman"/>
          <w:sz w:val="24"/>
          <w:szCs w:val="24"/>
        </w:rPr>
      </w:pPr>
    </w:p>
    <w:p w14:paraId="0A03C7E1" w14:textId="77777777" w:rsidR="0072145A" w:rsidRPr="00397D0B" w:rsidRDefault="0072145A" w:rsidP="0072145A">
      <w:pPr>
        <w:suppressAutoHyphens/>
        <w:spacing w:after="0" w:line="240" w:lineRule="auto"/>
        <w:ind w:firstLine="360"/>
        <w:jc w:val="both"/>
        <w:rPr>
          <w:rFonts w:ascii="Times New Roman" w:eastAsia="Times New Roman" w:hAnsi="Times New Roman" w:cs="Times New Roman"/>
          <w:sz w:val="24"/>
          <w:szCs w:val="24"/>
          <w:lang w:eastAsia="en-US"/>
        </w:rPr>
      </w:pPr>
      <w:r w:rsidRPr="00397D0B">
        <w:rPr>
          <w:rFonts w:ascii="Times New Roman" w:eastAsia="Times New Roman" w:hAnsi="Times New Roman" w:cs="Times New Roman"/>
          <w:sz w:val="24"/>
          <w:szCs w:val="24"/>
          <w:lang w:eastAsia="en-US"/>
        </w:rPr>
        <w:t>Pateikiame siūlomų darbų kiekybės kriterijų 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72145A" w:rsidRPr="00397D0B" w14:paraId="7301AD6E" w14:textId="77777777" w:rsidTr="009E2BD8">
        <w:tc>
          <w:tcPr>
            <w:tcW w:w="3955" w:type="dxa"/>
            <w:tcBorders>
              <w:top w:val="single" w:sz="4" w:space="0" w:color="auto"/>
              <w:left w:val="single" w:sz="4" w:space="0" w:color="auto"/>
              <w:bottom w:val="single" w:sz="4" w:space="0" w:color="auto"/>
              <w:right w:val="single" w:sz="4" w:space="0" w:color="auto"/>
            </w:tcBorders>
            <w:hideMark/>
          </w:tcPr>
          <w:p w14:paraId="4E17B337" w14:textId="77777777" w:rsidR="0072145A" w:rsidRPr="00397D0B" w:rsidRDefault="0072145A" w:rsidP="0072145A">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7E4332D2" w14:textId="77777777" w:rsidR="0072145A" w:rsidRPr="00397D0B" w:rsidRDefault="0072145A" w:rsidP="009E2BD8">
            <w:p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Siūlomų kriterijų parametrų reikšmės</w:t>
            </w:r>
          </w:p>
        </w:tc>
      </w:tr>
      <w:tr w:rsidR="0072145A" w:rsidRPr="000C71A7" w14:paraId="019ADA95" w14:textId="77777777" w:rsidTr="009E2BD8">
        <w:trPr>
          <w:trHeight w:val="1595"/>
        </w:trPr>
        <w:tc>
          <w:tcPr>
            <w:tcW w:w="3955" w:type="dxa"/>
            <w:tcBorders>
              <w:top w:val="single" w:sz="4" w:space="0" w:color="auto"/>
              <w:left w:val="single" w:sz="4" w:space="0" w:color="auto"/>
              <w:bottom w:val="single" w:sz="4" w:space="0" w:color="auto"/>
              <w:right w:val="single" w:sz="4" w:space="0" w:color="auto"/>
            </w:tcBorders>
            <w:hideMark/>
          </w:tcPr>
          <w:p w14:paraId="22673AA4" w14:textId="77777777" w:rsidR="0072145A" w:rsidRPr="00397D0B" w:rsidRDefault="0072145A" w:rsidP="009E2BD8">
            <w:pPr>
              <w:suppressAutoHyphens/>
              <w:spacing w:after="0" w:line="240" w:lineRule="auto"/>
              <w:jc w:val="both"/>
              <w:rPr>
                <w:rFonts w:ascii="Times New Roman" w:eastAsia="Calibri" w:hAnsi="Times New Roman" w:cs="Times New Roman"/>
                <w:b/>
                <w:i/>
                <w:sz w:val="24"/>
                <w:szCs w:val="24"/>
                <w:vertAlign w:val="subscript"/>
                <w:lang w:eastAsia="en-GB"/>
              </w:rPr>
            </w:pPr>
            <w:r w:rsidRPr="00397D0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6D416BC9" w14:textId="77777777" w:rsidR="0072145A" w:rsidRPr="000C71A7" w:rsidRDefault="0072145A" w:rsidP="009E2BD8">
            <w:pPr>
              <w:suppressAutoHyphens/>
              <w:spacing w:after="0" w:line="240" w:lineRule="auto"/>
              <w:jc w:val="both"/>
              <w:rPr>
                <w:rFonts w:ascii="Times New Roman" w:eastAsia="Times New Roman" w:hAnsi="Times New Roman" w:cs="Times New Roman"/>
                <w:i/>
                <w:sz w:val="24"/>
                <w:szCs w:val="24"/>
                <w:lang w:eastAsia="en-US"/>
              </w:rPr>
            </w:pPr>
            <w:r w:rsidRPr="000C71A7">
              <w:rPr>
                <w:rFonts w:ascii="Times New Roman" w:eastAsia="Times New Roman" w:hAnsi="Times New Roman" w:cs="Times New Roman"/>
                <w:i/>
                <w:sz w:val="24"/>
                <w:szCs w:val="24"/>
                <w:lang w:eastAsia="en-US"/>
              </w:rPr>
              <w:t xml:space="preserve">Pažymėti siūlomą </w:t>
            </w:r>
            <w:r w:rsidRPr="000C71A7">
              <w:rPr>
                <w:rFonts w:ascii="Times New Roman" w:eastAsia="Calibri" w:hAnsi="Times New Roman" w:cs="Times New Roman"/>
                <w:b/>
                <w:i/>
                <w:sz w:val="24"/>
                <w:szCs w:val="24"/>
              </w:rPr>
              <w:t>darbų atlikimo terminą</w:t>
            </w:r>
            <w:r w:rsidRPr="000C71A7">
              <w:rPr>
                <w:rFonts w:ascii="Times New Roman" w:eastAsia="Times New Roman" w:hAnsi="Times New Roman" w:cs="Times New Roman"/>
                <w:i/>
                <w:sz w:val="24"/>
                <w:szCs w:val="24"/>
                <w:lang w:eastAsia="en-US"/>
              </w:rPr>
              <w:t xml:space="preserve">, mėnesiais (simboliu „x“ pažymėti tik vieną langelį): </w:t>
            </w:r>
          </w:p>
          <w:p w14:paraId="3A747FB2" w14:textId="741E7FB2" w:rsidR="00F028AB" w:rsidRPr="004B33A8" w:rsidRDefault="00F028AB" w:rsidP="00F028AB">
            <w:pPr>
              <w:suppressAutoHyphens/>
              <w:spacing w:after="0" w:line="240" w:lineRule="auto"/>
              <w:jc w:val="both"/>
              <w:rPr>
                <w:rFonts w:ascii="Times New Roman" w:eastAsia="Times New Roman" w:hAnsi="Times New Roman" w:cs="Times New Roman"/>
                <w:i/>
                <w:sz w:val="24"/>
                <w:szCs w:val="24"/>
                <w:lang w:eastAsia="en-US"/>
              </w:rPr>
            </w:pPr>
            <w:r w:rsidRPr="004B33A8">
              <w:rPr>
                <w:rFonts w:ascii="Times New Roman" w:eastAsia="Times New Roman" w:hAnsi="Times New Roman" w:cs="Times New Roman"/>
                <w:i/>
                <w:sz w:val="24"/>
                <w:szCs w:val="24"/>
                <w:lang w:eastAsia="en-US"/>
              </w:rPr>
              <w:t xml:space="preserve">12 mėnesių </w:t>
            </w:r>
            <w:r w:rsidRPr="004B33A8">
              <w:rPr>
                <w:rFonts w:ascii="Times New Roman" w:hAnsi="Times New Roman" w:cs="Times New Roman"/>
                <w:sz w:val="24"/>
                <w:szCs w:val="24"/>
                <w:lang w:eastAsia="en-US"/>
              </w:rPr>
              <w:t>–</w:t>
            </w:r>
            <w:r w:rsidRPr="004B33A8">
              <w:rPr>
                <w:rFonts w:ascii="Times New Roman" w:eastAsia="Times New Roman" w:hAnsi="Times New Roman" w:cs="Times New Roman"/>
                <w:i/>
                <w:sz w:val="24"/>
                <w:szCs w:val="24"/>
                <w:lang w:eastAsia="en-US"/>
              </w:rPr>
              <w:t xml:space="preserve"> </w:t>
            </w:r>
            <w:r w:rsidRPr="004B33A8">
              <w:rPr>
                <w:rFonts w:ascii="Times New Roman" w:hAnsi="Times New Roman" w:cs="Times New Roman"/>
                <w:sz w:val="24"/>
                <w:szCs w:val="24"/>
              </w:rPr>
              <w:t>□</w:t>
            </w:r>
          </w:p>
          <w:p w14:paraId="5AE41DEB" w14:textId="6D144053" w:rsidR="00F028AB" w:rsidRPr="004B33A8" w:rsidRDefault="00F028AB" w:rsidP="009E2BD8">
            <w:pPr>
              <w:suppressAutoHyphens/>
              <w:spacing w:after="0" w:line="240" w:lineRule="auto"/>
              <w:jc w:val="both"/>
              <w:rPr>
                <w:rFonts w:ascii="Times New Roman" w:eastAsia="Times New Roman" w:hAnsi="Times New Roman" w:cs="Times New Roman"/>
                <w:i/>
                <w:sz w:val="24"/>
                <w:szCs w:val="24"/>
                <w:lang w:eastAsia="en-US"/>
              </w:rPr>
            </w:pPr>
            <w:r w:rsidRPr="004B33A8">
              <w:rPr>
                <w:rFonts w:ascii="Times New Roman" w:eastAsia="Times New Roman" w:hAnsi="Times New Roman" w:cs="Times New Roman"/>
                <w:i/>
                <w:sz w:val="24"/>
                <w:szCs w:val="24"/>
                <w:lang w:eastAsia="en-US"/>
              </w:rPr>
              <w:t xml:space="preserve">10 mėnesių </w:t>
            </w:r>
            <w:r w:rsidRPr="004B33A8">
              <w:rPr>
                <w:rFonts w:ascii="Times New Roman" w:hAnsi="Times New Roman" w:cs="Times New Roman"/>
                <w:sz w:val="24"/>
                <w:szCs w:val="24"/>
                <w:lang w:eastAsia="en-US"/>
              </w:rPr>
              <w:t>–</w:t>
            </w:r>
            <w:r w:rsidRPr="004B33A8">
              <w:rPr>
                <w:rFonts w:ascii="Times New Roman" w:eastAsia="Times New Roman" w:hAnsi="Times New Roman" w:cs="Times New Roman"/>
                <w:i/>
                <w:sz w:val="24"/>
                <w:szCs w:val="24"/>
                <w:lang w:eastAsia="en-US"/>
              </w:rPr>
              <w:t xml:space="preserve"> </w:t>
            </w:r>
            <w:r w:rsidRPr="004B33A8">
              <w:rPr>
                <w:rFonts w:ascii="Times New Roman" w:hAnsi="Times New Roman" w:cs="Times New Roman"/>
                <w:sz w:val="24"/>
                <w:szCs w:val="24"/>
              </w:rPr>
              <w:t>□</w:t>
            </w:r>
          </w:p>
          <w:p w14:paraId="5E54A9EE" w14:textId="3C34DA7D" w:rsidR="00F028AB" w:rsidRPr="004B33A8" w:rsidRDefault="00F028AB" w:rsidP="009E2BD8">
            <w:pPr>
              <w:suppressAutoHyphens/>
              <w:spacing w:after="0" w:line="240" w:lineRule="auto"/>
              <w:jc w:val="both"/>
              <w:rPr>
                <w:rFonts w:ascii="Times New Roman" w:hAnsi="Times New Roman" w:cs="Times New Roman"/>
                <w:sz w:val="24"/>
                <w:szCs w:val="24"/>
              </w:rPr>
            </w:pPr>
            <w:r w:rsidRPr="004B33A8">
              <w:rPr>
                <w:rFonts w:ascii="Times New Roman" w:eastAsia="Times New Roman" w:hAnsi="Times New Roman" w:cs="Times New Roman"/>
                <w:i/>
                <w:sz w:val="24"/>
                <w:szCs w:val="24"/>
                <w:lang w:eastAsia="en-US"/>
              </w:rPr>
              <w:t xml:space="preserve">8 mėnesiai </w:t>
            </w:r>
            <w:r w:rsidRPr="004B33A8">
              <w:rPr>
                <w:rFonts w:ascii="Times New Roman" w:hAnsi="Times New Roman" w:cs="Times New Roman"/>
                <w:sz w:val="24"/>
                <w:szCs w:val="24"/>
                <w:lang w:eastAsia="en-US"/>
              </w:rPr>
              <w:t>–</w:t>
            </w:r>
            <w:r w:rsidRPr="004B33A8">
              <w:rPr>
                <w:rFonts w:ascii="Times New Roman" w:eastAsia="Times New Roman" w:hAnsi="Times New Roman" w:cs="Times New Roman"/>
                <w:i/>
                <w:sz w:val="24"/>
                <w:szCs w:val="24"/>
                <w:lang w:eastAsia="en-US"/>
              </w:rPr>
              <w:t xml:space="preserve"> </w:t>
            </w:r>
            <w:r w:rsidRPr="004B33A8">
              <w:rPr>
                <w:rFonts w:ascii="Times New Roman" w:hAnsi="Times New Roman" w:cs="Times New Roman"/>
                <w:sz w:val="24"/>
                <w:szCs w:val="24"/>
              </w:rPr>
              <w:t>□</w:t>
            </w:r>
          </w:p>
          <w:p w14:paraId="45183788" w14:textId="0D10AF89" w:rsidR="0072145A" w:rsidRPr="004B33A8" w:rsidRDefault="00397D0B" w:rsidP="009E2BD8">
            <w:pPr>
              <w:suppressAutoHyphens/>
              <w:spacing w:after="0" w:line="240" w:lineRule="auto"/>
              <w:jc w:val="both"/>
              <w:rPr>
                <w:rFonts w:ascii="Times New Roman" w:eastAsiaTheme="minorHAnsi" w:hAnsi="Times New Roman" w:cs="Times New Roman"/>
                <w:sz w:val="24"/>
                <w:szCs w:val="24"/>
                <w:lang w:eastAsia="en-GB"/>
              </w:rPr>
            </w:pPr>
            <w:r w:rsidRPr="004B33A8">
              <w:rPr>
                <w:rFonts w:ascii="Times New Roman" w:eastAsia="Times New Roman" w:hAnsi="Times New Roman" w:cs="Times New Roman"/>
                <w:i/>
                <w:sz w:val="24"/>
                <w:szCs w:val="24"/>
                <w:lang w:eastAsia="en-US"/>
              </w:rPr>
              <w:t>6</w:t>
            </w:r>
            <w:r w:rsidR="0072145A" w:rsidRPr="004B33A8">
              <w:rPr>
                <w:rFonts w:ascii="Times New Roman" w:eastAsia="Times New Roman" w:hAnsi="Times New Roman" w:cs="Times New Roman"/>
                <w:i/>
                <w:sz w:val="24"/>
                <w:szCs w:val="24"/>
                <w:lang w:eastAsia="en-US"/>
              </w:rPr>
              <w:t xml:space="preserve"> mėnesiai </w:t>
            </w:r>
            <w:r w:rsidR="0072145A" w:rsidRPr="004B33A8">
              <w:rPr>
                <w:rFonts w:ascii="Times New Roman" w:hAnsi="Times New Roman" w:cs="Times New Roman"/>
                <w:sz w:val="24"/>
                <w:szCs w:val="24"/>
                <w:lang w:eastAsia="en-US"/>
              </w:rPr>
              <w:t>–</w:t>
            </w:r>
            <w:r w:rsidR="0072145A" w:rsidRPr="004B33A8">
              <w:rPr>
                <w:rFonts w:ascii="Times New Roman" w:eastAsia="Times New Roman" w:hAnsi="Times New Roman" w:cs="Times New Roman"/>
                <w:i/>
                <w:sz w:val="24"/>
                <w:szCs w:val="24"/>
                <w:lang w:eastAsia="en-US"/>
              </w:rPr>
              <w:t xml:space="preserve"> </w:t>
            </w:r>
            <w:r w:rsidR="0072145A" w:rsidRPr="004B33A8">
              <w:rPr>
                <w:rFonts w:ascii="Times New Roman" w:hAnsi="Times New Roman" w:cs="Times New Roman"/>
                <w:sz w:val="24"/>
                <w:szCs w:val="24"/>
              </w:rPr>
              <w:t>□</w:t>
            </w:r>
          </w:p>
          <w:p w14:paraId="4D173B91" w14:textId="60903EA7" w:rsidR="0072145A" w:rsidRPr="004B33A8" w:rsidRDefault="00397D0B" w:rsidP="009E2BD8">
            <w:pPr>
              <w:suppressAutoHyphens/>
              <w:spacing w:after="0" w:line="240" w:lineRule="auto"/>
              <w:jc w:val="both"/>
              <w:rPr>
                <w:rFonts w:ascii="Times New Roman" w:eastAsia="Times New Roman" w:hAnsi="Times New Roman" w:cs="Times New Roman"/>
                <w:i/>
                <w:sz w:val="24"/>
                <w:szCs w:val="24"/>
                <w:lang w:eastAsia="en-US"/>
              </w:rPr>
            </w:pPr>
            <w:r w:rsidRPr="004B33A8">
              <w:rPr>
                <w:rFonts w:ascii="Times New Roman" w:eastAsia="Times New Roman" w:hAnsi="Times New Roman" w:cs="Times New Roman"/>
                <w:i/>
                <w:sz w:val="24"/>
                <w:szCs w:val="24"/>
                <w:lang w:eastAsia="en-US"/>
              </w:rPr>
              <w:t>4</w:t>
            </w:r>
            <w:r w:rsidR="0072145A" w:rsidRPr="004B33A8">
              <w:rPr>
                <w:rFonts w:ascii="Times New Roman" w:eastAsia="Times New Roman" w:hAnsi="Times New Roman" w:cs="Times New Roman"/>
                <w:i/>
                <w:sz w:val="24"/>
                <w:szCs w:val="24"/>
                <w:lang w:eastAsia="en-US"/>
              </w:rPr>
              <w:t xml:space="preserve"> mėnesiai </w:t>
            </w:r>
            <w:r w:rsidR="0072145A" w:rsidRPr="004B33A8">
              <w:rPr>
                <w:rFonts w:ascii="Times New Roman" w:hAnsi="Times New Roman" w:cs="Times New Roman"/>
                <w:sz w:val="24"/>
                <w:szCs w:val="24"/>
                <w:lang w:eastAsia="en-US"/>
              </w:rPr>
              <w:t>–</w:t>
            </w:r>
            <w:r w:rsidR="0072145A" w:rsidRPr="004B33A8">
              <w:rPr>
                <w:rFonts w:ascii="Times New Roman" w:eastAsia="Times New Roman" w:hAnsi="Times New Roman" w:cs="Times New Roman"/>
                <w:i/>
                <w:sz w:val="24"/>
                <w:szCs w:val="24"/>
                <w:lang w:eastAsia="en-US"/>
              </w:rPr>
              <w:t xml:space="preserve"> </w:t>
            </w:r>
            <w:r w:rsidR="0072145A" w:rsidRPr="004B33A8">
              <w:rPr>
                <w:rFonts w:ascii="Times New Roman" w:hAnsi="Times New Roman" w:cs="Times New Roman"/>
                <w:sz w:val="24"/>
                <w:szCs w:val="24"/>
              </w:rPr>
              <w:t>□</w:t>
            </w:r>
          </w:p>
          <w:p w14:paraId="4D157DDF" w14:textId="77777777" w:rsidR="0072145A" w:rsidRPr="004B33A8" w:rsidRDefault="0072145A" w:rsidP="009E2BD8">
            <w:pPr>
              <w:suppressAutoHyphens/>
              <w:spacing w:after="0" w:line="240" w:lineRule="auto"/>
              <w:jc w:val="both"/>
              <w:rPr>
                <w:rFonts w:ascii="Times New Roman" w:hAnsi="Times New Roman" w:cs="Times New Roman"/>
                <w:i/>
                <w:iCs/>
                <w:sz w:val="24"/>
                <w:szCs w:val="24"/>
              </w:rPr>
            </w:pPr>
          </w:p>
          <w:p w14:paraId="4C8ABDA9" w14:textId="193A87FD" w:rsidR="0072145A" w:rsidRPr="000C71A7" w:rsidRDefault="0072145A" w:rsidP="009E2BD8">
            <w:pPr>
              <w:suppressAutoHyphens/>
              <w:spacing w:after="0" w:line="240" w:lineRule="auto"/>
              <w:jc w:val="both"/>
              <w:rPr>
                <w:rFonts w:ascii="Times New Roman" w:hAnsi="Times New Roman" w:cs="Times New Roman"/>
                <w:i/>
                <w:iCs/>
                <w:sz w:val="24"/>
                <w:szCs w:val="24"/>
              </w:rPr>
            </w:pPr>
            <w:r w:rsidRPr="004B33A8">
              <w:rPr>
                <w:rFonts w:ascii="Times New Roman" w:hAnsi="Times New Roman" w:cs="Times New Roman"/>
                <w:i/>
                <w:iCs/>
                <w:sz w:val="24"/>
                <w:szCs w:val="24"/>
              </w:rPr>
              <w:t xml:space="preserve">Maksimalus galimas terminas – </w:t>
            </w:r>
            <w:r w:rsidR="00F028AB" w:rsidRPr="004B33A8">
              <w:rPr>
                <w:rFonts w:ascii="Times New Roman" w:hAnsi="Times New Roman" w:cs="Times New Roman"/>
                <w:i/>
                <w:iCs/>
                <w:sz w:val="24"/>
                <w:szCs w:val="24"/>
              </w:rPr>
              <w:t>12</w:t>
            </w:r>
            <w:r w:rsidRPr="004B33A8">
              <w:rPr>
                <w:rFonts w:ascii="Times New Roman" w:hAnsi="Times New Roman" w:cs="Times New Roman"/>
                <w:i/>
                <w:iCs/>
                <w:sz w:val="24"/>
                <w:szCs w:val="24"/>
              </w:rPr>
              <w:t xml:space="preserve"> mėnesi</w:t>
            </w:r>
            <w:r w:rsidR="00F028AB" w:rsidRPr="004B33A8">
              <w:rPr>
                <w:rFonts w:ascii="Times New Roman" w:hAnsi="Times New Roman" w:cs="Times New Roman"/>
                <w:i/>
                <w:iCs/>
                <w:sz w:val="24"/>
                <w:szCs w:val="24"/>
              </w:rPr>
              <w:t>ų</w:t>
            </w:r>
            <w:r w:rsidRPr="004B33A8">
              <w:rPr>
                <w:rFonts w:ascii="Times New Roman" w:hAnsi="Times New Roman" w:cs="Times New Roman"/>
                <w:i/>
                <w:iCs/>
                <w:sz w:val="24"/>
                <w:szCs w:val="24"/>
              </w:rPr>
              <w:t xml:space="preserve">, minimalus – </w:t>
            </w:r>
            <w:r w:rsidR="00F028AB" w:rsidRPr="004B33A8">
              <w:rPr>
                <w:rFonts w:ascii="Times New Roman" w:hAnsi="Times New Roman" w:cs="Times New Roman"/>
                <w:i/>
                <w:iCs/>
                <w:sz w:val="24"/>
                <w:szCs w:val="24"/>
              </w:rPr>
              <w:t>4</w:t>
            </w:r>
            <w:r w:rsidRPr="000C71A7">
              <w:rPr>
                <w:rFonts w:ascii="Times New Roman" w:hAnsi="Times New Roman" w:cs="Times New Roman"/>
                <w:i/>
                <w:iCs/>
                <w:sz w:val="24"/>
                <w:szCs w:val="24"/>
              </w:rPr>
              <w:t xml:space="preserve"> mėnesiai.</w:t>
            </w:r>
          </w:p>
        </w:tc>
      </w:tr>
    </w:tbl>
    <w:p w14:paraId="28C9CF9D" w14:textId="77777777" w:rsidR="0072145A" w:rsidRPr="00E26C73" w:rsidRDefault="0072145A" w:rsidP="0072145A">
      <w:pPr>
        <w:shd w:val="clear" w:color="auto" w:fill="FFFFFF"/>
        <w:spacing w:after="0" w:line="240" w:lineRule="auto"/>
        <w:ind w:firstLine="360"/>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lastRenderedPageBreak/>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77814638"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tcPr>
          <w:p w14:paraId="76107B95" w14:textId="1B2CD65E" w:rsidR="0096237C" w:rsidRDefault="0096237C"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tcPr>
          <w:p w14:paraId="7161FA90" w14:textId="13B35404"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bCs/>
                <w:sz w:val="24"/>
                <w:szCs w:val="24"/>
              </w:rPr>
              <w:t>Statinio kadastrinių matavimų bylų parengimas su nekilnojamojo turto kadastro tvarkytojo (VĮ Registrų centras) išankstine patikra</w:t>
            </w:r>
            <w:r w:rsidRPr="008C2730">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61AADBCB"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6D654D5" w14:textId="72BED961"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2A726BBB"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tcPr>
          <w:p w14:paraId="19D8D9B1" w14:textId="0BC1CA71" w:rsidR="0096237C" w:rsidRDefault="0096237C"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tcPr>
          <w:p w14:paraId="2F240C4E" w14:textId="1EA647E4"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bCs/>
                <w:sz w:val="24"/>
                <w:szCs w:val="24"/>
              </w:rPr>
              <w:t xml:space="preserve">Bendra pasiūlymo kaina be PVM </w:t>
            </w:r>
          </w:p>
        </w:tc>
        <w:tc>
          <w:tcPr>
            <w:tcW w:w="4770" w:type="dxa"/>
            <w:tcBorders>
              <w:top w:val="single" w:sz="4" w:space="0" w:color="00000A"/>
              <w:left w:val="single" w:sz="4" w:space="0" w:color="00000A"/>
              <w:bottom w:val="single" w:sz="4" w:space="0" w:color="00000A"/>
              <w:right w:val="single" w:sz="4" w:space="0" w:color="00000A"/>
            </w:tcBorders>
            <w:vAlign w:val="center"/>
          </w:tcPr>
          <w:p w14:paraId="6C20ADCC" w14:textId="77777777" w:rsidR="0096237C" w:rsidRPr="008C2730" w:rsidRDefault="0096237C" w:rsidP="0096237C">
            <w:pPr>
              <w:spacing w:after="0" w:line="240" w:lineRule="auto"/>
              <w:jc w:val="center"/>
              <w:rPr>
                <w:rFonts w:ascii="Times New Roman" w:hAnsi="Times New Roman" w:cs="Times New Roman"/>
                <w:bCs/>
                <w:sz w:val="24"/>
                <w:szCs w:val="24"/>
              </w:rPr>
            </w:pPr>
            <w:r w:rsidRPr="008C2730">
              <w:rPr>
                <w:rFonts w:ascii="Times New Roman" w:hAnsi="Times New Roman" w:cs="Times New Roman"/>
                <w:bCs/>
                <w:sz w:val="24"/>
                <w:szCs w:val="24"/>
              </w:rPr>
              <w:t xml:space="preserve">................................................... EUR </w:t>
            </w:r>
          </w:p>
          <w:p w14:paraId="14F8DE3C" w14:textId="3CB85F40"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bCs/>
                <w:sz w:val="24"/>
                <w:szCs w:val="24"/>
              </w:rPr>
              <w:t xml:space="preserve"> (skaičiais ir žodžiais)</w:t>
            </w: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103EA90B" w:rsidR="0096237C" w:rsidRPr="00D54640" w:rsidRDefault="0096237C"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271AD512" w:rsidR="0096237C" w:rsidRPr="00D54640" w:rsidRDefault="0096237C"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2A8E37" w14:textId="74E8C38F" w:rsidR="00FD0F53" w:rsidRPr="004268DB" w:rsidRDefault="00880BBD" w:rsidP="004268DB">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652E6C1C" w14:textId="77777777" w:rsidR="004268DB" w:rsidRDefault="004268DB" w:rsidP="004268DB">
      <w:pPr>
        <w:suppressAutoHyphens/>
        <w:ind w:firstLine="360"/>
        <w:jc w:val="both"/>
        <w:rPr>
          <w:rFonts w:ascii="Times New Roman" w:hAnsi="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60EB0FE" w14:textId="40F66708" w:rsidR="00766A65" w:rsidRPr="004268DB" w:rsidRDefault="00754289" w:rsidP="004268DB">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6"/>
    </w:p>
    <w:p w14:paraId="4AEC762D" w14:textId="77777777" w:rsidR="00731D14" w:rsidRDefault="00731D14" w:rsidP="00290178">
      <w:pPr>
        <w:ind w:left="5040"/>
        <w:jc w:val="both"/>
        <w:rPr>
          <w:rFonts w:ascii="Times New Roman" w:hAnsi="Times New Roman" w:cs="Times New Roman"/>
          <w:sz w:val="24"/>
          <w:szCs w:val="24"/>
        </w:rPr>
      </w:pPr>
    </w:p>
    <w:p w14:paraId="4BF030F1" w14:textId="77777777" w:rsidR="00731D14" w:rsidRDefault="00731D14" w:rsidP="00290178">
      <w:pPr>
        <w:ind w:left="5040"/>
        <w:jc w:val="both"/>
        <w:rPr>
          <w:rFonts w:ascii="Times New Roman" w:hAnsi="Times New Roman" w:cs="Times New Roman"/>
          <w:sz w:val="24"/>
          <w:szCs w:val="24"/>
        </w:rPr>
      </w:pPr>
    </w:p>
    <w:p w14:paraId="06D113C2" w14:textId="77777777" w:rsidR="00731D14" w:rsidRDefault="00731D14" w:rsidP="00290178">
      <w:pPr>
        <w:ind w:left="5040"/>
        <w:jc w:val="both"/>
        <w:rPr>
          <w:rFonts w:ascii="Times New Roman" w:hAnsi="Times New Roman" w:cs="Times New Roman"/>
          <w:sz w:val="24"/>
          <w:szCs w:val="24"/>
        </w:rPr>
      </w:pPr>
    </w:p>
    <w:p w14:paraId="0F159AF4" w14:textId="77777777" w:rsidR="00731D14" w:rsidRDefault="00731D14" w:rsidP="00290178">
      <w:pPr>
        <w:ind w:left="5040"/>
        <w:jc w:val="both"/>
        <w:rPr>
          <w:rFonts w:ascii="Times New Roman" w:hAnsi="Times New Roman" w:cs="Times New Roman"/>
          <w:sz w:val="24"/>
          <w:szCs w:val="24"/>
        </w:rPr>
      </w:pPr>
    </w:p>
    <w:p w14:paraId="71FFFEF3" w14:textId="1DEFAEE7" w:rsidR="00DC4B37" w:rsidRPr="00290178" w:rsidRDefault="00DC4B37" w:rsidP="00290178">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58965A1" w14:textId="7DD661A2"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AA1594">
        <w:rPr>
          <w:rFonts w:ascii="Times New Roman" w:hAnsi="Times New Roman" w:cs="Times New Roman"/>
          <w:b/>
          <w:bCs/>
          <w:sz w:val="24"/>
          <w:szCs w:val="24"/>
          <w:shd w:val="clear" w:color="auto" w:fill="FFFFFF"/>
        </w:rPr>
        <w:t xml:space="preserve">ADMINISTRACINĖS PASKIRTIES PASTATO, VYTAUTO G. 103, ARIOGALA, RASEINIŲ R., PAPRASTOJO REMONTO </w:t>
      </w:r>
      <w:r w:rsidRPr="00130628">
        <w:rPr>
          <w:rFonts w:ascii="Times New Roman" w:hAnsi="Times New Roman" w:cs="Times New Roman"/>
          <w:b/>
          <w:color w:val="000000" w:themeColor="text1"/>
          <w:sz w:val="24"/>
          <w:szCs w:val="24"/>
        </w:rPr>
        <w:t xml:space="preserve">DARBŲ </w:t>
      </w:r>
      <w:r w:rsidRPr="00130628">
        <w:rPr>
          <w:rFonts w:ascii="Times New Roman" w:eastAsia="Times New Roman" w:hAnsi="Times New Roman" w:cs="Times New Roman"/>
          <w:b/>
          <w:bCs/>
          <w:sz w:val="24"/>
          <w:szCs w:val="24"/>
        </w:rPr>
        <w:t xml:space="preserve">STATYBOS RANGOS SUTARTIS NR. </w:t>
      </w:r>
    </w:p>
    <w:p w14:paraId="730CB2E4"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2025 m. .......... ..... d.</w:t>
      </w:r>
    </w:p>
    <w:p w14:paraId="4937DA20"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Raseiniai</w:t>
      </w:r>
    </w:p>
    <w:p w14:paraId="7EB7DCDB" w14:textId="737D0E89" w:rsidR="00130628" w:rsidRPr="00130628"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130628">
        <w:rPr>
          <w:rFonts w:ascii="Times New Roman" w:eastAsia="Times New Roman" w:hAnsi="Times New Roman" w:cs="Times New Roman"/>
          <w:sz w:val="24"/>
          <w:szCs w:val="24"/>
        </w:rPr>
        <w:t xml:space="preserve">Raseinių rajono savivaldybės administracija, </w:t>
      </w:r>
      <w:r w:rsidRPr="00130628">
        <w:rPr>
          <w:rFonts w:ascii="Times New Roman" w:eastAsia="Times New Roman" w:hAnsi="Times New Roman" w:cs="Times New Roman"/>
          <w:bCs/>
          <w:sz w:val="24"/>
          <w:szCs w:val="24"/>
        </w:rPr>
        <w:t xml:space="preserve">įstaigos kodas </w:t>
      </w:r>
      <w:r w:rsidRPr="00130628">
        <w:rPr>
          <w:rFonts w:ascii="Times New Roman" w:eastAsia="Times New Roman" w:hAnsi="Times New Roman" w:cs="Times New Roman"/>
          <w:sz w:val="24"/>
          <w:szCs w:val="24"/>
        </w:rPr>
        <w:t>288740810, atstovaujama ...................,  veikiančio pagal.........................................................., toliau sutartyje vadinama Užsakovu ir ,,.......................................“, įmonės kodas ..................</w:t>
      </w:r>
      <w:r w:rsidRPr="00130628">
        <w:rPr>
          <w:rFonts w:ascii="Times New Roman" w:eastAsia="Times New Roman" w:hAnsi="Times New Roman" w:cs="Times New Roman"/>
          <w:b/>
          <w:bCs/>
          <w:sz w:val="24"/>
          <w:szCs w:val="24"/>
        </w:rPr>
        <w:t xml:space="preserve"> </w:t>
      </w:r>
      <w:r w:rsidRPr="00130628">
        <w:rPr>
          <w:rFonts w:ascii="Times New Roman" w:eastAsia="Times New Roman" w:hAnsi="Times New Roman" w:cs="Times New Roman"/>
          <w:sz w:val="24"/>
          <w:szCs w:val="24"/>
        </w:rPr>
        <w:t>atstovaujama .................................... , veikiančio pagal .........................., toliau sutartyje vadinama Rangovu,</w:t>
      </w:r>
      <w:r w:rsidRPr="00130628">
        <w:rPr>
          <w:rFonts w:ascii="Times New Roman" w:hAnsi="Times New Roman" w:cs="Times New Roman"/>
          <w:sz w:val="24"/>
          <w:szCs w:val="24"/>
        </w:rPr>
        <w:t xml:space="preserve"> ir toliau kartu vadinami Šalimis, o kiekvienas atskirai – Šalimi, sudarė šią </w:t>
      </w:r>
      <w:r w:rsidR="00306822" w:rsidRPr="00AA1594">
        <w:rPr>
          <w:rFonts w:ascii="Times New Roman" w:hAnsi="Times New Roman" w:cs="Times New Roman"/>
          <w:sz w:val="24"/>
          <w:szCs w:val="24"/>
          <w:shd w:val="clear" w:color="auto" w:fill="FFFFFF"/>
        </w:rPr>
        <w:t>administracinės paskirties pastato, Vytauto g. 103, Ariogala, Raseinių r., paprastojo remonto</w:t>
      </w:r>
      <w:r w:rsidR="00306822" w:rsidRPr="00AA1594">
        <w:rPr>
          <w:rFonts w:ascii="Times New Roman" w:hAnsi="Times New Roman" w:cs="Times New Roman"/>
          <w:b/>
          <w:bCs/>
          <w:sz w:val="24"/>
          <w:szCs w:val="24"/>
          <w:shd w:val="clear" w:color="auto" w:fill="FFFFFF"/>
        </w:rPr>
        <w:t xml:space="preserve"> </w:t>
      </w:r>
      <w:r w:rsidRPr="00130628">
        <w:rPr>
          <w:rFonts w:ascii="Times New Roman" w:hAnsi="Times New Roman" w:cs="Times New Roman"/>
          <w:color w:val="000000" w:themeColor="text1"/>
          <w:sz w:val="24"/>
          <w:szCs w:val="24"/>
        </w:rPr>
        <w:t>darbų</w:t>
      </w:r>
      <w:r w:rsidRPr="00130628">
        <w:rPr>
          <w:rFonts w:ascii="Times New Roman" w:hAnsi="Times New Roman" w:cs="Times New Roman"/>
          <w:sz w:val="24"/>
          <w:szCs w:val="24"/>
        </w:rPr>
        <w:t xml:space="preserve"> sutartį</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130628" w:rsidRPr="00130628" w14:paraId="26D65C96" w14:textId="77777777" w:rsidTr="00111021">
        <w:tc>
          <w:tcPr>
            <w:tcW w:w="11057" w:type="dxa"/>
            <w:gridSpan w:val="4"/>
            <w:tcBorders>
              <w:top w:val="nil"/>
              <w:left w:val="nil"/>
              <w:bottom w:val="nil"/>
              <w:right w:val="nil"/>
            </w:tcBorders>
          </w:tcPr>
          <w:p w14:paraId="6EA0B897" w14:textId="02C9ACE2" w:rsidR="00130628" w:rsidRPr="00306822" w:rsidRDefault="00130628" w:rsidP="00306822">
            <w:pPr>
              <w:pStyle w:val="Sraopastraipa"/>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306822">
              <w:rPr>
                <w:rFonts w:ascii="Times New Roman" w:eastAsia="Times New Roman" w:hAnsi="Times New Roman" w:cs="Times New Roman"/>
                <w:bCs/>
                <w:sz w:val="24"/>
                <w:szCs w:val="24"/>
                <w:lang w:eastAsia="en-US"/>
              </w:rPr>
              <w:t>SĄVOKOS</w:t>
            </w:r>
          </w:p>
        </w:tc>
      </w:tr>
      <w:tr w:rsidR="00130628" w:rsidRPr="00130628" w14:paraId="2B4DADBC" w14:textId="77777777" w:rsidTr="00111021">
        <w:tc>
          <w:tcPr>
            <w:tcW w:w="861" w:type="dxa"/>
            <w:tcBorders>
              <w:top w:val="nil"/>
              <w:left w:val="nil"/>
              <w:bottom w:val="nil"/>
              <w:right w:val="nil"/>
            </w:tcBorders>
            <w:shd w:val="clear" w:color="auto" w:fill="auto"/>
          </w:tcPr>
          <w:p w14:paraId="08AAB758"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18485E13"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Darbai</w:t>
            </w:r>
            <w:r w:rsidRPr="00130628">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130628" w14:paraId="278512ED" w14:textId="77777777" w:rsidTr="00111021">
        <w:tc>
          <w:tcPr>
            <w:tcW w:w="861" w:type="dxa"/>
            <w:tcBorders>
              <w:top w:val="nil"/>
              <w:left w:val="nil"/>
              <w:bottom w:val="nil"/>
              <w:right w:val="nil"/>
            </w:tcBorders>
            <w:shd w:val="clear" w:color="auto" w:fill="auto"/>
          </w:tcPr>
          <w:p w14:paraId="5E0ECCE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78D892C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atlikimo terminas</w:t>
            </w:r>
            <w:r w:rsidRPr="0013062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130628" w:rsidRPr="00130628" w14:paraId="0D438DED" w14:textId="77777777" w:rsidTr="00111021">
        <w:tc>
          <w:tcPr>
            <w:tcW w:w="861" w:type="dxa"/>
            <w:tcBorders>
              <w:top w:val="nil"/>
              <w:left w:val="nil"/>
              <w:bottom w:val="nil"/>
              <w:right w:val="nil"/>
            </w:tcBorders>
            <w:shd w:val="clear" w:color="auto" w:fill="auto"/>
          </w:tcPr>
          <w:p w14:paraId="3733CE2A"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5978E05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perdavimo-priėmimo aktas</w:t>
            </w:r>
            <w:r w:rsidRPr="00130628">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130628" w14:paraId="62740673" w14:textId="77777777" w:rsidTr="00111021">
        <w:tc>
          <w:tcPr>
            <w:tcW w:w="861" w:type="dxa"/>
            <w:tcBorders>
              <w:top w:val="nil"/>
              <w:left w:val="nil"/>
              <w:bottom w:val="nil"/>
              <w:right w:val="nil"/>
            </w:tcBorders>
            <w:shd w:val="clear" w:color="auto" w:fill="auto"/>
          </w:tcPr>
          <w:p w14:paraId="73A87D88"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21E4D2B4"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Darbų pradžia </w:t>
            </w:r>
            <w:r w:rsidRPr="00130628">
              <w:rPr>
                <w:rFonts w:ascii="Times New Roman" w:hAnsi="Times New Roman" w:cs="Times New Roman"/>
                <w:sz w:val="24"/>
                <w:szCs w:val="24"/>
              </w:rPr>
              <w:t xml:space="preserve">– diena kai Rangovas gavo visus reikalingus dokumentus (parengtas, suderintas, ekspertuotas ir Užsakovo patvirtintas Projektas, išduotas statybą leidžiantis dokumentas (jeigu yra), </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 xml:space="preserve">pasirašytas statybvietės perdavimo ir priėmimo aktas) ir Užsakovas paskiria </w:t>
            </w:r>
            <w:r w:rsidRPr="00130628">
              <w:rPr>
                <w:rFonts w:ascii="Times New Roman" w:hAnsi="Times New Roman" w:cs="Times New Roman"/>
                <w:bCs/>
                <w:sz w:val="24"/>
                <w:szCs w:val="24"/>
              </w:rPr>
              <w:t>Statinio statybos techninės priežiūros vadovą</w:t>
            </w:r>
            <w:r w:rsidRPr="00130628">
              <w:rPr>
                <w:rFonts w:ascii="Times New Roman" w:hAnsi="Times New Roman" w:cs="Times New Roman"/>
                <w:sz w:val="24"/>
                <w:szCs w:val="24"/>
              </w:rPr>
              <w:t xml:space="preserve">. </w:t>
            </w:r>
          </w:p>
        </w:tc>
      </w:tr>
      <w:tr w:rsidR="00130628" w:rsidRPr="00130628" w14:paraId="6A49A81C" w14:textId="77777777" w:rsidTr="00111021">
        <w:tc>
          <w:tcPr>
            <w:tcW w:w="861" w:type="dxa"/>
            <w:tcBorders>
              <w:top w:val="nil"/>
              <w:left w:val="nil"/>
              <w:bottom w:val="nil"/>
              <w:right w:val="nil"/>
            </w:tcBorders>
            <w:shd w:val="clear" w:color="auto" w:fill="auto"/>
          </w:tcPr>
          <w:p w14:paraId="1828596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5EFB506F"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Tarpiniai mokėjimai</w:t>
            </w:r>
            <w:r w:rsidRPr="00130628">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130628" w14:paraId="2BECA40E" w14:textId="77777777" w:rsidTr="00111021">
        <w:tc>
          <w:tcPr>
            <w:tcW w:w="861" w:type="dxa"/>
            <w:tcBorders>
              <w:top w:val="nil"/>
              <w:left w:val="nil"/>
              <w:bottom w:val="nil"/>
              <w:right w:val="nil"/>
            </w:tcBorders>
          </w:tcPr>
          <w:p w14:paraId="26C328B1"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7FCE51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Išlaidos</w:t>
            </w:r>
            <w:r w:rsidRPr="0013062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130628" w14:paraId="6DF1D1F5" w14:textId="77777777" w:rsidTr="00111021">
        <w:trPr>
          <w:trHeight w:val="354"/>
        </w:trPr>
        <w:tc>
          <w:tcPr>
            <w:tcW w:w="861" w:type="dxa"/>
            <w:tcBorders>
              <w:top w:val="nil"/>
              <w:left w:val="nil"/>
              <w:bottom w:val="nil"/>
              <w:right w:val="nil"/>
            </w:tcBorders>
          </w:tcPr>
          <w:p w14:paraId="305E6FA0"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1ED0BFE"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Įranga </w:t>
            </w:r>
            <w:r w:rsidRPr="00130628">
              <w:rPr>
                <w:rFonts w:ascii="Times New Roman" w:hAnsi="Times New Roman" w:cs="Times New Roman"/>
                <w:sz w:val="24"/>
                <w:szCs w:val="24"/>
              </w:rPr>
              <w:t>– prietaisai ir mechanizmai sudarantys Darbus ar jų dalį.</w:t>
            </w:r>
          </w:p>
        </w:tc>
      </w:tr>
      <w:tr w:rsidR="00130628" w:rsidRPr="00130628" w14:paraId="7DD28274" w14:textId="77777777" w:rsidTr="00111021">
        <w:trPr>
          <w:trHeight w:val="80"/>
        </w:trPr>
        <w:tc>
          <w:tcPr>
            <w:tcW w:w="861" w:type="dxa"/>
            <w:tcBorders>
              <w:top w:val="nil"/>
              <w:left w:val="nil"/>
              <w:bottom w:val="nil"/>
              <w:right w:val="nil"/>
            </w:tcBorders>
          </w:tcPr>
          <w:p w14:paraId="7110972B"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4842D81"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Medžiagos</w:t>
            </w:r>
            <w:r w:rsidRPr="00130628">
              <w:rPr>
                <w:rFonts w:ascii="Times New Roman" w:hAnsi="Times New Roman" w:cs="Times New Roman"/>
                <w:sz w:val="24"/>
                <w:szCs w:val="24"/>
              </w:rPr>
              <w:t xml:space="preserve"> – visa tai, kas turi sudaryti Darbus ar jų dalį (išskyrus Įrangą).</w:t>
            </w:r>
          </w:p>
        </w:tc>
      </w:tr>
      <w:tr w:rsidR="00130628" w:rsidRPr="00130628" w14:paraId="27CC93ED" w14:textId="77777777" w:rsidTr="00111021">
        <w:tc>
          <w:tcPr>
            <w:tcW w:w="861" w:type="dxa"/>
            <w:tcBorders>
              <w:top w:val="nil"/>
              <w:left w:val="nil"/>
              <w:bottom w:val="nil"/>
              <w:right w:val="nil"/>
            </w:tcBorders>
            <w:shd w:val="clear" w:color="auto" w:fill="auto"/>
          </w:tcPr>
          <w:p w14:paraId="0FE39F1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2A5C08DB"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Pradinės sutarties vertė</w:t>
            </w:r>
            <w:r w:rsidRPr="00130628">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130628" w14:paraId="4C7BFE03" w14:textId="77777777" w:rsidTr="00111021">
        <w:tc>
          <w:tcPr>
            <w:tcW w:w="861" w:type="dxa"/>
            <w:tcBorders>
              <w:top w:val="nil"/>
              <w:left w:val="nil"/>
              <w:bottom w:val="nil"/>
              <w:right w:val="nil"/>
            </w:tcBorders>
            <w:shd w:val="clear" w:color="auto" w:fill="auto"/>
          </w:tcPr>
          <w:p w14:paraId="6E53A0D2"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194D7B32" w14:textId="3165F67A"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Projektas – </w:t>
            </w:r>
            <w:r w:rsidR="00005DB5">
              <w:rPr>
                <w:rFonts w:ascii="Times New Roman" w:hAnsi="Times New Roman" w:cs="Times New Roman"/>
                <w:sz w:val="24"/>
                <w:szCs w:val="24"/>
              </w:rPr>
              <w:t>UA</w:t>
            </w:r>
            <w:r w:rsidRPr="00130628">
              <w:rPr>
                <w:rFonts w:ascii="Times New Roman" w:hAnsi="Times New Roman" w:cs="Times New Roman"/>
                <w:sz w:val="24"/>
                <w:szCs w:val="24"/>
              </w:rPr>
              <w:t>B „</w:t>
            </w:r>
            <w:r w:rsidR="00005DB5">
              <w:rPr>
                <w:rFonts w:ascii="Times New Roman" w:hAnsi="Times New Roman" w:cs="Times New Roman"/>
                <w:sz w:val="24"/>
                <w:szCs w:val="24"/>
              </w:rPr>
              <w:t>Techresta</w:t>
            </w:r>
            <w:r w:rsidRPr="00130628">
              <w:rPr>
                <w:rFonts w:ascii="Times New Roman" w:hAnsi="Times New Roman" w:cs="Times New Roman"/>
                <w:sz w:val="24"/>
                <w:szCs w:val="24"/>
              </w:rPr>
              <w:t>“ 202</w:t>
            </w:r>
            <w:r w:rsidR="00005DB5">
              <w:rPr>
                <w:rFonts w:ascii="Times New Roman" w:hAnsi="Times New Roman" w:cs="Times New Roman"/>
                <w:sz w:val="24"/>
                <w:szCs w:val="24"/>
              </w:rPr>
              <w:t>4</w:t>
            </w:r>
            <w:r w:rsidRPr="00130628">
              <w:rPr>
                <w:rFonts w:ascii="Times New Roman" w:hAnsi="Times New Roman" w:cs="Times New Roman"/>
                <w:sz w:val="24"/>
                <w:szCs w:val="24"/>
              </w:rPr>
              <w:t xml:space="preserve"> m</w:t>
            </w:r>
            <w:r w:rsidRPr="00A470DF">
              <w:rPr>
                <w:rFonts w:ascii="Times New Roman" w:hAnsi="Times New Roman" w:cs="Times New Roman"/>
                <w:sz w:val="24"/>
                <w:szCs w:val="24"/>
              </w:rPr>
              <w:t>. parengtas</w:t>
            </w:r>
            <w:r w:rsidRPr="00A470DF">
              <w:rPr>
                <w:rFonts w:ascii="Times New Roman" w:hAnsi="Times New Roman" w:cs="Times New Roman"/>
                <w:bCs/>
                <w:color w:val="000000" w:themeColor="text1"/>
                <w:sz w:val="24"/>
                <w:szCs w:val="24"/>
              </w:rPr>
              <w:t xml:space="preserve"> </w:t>
            </w:r>
            <w:r w:rsidR="00005DB5" w:rsidRPr="00A470DF">
              <w:rPr>
                <w:rFonts w:ascii="Times New Roman" w:hAnsi="Times New Roman" w:cs="Times New Roman"/>
                <w:sz w:val="24"/>
                <w:szCs w:val="24"/>
                <w:shd w:val="clear" w:color="auto" w:fill="FFFFFF"/>
              </w:rPr>
              <w:t xml:space="preserve">administracinės paskirties pastato, Vytauto g. 103, Ariogala, Raseinių raj., paprastojo remonto </w:t>
            </w:r>
            <w:r w:rsidRPr="00A470DF">
              <w:rPr>
                <w:rFonts w:ascii="Times New Roman" w:hAnsi="Times New Roman" w:cs="Times New Roman"/>
                <w:sz w:val="24"/>
                <w:szCs w:val="24"/>
                <w:shd w:val="clear" w:color="auto" w:fill="FFFFFF"/>
              </w:rPr>
              <w:t>techninis darbo</w:t>
            </w:r>
            <w:r w:rsidRPr="00A470DF">
              <w:rPr>
                <w:rFonts w:ascii="Times New Roman" w:hAnsi="Times New Roman" w:cs="Times New Roman"/>
                <w:b/>
                <w:sz w:val="24"/>
                <w:szCs w:val="24"/>
                <w:shd w:val="clear" w:color="auto" w:fill="FFFFFF"/>
              </w:rPr>
              <w:t xml:space="preserve"> </w:t>
            </w:r>
            <w:r w:rsidRPr="00A470DF">
              <w:rPr>
                <w:rFonts w:ascii="Times New Roman" w:hAnsi="Times New Roman" w:cs="Times New Roman"/>
                <w:sz w:val="24"/>
                <w:szCs w:val="24"/>
              </w:rPr>
              <w:t>projektas</w:t>
            </w:r>
            <w:r w:rsidRPr="00A470DF">
              <w:rPr>
                <w:rFonts w:ascii="Times New Roman" w:eastAsia="Calibri" w:hAnsi="Times New Roman" w:cs="Times New Roman"/>
                <w:sz w:val="24"/>
                <w:szCs w:val="24"/>
                <w:lang w:val="en-GB" w:eastAsia="en-GB"/>
              </w:rPr>
              <w:t xml:space="preserve"> </w:t>
            </w:r>
            <w:r w:rsidR="00005DB5" w:rsidRPr="00A470DF">
              <w:rPr>
                <w:rFonts w:ascii="Times New Roman" w:eastAsia="Calibri" w:hAnsi="Times New Roman" w:cs="Times New Roman"/>
                <w:sz w:val="24"/>
                <w:szCs w:val="24"/>
                <w:lang w:val="en-GB" w:eastAsia="en-GB"/>
              </w:rPr>
              <w:t>Nr. TE-2024-013-TDP</w:t>
            </w:r>
            <w:r w:rsidRPr="00A470DF">
              <w:rPr>
                <w:rFonts w:ascii="Times New Roman" w:hAnsi="Times New Roman" w:cs="Times New Roman"/>
                <w:sz w:val="24"/>
                <w:szCs w:val="24"/>
              </w:rPr>
              <w:t xml:space="preserve"> (Pirkimo sąlygų priedas Nr. </w:t>
            </w:r>
            <w:r w:rsidR="00005DB5" w:rsidRPr="00A470DF">
              <w:rPr>
                <w:rFonts w:ascii="Times New Roman" w:hAnsi="Times New Roman" w:cs="Times New Roman"/>
                <w:sz w:val="24"/>
                <w:szCs w:val="24"/>
              </w:rPr>
              <w:t>8</w:t>
            </w:r>
            <w:r w:rsidRPr="00A470DF">
              <w:rPr>
                <w:rFonts w:ascii="Times New Roman" w:hAnsi="Times New Roman" w:cs="Times New Roman"/>
                <w:sz w:val="24"/>
                <w:szCs w:val="24"/>
              </w:rPr>
              <w:t>).</w:t>
            </w:r>
          </w:p>
        </w:tc>
      </w:tr>
      <w:tr w:rsidR="00130628" w:rsidRPr="00130628" w14:paraId="001F8E4B" w14:textId="77777777" w:rsidTr="00111021">
        <w:tc>
          <w:tcPr>
            <w:tcW w:w="861" w:type="dxa"/>
            <w:tcBorders>
              <w:top w:val="nil"/>
              <w:left w:val="nil"/>
              <w:bottom w:val="nil"/>
              <w:right w:val="nil"/>
            </w:tcBorders>
            <w:shd w:val="clear" w:color="auto" w:fill="auto"/>
          </w:tcPr>
          <w:p w14:paraId="4BCC928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021F26C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įrengimai</w:t>
            </w:r>
            <w:r w:rsidRPr="00130628">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130628" w14:paraId="2ADDB67C" w14:textId="77777777" w:rsidTr="00111021">
        <w:tc>
          <w:tcPr>
            <w:tcW w:w="861" w:type="dxa"/>
            <w:tcBorders>
              <w:top w:val="nil"/>
              <w:left w:val="nil"/>
              <w:bottom w:val="nil"/>
              <w:right w:val="nil"/>
            </w:tcBorders>
            <w:shd w:val="clear" w:color="auto" w:fill="auto"/>
          </w:tcPr>
          <w:p w14:paraId="55A2793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5511E727"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Rangovo pasiūlymas</w:t>
            </w:r>
            <w:r w:rsidRPr="0013062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111021">
        <w:tc>
          <w:tcPr>
            <w:tcW w:w="861" w:type="dxa"/>
            <w:tcBorders>
              <w:top w:val="nil"/>
              <w:left w:val="nil"/>
              <w:bottom w:val="nil"/>
              <w:right w:val="nil"/>
            </w:tcBorders>
            <w:shd w:val="clear" w:color="auto" w:fill="auto"/>
          </w:tcPr>
          <w:p w14:paraId="16AE7B6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personalas</w:t>
            </w:r>
            <w:r w:rsidRPr="00130628">
              <w:rPr>
                <w:rFonts w:ascii="Times New Roman" w:hAnsi="Times New Roman" w:cs="Times New Roman"/>
                <w:sz w:val="24"/>
                <w:szCs w:val="24"/>
              </w:rPr>
              <w:t xml:space="preserve"> – visi Statybvietėje dirbantys Rangovui arba Subrangovui darbuotojai ir kiti asmenys, padedantys Rangovui vykdyti Darbus. </w:t>
            </w:r>
          </w:p>
        </w:tc>
      </w:tr>
      <w:tr w:rsidR="00130628" w:rsidRPr="00130628" w14:paraId="0CA231F6" w14:textId="77777777" w:rsidTr="00111021">
        <w:tc>
          <w:tcPr>
            <w:tcW w:w="861" w:type="dxa"/>
            <w:tcBorders>
              <w:top w:val="nil"/>
              <w:left w:val="nil"/>
              <w:bottom w:val="nil"/>
              <w:right w:val="nil"/>
            </w:tcBorders>
            <w:shd w:val="clear" w:color="auto" w:fill="auto"/>
          </w:tcPr>
          <w:p w14:paraId="684B54C9"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111021">
        <w:tc>
          <w:tcPr>
            <w:tcW w:w="861" w:type="dxa"/>
            <w:tcBorders>
              <w:top w:val="nil"/>
              <w:left w:val="nil"/>
              <w:bottom w:val="nil"/>
              <w:right w:val="nil"/>
            </w:tcBorders>
          </w:tcPr>
          <w:p w14:paraId="4563566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 xml:space="preserve">IS „Infostatyba“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111021">
        <w:tc>
          <w:tcPr>
            <w:tcW w:w="861" w:type="dxa"/>
            <w:tcBorders>
              <w:top w:val="nil"/>
              <w:left w:val="nil"/>
              <w:bottom w:val="nil"/>
              <w:right w:val="nil"/>
            </w:tcBorders>
            <w:shd w:val="clear" w:color="auto" w:fill="auto"/>
          </w:tcPr>
          <w:p w14:paraId="04F3CCC0"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18028A84"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111021">
        <w:tc>
          <w:tcPr>
            <w:tcW w:w="861" w:type="dxa"/>
            <w:tcBorders>
              <w:top w:val="nil"/>
              <w:left w:val="nil"/>
              <w:bottom w:val="nil"/>
              <w:right w:val="nil"/>
            </w:tcBorders>
            <w:shd w:val="clear" w:color="auto" w:fill="auto"/>
          </w:tcPr>
          <w:p w14:paraId="76F8630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111021">
        <w:trPr>
          <w:trHeight w:val="288"/>
        </w:trPr>
        <w:tc>
          <w:tcPr>
            <w:tcW w:w="861" w:type="dxa"/>
            <w:tcBorders>
              <w:top w:val="nil"/>
              <w:left w:val="nil"/>
              <w:bottom w:val="nil"/>
              <w:right w:val="nil"/>
            </w:tcBorders>
            <w:shd w:val="clear" w:color="auto" w:fill="auto"/>
          </w:tcPr>
          <w:p w14:paraId="33A633F3"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111021">
        <w:tc>
          <w:tcPr>
            <w:tcW w:w="861" w:type="dxa"/>
            <w:tcBorders>
              <w:top w:val="nil"/>
              <w:left w:val="nil"/>
              <w:bottom w:val="nil"/>
              <w:right w:val="nil"/>
            </w:tcBorders>
            <w:shd w:val="clear" w:color="auto" w:fill="auto"/>
          </w:tcPr>
          <w:p w14:paraId="077A082F"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111021">
        <w:tc>
          <w:tcPr>
            <w:tcW w:w="861" w:type="dxa"/>
            <w:tcBorders>
              <w:top w:val="nil"/>
              <w:left w:val="nil"/>
              <w:bottom w:val="nil"/>
              <w:right w:val="nil"/>
            </w:tcBorders>
            <w:shd w:val="clear" w:color="auto" w:fill="auto"/>
          </w:tcPr>
          <w:p w14:paraId="4939935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111021">
        <w:tc>
          <w:tcPr>
            <w:tcW w:w="861" w:type="dxa"/>
            <w:tcBorders>
              <w:top w:val="nil"/>
              <w:left w:val="nil"/>
              <w:bottom w:val="nil"/>
              <w:right w:val="nil"/>
            </w:tcBorders>
            <w:shd w:val="clear" w:color="auto" w:fill="auto"/>
          </w:tcPr>
          <w:p w14:paraId="561438CA"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111021">
        <w:tc>
          <w:tcPr>
            <w:tcW w:w="861" w:type="dxa"/>
            <w:tcBorders>
              <w:top w:val="nil"/>
              <w:left w:val="nil"/>
              <w:bottom w:val="nil"/>
              <w:right w:val="nil"/>
            </w:tcBorders>
            <w:shd w:val="clear" w:color="auto" w:fill="auto"/>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111021">
        <w:tc>
          <w:tcPr>
            <w:tcW w:w="861" w:type="dxa"/>
            <w:tcBorders>
              <w:top w:val="nil"/>
              <w:left w:val="nil"/>
              <w:bottom w:val="nil"/>
              <w:right w:val="nil"/>
            </w:tcBorders>
            <w:shd w:val="clear" w:color="auto" w:fill="auto"/>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10196" w:type="dxa"/>
            <w:gridSpan w:val="3"/>
            <w:tcBorders>
              <w:top w:val="nil"/>
              <w:left w:val="nil"/>
              <w:bottom w:val="nil"/>
              <w:right w:val="nil"/>
            </w:tcBorders>
            <w:shd w:val="clear" w:color="auto" w:fill="auto"/>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111021">
        <w:tc>
          <w:tcPr>
            <w:tcW w:w="11057" w:type="dxa"/>
            <w:gridSpan w:val="4"/>
            <w:tcBorders>
              <w:top w:val="nil"/>
              <w:left w:val="nil"/>
              <w:bottom w:val="nil"/>
              <w:right w:val="nil"/>
            </w:tcBorders>
            <w:shd w:val="clear" w:color="auto" w:fill="auto"/>
          </w:tcPr>
          <w:p w14:paraId="0DC62D4A" w14:textId="13085AC2" w:rsidR="00130628" w:rsidRPr="00925F56" w:rsidRDefault="00130628" w:rsidP="00925F56">
            <w:pPr>
              <w:pStyle w:val="Sraopastraipa"/>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130628" w:rsidRPr="00130628" w14:paraId="38A42717" w14:textId="77777777" w:rsidTr="00111021">
              <w:tc>
                <w:tcPr>
                  <w:tcW w:w="710" w:type="dxa"/>
                  <w:tcBorders>
                    <w:top w:val="nil"/>
                    <w:left w:val="nil"/>
                    <w:bottom w:val="nil"/>
                    <w:right w:val="nil"/>
                  </w:tcBorders>
                  <w:shd w:val="clear" w:color="auto" w:fill="auto"/>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shd w:val="clear" w:color="auto" w:fill="auto"/>
                </w:tcPr>
                <w:p w14:paraId="30F16B0A" w14:textId="00278A4C"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Šia Sutartimi Rangovas įsipareigoja Užsakovui savo jėgomis, medžiagomis, rizika bei atsakomybe per Sutartyje nustatytą Darbų atlikimo terminą ir Sutartyje nustatytomis sąlygomis atlikti ir perduoti šiuos darbus</w:t>
                  </w:r>
                  <w:r w:rsidRPr="00A470DF">
                    <w:rPr>
                      <w:rFonts w:ascii="Times New Roman" w:eastAsia="Times New Roman" w:hAnsi="Times New Roman" w:cs="Times New Roman"/>
                      <w:sz w:val="24"/>
                      <w:szCs w:val="24"/>
                      <w:lang w:eastAsia="en-US"/>
                    </w:rPr>
                    <w:t>:</w:t>
                  </w:r>
                  <w:r w:rsidRPr="00A470DF">
                    <w:rPr>
                      <w:rFonts w:ascii="Times New Roman" w:eastAsia="Times New Roman" w:hAnsi="Times New Roman" w:cs="Times New Roman"/>
                      <w:bCs/>
                      <w:color w:val="000000" w:themeColor="text1"/>
                      <w:sz w:val="24"/>
                      <w:szCs w:val="24"/>
                      <w:lang w:eastAsia="en-US"/>
                    </w:rPr>
                    <w:t xml:space="preserve"> </w:t>
                  </w:r>
                  <w:r w:rsidR="00203F31" w:rsidRPr="00A470DF">
                    <w:rPr>
                      <w:rFonts w:ascii="Times New Roman" w:eastAsia="Times New Roman" w:hAnsi="Times New Roman" w:cs="Times New Roman"/>
                      <w:b/>
                      <w:color w:val="000000" w:themeColor="text1"/>
                      <w:sz w:val="24"/>
                      <w:szCs w:val="24"/>
                      <w:lang w:eastAsia="en-US"/>
                    </w:rPr>
                    <w:t>a)</w:t>
                  </w:r>
                  <w:r w:rsidR="00203F31" w:rsidRPr="00A470DF">
                    <w:rPr>
                      <w:rFonts w:ascii="Times New Roman" w:eastAsia="Times New Roman" w:hAnsi="Times New Roman" w:cs="Times New Roman"/>
                      <w:bCs/>
                      <w:color w:val="000000" w:themeColor="text1"/>
                      <w:sz w:val="24"/>
                      <w:szCs w:val="24"/>
                      <w:lang w:eastAsia="en-US"/>
                    </w:rPr>
                    <w:t xml:space="preserve"> </w:t>
                  </w:r>
                  <w:r w:rsidR="00F535B2" w:rsidRPr="00A470DF">
                    <w:rPr>
                      <w:rFonts w:ascii="Times New Roman" w:hAnsi="Times New Roman" w:cs="Times New Roman"/>
                      <w:b/>
                      <w:bCs/>
                      <w:sz w:val="24"/>
                      <w:szCs w:val="24"/>
                      <w:shd w:val="clear" w:color="auto" w:fill="FFFFFF"/>
                    </w:rPr>
                    <w:t>administracinės paskirties pastato, Vytauto g. 103, Ariogala, Raseinių r., paprastojo remonto</w:t>
                  </w:r>
                  <w:r w:rsidR="00F535B2" w:rsidRPr="00130628">
                    <w:rPr>
                      <w:rFonts w:ascii="Times New Roman" w:eastAsia="Calibri" w:hAnsi="Times New Roman" w:cs="Times New Roman"/>
                      <w:b/>
                      <w:bCs/>
                      <w:sz w:val="24"/>
                      <w:szCs w:val="24"/>
                      <w:lang w:eastAsia="en-US"/>
                    </w:rPr>
                    <w:t xml:space="preserve"> </w:t>
                  </w:r>
                  <w:r w:rsidR="00F535B2" w:rsidRPr="00203F31">
                    <w:rPr>
                      <w:rFonts w:ascii="Times New Roman" w:eastAsia="Calibri" w:hAnsi="Times New Roman" w:cs="Times New Roman"/>
                      <w:b/>
                      <w:bCs/>
                      <w:sz w:val="24"/>
                      <w:szCs w:val="24"/>
                      <w:lang w:eastAsia="en-US"/>
                    </w:rPr>
                    <w:t>darb</w:t>
                  </w:r>
                  <w:r w:rsidR="00BE1711" w:rsidRPr="00203F31">
                    <w:rPr>
                      <w:rFonts w:ascii="Times New Roman" w:eastAsia="Calibri" w:hAnsi="Times New Roman" w:cs="Times New Roman"/>
                      <w:b/>
                      <w:bCs/>
                      <w:sz w:val="24"/>
                      <w:szCs w:val="24"/>
                      <w:lang w:eastAsia="en-US"/>
                    </w:rPr>
                    <w:t>us</w:t>
                  </w:r>
                  <w:r w:rsidRPr="00203F31">
                    <w:rPr>
                      <w:rFonts w:ascii="Times New Roman" w:eastAsia="Times New Roman" w:hAnsi="Times New Roman" w:cs="Times New Roman"/>
                      <w:b/>
                      <w:bCs/>
                      <w:color w:val="000000" w:themeColor="text1"/>
                      <w:sz w:val="24"/>
                      <w:szCs w:val="24"/>
                      <w:lang w:eastAsia="en-US"/>
                    </w:rPr>
                    <w:t xml:space="preserve"> </w:t>
                  </w:r>
                  <w:r w:rsidRPr="00203F31">
                    <w:rPr>
                      <w:rFonts w:ascii="Times New Roman" w:eastAsia="Times New Roman" w:hAnsi="Times New Roman" w:cs="Times New Roman"/>
                      <w:b/>
                      <w:bCs/>
                      <w:sz w:val="24"/>
                      <w:szCs w:val="24"/>
                      <w:lang w:eastAsia="en-US"/>
                    </w:rPr>
                    <w:t>nustatyt</w:t>
                  </w:r>
                  <w:r w:rsidR="00BE1711" w:rsidRPr="00203F31">
                    <w:rPr>
                      <w:rFonts w:ascii="Times New Roman" w:eastAsia="Times New Roman" w:hAnsi="Times New Roman" w:cs="Times New Roman"/>
                      <w:b/>
                      <w:bCs/>
                      <w:sz w:val="24"/>
                      <w:szCs w:val="24"/>
                      <w:lang w:eastAsia="en-US"/>
                    </w:rPr>
                    <w:t>us</w:t>
                  </w:r>
                  <w:r w:rsidRPr="00203F31">
                    <w:rPr>
                      <w:rFonts w:ascii="Times New Roman" w:eastAsia="Times New Roman" w:hAnsi="Times New Roman" w:cs="Times New Roman"/>
                      <w:b/>
                      <w:bCs/>
                      <w:sz w:val="24"/>
                      <w:szCs w:val="24"/>
                      <w:lang w:eastAsia="en-US"/>
                    </w:rPr>
                    <w:t xml:space="preserve"> Techninėje specifikacijoje (2 priedas) </w:t>
                  </w:r>
                  <w:r w:rsidR="00BE1711" w:rsidRPr="00203F31">
                    <w:rPr>
                      <w:rFonts w:ascii="Times New Roman" w:eastAsia="Times New Roman" w:hAnsi="Times New Roman" w:cs="Times New Roman"/>
                      <w:b/>
                      <w:bCs/>
                      <w:sz w:val="24"/>
                      <w:szCs w:val="24"/>
                      <w:lang w:eastAsia="en-US"/>
                    </w:rPr>
                    <w:t>ir Projekte</w:t>
                  </w:r>
                  <w:r w:rsidRPr="00203F31">
                    <w:rPr>
                      <w:rFonts w:ascii="Times New Roman" w:eastAsia="Times New Roman" w:hAnsi="Times New Roman" w:cs="Times New Roman"/>
                      <w:b/>
                      <w:bCs/>
                      <w:sz w:val="24"/>
                      <w:szCs w:val="24"/>
                      <w:lang w:eastAsia="en-US"/>
                    </w:rPr>
                    <w:t xml:space="preserve"> </w:t>
                  </w:r>
                  <w:r w:rsidR="00203F31" w:rsidRPr="00203F31">
                    <w:rPr>
                      <w:rFonts w:ascii="Times New Roman" w:eastAsia="Times New Roman" w:hAnsi="Times New Roman" w:cs="Times New Roman"/>
                      <w:b/>
                      <w:bCs/>
                      <w:sz w:val="24"/>
                      <w:szCs w:val="24"/>
                      <w:lang w:eastAsia="en-US"/>
                    </w:rPr>
                    <w:t xml:space="preserve">b) Statinio kadastrinių matavimų bylos parengimas (atnaujinimas) su nekilnojamojo turto kadastro tvarkytojo (VĮ Registrų centras) išankstine patikra </w:t>
                  </w:r>
                  <w:r w:rsidRPr="00203F31">
                    <w:rPr>
                      <w:rFonts w:ascii="Times New Roman" w:eastAsia="Times New Roman" w:hAnsi="Times New Roman" w:cs="Times New Roman"/>
                      <w:b/>
                      <w:bCs/>
                      <w:sz w:val="24"/>
                      <w:szCs w:val="24"/>
                      <w:lang w:eastAsia="en-US"/>
                    </w:rPr>
                    <w:t>(toliau – Darbai)</w:t>
                  </w:r>
                  <w:r w:rsidRPr="00203F31">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z w:val="24"/>
                      <w:szCs w:val="24"/>
                      <w:lang w:eastAsia="en-US"/>
                    </w:rPr>
                    <w:t xml:space="preserve"> o Užsakovas įsipareigoja sudaryti Rangovui būtinas sąlygas Darbams atlikti, Sutartyje numatyta tvarka priimti tinkamai atliktų Darbų rezultatą ir sumokėti Rangovui Sutarties kainą Sutartyje numatytomis sąlygomis ir tvarka.</w:t>
                  </w:r>
                </w:p>
              </w:tc>
            </w:tr>
          </w:tbl>
          <w:p w14:paraId="0C7C69A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BENDROSIOS NUOSTATOS</w:t>
            </w:r>
          </w:p>
        </w:tc>
      </w:tr>
      <w:tr w:rsidR="00130628" w:rsidRPr="00130628" w14:paraId="656E76CE" w14:textId="77777777" w:rsidTr="00111021">
        <w:tc>
          <w:tcPr>
            <w:tcW w:w="861" w:type="dxa"/>
            <w:tcBorders>
              <w:top w:val="nil"/>
              <w:left w:val="nil"/>
              <w:bottom w:val="nil"/>
              <w:right w:val="nil"/>
            </w:tcBorders>
          </w:tcPr>
          <w:p w14:paraId="78132EEB" w14:textId="77777777" w:rsidR="00130628" w:rsidRPr="00130628" w:rsidRDefault="00130628" w:rsidP="00130628">
            <w:pPr>
              <w:numPr>
                <w:ilvl w:val="0"/>
                <w:numId w:val="56"/>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111021">
        <w:tc>
          <w:tcPr>
            <w:tcW w:w="861" w:type="dxa"/>
            <w:tcBorders>
              <w:top w:val="nil"/>
              <w:left w:val="nil"/>
              <w:bottom w:val="nil"/>
              <w:right w:val="nil"/>
            </w:tcBorders>
            <w:shd w:val="clear" w:color="auto" w:fill="auto"/>
          </w:tcPr>
          <w:p w14:paraId="59D09819" w14:textId="77777777" w:rsidR="00130628" w:rsidRPr="00130628" w:rsidRDefault="00130628" w:rsidP="00130628">
            <w:pPr>
              <w:numPr>
                <w:ilvl w:val="0"/>
                <w:numId w:val="56"/>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111021">
        <w:tc>
          <w:tcPr>
            <w:tcW w:w="861" w:type="dxa"/>
            <w:tcBorders>
              <w:top w:val="nil"/>
              <w:left w:val="nil"/>
              <w:bottom w:val="nil"/>
              <w:right w:val="nil"/>
            </w:tcBorders>
            <w:shd w:val="clear" w:color="auto" w:fill="auto"/>
          </w:tcPr>
          <w:p w14:paraId="3435C223" w14:textId="77777777" w:rsidR="00130628" w:rsidRPr="00130628" w:rsidRDefault="00130628" w:rsidP="00130628">
            <w:pPr>
              <w:numPr>
                <w:ilvl w:val="0"/>
                <w:numId w:val="56"/>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111021">
        <w:tc>
          <w:tcPr>
            <w:tcW w:w="861" w:type="dxa"/>
            <w:tcBorders>
              <w:top w:val="nil"/>
              <w:left w:val="nil"/>
              <w:bottom w:val="nil"/>
              <w:right w:val="nil"/>
            </w:tcBorders>
            <w:shd w:val="clear" w:color="auto" w:fill="auto"/>
          </w:tcPr>
          <w:p w14:paraId="3CBEE9E9" w14:textId="77777777" w:rsidR="00130628" w:rsidRPr="00130628" w:rsidRDefault="00130628" w:rsidP="00130628">
            <w:pPr>
              <w:numPr>
                <w:ilvl w:val="0"/>
                <w:numId w:val="56"/>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111021">
        <w:tc>
          <w:tcPr>
            <w:tcW w:w="861" w:type="dxa"/>
            <w:tcBorders>
              <w:top w:val="nil"/>
              <w:left w:val="nil"/>
              <w:bottom w:val="nil"/>
              <w:right w:val="nil"/>
            </w:tcBorders>
            <w:shd w:val="clear" w:color="auto" w:fill="auto"/>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130628" w:rsidRPr="00130628" w14:paraId="2A0DBDC2" w14:textId="77777777" w:rsidTr="00111021">
              <w:tc>
                <w:tcPr>
                  <w:tcW w:w="3416" w:type="dxa"/>
                  <w:tcBorders>
                    <w:top w:val="nil"/>
                    <w:left w:val="nil"/>
                    <w:bottom w:val="dashed" w:sz="4" w:space="0" w:color="auto"/>
                    <w:right w:val="dashed" w:sz="4" w:space="0" w:color="auto"/>
                  </w:tcBorders>
                  <w:shd w:val="clear" w:color="auto" w:fill="auto"/>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shd w:val="clear" w:color="auto" w:fill="auto"/>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111021">
              <w:tc>
                <w:tcPr>
                  <w:tcW w:w="3416" w:type="dxa"/>
                  <w:tcBorders>
                    <w:top w:val="nil"/>
                    <w:left w:val="nil"/>
                    <w:bottom w:val="dashed" w:sz="4" w:space="0" w:color="auto"/>
                    <w:right w:val="dashed" w:sz="4" w:space="0" w:color="auto"/>
                  </w:tcBorders>
                  <w:shd w:val="clear" w:color="auto" w:fill="auto"/>
                </w:tcPr>
                <w:p w14:paraId="6C35765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Pradinė</w:t>
                  </w:r>
                  <w:r w:rsidRPr="00130628">
                    <w:rPr>
                      <w:rFonts w:ascii="Times New Roman" w:eastAsia="Times New Roman" w:hAnsi="Times New Roman" w:cs="Times New Roman"/>
                      <w:sz w:val="24"/>
                      <w:szCs w:val="24"/>
                      <w:vertAlign w:val="subscript"/>
                      <w:lang w:eastAsia="en-US"/>
                    </w:rPr>
                    <w:t xml:space="preserve">  </w:t>
                  </w:r>
                  <w:r w:rsidRPr="00130628">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A0AEB8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shd w:val="clear" w:color="auto" w:fill="auto"/>
                </w:tcPr>
                <w:p w14:paraId="6FF9C1B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111021">
              <w:tc>
                <w:tcPr>
                  <w:tcW w:w="3416" w:type="dxa"/>
                  <w:tcBorders>
                    <w:top w:val="nil"/>
                    <w:left w:val="nil"/>
                    <w:bottom w:val="dashed" w:sz="4" w:space="0" w:color="auto"/>
                    <w:right w:val="dashed" w:sz="4" w:space="0" w:color="auto"/>
                  </w:tcBorders>
                  <w:shd w:val="clear" w:color="auto" w:fill="auto"/>
                </w:tcPr>
                <w:p w14:paraId="2E91C35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130628">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28FF0CD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shd w:val="clear" w:color="auto" w:fill="auto"/>
                </w:tcPr>
                <w:p w14:paraId="5B9C44B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i/>
                      <w:color w:val="FF0000"/>
                      <w:sz w:val="24"/>
                      <w:szCs w:val="24"/>
                      <w:lang w:eastAsia="en-US"/>
                    </w:rPr>
                    <w:t>[Užsakovas nurodo konkretų asmenį]</w:t>
                  </w:r>
                </w:p>
              </w:tc>
            </w:tr>
            <w:tr w:rsidR="00130628" w:rsidRPr="00130628" w14:paraId="2EB3B781" w14:textId="77777777" w:rsidTr="00111021">
              <w:tc>
                <w:tcPr>
                  <w:tcW w:w="3416" w:type="dxa"/>
                  <w:tcBorders>
                    <w:top w:val="dashed" w:sz="4" w:space="0" w:color="auto"/>
                    <w:left w:val="nil"/>
                    <w:bottom w:val="dashed" w:sz="4" w:space="0" w:color="auto"/>
                    <w:right w:val="dashed" w:sz="4" w:space="0" w:color="auto"/>
                  </w:tcBorders>
                  <w:shd w:val="clear" w:color="auto" w:fill="auto"/>
                </w:tcPr>
                <w:p w14:paraId="17190A05"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6A221C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shd w:val="clear" w:color="auto" w:fill="auto"/>
                </w:tcPr>
                <w:p w14:paraId="04F7BA53" w14:textId="77777777" w:rsidR="00130628" w:rsidRPr="00130628" w:rsidRDefault="00130628"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130628">
                    <w:rPr>
                      <w:rFonts w:ascii="Times New Roman" w:eastAsia="Times New Roman" w:hAnsi="Times New Roman" w:cs="Times New Roman"/>
                      <w:sz w:val="24"/>
                      <w:szCs w:val="24"/>
                      <w:lang w:eastAsia="en-US"/>
                    </w:rPr>
                    <w:t xml:space="preserve">...... mėnesiai </w:t>
                  </w:r>
                  <w:r w:rsidRPr="00130628">
                    <w:rPr>
                      <w:rFonts w:ascii="Times New Roman" w:eastAsia="Times New Roman" w:hAnsi="Times New Roman" w:cs="Times New Roman"/>
                      <w:i/>
                      <w:iCs/>
                      <w:color w:val="FF0000"/>
                      <w:sz w:val="24"/>
                      <w:szCs w:val="24"/>
                      <w:lang w:eastAsia="en-US"/>
                    </w:rPr>
                    <w:t>[įrašomas Rangovo pasiūlyme nurodytas darbų atlikimo terminas]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130628">
                    <w:rPr>
                      <w:rFonts w:ascii="Times New Roman" w:eastAsia="Times New Roman" w:hAnsi="Times New Roman" w:cs="Times New Roman"/>
                      <w:bCs/>
                      <w:sz w:val="24"/>
                      <w:szCs w:val="24"/>
                      <w:lang w:eastAsia="en-US"/>
                    </w:rPr>
                    <w:t>.</w:t>
                  </w:r>
                </w:p>
              </w:tc>
            </w:tr>
            <w:tr w:rsidR="00130628" w:rsidRPr="00130628" w14:paraId="5174665D" w14:textId="77777777" w:rsidTr="00111021">
              <w:tc>
                <w:tcPr>
                  <w:tcW w:w="3416" w:type="dxa"/>
                  <w:tcBorders>
                    <w:top w:val="dashed" w:sz="4" w:space="0" w:color="auto"/>
                    <w:left w:val="nil"/>
                    <w:bottom w:val="dashed" w:sz="4" w:space="0" w:color="auto"/>
                    <w:right w:val="dashed" w:sz="4" w:space="0" w:color="auto"/>
                  </w:tcBorders>
                  <w:shd w:val="clear" w:color="auto" w:fill="auto"/>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shd w:val="clear" w:color="auto" w:fill="auto"/>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111021">
              <w:tc>
                <w:tcPr>
                  <w:tcW w:w="3416" w:type="dxa"/>
                  <w:tcBorders>
                    <w:top w:val="dashed" w:sz="4" w:space="0" w:color="auto"/>
                    <w:left w:val="nil"/>
                    <w:bottom w:val="dashed" w:sz="4" w:space="0" w:color="auto"/>
                    <w:right w:val="dashed" w:sz="4" w:space="0" w:color="auto"/>
                  </w:tcBorders>
                  <w:shd w:val="clear" w:color="auto" w:fill="auto"/>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111021">
              <w:tc>
                <w:tcPr>
                  <w:tcW w:w="3416" w:type="dxa"/>
                  <w:tcBorders>
                    <w:top w:val="dashed" w:sz="4" w:space="0" w:color="auto"/>
                    <w:left w:val="nil"/>
                    <w:bottom w:val="dashed" w:sz="4" w:space="0" w:color="auto"/>
                    <w:right w:val="dashed" w:sz="4" w:space="0" w:color="auto"/>
                  </w:tcBorders>
                  <w:shd w:val="clear" w:color="auto" w:fill="auto"/>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13B587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5.4.1; 5.42; 8.1 </w:t>
                  </w:r>
                </w:p>
              </w:tc>
              <w:tc>
                <w:tcPr>
                  <w:tcW w:w="5259" w:type="dxa"/>
                  <w:tcBorders>
                    <w:top w:val="dashed" w:sz="4" w:space="0" w:color="auto"/>
                    <w:left w:val="dashed" w:sz="4" w:space="0" w:color="auto"/>
                    <w:bottom w:val="dashed" w:sz="4" w:space="0" w:color="auto"/>
                    <w:right w:val="nil"/>
                  </w:tcBorders>
                  <w:shd w:val="clear" w:color="auto" w:fill="auto"/>
                </w:tcPr>
                <w:p w14:paraId="6CBDE64E" w14:textId="77777777" w:rsidR="00130628" w:rsidRPr="00130628" w:rsidRDefault="00130628" w:rsidP="00130628">
                  <w:pPr>
                    <w:spacing w:before="100" w:beforeAutospacing="1" w:after="100" w:afterAutospacing="1" w:line="240" w:lineRule="auto"/>
                    <w:ind w:right="420"/>
                    <w:rPr>
                      <w:rFonts w:ascii="Times New Roman" w:hAnsi="Times New Roman" w:cs="Times New Roman"/>
                      <w:sz w:val="24"/>
                      <w:szCs w:val="24"/>
                    </w:rPr>
                  </w:pPr>
                  <w:r w:rsidRPr="00130628">
                    <w:rPr>
                      <w:rFonts w:ascii="Times New Roman" w:hAnsi="Times New Roman" w:cs="Times New Roman"/>
                      <w:color w:val="000000"/>
                      <w:spacing w:val="1"/>
                      <w:sz w:val="24"/>
                      <w:szCs w:val="24"/>
                    </w:rPr>
                    <w:t>Taikoma</w:t>
                  </w:r>
                </w:p>
              </w:tc>
            </w:tr>
            <w:tr w:rsidR="00130628" w:rsidRPr="00130628" w14:paraId="279A0E1D" w14:textId="77777777" w:rsidTr="00111021">
              <w:tc>
                <w:tcPr>
                  <w:tcW w:w="3416" w:type="dxa"/>
                  <w:tcBorders>
                    <w:top w:val="dashed" w:sz="4" w:space="0" w:color="auto"/>
                    <w:left w:val="nil"/>
                    <w:bottom w:val="dashed" w:sz="4" w:space="0" w:color="auto"/>
                    <w:right w:val="dashed" w:sz="4" w:space="0" w:color="auto"/>
                  </w:tcBorders>
                  <w:shd w:val="clear" w:color="auto" w:fill="auto"/>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0774D19C"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eurų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111021">
              <w:tc>
                <w:tcPr>
                  <w:tcW w:w="3416" w:type="dxa"/>
                  <w:tcBorders>
                    <w:top w:val="dashed" w:sz="4" w:space="0" w:color="auto"/>
                    <w:left w:val="nil"/>
                    <w:bottom w:val="dashed" w:sz="4" w:space="0" w:color="auto"/>
                    <w:right w:val="dashed" w:sz="4" w:space="0" w:color="auto"/>
                  </w:tcBorders>
                  <w:shd w:val="clear" w:color="auto" w:fill="auto"/>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111021">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0284DB60" w14:textId="77777777"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p>
              </w:tc>
            </w:tr>
            <w:tr w:rsidR="00130628" w:rsidRPr="00130628" w14:paraId="78C1772A" w14:textId="77777777" w:rsidTr="00111021">
              <w:tc>
                <w:tcPr>
                  <w:tcW w:w="3416" w:type="dxa"/>
                  <w:tcBorders>
                    <w:top w:val="dashed" w:sz="4" w:space="0" w:color="auto"/>
                    <w:left w:val="nil"/>
                    <w:bottom w:val="dashed" w:sz="4" w:space="0" w:color="auto"/>
                    <w:right w:val="dashed" w:sz="4" w:space="0" w:color="auto"/>
                  </w:tcBorders>
                  <w:shd w:val="clear" w:color="auto" w:fill="auto"/>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shd w:val="clear" w:color="auto" w:fill="auto"/>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111021">
        <w:tc>
          <w:tcPr>
            <w:tcW w:w="861" w:type="dxa"/>
            <w:tcBorders>
              <w:top w:val="nil"/>
              <w:left w:val="nil"/>
              <w:bottom w:val="nil"/>
              <w:right w:val="nil"/>
            </w:tcBorders>
            <w:shd w:val="clear" w:color="auto" w:fill="auto"/>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196" w:type="dxa"/>
            <w:gridSpan w:val="3"/>
            <w:tcBorders>
              <w:top w:val="nil"/>
              <w:left w:val="nil"/>
              <w:bottom w:val="nil"/>
              <w:right w:val="nil"/>
            </w:tcBorders>
            <w:shd w:val="clear" w:color="auto" w:fill="auto"/>
          </w:tcPr>
          <w:p w14:paraId="3E74EC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111021">
        <w:tc>
          <w:tcPr>
            <w:tcW w:w="11057" w:type="dxa"/>
            <w:gridSpan w:val="4"/>
            <w:tcBorders>
              <w:top w:val="nil"/>
              <w:left w:val="nil"/>
              <w:bottom w:val="nil"/>
              <w:right w:val="nil"/>
            </w:tcBorders>
          </w:tcPr>
          <w:p w14:paraId="6CC318E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111021">
        <w:tc>
          <w:tcPr>
            <w:tcW w:w="861" w:type="dxa"/>
            <w:tcBorders>
              <w:top w:val="nil"/>
              <w:left w:val="nil"/>
              <w:bottom w:val="nil"/>
              <w:right w:val="nil"/>
            </w:tcBorders>
            <w:shd w:val="clear" w:color="auto" w:fill="auto"/>
          </w:tcPr>
          <w:p w14:paraId="495A3915"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54CA7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130628" w:rsidRPr="00130628" w14:paraId="665B046D" w14:textId="77777777" w:rsidTr="00111021">
        <w:tc>
          <w:tcPr>
            <w:tcW w:w="861" w:type="dxa"/>
            <w:tcBorders>
              <w:top w:val="nil"/>
              <w:left w:val="nil"/>
              <w:bottom w:val="nil"/>
              <w:right w:val="nil"/>
            </w:tcBorders>
            <w:shd w:val="clear" w:color="auto" w:fill="auto"/>
          </w:tcPr>
          <w:p w14:paraId="7F23A071"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111021">
        <w:tc>
          <w:tcPr>
            <w:tcW w:w="861" w:type="dxa"/>
            <w:tcBorders>
              <w:top w:val="nil"/>
              <w:left w:val="nil"/>
              <w:bottom w:val="nil"/>
              <w:right w:val="nil"/>
            </w:tcBorders>
            <w:shd w:val="clear" w:color="auto" w:fill="auto"/>
          </w:tcPr>
          <w:p w14:paraId="4CC5C587"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111021">
        <w:tc>
          <w:tcPr>
            <w:tcW w:w="861" w:type="dxa"/>
            <w:tcBorders>
              <w:top w:val="nil"/>
              <w:left w:val="nil"/>
              <w:bottom w:val="nil"/>
              <w:right w:val="nil"/>
            </w:tcBorders>
            <w:shd w:val="clear" w:color="auto" w:fill="auto"/>
          </w:tcPr>
          <w:p w14:paraId="0FAB790D"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111021">
        <w:tc>
          <w:tcPr>
            <w:tcW w:w="861" w:type="dxa"/>
            <w:tcBorders>
              <w:top w:val="nil"/>
              <w:left w:val="nil"/>
              <w:bottom w:val="nil"/>
              <w:right w:val="nil"/>
            </w:tcBorders>
            <w:shd w:val="clear" w:color="auto" w:fill="auto"/>
          </w:tcPr>
          <w:p w14:paraId="2AFC8476"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111021">
        <w:tc>
          <w:tcPr>
            <w:tcW w:w="861" w:type="dxa"/>
            <w:tcBorders>
              <w:top w:val="nil"/>
              <w:left w:val="nil"/>
              <w:bottom w:val="nil"/>
              <w:right w:val="nil"/>
            </w:tcBorders>
            <w:shd w:val="clear" w:color="auto" w:fill="auto"/>
          </w:tcPr>
          <w:p w14:paraId="49220EAD"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111021">
        <w:tc>
          <w:tcPr>
            <w:tcW w:w="861" w:type="dxa"/>
            <w:tcBorders>
              <w:top w:val="nil"/>
              <w:left w:val="nil"/>
              <w:bottom w:val="nil"/>
              <w:right w:val="nil"/>
            </w:tcBorders>
            <w:shd w:val="clear" w:color="auto" w:fill="auto"/>
          </w:tcPr>
          <w:p w14:paraId="1BBF7773"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111021">
        <w:tc>
          <w:tcPr>
            <w:tcW w:w="861" w:type="dxa"/>
            <w:tcBorders>
              <w:top w:val="nil"/>
              <w:left w:val="nil"/>
              <w:bottom w:val="nil"/>
              <w:right w:val="nil"/>
            </w:tcBorders>
            <w:shd w:val="clear" w:color="auto" w:fill="auto"/>
          </w:tcPr>
          <w:p w14:paraId="6D8BAFD4"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111021">
        <w:tc>
          <w:tcPr>
            <w:tcW w:w="861" w:type="dxa"/>
            <w:tcBorders>
              <w:top w:val="nil"/>
              <w:left w:val="nil"/>
              <w:bottom w:val="nil"/>
              <w:right w:val="nil"/>
            </w:tcBorders>
          </w:tcPr>
          <w:p w14:paraId="19BF8810"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111021">
        <w:tc>
          <w:tcPr>
            <w:tcW w:w="861" w:type="dxa"/>
            <w:tcBorders>
              <w:top w:val="nil"/>
              <w:left w:val="nil"/>
              <w:bottom w:val="nil"/>
              <w:right w:val="nil"/>
            </w:tcBorders>
            <w:shd w:val="clear" w:color="auto" w:fill="auto"/>
          </w:tcPr>
          <w:p w14:paraId="6EB68A62"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5DECF60" w14:textId="77777777"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3FC67269" w14:textId="7BA25502"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4.10.2. klaidos, netikslumai ar trūkumai Projekte, kaip nustatyta 1.</w:t>
            </w:r>
            <w:r w:rsidRPr="0097615C">
              <w:rPr>
                <w:rFonts w:ascii="Times New Roman" w:eastAsia="Times New Roman" w:hAnsi="Times New Roman" w:cs="Times New Roman"/>
                <w:sz w:val="24"/>
                <w:szCs w:val="24"/>
                <w:lang w:eastAsia="en-US"/>
              </w:rPr>
              <w:t>2</w:t>
            </w:r>
            <w:r w:rsidR="004C68C9" w:rsidRPr="0097615C">
              <w:rPr>
                <w:rFonts w:ascii="Times New Roman" w:eastAsia="Times New Roman" w:hAnsi="Times New Roman" w:cs="Times New Roman"/>
                <w:sz w:val="24"/>
                <w:szCs w:val="24"/>
                <w:lang w:eastAsia="en-US"/>
              </w:rPr>
              <w:t>1</w:t>
            </w:r>
            <w:r w:rsidRPr="0097615C">
              <w:rPr>
                <w:rFonts w:ascii="Times New Roman" w:eastAsia="Times New Roman" w:hAnsi="Times New Roman" w:cs="Times New Roman"/>
                <w:sz w:val="24"/>
                <w:szCs w:val="24"/>
                <w:lang w:eastAsia="en-US"/>
              </w:rPr>
              <w:t xml:space="preserve"> papunktyje</w:t>
            </w:r>
            <w:r w:rsidRPr="00130628">
              <w:rPr>
                <w:rFonts w:ascii="Times New Roman" w:eastAsia="Times New Roman" w:hAnsi="Times New Roman" w:cs="Times New Roman"/>
                <w:sz w:val="24"/>
                <w:szCs w:val="24"/>
                <w:lang w:eastAsia="en-US"/>
              </w:rPr>
              <w:t>.</w:t>
            </w:r>
          </w:p>
        </w:tc>
      </w:tr>
      <w:tr w:rsidR="00130628" w:rsidRPr="00130628" w14:paraId="71466D62" w14:textId="77777777" w:rsidTr="00111021">
        <w:trPr>
          <w:trHeight w:val="121"/>
        </w:trPr>
        <w:tc>
          <w:tcPr>
            <w:tcW w:w="861" w:type="dxa"/>
            <w:tcBorders>
              <w:top w:val="nil"/>
              <w:left w:val="nil"/>
              <w:bottom w:val="nil"/>
              <w:right w:val="nil"/>
            </w:tcBorders>
            <w:shd w:val="clear" w:color="auto" w:fill="auto"/>
          </w:tcPr>
          <w:p w14:paraId="578C429F"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111021">
        <w:tc>
          <w:tcPr>
            <w:tcW w:w="861" w:type="dxa"/>
            <w:tcBorders>
              <w:top w:val="nil"/>
              <w:left w:val="nil"/>
              <w:bottom w:val="nil"/>
              <w:right w:val="nil"/>
            </w:tcBorders>
            <w:shd w:val="clear" w:color="auto" w:fill="auto"/>
          </w:tcPr>
          <w:p w14:paraId="35DF2E0E"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111021">
        <w:tc>
          <w:tcPr>
            <w:tcW w:w="861" w:type="dxa"/>
            <w:tcBorders>
              <w:top w:val="nil"/>
              <w:left w:val="nil"/>
              <w:bottom w:val="nil"/>
              <w:right w:val="nil"/>
            </w:tcBorders>
            <w:shd w:val="clear" w:color="auto" w:fill="auto"/>
          </w:tcPr>
          <w:p w14:paraId="41559304"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111021">
        <w:tc>
          <w:tcPr>
            <w:tcW w:w="861" w:type="dxa"/>
            <w:tcBorders>
              <w:top w:val="nil"/>
              <w:left w:val="nil"/>
              <w:bottom w:val="nil"/>
              <w:right w:val="nil"/>
            </w:tcBorders>
            <w:shd w:val="clear" w:color="auto" w:fill="auto"/>
          </w:tcPr>
          <w:p w14:paraId="41AB1309"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 xml:space="preserve">bus reikalingi kiti, Sutartyje nenurodyti dokumentai, jis įsipareigoja apie tai įspėti Užsakovą ne vėliau kaip prieš 5 (penkias) </w:t>
            </w:r>
            <w:r w:rsidRPr="00130628">
              <w:rPr>
                <w:rFonts w:ascii="Times New Roman" w:eastAsia="Times New Roman" w:hAnsi="Times New Roman" w:cs="Times New Roman"/>
                <w:sz w:val="24"/>
                <w:szCs w:val="24"/>
                <w:lang w:eastAsia="en-US"/>
              </w:rPr>
              <w:lastRenderedPageBreak/>
              <w:t>darbo dienas, raštu nurodydamas konkrečiai kokių dokumentų jam reikia ir kokia forma jie turėtų būti pateikti.</w:t>
            </w:r>
          </w:p>
        </w:tc>
      </w:tr>
      <w:tr w:rsidR="00130628" w:rsidRPr="00130628" w14:paraId="6741CEDF" w14:textId="77777777" w:rsidTr="00111021">
        <w:tc>
          <w:tcPr>
            <w:tcW w:w="861" w:type="dxa"/>
            <w:tcBorders>
              <w:top w:val="nil"/>
              <w:left w:val="nil"/>
              <w:bottom w:val="nil"/>
              <w:right w:val="nil"/>
            </w:tcBorders>
            <w:shd w:val="clear" w:color="auto" w:fill="auto"/>
          </w:tcPr>
          <w:p w14:paraId="57EED722"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111021">
        <w:tc>
          <w:tcPr>
            <w:tcW w:w="861" w:type="dxa"/>
            <w:tcBorders>
              <w:top w:val="nil"/>
              <w:left w:val="nil"/>
              <w:bottom w:val="nil"/>
              <w:right w:val="nil"/>
            </w:tcBorders>
            <w:shd w:val="clear" w:color="auto" w:fill="auto"/>
          </w:tcPr>
          <w:p w14:paraId="62AA1FB8"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111021">
        <w:tc>
          <w:tcPr>
            <w:tcW w:w="861" w:type="dxa"/>
            <w:tcBorders>
              <w:top w:val="nil"/>
              <w:left w:val="nil"/>
              <w:bottom w:val="nil"/>
              <w:right w:val="nil"/>
            </w:tcBorders>
            <w:shd w:val="clear" w:color="auto" w:fill="auto"/>
          </w:tcPr>
          <w:p w14:paraId="409DB84F"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DB48E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tc>
      </w:tr>
      <w:tr w:rsidR="00130628" w:rsidRPr="00130628" w14:paraId="658F66EC" w14:textId="77777777" w:rsidTr="00111021">
        <w:tc>
          <w:tcPr>
            <w:tcW w:w="11057" w:type="dxa"/>
            <w:gridSpan w:val="4"/>
            <w:tcBorders>
              <w:top w:val="nil"/>
              <w:left w:val="nil"/>
              <w:bottom w:val="nil"/>
              <w:right w:val="nil"/>
            </w:tcBorders>
          </w:tcPr>
          <w:p w14:paraId="34E58E4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111021">
        <w:tc>
          <w:tcPr>
            <w:tcW w:w="861" w:type="dxa"/>
            <w:tcBorders>
              <w:top w:val="nil"/>
              <w:left w:val="nil"/>
              <w:bottom w:val="nil"/>
              <w:right w:val="nil"/>
            </w:tcBorders>
            <w:shd w:val="clear" w:color="auto" w:fill="auto"/>
          </w:tcPr>
          <w:p w14:paraId="496C499F"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111021">
        <w:tc>
          <w:tcPr>
            <w:tcW w:w="861" w:type="dxa"/>
            <w:tcBorders>
              <w:top w:val="nil"/>
              <w:left w:val="nil"/>
              <w:bottom w:val="nil"/>
              <w:right w:val="nil"/>
            </w:tcBorders>
            <w:shd w:val="clear" w:color="auto" w:fill="auto"/>
          </w:tcPr>
          <w:p w14:paraId="49E75A6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111021">
        <w:tc>
          <w:tcPr>
            <w:tcW w:w="861" w:type="dxa"/>
            <w:tcBorders>
              <w:top w:val="nil"/>
              <w:left w:val="nil"/>
              <w:bottom w:val="nil"/>
              <w:right w:val="nil"/>
            </w:tcBorders>
            <w:shd w:val="clear" w:color="auto" w:fill="auto"/>
          </w:tcPr>
          <w:p w14:paraId="6C399FB8"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111021">
        <w:tc>
          <w:tcPr>
            <w:tcW w:w="861" w:type="dxa"/>
            <w:tcBorders>
              <w:top w:val="nil"/>
              <w:left w:val="nil"/>
              <w:bottom w:val="nil"/>
              <w:right w:val="nil"/>
            </w:tcBorders>
            <w:shd w:val="clear" w:color="auto" w:fill="auto"/>
          </w:tcPr>
          <w:p w14:paraId="28C08CB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111021">
        <w:tc>
          <w:tcPr>
            <w:tcW w:w="861" w:type="dxa"/>
            <w:tcBorders>
              <w:top w:val="nil"/>
              <w:left w:val="nil"/>
              <w:bottom w:val="nil"/>
              <w:right w:val="nil"/>
            </w:tcBorders>
            <w:shd w:val="clear" w:color="auto" w:fill="auto"/>
          </w:tcPr>
          <w:p w14:paraId="1A34BE5F"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111021">
        <w:tc>
          <w:tcPr>
            <w:tcW w:w="861" w:type="dxa"/>
            <w:tcBorders>
              <w:top w:val="nil"/>
              <w:left w:val="nil"/>
              <w:bottom w:val="nil"/>
              <w:right w:val="nil"/>
            </w:tcBorders>
            <w:shd w:val="clear" w:color="auto" w:fill="auto"/>
          </w:tcPr>
          <w:p w14:paraId="3753A497"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111021">
        <w:tc>
          <w:tcPr>
            <w:tcW w:w="861" w:type="dxa"/>
            <w:tcBorders>
              <w:top w:val="nil"/>
              <w:left w:val="nil"/>
              <w:bottom w:val="nil"/>
              <w:right w:val="nil"/>
            </w:tcBorders>
            <w:shd w:val="clear" w:color="auto" w:fill="auto"/>
          </w:tcPr>
          <w:p w14:paraId="15FD5A53"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per 3 (tris) darbo dienas nuo sutarties sudarymo dienos įsakymu ar kitu tvarkomuoju dokumentu, įstatymų nustatyta tvarka paskirti kvalifikuotą statinio statybos vadovą (-us). </w:t>
            </w:r>
          </w:p>
        </w:tc>
      </w:tr>
      <w:tr w:rsidR="00130628" w:rsidRPr="00130628" w14:paraId="54761CEC" w14:textId="77777777" w:rsidTr="00111021">
        <w:tc>
          <w:tcPr>
            <w:tcW w:w="861" w:type="dxa"/>
            <w:tcBorders>
              <w:top w:val="nil"/>
              <w:left w:val="nil"/>
              <w:bottom w:val="nil"/>
              <w:right w:val="nil"/>
            </w:tcBorders>
            <w:shd w:val="clear" w:color="auto" w:fill="auto"/>
          </w:tcPr>
          <w:p w14:paraId="09B568C2"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111021">
        <w:tc>
          <w:tcPr>
            <w:tcW w:w="861" w:type="dxa"/>
            <w:tcBorders>
              <w:top w:val="nil"/>
              <w:left w:val="nil"/>
              <w:bottom w:val="nil"/>
              <w:right w:val="nil"/>
            </w:tcBorders>
            <w:shd w:val="clear" w:color="auto" w:fill="auto"/>
          </w:tcPr>
          <w:p w14:paraId="524059C2"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130628" w:rsidRPr="00130628" w14:paraId="40ADDB5A" w14:textId="77777777" w:rsidTr="00111021">
        <w:tc>
          <w:tcPr>
            <w:tcW w:w="861" w:type="dxa"/>
            <w:tcBorders>
              <w:top w:val="nil"/>
              <w:left w:val="nil"/>
              <w:bottom w:val="nil"/>
              <w:right w:val="nil"/>
            </w:tcBorders>
            <w:shd w:val="clear" w:color="auto" w:fill="auto"/>
          </w:tcPr>
          <w:p w14:paraId="0555FAEA"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E87895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111021">
        <w:tc>
          <w:tcPr>
            <w:tcW w:w="861" w:type="dxa"/>
            <w:tcBorders>
              <w:top w:val="nil"/>
              <w:left w:val="nil"/>
              <w:bottom w:val="nil"/>
              <w:right w:val="nil"/>
            </w:tcBorders>
          </w:tcPr>
          <w:p w14:paraId="68C4DD5D"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111021">
        <w:tc>
          <w:tcPr>
            <w:tcW w:w="861" w:type="dxa"/>
            <w:tcBorders>
              <w:top w:val="nil"/>
              <w:left w:val="nil"/>
              <w:bottom w:val="nil"/>
              <w:right w:val="nil"/>
            </w:tcBorders>
          </w:tcPr>
          <w:p w14:paraId="69C5992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111021">
        <w:tc>
          <w:tcPr>
            <w:tcW w:w="861" w:type="dxa"/>
            <w:tcBorders>
              <w:top w:val="nil"/>
              <w:left w:val="nil"/>
              <w:bottom w:val="nil"/>
              <w:right w:val="nil"/>
            </w:tcBorders>
          </w:tcPr>
          <w:p w14:paraId="542A5BAE"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111021">
        <w:tc>
          <w:tcPr>
            <w:tcW w:w="861" w:type="dxa"/>
            <w:tcBorders>
              <w:top w:val="nil"/>
              <w:left w:val="nil"/>
              <w:bottom w:val="nil"/>
              <w:right w:val="nil"/>
            </w:tcBorders>
          </w:tcPr>
          <w:p w14:paraId="35455D8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111021">
        <w:tc>
          <w:tcPr>
            <w:tcW w:w="861" w:type="dxa"/>
            <w:tcBorders>
              <w:top w:val="nil"/>
              <w:left w:val="nil"/>
              <w:bottom w:val="nil"/>
              <w:right w:val="nil"/>
            </w:tcBorders>
            <w:shd w:val="clear" w:color="auto" w:fill="auto"/>
          </w:tcPr>
          <w:p w14:paraId="35B1319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0F8E4DC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614AEC2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3A8790D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111021">
        <w:tc>
          <w:tcPr>
            <w:tcW w:w="861" w:type="dxa"/>
            <w:tcBorders>
              <w:top w:val="nil"/>
              <w:left w:val="nil"/>
              <w:bottom w:val="nil"/>
              <w:right w:val="nil"/>
            </w:tcBorders>
          </w:tcPr>
          <w:p w14:paraId="5B72976D"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30628" w:rsidRPr="00130628" w14:paraId="02289BAD" w14:textId="77777777" w:rsidTr="00111021">
        <w:tc>
          <w:tcPr>
            <w:tcW w:w="861" w:type="dxa"/>
            <w:tcBorders>
              <w:top w:val="nil"/>
              <w:left w:val="nil"/>
              <w:bottom w:val="nil"/>
              <w:right w:val="nil"/>
            </w:tcBorders>
          </w:tcPr>
          <w:p w14:paraId="2FB74865"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130628">
            <w:pPr>
              <w:numPr>
                <w:ilvl w:val="2"/>
                <w:numId w:val="80"/>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111021">
        <w:trPr>
          <w:trHeight w:val="1555"/>
        </w:trPr>
        <w:tc>
          <w:tcPr>
            <w:tcW w:w="861" w:type="dxa"/>
            <w:tcBorders>
              <w:top w:val="nil"/>
              <w:left w:val="nil"/>
              <w:bottom w:val="nil"/>
              <w:right w:val="nil"/>
            </w:tcBorders>
          </w:tcPr>
          <w:p w14:paraId="6AE8F34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111021">
        <w:tc>
          <w:tcPr>
            <w:tcW w:w="861" w:type="dxa"/>
            <w:tcBorders>
              <w:top w:val="nil"/>
              <w:left w:val="nil"/>
              <w:bottom w:val="nil"/>
              <w:right w:val="nil"/>
            </w:tcBorders>
          </w:tcPr>
          <w:p w14:paraId="3F5AD344"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A67A97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111021">
        <w:tc>
          <w:tcPr>
            <w:tcW w:w="861" w:type="dxa"/>
            <w:tcBorders>
              <w:top w:val="nil"/>
              <w:left w:val="nil"/>
              <w:bottom w:val="nil"/>
              <w:right w:val="nil"/>
            </w:tcBorders>
          </w:tcPr>
          <w:p w14:paraId="4752E5D2"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247756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111021">
        <w:tc>
          <w:tcPr>
            <w:tcW w:w="861" w:type="dxa"/>
            <w:tcBorders>
              <w:top w:val="nil"/>
              <w:left w:val="nil"/>
              <w:bottom w:val="nil"/>
              <w:right w:val="nil"/>
            </w:tcBorders>
          </w:tcPr>
          <w:p w14:paraId="62132CCA"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14AA3E2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111021">
        <w:tc>
          <w:tcPr>
            <w:tcW w:w="861" w:type="dxa"/>
            <w:tcBorders>
              <w:top w:val="nil"/>
              <w:left w:val="nil"/>
              <w:bottom w:val="nil"/>
              <w:right w:val="nil"/>
            </w:tcBorders>
            <w:shd w:val="clear" w:color="auto" w:fill="auto"/>
          </w:tcPr>
          <w:p w14:paraId="4E30C2AD"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111021">
        <w:tc>
          <w:tcPr>
            <w:tcW w:w="861" w:type="dxa"/>
            <w:tcBorders>
              <w:top w:val="nil"/>
              <w:left w:val="nil"/>
              <w:bottom w:val="nil"/>
              <w:right w:val="nil"/>
            </w:tcBorders>
          </w:tcPr>
          <w:p w14:paraId="2EB8CF2D"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w:t>
            </w:r>
            <w:r w:rsidRPr="00130628">
              <w:rPr>
                <w:rFonts w:ascii="Times New Roman" w:eastAsia="Times New Roman" w:hAnsi="Times New Roman" w:cs="Times New Roman"/>
                <w:sz w:val="24"/>
                <w:szCs w:val="24"/>
                <w:lang w:eastAsia="en-US"/>
              </w:rPr>
              <w:lastRenderedPageBreak/>
              <w:t>raštu pranešdamas Rangovui ir nurodydamas priežastis. Tokiu atveju Rangovas privalo ištaisyti trūkumus, defektus ar pakeisti Medžiagas ar Įrangą, kad šie atitiktų Sutartį.</w:t>
            </w:r>
          </w:p>
        </w:tc>
      </w:tr>
      <w:tr w:rsidR="00130628" w:rsidRPr="00130628" w14:paraId="16020D61" w14:textId="77777777" w:rsidTr="00111021">
        <w:tc>
          <w:tcPr>
            <w:tcW w:w="861" w:type="dxa"/>
            <w:tcBorders>
              <w:top w:val="nil"/>
              <w:left w:val="nil"/>
              <w:bottom w:val="nil"/>
              <w:right w:val="nil"/>
            </w:tcBorders>
          </w:tcPr>
          <w:p w14:paraId="2AE9491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2A4C40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30628" w:rsidRPr="00130628" w14:paraId="3F515116" w14:textId="77777777" w:rsidTr="00111021">
        <w:tc>
          <w:tcPr>
            <w:tcW w:w="861" w:type="dxa"/>
            <w:tcBorders>
              <w:top w:val="nil"/>
              <w:left w:val="nil"/>
              <w:bottom w:val="nil"/>
              <w:right w:val="nil"/>
            </w:tcBorders>
            <w:shd w:val="clear" w:color="auto" w:fill="auto"/>
          </w:tcPr>
          <w:p w14:paraId="67C7EFDE"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7C4A09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111021">
        <w:tc>
          <w:tcPr>
            <w:tcW w:w="861" w:type="dxa"/>
            <w:tcBorders>
              <w:top w:val="nil"/>
              <w:left w:val="nil"/>
              <w:bottom w:val="nil"/>
              <w:right w:val="nil"/>
            </w:tcBorders>
            <w:shd w:val="clear" w:color="auto" w:fill="auto"/>
          </w:tcPr>
          <w:p w14:paraId="2DA0906F"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03D1C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111021">
        <w:tc>
          <w:tcPr>
            <w:tcW w:w="861" w:type="dxa"/>
            <w:tcBorders>
              <w:top w:val="nil"/>
              <w:left w:val="nil"/>
              <w:bottom w:val="nil"/>
              <w:right w:val="nil"/>
            </w:tcBorders>
            <w:shd w:val="clear" w:color="auto" w:fill="auto"/>
          </w:tcPr>
          <w:p w14:paraId="450B7B46"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6484F5C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111021">
        <w:tc>
          <w:tcPr>
            <w:tcW w:w="861" w:type="dxa"/>
            <w:tcBorders>
              <w:top w:val="nil"/>
              <w:left w:val="nil"/>
              <w:bottom w:val="nil"/>
              <w:right w:val="nil"/>
            </w:tcBorders>
          </w:tcPr>
          <w:p w14:paraId="39DF6A1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4AF6565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130628">
              <w:rPr>
                <w:rFonts w:ascii="Times New Roman" w:eastAsia="Times New Roman" w:hAnsi="Times New Roman" w:cs="Times New Roman"/>
                <w:sz w:val="24"/>
                <w:szCs w:val="24"/>
                <w:lang w:eastAsia="en-US"/>
              </w:rPr>
              <w:t xml:space="preserve">Rangovas privalo </w:t>
            </w:r>
            <w:r w:rsidRPr="00130628">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111021">
        <w:tc>
          <w:tcPr>
            <w:tcW w:w="861" w:type="dxa"/>
            <w:tcBorders>
              <w:top w:val="nil"/>
              <w:left w:val="nil"/>
              <w:bottom w:val="nil"/>
              <w:right w:val="nil"/>
            </w:tcBorders>
          </w:tcPr>
          <w:p w14:paraId="2D21EF78"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09EC930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130628">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111021">
        <w:tc>
          <w:tcPr>
            <w:tcW w:w="861" w:type="dxa"/>
            <w:tcBorders>
              <w:top w:val="nil"/>
              <w:left w:val="nil"/>
              <w:bottom w:val="nil"/>
              <w:right w:val="nil"/>
            </w:tcBorders>
          </w:tcPr>
          <w:p w14:paraId="7C25724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439EA3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111021">
        <w:trPr>
          <w:trHeight w:val="1402"/>
        </w:trPr>
        <w:tc>
          <w:tcPr>
            <w:tcW w:w="861" w:type="dxa"/>
            <w:tcBorders>
              <w:top w:val="nil"/>
              <w:left w:val="nil"/>
              <w:bottom w:val="nil"/>
              <w:right w:val="nil"/>
            </w:tcBorders>
          </w:tcPr>
          <w:p w14:paraId="215E6845"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3DD2D2B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111021">
        <w:tc>
          <w:tcPr>
            <w:tcW w:w="861" w:type="dxa"/>
            <w:tcBorders>
              <w:top w:val="nil"/>
              <w:left w:val="nil"/>
              <w:bottom w:val="nil"/>
              <w:right w:val="nil"/>
            </w:tcBorders>
          </w:tcPr>
          <w:p w14:paraId="2F0E4EC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52F190B8" w14:textId="77777777" w:rsidR="00130628" w:rsidRPr="00130628"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111021">
        <w:tc>
          <w:tcPr>
            <w:tcW w:w="861" w:type="dxa"/>
            <w:tcBorders>
              <w:top w:val="nil"/>
              <w:left w:val="nil"/>
              <w:bottom w:val="nil"/>
              <w:right w:val="nil"/>
            </w:tcBorders>
          </w:tcPr>
          <w:p w14:paraId="626D798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1CDB0822" w14:textId="77777777" w:rsidR="00130628" w:rsidRPr="00130628"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7" w:name="_Ref90479149"/>
            <w:r w:rsidRPr="00130628">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7"/>
            <w:r w:rsidRPr="00130628">
              <w:rPr>
                <w:rFonts w:ascii="Times New Roman" w:hAnsi="Times New Roman" w:cs="Times New Roman"/>
                <w:sz w:val="24"/>
                <w:szCs w:val="24"/>
              </w:rPr>
              <w:t xml:space="preserve"> </w:t>
            </w:r>
          </w:p>
        </w:tc>
      </w:tr>
      <w:tr w:rsidR="00130628" w:rsidRPr="00130628" w14:paraId="03E448DD" w14:textId="77777777" w:rsidTr="00111021">
        <w:trPr>
          <w:trHeight w:val="1060"/>
        </w:trPr>
        <w:tc>
          <w:tcPr>
            <w:tcW w:w="861" w:type="dxa"/>
            <w:tcBorders>
              <w:top w:val="nil"/>
              <w:left w:val="nil"/>
              <w:bottom w:val="nil"/>
              <w:right w:val="nil"/>
            </w:tcBorders>
          </w:tcPr>
          <w:p w14:paraId="6953417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3A024380" w14:textId="77777777" w:rsidR="00130628" w:rsidRPr="0097615C"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7615C">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130628" w:rsidRPr="00130628" w14:paraId="1F661379" w14:textId="77777777" w:rsidTr="00111021">
        <w:trPr>
          <w:trHeight w:val="565"/>
        </w:trPr>
        <w:tc>
          <w:tcPr>
            <w:tcW w:w="861" w:type="dxa"/>
            <w:tcBorders>
              <w:top w:val="nil"/>
              <w:left w:val="nil"/>
              <w:bottom w:val="nil"/>
              <w:right w:val="nil"/>
            </w:tcBorders>
          </w:tcPr>
          <w:p w14:paraId="67CC0513"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18EB8BFC"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111021">
        <w:trPr>
          <w:trHeight w:val="439"/>
        </w:trPr>
        <w:tc>
          <w:tcPr>
            <w:tcW w:w="861" w:type="dxa"/>
            <w:tcBorders>
              <w:top w:val="nil"/>
              <w:left w:val="nil"/>
              <w:bottom w:val="nil"/>
              <w:right w:val="nil"/>
            </w:tcBorders>
          </w:tcPr>
          <w:p w14:paraId="2A05C307"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3A17B49E"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111021">
        <w:trPr>
          <w:trHeight w:val="709"/>
        </w:trPr>
        <w:tc>
          <w:tcPr>
            <w:tcW w:w="861" w:type="dxa"/>
            <w:tcBorders>
              <w:top w:val="nil"/>
              <w:left w:val="nil"/>
              <w:bottom w:val="nil"/>
              <w:right w:val="nil"/>
            </w:tcBorders>
          </w:tcPr>
          <w:p w14:paraId="4939339C"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327DD6CB"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111021">
        <w:trPr>
          <w:trHeight w:val="709"/>
        </w:trPr>
        <w:tc>
          <w:tcPr>
            <w:tcW w:w="861" w:type="dxa"/>
            <w:tcBorders>
              <w:top w:val="nil"/>
              <w:left w:val="nil"/>
              <w:bottom w:val="nil"/>
              <w:right w:val="nil"/>
            </w:tcBorders>
          </w:tcPr>
          <w:p w14:paraId="1849ACAE"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5D7254BE"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Rangovo privalomos pareigos ir prievolės, numatytos LR Statybos įstatymo 22¹ straipsnio 3 ir 4  dalyse.</w:t>
            </w:r>
          </w:p>
        </w:tc>
      </w:tr>
      <w:tr w:rsidR="00130628" w:rsidRPr="00130628" w14:paraId="7C42DFA6" w14:textId="77777777" w:rsidTr="00111021">
        <w:trPr>
          <w:trHeight w:val="709"/>
        </w:trPr>
        <w:tc>
          <w:tcPr>
            <w:tcW w:w="861" w:type="dxa"/>
            <w:tcBorders>
              <w:top w:val="nil"/>
              <w:left w:val="nil"/>
              <w:bottom w:val="nil"/>
              <w:right w:val="nil"/>
            </w:tcBorders>
          </w:tcPr>
          <w:p w14:paraId="09D54A22"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5689B71E"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7615C">
              <w:rPr>
                <w:rFonts w:ascii="Times New Roman" w:hAnsi="Times New Roman" w:cs="Times New Roman"/>
                <w:sz w:val="24"/>
                <w:szCs w:val="24"/>
              </w:rPr>
              <w:t>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 statinio statybos  kainos su PVM, kaip numatyta Lietuvos Respublikos statybos įstatyme.</w:t>
            </w:r>
          </w:p>
        </w:tc>
      </w:tr>
      <w:tr w:rsidR="00130628" w:rsidRPr="00130628" w14:paraId="6616B666" w14:textId="77777777" w:rsidTr="00111021">
        <w:trPr>
          <w:trHeight w:val="709"/>
        </w:trPr>
        <w:tc>
          <w:tcPr>
            <w:tcW w:w="861" w:type="dxa"/>
            <w:tcBorders>
              <w:top w:val="nil"/>
              <w:left w:val="nil"/>
              <w:bottom w:val="nil"/>
              <w:right w:val="nil"/>
            </w:tcBorders>
          </w:tcPr>
          <w:p w14:paraId="2C8AD6C5"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655E19F5"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130628" w:rsidRPr="00130628" w14:paraId="35658897" w14:textId="77777777" w:rsidTr="00111021">
        <w:trPr>
          <w:trHeight w:val="709"/>
        </w:trPr>
        <w:tc>
          <w:tcPr>
            <w:tcW w:w="861" w:type="dxa"/>
            <w:tcBorders>
              <w:top w:val="nil"/>
              <w:left w:val="nil"/>
              <w:bottom w:val="nil"/>
              <w:right w:val="nil"/>
            </w:tcBorders>
          </w:tcPr>
          <w:p w14:paraId="1060649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shd w:val="clear" w:color="auto" w:fill="auto"/>
          </w:tcPr>
          <w:p w14:paraId="5CFEA54D"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130628">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130628">
              <w:rPr>
                <w:rFonts w:ascii="Times New Roman" w:hAnsi="Times New Roman" w:cs="Times New Roman"/>
                <w:iCs/>
                <w:sz w:val="24"/>
                <w:szCs w:val="24"/>
              </w:rPr>
              <w:t xml:space="preserve"> pagrįstų atitinkamais Europos arba tarptautinių standartizacijos organizacijų priimtais standartais, </w:t>
            </w:r>
            <w:r w:rsidRPr="00130628">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130628">
              <w:rPr>
                <w:rFonts w:ascii="Times New Roman" w:hAnsi="Times New Roman" w:cs="Times New Roman"/>
                <w:sz w:val="24"/>
                <w:szCs w:val="24"/>
                <w:shd w:val="clear" w:color="auto" w:fill="FFFFFF"/>
              </w:rPr>
              <w:t>galiotų visu sutarties vykdymo laikotarpiu.</w:t>
            </w:r>
          </w:p>
          <w:p w14:paraId="301875A2"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111021">
        <w:tc>
          <w:tcPr>
            <w:tcW w:w="11057" w:type="dxa"/>
            <w:gridSpan w:val="4"/>
            <w:tcBorders>
              <w:top w:val="nil"/>
              <w:left w:val="nil"/>
              <w:bottom w:val="nil"/>
              <w:right w:val="nil"/>
            </w:tcBorders>
          </w:tcPr>
          <w:p w14:paraId="1335E04D"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ATLIKIMO TERMINAI, VĖLAVIMAS, SUSTABDYMAS</w:t>
            </w:r>
          </w:p>
        </w:tc>
      </w:tr>
      <w:tr w:rsidR="00130628" w:rsidRPr="00130628" w14:paraId="08AD1437" w14:textId="77777777" w:rsidTr="00111021">
        <w:tc>
          <w:tcPr>
            <w:tcW w:w="861" w:type="dxa"/>
            <w:tcBorders>
              <w:top w:val="nil"/>
              <w:left w:val="nil"/>
              <w:bottom w:val="nil"/>
              <w:right w:val="nil"/>
            </w:tcBorders>
            <w:shd w:val="clear" w:color="auto" w:fill="auto"/>
          </w:tcPr>
          <w:p w14:paraId="0781B822"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681B29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 yra 3.4 papunktyje nurodytas mėnesių skaičius</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Darbo pradžios. Rangovas iki Darbų atlikimo termino pabaigos privalo atlikti visus Darbus.</w:t>
            </w:r>
          </w:p>
        </w:tc>
      </w:tr>
      <w:tr w:rsidR="00130628" w:rsidRPr="00130628" w14:paraId="075B168C" w14:textId="77777777" w:rsidTr="00111021">
        <w:tc>
          <w:tcPr>
            <w:tcW w:w="861" w:type="dxa"/>
            <w:tcBorders>
              <w:top w:val="nil"/>
              <w:left w:val="nil"/>
              <w:bottom w:val="nil"/>
              <w:right w:val="nil"/>
            </w:tcBorders>
            <w:shd w:val="clear" w:color="auto" w:fill="auto"/>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111021">
        <w:tc>
          <w:tcPr>
            <w:tcW w:w="861" w:type="dxa"/>
            <w:tcBorders>
              <w:top w:val="nil"/>
              <w:left w:val="nil"/>
              <w:bottom w:val="nil"/>
              <w:right w:val="nil"/>
            </w:tcBorders>
            <w:shd w:val="clear" w:color="auto" w:fill="auto"/>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111021">
        <w:tc>
          <w:tcPr>
            <w:tcW w:w="861" w:type="dxa"/>
            <w:tcBorders>
              <w:top w:val="nil"/>
              <w:left w:val="nil"/>
              <w:bottom w:val="nil"/>
              <w:right w:val="nil"/>
            </w:tcBorders>
            <w:shd w:val="clear" w:color="auto" w:fill="auto"/>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57CFC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111021">
        <w:tc>
          <w:tcPr>
            <w:tcW w:w="861" w:type="dxa"/>
            <w:tcBorders>
              <w:top w:val="nil"/>
              <w:left w:val="nil"/>
              <w:bottom w:val="nil"/>
              <w:right w:val="nil"/>
            </w:tcBorders>
            <w:shd w:val="clear" w:color="auto" w:fill="auto"/>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246C64A5"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papildomos projektavimo paslaugos (kai Darbai buvo perkami pagal Projektą), be kurių negalima užbaigti Sutarties;</w:t>
            </w:r>
          </w:p>
          <w:p w14:paraId="6D5DD083"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lastRenderedPageBreak/>
              <w:t xml:space="preserve">bet koks uždelsimas ar sutrikimas dėl Pakeitimo; </w:t>
            </w:r>
          </w:p>
          <w:p w14:paraId="57106AE3"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111021">
        <w:tc>
          <w:tcPr>
            <w:tcW w:w="861" w:type="dxa"/>
            <w:tcBorders>
              <w:top w:val="nil"/>
              <w:left w:val="nil"/>
              <w:bottom w:val="nil"/>
              <w:right w:val="nil"/>
            </w:tcBorders>
            <w:shd w:val="clear" w:color="auto" w:fill="auto"/>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111021">
        <w:tc>
          <w:tcPr>
            <w:tcW w:w="861" w:type="dxa"/>
            <w:tcBorders>
              <w:top w:val="nil"/>
              <w:left w:val="nil"/>
              <w:bottom w:val="nil"/>
              <w:right w:val="nil"/>
            </w:tcBorders>
            <w:shd w:val="clear" w:color="auto" w:fill="auto"/>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111021">
        <w:tc>
          <w:tcPr>
            <w:tcW w:w="861" w:type="dxa"/>
            <w:tcBorders>
              <w:top w:val="nil"/>
              <w:left w:val="nil"/>
              <w:bottom w:val="nil"/>
              <w:right w:val="nil"/>
            </w:tcBorders>
            <w:shd w:val="clear" w:color="auto" w:fill="auto"/>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111021">
        <w:tc>
          <w:tcPr>
            <w:tcW w:w="861" w:type="dxa"/>
            <w:tcBorders>
              <w:top w:val="nil"/>
              <w:left w:val="nil"/>
              <w:bottom w:val="nil"/>
              <w:right w:val="nil"/>
            </w:tcBorders>
            <w:shd w:val="clear" w:color="auto" w:fill="auto"/>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111021">
        <w:tc>
          <w:tcPr>
            <w:tcW w:w="11057" w:type="dxa"/>
            <w:gridSpan w:val="4"/>
            <w:tcBorders>
              <w:top w:val="nil"/>
              <w:left w:val="nil"/>
              <w:bottom w:val="nil"/>
              <w:right w:val="nil"/>
            </w:tcBorders>
          </w:tcPr>
          <w:p w14:paraId="1F5205C4"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111021">
        <w:tc>
          <w:tcPr>
            <w:tcW w:w="861" w:type="dxa"/>
            <w:tcBorders>
              <w:top w:val="nil"/>
              <w:left w:val="nil"/>
              <w:bottom w:val="nil"/>
              <w:right w:val="nil"/>
            </w:tcBorders>
            <w:shd w:val="clear" w:color="auto" w:fill="auto"/>
          </w:tcPr>
          <w:p w14:paraId="1C798A9D"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111021">
        <w:tc>
          <w:tcPr>
            <w:tcW w:w="861" w:type="dxa"/>
            <w:tcBorders>
              <w:top w:val="nil"/>
              <w:left w:val="nil"/>
              <w:bottom w:val="nil"/>
              <w:right w:val="nil"/>
            </w:tcBorders>
            <w:shd w:val="clear" w:color="auto" w:fill="auto"/>
          </w:tcPr>
          <w:p w14:paraId="35ECB96A"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591F85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Sutartyje numatytos šios baudos:</w:t>
            </w:r>
          </w:p>
          <w:p w14:paraId="5BF008FA" w14:textId="6E71798C"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Užsakovui </w:t>
            </w:r>
            <w:r w:rsidR="00742636" w:rsidRPr="0097615C">
              <w:rPr>
                <w:rFonts w:ascii="Times New Roman" w:eastAsia="Times New Roman" w:hAnsi="Times New Roman" w:cs="Times New Roman"/>
                <w:sz w:val="24"/>
                <w:szCs w:val="24"/>
                <w:lang w:eastAsia="en-US"/>
              </w:rPr>
              <w:t>7</w:t>
            </w:r>
            <w:r w:rsidR="000F54E5" w:rsidRPr="0097615C">
              <w:rPr>
                <w:rFonts w:ascii="Times New Roman" w:eastAsia="Times New Roman" w:hAnsi="Times New Roman" w:cs="Times New Roman"/>
                <w:sz w:val="24"/>
                <w:szCs w:val="24"/>
                <w:lang w:eastAsia="en-US"/>
              </w:rPr>
              <w:t>0</w:t>
            </w:r>
            <w:r w:rsidRPr="0097615C">
              <w:rPr>
                <w:rFonts w:ascii="Times New Roman" w:eastAsia="Times New Roman" w:hAnsi="Times New Roman" w:cs="Times New Roman"/>
                <w:sz w:val="24"/>
                <w:szCs w:val="24"/>
                <w:lang w:eastAsia="en-US"/>
              </w:rPr>
              <w:t>,00 (</w:t>
            </w:r>
            <w:r w:rsidR="00742636" w:rsidRPr="0097615C">
              <w:rPr>
                <w:rFonts w:ascii="Times New Roman" w:eastAsia="Times New Roman" w:hAnsi="Times New Roman" w:cs="Times New Roman"/>
                <w:sz w:val="24"/>
                <w:szCs w:val="24"/>
                <w:lang w:eastAsia="en-US"/>
              </w:rPr>
              <w:t>septyniasdešimt</w:t>
            </w:r>
            <w:r w:rsidRPr="00130628">
              <w:rPr>
                <w:rFonts w:ascii="Times New Roman" w:eastAsia="Times New Roman" w:hAnsi="Times New Roman" w:cs="Times New Roman"/>
                <w:sz w:val="24"/>
                <w:szCs w:val="24"/>
                <w:lang w:eastAsia="en-US"/>
              </w:rPr>
              <w:t>) Eur baudą už kiekvieną pavėluotą dieną;</w:t>
            </w:r>
          </w:p>
          <w:p w14:paraId="22953896" w14:textId="23708EC8"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Pr>
                <w:rFonts w:ascii="Times New Roman" w:eastAsia="Times New Roman" w:hAnsi="Times New Roman" w:cs="Times New Roman"/>
                <w:sz w:val="24"/>
                <w:szCs w:val="24"/>
                <w:lang w:eastAsia="en-US"/>
              </w:rPr>
              <w:t xml:space="preserve"> (trisdešimt)</w:t>
            </w:r>
            <w:r w:rsidRPr="00130628">
              <w:rPr>
                <w:rFonts w:ascii="Times New Roman" w:eastAsia="Times New Roman" w:hAnsi="Times New Roman" w:cs="Times New Roman"/>
                <w:sz w:val="24"/>
                <w:szCs w:val="24"/>
                <w:lang w:eastAsia="en-US"/>
              </w:rPr>
              <w:t xml:space="preserve"> Eur baudą už kiekvieną pavėluotą dieną;</w:t>
            </w:r>
          </w:p>
          <w:p w14:paraId="51A89D32" w14:textId="5245102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7.2.3. </w:t>
            </w:r>
            <w:r w:rsidRPr="0097615C">
              <w:rPr>
                <w:rFonts w:ascii="Times New Roman" w:eastAsia="Times New Roman" w:hAnsi="Times New Roman" w:cs="Times New Roman"/>
                <w:sz w:val="24"/>
                <w:szCs w:val="24"/>
                <w:lang w:eastAsia="en-US"/>
              </w:rPr>
              <w:t>jei Rangovas šios Sutarties 5.39  p</w:t>
            </w:r>
            <w:r w:rsidR="0097615C" w:rsidRPr="0097615C">
              <w:rPr>
                <w:rFonts w:ascii="Times New Roman" w:eastAsia="Times New Roman" w:hAnsi="Times New Roman" w:cs="Times New Roman"/>
                <w:sz w:val="24"/>
                <w:szCs w:val="24"/>
                <w:lang w:eastAsia="en-US"/>
              </w:rPr>
              <w:t>.</w:t>
            </w:r>
            <w:r w:rsidRPr="0097615C">
              <w:rPr>
                <w:rFonts w:ascii="Times New Roman" w:eastAsia="Times New Roman" w:hAnsi="Times New Roman" w:cs="Times New Roman"/>
                <w:sz w:val="24"/>
                <w:szCs w:val="24"/>
                <w:lang w:eastAsia="en-US"/>
              </w:rPr>
              <w:t xml:space="preserve"> nustatytais terminais vėluoja pateikti garantinio laikotarpio prievolių įvykdymo užtikrinimo dokumentą, Rangovas Užsakovo reikalavimu moka Užsakovui 30,00 </w:t>
            </w:r>
            <w:r w:rsidR="00742636" w:rsidRPr="0097615C">
              <w:rPr>
                <w:rFonts w:ascii="Times New Roman" w:eastAsia="Times New Roman" w:hAnsi="Times New Roman" w:cs="Times New Roman"/>
                <w:sz w:val="24"/>
                <w:szCs w:val="24"/>
                <w:lang w:eastAsia="en-US"/>
              </w:rPr>
              <w:t xml:space="preserve">(trisdešimt) </w:t>
            </w:r>
            <w:r w:rsidRPr="0097615C">
              <w:rPr>
                <w:rFonts w:ascii="Times New Roman" w:eastAsia="Times New Roman" w:hAnsi="Times New Roman" w:cs="Times New Roman"/>
                <w:sz w:val="24"/>
                <w:szCs w:val="24"/>
                <w:lang w:eastAsia="en-US"/>
              </w:rPr>
              <w:t>Eur baudą už kiekvieną pavėluotą dieną;</w:t>
            </w:r>
          </w:p>
          <w:p w14:paraId="4CA364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shd w:val="clear" w:color="auto" w:fill="FFFFFF"/>
                <w:lang w:eastAsia="en-US"/>
              </w:rPr>
              <w:t xml:space="preserve">7.2.4. jei </w:t>
            </w:r>
            <w:r w:rsidRPr="00130628">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130628">
              <w:rPr>
                <w:rFonts w:ascii="Times New Roman" w:eastAsia="Times New Roman" w:hAnsi="Times New Roman" w:cs="Times New Roman"/>
                <w:i/>
                <w:iCs/>
                <w:sz w:val="24"/>
                <w:szCs w:val="24"/>
                <w:shd w:val="clear" w:color="auto" w:fill="FFFFFF"/>
                <w:lang w:eastAsia="en-US"/>
              </w:rPr>
              <w:t xml:space="preserve"> </w:t>
            </w:r>
            <w:r w:rsidRPr="00130628">
              <w:rPr>
                <w:rFonts w:ascii="Times New Roman" w:eastAsia="Times New Roman" w:hAnsi="Times New Roman" w:cs="Times New Roman"/>
                <w:sz w:val="24"/>
                <w:szCs w:val="24"/>
                <w:shd w:val="clear" w:color="auto" w:fill="FFFFFF"/>
                <w:lang w:eastAsia="en-US"/>
              </w:rPr>
              <w:t>galiojimas pasibaigtų sutarties vykdymo metu ir Rangovas,</w:t>
            </w:r>
            <w:r w:rsidRPr="00130628">
              <w:rPr>
                <w:rFonts w:ascii="Times New Roman" w:eastAsia="Times New Roman" w:hAnsi="Times New Roman" w:cs="Times New Roman"/>
                <w:sz w:val="24"/>
                <w:szCs w:val="24"/>
                <w:lang w:eastAsia="en-US"/>
              </w:rPr>
              <w:t xml:space="preserve"> kiekvienas iš tiekėjų grupės partnerių, ūkio subjektas, subtiekėjas</w:t>
            </w:r>
            <w:r w:rsidRPr="00130628">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130628">
              <w:rPr>
                <w:rFonts w:ascii="Times New Roman" w:eastAsia="Times New Roman" w:hAnsi="Times New Roman" w:cs="Times New Roman"/>
                <w:sz w:val="24"/>
                <w:szCs w:val="24"/>
                <w:lang w:eastAsia="en-US"/>
              </w:rPr>
              <w:t>Rangovas Užsakovo reikalavimu moka Užsakovui 1000,00 (vienas tūkstantis) Eur baudą.</w:t>
            </w:r>
          </w:p>
        </w:tc>
      </w:tr>
      <w:tr w:rsidR="00130628" w:rsidRPr="00130628" w14:paraId="6B272098" w14:textId="77777777" w:rsidTr="00111021">
        <w:tc>
          <w:tcPr>
            <w:tcW w:w="861" w:type="dxa"/>
            <w:tcBorders>
              <w:top w:val="nil"/>
              <w:left w:val="nil"/>
              <w:bottom w:val="nil"/>
              <w:right w:val="nil"/>
            </w:tcBorders>
          </w:tcPr>
          <w:p w14:paraId="20F2B84E"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111021">
        <w:tc>
          <w:tcPr>
            <w:tcW w:w="861" w:type="dxa"/>
            <w:tcBorders>
              <w:top w:val="nil"/>
              <w:left w:val="nil"/>
              <w:bottom w:val="nil"/>
              <w:right w:val="nil"/>
            </w:tcBorders>
            <w:shd w:val="clear" w:color="auto" w:fill="auto"/>
          </w:tcPr>
          <w:p w14:paraId="571A4D58"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111021">
        <w:tc>
          <w:tcPr>
            <w:tcW w:w="861" w:type="dxa"/>
            <w:tcBorders>
              <w:top w:val="nil"/>
              <w:left w:val="nil"/>
              <w:bottom w:val="nil"/>
              <w:right w:val="nil"/>
            </w:tcBorders>
          </w:tcPr>
          <w:p w14:paraId="6B0B0409"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111021">
        <w:tc>
          <w:tcPr>
            <w:tcW w:w="861" w:type="dxa"/>
            <w:tcBorders>
              <w:top w:val="nil"/>
              <w:left w:val="nil"/>
              <w:bottom w:val="nil"/>
              <w:right w:val="nil"/>
            </w:tcBorders>
          </w:tcPr>
          <w:p w14:paraId="64BBEEF2"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111021">
        <w:tc>
          <w:tcPr>
            <w:tcW w:w="861" w:type="dxa"/>
            <w:tcBorders>
              <w:top w:val="nil"/>
              <w:left w:val="nil"/>
              <w:bottom w:val="nil"/>
              <w:right w:val="nil"/>
            </w:tcBorders>
          </w:tcPr>
          <w:p w14:paraId="4BA1E4C4"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111021">
        <w:tc>
          <w:tcPr>
            <w:tcW w:w="11057" w:type="dxa"/>
            <w:gridSpan w:val="4"/>
            <w:tcBorders>
              <w:top w:val="nil"/>
              <w:left w:val="nil"/>
              <w:bottom w:val="nil"/>
              <w:right w:val="nil"/>
            </w:tcBorders>
            <w:shd w:val="clear" w:color="auto" w:fill="auto"/>
          </w:tcPr>
          <w:p w14:paraId="7B59F871"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PERDAVIMAS-PRIĖMIMAS IR STATYBOS UŽBAIGIMAS</w:t>
            </w:r>
          </w:p>
        </w:tc>
      </w:tr>
      <w:tr w:rsidR="00130628" w:rsidRPr="00130628" w14:paraId="20F60787" w14:textId="77777777" w:rsidTr="00111021">
        <w:tc>
          <w:tcPr>
            <w:tcW w:w="861" w:type="dxa"/>
            <w:tcBorders>
              <w:top w:val="nil"/>
              <w:left w:val="nil"/>
              <w:bottom w:val="nil"/>
              <w:right w:val="nil"/>
            </w:tcBorders>
            <w:shd w:val="clear" w:color="auto" w:fill="auto"/>
          </w:tcPr>
          <w:p w14:paraId="35822B0C"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užpildytas statybos darbų žurnalas;</w:t>
            </w:r>
          </w:p>
          <w:p w14:paraId="6D7A518E" w14:textId="77777777" w:rsidR="004C6B25" w:rsidRDefault="00130628" w:rsidP="004C6B25">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6901B6E5" w14:textId="5BB297E7" w:rsidR="00130628" w:rsidRPr="004C6B25" w:rsidRDefault="00130628" w:rsidP="004C6B25">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4C6B25">
              <w:rPr>
                <w:rFonts w:ascii="Times New Roman" w:eastAsia="Times New Roman" w:hAnsi="Times New Roman" w:cs="Times New Roman"/>
                <w:sz w:val="24"/>
                <w:szCs w:val="24"/>
                <w:lang w:eastAsia="en-US"/>
              </w:rPr>
              <w:t>pateikta išpildomoji</w:t>
            </w:r>
            <w:r w:rsidRPr="004C6B25">
              <w:rPr>
                <w:rFonts w:ascii="Times New Roman" w:eastAsia="Times New Roman" w:hAnsi="Times New Roman" w:cs="Times New Roman"/>
                <w:spacing w:val="-10"/>
                <w:sz w:val="24"/>
                <w:szCs w:val="24"/>
                <w:lang w:eastAsia="en-US"/>
              </w:rPr>
              <w:t xml:space="preserve"> </w:t>
            </w:r>
            <w:r w:rsidRPr="004C6B25">
              <w:rPr>
                <w:rFonts w:ascii="Times New Roman" w:eastAsia="Times New Roman" w:hAnsi="Times New Roman" w:cs="Times New Roman"/>
                <w:sz w:val="24"/>
                <w:szCs w:val="24"/>
                <w:lang w:eastAsia="en-US"/>
              </w:rPr>
              <w:t>dokumentacija;</w:t>
            </w:r>
          </w:p>
          <w:p w14:paraId="01D25818"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3E1BF02E"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pateiktas garantinio laikotarpio prievolių įvykdymo užtikrinimo dokumentas;</w:t>
            </w:r>
          </w:p>
          <w:p w14:paraId="50D9F897"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111021">
        <w:trPr>
          <w:trHeight w:val="6280"/>
        </w:trPr>
        <w:tc>
          <w:tcPr>
            <w:tcW w:w="861" w:type="dxa"/>
            <w:tcBorders>
              <w:top w:val="nil"/>
              <w:left w:val="nil"/>
              <w:bottom w:val="nil"/>
              <w:right w:val="nil"/>
            </w:tcBorders>
            <w:shd w:val="clear" w:color="auto" w:fill="auto"/>
          </w:tcPr>
          <w:p w14:paraId="198B8642"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111021">
        <w:tc>
          <w:tcPr>
            <w:tcW w:w="861" w:type="dxa"/>
            <w:tcBorders>
              <w:top w:val="nil"/>
              <w:left w:val="nil"/>
              <w:bottom w:val="nil"/>
              <w:right w:val="nil"/>
            </w:tcBorders>
            <w:shd w:val="clear" w:color="auto" w:fill="auto"/>
          </w:tcPr>
          <w:p w14:paraId="64CA053E"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111021">
        <w:tc>
          <w:tcPr>
            <w:tcW w:w="861" w:type="dxa"/>
            <w:tcBorders>
              <w:top w:val="nil"/>
              <w:left w:val="nil"/>
              <w:bottom w:val="nil"/>
              <w:right w:val="nil"/>
            </w:tcBorders>
            <w:shd w:val="clear" w:color="auto" w:fill="auto"/>
          </w:tcPr>
          <w:p w14:paraId="7D427C6E"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111021">
        <w:tc>
          <w:tcPr>
            <w:tcW w:w="861" w:type="dxa"/>
            <w:tcBorders>
              <w:top w:val="nil"/>
              <w:left w:val="nil"/>
              <w:bottom w:val="nil"/>
              <w:right w:val="nil"/>
            </w:tcBorders>
            <w:shd w:val="clear" w:color="auto" w:fill="auto"/>
          </w:tcPr>
          <w:p w14:paraId="73B0AD43"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111021">
        <w:tc>
          <w:tcPr>
            <w:tcW w:w="861" w:type="dxa"/>
            <w:tcBorders>
              <w:top w:val="nil"/>
              <w:left w:val="nil"/>
              <w:bottom w:val="nil"/>
              <w:right w:val="nil"/>
            </w:tcBorders>
            <w:shd w:val="clear" w:color="auto" w:fill="auto"/>
          </w:tcPr>
          <w:p w14:paraId="2EC3129C"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111021">
        <w:tc>
          <w:tcPr>
            <w:tcW w:w="861" w:type="dxa"/>
            <w:tcBorders>
              <w:top w:val="nil"/>
              <w:left w:val="nil"/>
              <w:bottom w:val="nil"/>
              <w:right w:val="nil"/>
            </w:tcBorders>
            <w:shd w:val="clear" w:color="auto" w:fill="auto"/>
          </w:tcPr>
          <w:p w14:paraId="31A03401"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9F7EA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111021">
        <w:trPr>
          <w:trHeight w:val="625"/>
        </w:trPr>
        <w:tc>
          <w:tcPr>
            <w:tcW w:w="11057" w:type="dxa"/>
            <w:gridSpan w:val="4"/>
            <w:tcBorders>
              <w:top w:val="nil"/>
              <w:left w:val="nil"/>
              <w:bottom w:val="nil"/>
              <w:right w:val="nil"/>
            </w:tcBorders>
          </w:tcPr>
          <w:p w14:paraId="210260D7"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111021">
        <w:tc>
          <w:tcPr>
            <w:tcW w:w="861" w:type="dxa"/>
            <w:tcBorders>
              <w:top w:val="nil"/>
              <w:left w:val="nil"/>
              <w:bottom w:val="nil"/>
              <w:right w:val="nil"/>
            </w:tcBorders>
            <w:shd w:val="clear" w:color="auto" w:fill="auto"/>
          </w:tcPr>
          <w:p w14:paraId="72BD51A8"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111021">
        <w:trPr>
          <w:trHeight w:val="1000"/>
        </w:trPr>
        <w:tc>
          <w:tcPr>
            <w:tcW w:w="861" w:type="dxa"/>
            <w:tcBorders>
              <w:top w:val="nil"/>
              <w:left w:val="nil"/>
              <w:bottom w:val="nil"/>
              <w:right w:val="nil"/>
            </w:tcBorders>
            <w:shd w:val="clear" w:color="auto" w:fill="auto"/>
          </w:tcPr>
          <w:p w14:paraId="5728AC9B"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E72928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Šiai Sutarčiai taikoma </w:t>
            </w:r>
            <w:r w:rsidRPr="00130628">
              <w:rPr>
                <w:rFonts w:ascii="Times New Roman" w:eastAsia="Times New Roman" w:hAnsi="Times New Roman" w:cs="Times New Roman"/>
                <w:b/>
                <w:bCs/>
                <w:i/>
                <w:sz w:val="24"/>
                <w:szCs w:val="24"/>
                <w:lang w:eastAsia="en-US"/>
              </w:rPr>
              <w:t>fiksuotos kainos</w:t>
            </w:r>
            <w:r w:rsidRPr="00130628">
              <w:rPr>
                <w:rFonts w:ascii="Times New Roman" w:eastAsia="Times New Roman" w:hAnsi="Times New Roman" w:cs="Times New Roman"/>
                <w:sz w:val="24"/>
                <w:szCs w:val="24"/>
                <w:lang w:eastAsia="en-US"/>
              </w:rPr>
              <w:t xml:space="preserve"> kainodara. </w:t>
            </w:r>
            <w:r w:rsidRPr="00130628">
              <w:rPr>
                <w:rFonts w:ascii="Times New Roman" w:eastAsia="Times New Roman" w:hAnsi="Times New Roman" w:cs="Times New Roman"/>
                <w:iCs/>
                <w:color w:val="242424"/>
                <w:sz w:val="24"/>
                <w:szCs w:val="24"/>
                <w:lang w:eastAsia="en-US"/>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w:t>
            </w:r>
            <w:r w:rsidRPr="00130628">
              <w:rPr>
                <w:rFonts w:ascii="Times New Roman" w:eastAsia="Times New Roman" w:hAnsi="Times New Roman" w:cs="Times New Roman"/>
                <w:iCs/>
                <w:color w:val="242424"/>
                <w:sz w:val="24"/>
                <w:szCs w:val="24"/>
                <w:lang w:eastAsia="en-US"/>
              </w:rPr>
              <w:lastRenderedPageBreak/>
              <w:t>buvo įskaičiuoti į mokėtiną pagal sutartį kainą, t. y. nepriklausomai nuo faktinio atliktų darbų kiekio sutarties kaina negali būti keičiama.</w:t>
            </w:r>
            <w:r w:rsidRPr="00130628">
              <w:rPr>
                <w:rFonts w:ascii="Times New Roman" w:eastAsia="Times New Roman" w:hAnsi="Times New Roman" w:cs="Times New Roman"/>
                <w:color w:val="242424"/>
                <w:sz w:val="24"/>
                <w:szCs w:val="24"/>
                <w:lang w:eastAsia="en-US"/>
              </w:rPr>
              <w:t xml:space="preserve"> </w:t>
            </w:r>
            <w:r w:rsidRPr="00130628">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130628">
              <w:rPr>
                <w:rFonts w:ascii="Times New Roman" w:eastAsia="Times New Roman" w:hAnsi="Times New Roman" w:cs="Times New Roman"/>
                <w:sz w:val="24"/>
                <w:szCs w:val="24"/>
                <w:lang w:eastAsia="en-US"/>
              </w:rPr>
              <w:t xml:space="preserve"> darbais. </w:t>
            </w:r>
          </w:p>
        </w:tc>
      </w:tr>
      <w:tr w:rsidR="00130628" w:rsidRPr="00130628" w14:paraId="4140D672" w14:textId="77777777" w:rsidTr="00111021">
        <w:tc>
          <w:tcPr>
            <w:tcW w:w="861" w:type="dxa"/>
            <w:tcBorders>
              <w:top w:val="nil"/>
              <w:left w:val="nil"/>
              <w:bottom w:val="nil"/>
              <w:right w:val="nil"/>
            </w:tcBorders>
            <w:shd w:val="clear" w:color="auto" w:fill="auto"/>
          </w:tcPr>
          <w:p w14:paraId="155B0537"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FE3C2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Tarpiniam mokėjimui gauti, Rangovas privalo pateikti Užsakovui </w:t>
            </w:r>
            <w:r w:rsidRPr="00130628">
              <w:rPr>
                <w:rFonts w:ascii="Times New Roman" w:eastAsia="Times New Roman" w:hAnsi="Times New Roman" w:cs="Times New Roman"/>
                <w:sz w:val="24"/>
                <w:szCs w:val="24"/>
                <w:u w:val="single"/>
              </w:rPr>
              <w:t xml:space="preserve">atliktų darbų aktą </w:t>
            </w:r>
            <w:r w:rsidRPr="00130628">
              <w:rPr>
                <w:rFonts w:ascii="Times New Roman" w:eastAsia="Times New Roman" w:hAnsi="Times New Roman" w:cs="Times New Roman"/>
                <w:sz w:val="24"/>
                <w:szCs w:val="24"/>
              </w:rPr>
              <w:t xml:space="preserve">pagal sustambintas sąmatas, </w:t>
            </w:r>
            <w:r w:rsidRPr="00130628">
              <w:rPr>
                <w:rFonts w:ascii="Times New Roman" w:hAnsi="Times New Roman" w:cs="Times New Roman"/>
                <w:sz w:val="24"/>
                <w:szCs w:val="24"/>
                <w:u w:val="single"/>
              </w:rPr>
              <w:t>Atliktų darbų ir išlaidų apmokėjimo forma (F3)</w:t>
            </w:r>
            <w:r w:rsidRPr="00130628">
              <w:rPr>
                <w:rFonts w:ascii="Times New Roman" w:eastAsia="Times New Roman" w:hAnsi="Times New Roman" w:cs="Times New Roman"/>
                <w:sz w:val="24"/>
                <w:szCs w:val="24"/>
              </w:rPr>
              <w:t xml:space="preserve"> </w:t>
            </w:r>
            <w:r w:rsidRPr="00130628">
              <w:rPr>
                <w:rFonts w:ascii="Times New Roman" w:eastAsia="Times New Roman" w:hAnsi="Times New Roman" w:cs="Times New Roman"/>
                <w:sz w:val="24"/>
                <w:szCs w:val="24"/>
                <w:u w:val="single"/>
              </w:rPr>
              <w:t>(Sutarties 3 priedas)</w:t>
            </w:r>
            <w:r w:rsidRPr="00130628">
              <w:rPr>
                <w:rFonts w:ascii="Times New Roman" w:eastAsia="Times New Roman" w:hAnsi="Times New Roman" w:cs="Times New Roman"/>
                <w:sz w:val="24"/>
                <w:szCs w:val="24"/>
              </w:rPr>
              <w:t xml:space="preserve"> ir </w:t>
            </w:r>
            <w:r w:rsidRPr="00130628">
              <w:rPr>
                <w:rFonts w:ascii="Times New Roman" w:eastAsia="Times New Roman" w:hAnsi="Times New Roman" w:cs="Times New Roman"/>
                <w:sz w:val="24"/>
                <w:szCs w:val="24"/>
                <w:u w:val="single"/>
              </w:rPr>
              <w:t>PVM sąskaitą faktūrą</w:t>
            </w:r>
            <w:r w:rsidRPr="00130628">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130628">
              <w:rPr>
                <w:rFonts w:ascii="Times New Roman" w:eastAsia="Times New Roman" w:hAnsi="Times New Roman" w:cs="Times New Roman"/>
                <w:color w:val="FF0000"/>
                <w:sz w:val="24"/>
                <w:szCs w:val="24"/>
              </w:rPr>
              <w:t xml:space="preserve"> </w:t>
            </w:r>
            <w:r w:rsidRPr="00130628">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išskyrus atvejus, jeigu:</w:t>
            </w:r>
          </w:p>
          <w:p w14:paraId="4BE3AD31" w14:textId="07188F25" w:rsidR="00130628" w:rsidRPr="0038696D" w:rsidRDefault="00130628" w:rsidP="0038696D">
            <w:pPr>
              <w:pStyle w:val="Sraopastraipa"/>
              <w:numPr>
                <w:ilvl w:val="2"/>
                <w:numId w:val="82"/>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38696D">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130628" w:rsidRDefault="00130628" w:rsidP="00130628">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ir (arba)</w:t>
            </w:r>
          </w:p>
          <w:p w14:paraId="2EC75810" w14:textId="6C7C55C3" w:rsidR="00130628" w:rsidRPr="0038696D" w:rsidRDefault="00130628" w:rsidP="0038696D">
            <w:pPr>
              <w:pStyle w:val="Sraopastraipa"/>
              <w:numPr>
                <w:ilvl w:val="2"/>
                <w:numId w:val="82"/>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38696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8A35D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130628" w:rsidRPr="00130628" w14:paraId="2EDBBE2F" w14:textId="77777777" w:rsidTr="00111021">
        <w:trPr>
          <w:trHeight w:val="791"/>
        </w:trPr>
        <w:tc>
          <w:tcPr>
            <w:tcW w:w="861" w:type="dxa"/>
            <w:tcBorders>
              <w:top w:val="nil"/>
              <w:left w:val="nil"/>
              <w:bottom w:val="nil"/>
              <w:right w:val="nil"/>
            </w:tcBorders>
            <w:shd w:val="clear" w:color="auto" w:fill="auto"/>
          </w:tcPr>
          <w:p w14:paraId="6F6F9C9E"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111021">
        <w:trPr>
          <w:trHeight w:val="648"/>
        </w:trPr>
        <w:tc>
          <w:tcPr>
            <w:tcW w:w="861" w:type="dxa"/>
            <w:tcBorders>
              <w:top w:val="nil"/>
              <w:left w:val="nil"/>
              <w:bottom w:val="nil"/>
              <w:right w:val="nil"/>
            </w:tcBorders>
            <w:shd w:val="clear" w:color="auto" w:fill="auto"/>
          </w:tcPr>
          <w:p w14:paraId="3F1BD8DB"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111021">
        <w:tc>
          <w:tcPr>
            <w:tcW w:w="861" w:type="dxa"/>
            <w:tcBorders>
              <w:top w:val="nil"/>
              <w:left w:val="nil"/>
              <w:bottom w:val="nil"/>
              <w:right w:val="nil"/>
            </w:tcBorders>
            <w:shd w:val="clear" w:color="auto" w:fill="auto"/>
          </w:tcPr>
          <w:p w14:paraId="5D46214D"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111021">
        <w:tc>
          <w:tcPr>
            <w:tcW w:w="861" w:type="dxa"/>
            <w:tcBorders>
              <w:top w:val="nil"/>
              <w:left w:val="nil"/>
              <w:bottom w:val="nil"/>
              <w:right w:val="nil"/>
            </w:tcBorders>
            <w:shd w:val="clear" w:color="auto" w:fill="auto"/>
          </w:tcPr>
          <w:p w14:paraId="297433E0"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111021">
        <w:tc>
          <w:tcPr>
            <w:tcW w:w="861" w:type="dxa"/>
            <w:tcBorders>
              <w:top w:val="nil"/>
              <w:left w:val="nil"/>
              <w:bottom w:val="nil"/>
              <w:right w:val="nil"/>
            </w:tcBorders>
            <w:shd w:val="clear" w:color="auto" w:fill="auto"/>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130628">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130628">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111021">
        <w:tc>
          <w:tcPr>
            <w:tcW w:w="861" w:type="dxa"/>
            <w:tcBorders>
              <w:top w:val="nil"/>
              <w:left w:val="nil"/>
              <w:bottom w:val="nil"/>
              <w:right w:val="nil"/>
            </w:tcBorders>
            <w:shd w:val="clear" w:color="auto" w:fill="auto"/>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130628" w:rsidRPr="00130628" w14:paraId="4B26326C" w14:textId="77777777" w:rsidTr="00111021">
              <w:tc>
                <w:tcPr>
                  <w:tcW w:w="9238" w:type="dxa"/>
                  <w:shd w:val="clear" w:color="auto" w:fill="auto"/>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4" o:title=""/>
                      </v:shape>
                      <o:OLEObject Type="Embed" ProgID="Equation.3" ShapeID="_x0000_i1025" DrawAspect="Content" ObjectID="_1814342676" r:id="rId15"/>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026" type="#_x0000_t75" style="width:13.5pt;height:13.5pt" o:ole="">
                        <v:imagedata r:id="rId16" o:title=""/>
                      </v:shape>
                      <o:OLEObject Type="Embed" ProgID="Equation.3" ShapeID="_x0000_i1026" DrawAspect="Content" ObjectID="_1814342677" r:id="rId17"/>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027" type="#_x0000_t75" style="width:13.5pt;height:13.5pt" o:ole="">
                        <v:imagedata r:id="rId18" o:title=""/>
                      </v:shape>
                      <o:OLEObject Type="Embed" ProgID="Equation.3" ShapeID="_x0000_i1027" DrawAspect="Content" ObjectID="_1814342678" r:id="rId19"/>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028" type="#_x0000_t75" style="width:13.5pt;height:13.5pt" o:ole="">
                        <v:imagedata r:id="rId20" o:title=""/>
                      </v:shape>
                      <o:OLEObject Type="Embed" ProgID="Equation.3" ShapeID="_x0000_i1028" DrawAspect="Content" ObjectID="_1814342679" r:id="rId21"/>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029" type="#_x0000_t75" style="width:13.5pt;height:13.5pt" o:ole="">
                        <v:imagedata r:id="rId22" o:title=""/>
                      </v:shape>
                      <o:OLEObject Type="Embed" ProgID="Equation.3" ShapeID="_x0000_i1029" DrawAspect="Content" ObjectID="_1814342680" r:id="rId23"/>
                    </w:object>
                  </w:r>
                  <w:r w:rsidRPr="00130628">
                    <w:rPr>
                      <w:rFonts w:ascii="Times New Roman" w:eastAsia="Times New Roman" w:hAnsi="Times New Roman" w:cs="Times New Roman"/>
                      <w:sz w:val="24"/>
                      <w:szCs w:val="24"/>
                      <w:lang w:eastAsia="en-US"/>
                    </w:rPr>
                    <w:t xml:space="preserve"> - naujas PVM tarifas (procentais)</w:t>
                  </w:r>
                </w:p>
                <w:p w14:paraId="746AC1EA" w14:textId="77777777" w:rsidR="00130628" w:rsidRPr="00130628" w:rsidRDefault="00130628" w:rsidP="00130628">
                  <w:pPr>
                    <w:spacing w:line="240" w:lineRule="auto"/>
                    <w:ind w:right="40"/>
                    <w:jc w:val="both"/>
                    <w:rPr>
                      <w:rFonts w:ascii="Times New Roman" w:hAnsi="Times New Roman" w:cs="Times New Roman"/>
                      <w:sz w:val="24"/>
                      <w:szCs w:val="24"/>
                    </w:rPr>
                  </w:pPr>
                  <w:r w:rsidRPr="00130628">
                    <w:rPr>
                      <w:rFonts w:ascii="Times New Roman" w:hAnsi="Times New Roman" w:cs="Times New Roman"/>
                      <w:sz w:val="24"/>
                      <w:szCs w:val="24"/>
                    </w:rPr>
                    <w:t xml:space="preserve">9.7.3. </w:t>
                  </w:r>
                  <w:bookmarkStart w:id="98" w:name="_Hlk181257366"/>
                  <w:r w:rsidRPr="00130628">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130628">
                    <w:rPr>
                      <w:rFonts w:ascii="Times New Roman" w:eastAsia="Calibri" w:hAnsi="Times New Roman" w:cs="Times New Roman"/>
                      <w:bCs/>
                      <w:sz w:val="24"/>
                      <w:szCs w:val="24"/>
                      <w:lang w:eastAsia="en-US"/>
                    </w:rPr>
                    <w:t>Valstybės duomenų agentūros</w:t>
                  </w:r>
                  <w:r w:rsidRPr="00130628">
                    <w:rPr>
                      <w:rFonts w:ascii="Times New Roman" w:hAnsi="Times New Roman" w:cs="Times New Roman"/>
                      <w:sz w:val="24"/>
                      <w:szCs w:val="24"/>
                    </w:rPr>
                    <w:t xml:space="preserve"> (www.stat.gov.lt) kas mėnesį skelbiamo </w:t>
                  </w:r>
                  <w:r w:rsidRPr="00130628">
                    <w:rPr>
                      <w:rFonts w:ascii="Times New Roman" w:hAnsi="Times New Roman"/>
                      <w:sz w:val="24"/>
                      <w:szCs w:val="24"/>
                    </w:rPr>
                    <w:t xml:space="preserve">pastatų remonto darbų sąnaudų elementų kainų  </w:t>
                  </w:r>
                  <w:r w:rsidRPr="00130628">
                    <w:rPr>
                      <w:rFonts w:ascii="Times New Roman" w:hAnsi="Times New Roman" w:cs="Times New Roman"/>
                      <w:sz w:val="24"/>
                      <w:szCs w:val="24"/>
                    </w:rPr>
                    <w:t>indekso (toliau – Indeksas) reikšmė pakinta daugiau kaip 0,05 per bet kurį Darbų vykdymo laikotarpį.</w:t>
                  </w:r>
                  <w:bookmarkEnd w:id="98"/>
                  <w:r w:rsidRPr="00130628">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3E9E1C4D" w14:textId="77777777" w:rsidR="00130628" w:rsidRPr="00130628" w:rsidRDefault="00130628" w:rsidP="00130628">
                  <w:pPr>
                    <w:spacing w:after="0" w:line="240" w:lineRule="auto"/>
                    <w:jc w:val="both"/>
                    <w:rPr>
                      <w:rFonts w:ascii="Times New Roman" w:hAnsi="Times New Roman" w:cs="Times New Roman"/>
                      <w:i/>
                      <w:sz w:val="24"/>
                      <w:szCs w:val="24"/>
                    </w:rPr>
                  </w:pPr>
                  <w:r w:rsidRPr="00130628">
                    <w:rPr>
                      <w:rFonts w:ascii="Times New Roman" w:hAnsi="Times New Roman" w:cs="Times New Roman"/>
                      <w:i/>
                      <w:sz w:val="24"/>
                      <w:szCs w:val="24"/>
                    </w:rPr>
                    <w:t xml:space="preserve">K = IPb / IPr </w:t>
                  </w:r>
                </w:p>
                <w:p w14:paraId="52B09E3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Kur: </w:t>
                  </w:r>
                </w:p>
                <w:p w14:paraId="5CB1D767"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i/>
                      <w:sz w:val="24"/>
                      <w:szCs w:val="24"/>
                    </w:rPr>
                    <w:t>K</w:t>
                  </w:r>
                  <w:r w:rsidRPr="00130628">
                    <w:rPr>
                      <w:rFonts w:ascii="Times New Roman" w:hAnsi="Times New Roman" w:cs="Times New Roman"/>
                      <w:sz w:val="24"/>
                      <w:szCs w:val="24"/>
                    </w:rPr>
                    <w:t xml:space="preserve"> – Indekso pokyčio koeficientas; </w:t>
                  </w:r>
                </w:p>
                <w:p w14:paraId="2DA1723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i/>
                      <w:sz w:val="24"/>
                      <w:szCs w:val="24"/>
                    </w:rPr>
                    <w:t>IPr</w:t>
                  </w:r>
                  <w:r w:rsidRPr="00130628">
                    <w:rPr>
                      <w:rFonts w:ascii="Times New Roman" w:hAnsi="Times New Roman" w:cs="Times New Roman"/>
                      <w:sz w:val="24"/>
                      <w:szCs w:val="24"/>
                    </w:rPr>
                    <w:t xml:space="preserve"> – Indekso reikšmė laikotarpio pradžioje; </w:t>
                  </w:r>
                </w:p>
                <w:p w14:paraId="25A6B199" w14:textId="77777777" w:rsidR="00130628" w:rsidRPr="00130628" w:rsidRDefault="00130628" w:rsidP="00130628">
                  <w:pPr>
                    <w:spacing w:line="240" w:lineRule="auto"/>
                    <w:jc w:val="both"/>
                    <w:rPr>
                      <w:rFonts w:ascii="Times New Roman" w:hAnsi="Times New Roman" w:cs="Times New Roman"/>
                      <w:sz w:val="24"/>
                      <w:szCs w:val="24"/>
                    </w:rPr>
                  </w:pPr>
                  <w:r w:rsidRPr="00130628">
                    <w:rPr>
                      <w:rFonts w:ascii="Times New Roman" w:hAnsi="Times New Roman" w:cs="Times New Roman"/>
                      <w:i/>
                      <w:sz w:val="24"/>
                      <w:szCs w:val="24"/>
                    </w:rPr>
                    <w:t>IPb</w:t>
                  </w:r>
                  <w:r w:rsidRPr="00130628">
                    <w:rPr>
                      <w:rFonts w:ascii="Times New Roman" w:hAnsi="Times New Roman" w:cs="Times New Roman"/>
                      <w:sz w:val="24"/>
                      <w:szCs w:val="24"/>
                    </w:rPr>
                    <w:t xml:space="preserve"> – Indekso reikšmė laikotarpio pabaigoje;</w:t>
                  </w:r>
                </w:p>
                <w:p w14:paraId="06F7EE5C" w14:textId="77777777" w:rsidR="00130628" w:rsidRPr="00130628" w:rsidRDefault="00130628" w:rsidP="00130628">
                  <w:pPr>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7080069A" w14:textId="77777777" w:rsidR="00130628" w:rsidRPr="00130628" w:rsidRDefault="00130628" w:rsidP="00130628">
                  <w:pPr>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 xml:space="preserve">9.7.4. Šalys privalo sudaryti susitarimą dėl kainos perskaičiavimo per 10 darbo dienų nuo Šalies prašymo kitai Šaliai perskaičiuoti kainą pateikimo dienos. Šalys privalo susitarime nurodyti Indekso reikšmę laikotarpio pradžioje ir jos nustatymo datą, Indekso reikšmę </w:t>
                  </w:r>
                  <w:r w:rsidRPr="00130628">
                    <w:rPr>
                      <w:rFonts w:ascii="Times New Roman" w:hAnsi="Times New Roman" w:cs="Times New Roman"/>
                      <w:sz w:val="24"/>
                      <w:szCs w:val="24"/>
                      <w:lang w:eastAsia="en-US"/>
                    </w:rPr>
                    <w:lastRenderedPageBreak/>
                    <w:t>laikotarpio pabaigoje ir jos nustatymo datą, Indekso pokyčio koeficientą, perskaičiuotą fiksuotos kainos sumą bei kitą perskaičiavimui reikšmingą informaciją.</w:t>
                  </w:r>
                </w:p>
                <w:p w14:paraId="7A8A3136" w14:textId="77777777" w:rsidR="00130628" w:rsidRPr="00130628" w:rsidRDefault="00130628" w:rsidP="00130628">
                  <w:pPr>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28EDAC8" w14:textId="77777777" w:rsidR="00130628" w:rsidRPr="00130628" w:rsidRDefault="00130628" w:rsidP="00130628">
                  <w:pPr>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9.7.6. Sutarties kaina dėl kainų lygio pokyčio gali būti peržiūrima ne dažniau negu kas 6 mėnesiai. Vėlesnis kainos perskaičiavimas negali apimti laikotarpio, už kurį jau buvo atliktas perskaičiavimas.</w:t>
                  </w:r>
                </w:p>
                <w:p w14:paraId="5D6BEF5D" w14:textId="77777777"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0CAB248"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111021">
        <w:tc>
          <w:tcPr>
            <w:tcW w:w="885" w:type="dxa"/>
            <w:gridSpan w:val="2"/>
            <w:tcBorders>
              <w:top w:val="nil"/>
              <w:left w:val="nil"/>
              <w:bottom w:val="nil"/>
              <w:right w:val="nil"/>
            </w:tcBorders>
            <w:shd w:val="clear" w:color="auto" w:fill="auto"/>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111021">
        <w:tc>
          <w:tcPr>
            <w:tcW w:w="11057" w:type="dxa"/>
            <w:gridSpan w:val="4"/>
            <w:tcBorders>
              <w:top w:val="nil"/>
              <w:left w:val="nil"/>
              <w:bottom w:val="nil"/>
              <w:right w:val="nil"/>
            </w:tcBorders>
          </w:tcPr>
          <w:p w14:paraId="6D969D4E"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tc>
      </w:tr>
      <w:tr w:rsidR="00130628" w:rsidRPr="00130628" w14:paraId="0FE09816" w14:textId="77777777" w:rsidTr="00111021">
        <w:trPr>
          <w:cantSplit/>
          <w:trHeight w:val="3679"/>
        </w:trPr>
        <w:tc>
          <w:tcPr>
            <w:tcW w:w="885" w:type="dxa"/>
            <w:gridSpan w:val="2"/>
            <w:tcBorders>
              <w:top w:val="nil"/>
              <w:left w:val="nil"/>
              <w:bottom w:val="nil"/>
              <w:right w:val="nil"/>
            </w:tcBorders>
            <w:shd w:val="clear" w:color="auto" w:fill="auto"/>
          </w:tcPr>
          <w:p w14:paraId="7C0DA431"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w:t>
            </w:r>
          </w:p>
        </w:tc>
        <w:tc>
          <w:tcPr>
            <w:tcW w:w="10172" w:type="dxa"/>
            <w:gridSpan w:val="2"/>
            <w:tcBorders>
              <w:top w:val="nil"/>
              <w:left w:val="nil"/>
              <w:bottom w:val="nil"/>
              <w:right w:val="nil"/>
            </w:tcBorders>
            <w:shd w:val="clear" w:color="auto" w:fill="auto"/>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111021">
        <w:trPr>
          <w:cantSplit/>
          <w:trHeight w:val="1455"/>
        </w:trPr>
        <w:tc>
          <w:tcPr>
            <w:tcW w:w="885" w:type="dxa"/>
            <w:gridSpan w:val="2"/>
            <w:tcBorders>
              <w:top w:val="nil"/>
              <w:left w:val="nil"/>
              <w:bottom w:val="nil"/>
              <w:right w:val="nil"/>
            </w:tcBorders>
            <w:shd w:val="clear" w:color="auto" w:fill="auto"/>
          </w:tcPr>
          <w:p w14:paraId="363750CB"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111021">
        <w:trPr>
          <w:cantSplit/>
          <w:trHeight w:val="1455"/>
        </w:trPr>
        <w:tc>
          <w:tcPr>
            <w:tcW w:w="885" w:type="dxa"/>
            <w:gridSpan w:val="2"/>
            <w:tcBorders>
              <w:top w:val="nil"/>
              <w:left w:val="nil"/>
              <w:bottom w:val="nil"/>
              <w:right w:val="nil"/>
            </w:tcBorders>
            <w:shd w:val="clear" w:color="auto" w:fill="auto"/>
          </w:tcPr>
          <w:p w14:paraId="46165177"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111021">
        <w:trPr>
          <w:cantSplit/>
          <w:trHeight w:val="4113"/>
        </w:trPr>
        <w:tc>
          <w:tcPr>
            <w:tcW w:w="885" w:type="dxa"/>
            <w:gridSpan w:val="2"/>
            <w:tcBorders>
              <w:top w:val="nil"/>
              <w:left w:val="nil"/>
              <w:bottom w:val="nil"/>
              <w:right w:val="nil"/>
            </w:tcBorders>
            <w:shd w:val="clear" w:color="auto" w:fill="auto"/>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130628">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111021">
        <w:tc>
          <w:tcPr>
            <w:tcW w:w="885" w:type="dxa"/>
            <w:gridSpan w:val="2"/>
            <w:tcBorders>
              <w:top w:val="nil"/>
              <w:left w:val="nil"/>
              <w:bottom w:val="nil"/>
              <w:right w:val="nil"/>
            </w:tcBorders>
            <w:shd w:val="clear" w:color="auto" w:fill="auto"/>
          </w:tcPr>
          <w:p w14:paraId="668DFFC1"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130628" w:rsidRPr="00130628" w14:paraId="02B40B94" w14:textId="77777777" w:rsidTr="00111021">
        <w:tc>
          <w:tcPr>
            <w:tcW w:w="885" w:type="dxa"/>
            <w:gridSpan w:val="2"/>
            <w:tcBorders>
              <w:top w:val="nil"/>
              <w:left w:val="nil"/>
              <w:bottom w:val="nil"/>
              <w:right w:val="nil"/>
            </w:tcBorders>
            <w:shd w:val="clear" w:color="auto" w:fill="auto"/>
          </w:tcPr>
          <w:p w14:paraId="6E83208F" w14:textId="77777777" w:rsidR="00130628" w:rsidRPr="00130628" w:rsidRDefault="00130628" w:rsidP="00130628">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111021">
        <w:tc>
          <w:tcPr>
            <w:tcW w:w="885" w:type="dxa"/>
            <w:gridSpan w:val="2"/>
            <w:tcBorders>
              <w:top w:val="nil"/>
              <w:left w:val="nil"/>
              <w:bottom w:val="nil"/>
              <w:right w:val="nil"/>
            </w:tcBorders>
          </w:tcPr>
          <w:p w14:paraId="502CCF15" w14:textId="77777777" w:rsidR="00130628" w:rsidRPr="00130628" w:rsidRDefault="00130628" w:rsidP="00130628">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111021">
        <w:tc>
          <w:tcPr>
            <w:tcW w:w="11057" w:type="dxa"/>
            <w:gridSpan w:val="4"/>
            <w:tcBorders>
              <w:top w:val="nil"/>
              <w:left w:val="nil"/>
              <w:bottom w:val="nil"/>
              <w:right w:val="nil"/>
            </w:tcBorders>
          </w:tcPr>
          <w:p w14:paraId="6A80A83F"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111021">
        <w:tc>
          <w:tcPr>
            <w:tcW w:w="885" w:type="dxa"/>
            <w:gridSpan w:val="2"/>
            <w:tcBorders>
              <w:top w:val="nil"/>
              <w:left w:val="nil"/>
              <w:bottom w:val="nil"/>
              <w:right w:val="nil"/>
            </w:tcBorders>
          </w:tcPr>
          <w:p w14:paraId="37EFB136"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111021">
        <w:tc>
          <w:tcPr>
            <w:tcW w:w="885" w:type="dxa"/>
            <w:gridSpan w:val="2"/>
            <w:tcBorders>
              <w:top w:val="nil"/>
              <w:left w:val="nil"/>
              <w:bottom w:val="nil"/>
              <w:right w:val="nil"/>
            </w:tcBorders>
          </w:tcPr>
          <w:p w14:paraId="0885197A"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111021">
        <w:tc>
          <w:tcPr>
            <w:tcW w:w="885" w:type="dxa"/>
            <w:gridSpan w:val="2"/>
            <w:tcBorders>
              <w:top w:val="nil"/>
              <w:left w:val="nil"/>
              <w:bottom w:val="nil"/>
              <w:right w:val="nil"/>
            </w:tcBorders>
          </w:tcPr>
          <w:p w14:paraId="2CBF97D6"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111021">
        <w:tc>
          <w:tcPr>
            <w:tcW w:w="885" w:type="dxa"/>
            <w:gridSpan w:val="2"/>
            <w:tcBorders>
              <w:top w:val="nil"/>
              <w:left w:val="nil"/>
              <w:bottom w:val="nil"/>
              <w:right w:val="nil"/>
            </w:tcBorders>
          </w:tcPr>
          <w:p w14:paraId="7E6B05B6" w14:textId="77777777" w:rsidR="00130628" w:rsidRPr="00130628" w:rsidRDefault="00130628" w:rsidP="00130628">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111021">
        <w:trPr>
          <w:trHeight w:val="426"/>
        </w:trPr>
        <w:tc>
          <w:tcPr>
            <w:tcW w:w="885" w:type="dxa"/>
            <w:gridSpan w:val="2"/>
            <w:tcBorders>
              <w:top w:val="nil"/>
              <w:left w:val="nil"/>
              <w:bottom w:val="nil"/>
              <w:right w:val="nil"/>
            </w:tcBorders>
            <w:shd w:val="clear" w:color="auto" w:fill="auto"/>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111021">
        <w:trPr>
          <w:trHeight w:val="2860"/>
        </w:trPr>
        <w:tc>
          <w:tcPr>
            <w:tcW w:w="885" w:type="dxa"/>
            <w:gridSpan w:val="2"/>
            <w:tcBorders>
              <w:top w:val="nil"/>
              <w:left w:val="nil"/>
              <w:bottom w:val="nil"/>
              <w:right w:val="nil"/>
            </w:tcBorders>
            <w:shd w:val="clear" w:color="auto" w:fill="auto"/>
          </w:tcPr>
          <w:p w14:paraId="4A6E55D9" w14:textId="77777777" w:rsidR="00130628" w:rsidRPr="00130628" w:rsidRDefault="00130628" w:rsidP="00130628">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05E03E8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130628">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111021">
        <w:tc>
          <w:tcPr>
            <w:tcW w:w="11057" w:type="dxa"/>
            <w:gridSpan w:val="4"/>
            <w:tcBorders>
              <w:top w:val="nil"/>
              <w:left w:val="nil"/>
              <w:bottom w:val="nil"/>
              <w:right w:val="nil"/>
            </w:tcBorders>
            <w:shd w:val="clear" w:color="auto" w:fill="auto"/>
          </w:tcPr>
          <w:p w14:paraId="5F2678A1"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111021">
        <w:tc>
          <w:tcPr>
            <w:tcW w:w="885" w:type="dxa"/>
            <w:gridSpan w:val="2"/>
            <w:tcBorders>
              <w:top w:val="nil"/>
              <w:left w:val="nil"/>
              <w:bottom w:val="nil"/>
              <w:right w:val="nil"/>
            </w:tcBorders>
            <w:shd w:val="clear" w:color="auto" w:fill="auto"/>
          </w:tcPr>
          <w:p w14:paraId="182B754B" w14:textId="77777777" w:rsidR="00130628" w:rsidRPr="00130628" w:rsidRDefault="00130628" w:rsidP="00130628">
            <w:pPr>
              <w:numPr>
                <w:ilvl w:val="0"/>
                <w:numId w:val="5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111021">
        <w:tc>
          <w:tcPr>
            <w:tcW w:w="885" w:type="dxa"/>
            <w:gridSpan w:val="2"/>
            <w:tcBorders>
              <w:top w:val="nil"/>
              <w:left w:val="nil"/>
              <w:bottom w:val="nil"/>
              <w:right w:val="nil"/>
            </w:tcBorders>
          </w:tcPr>
          <w:p w14:paraId="4665606C" w14:textId="77777777" w:rsidR="00130628" w:rsidRPr="00130628" w:rsidRDefault="00130628" w:rsidP="00130628">
            <w:pPr>
              <w:numPr>
                <w:ilvl w:val="0"/>
                <w:numId w:val="52"/>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111021">
        <w:tc>
          <w:tcPr>
            <w:tcW w:w="885" w:type="dxa"/>
            <w:gridSpan w:val="2"/>
            <w:tcBorders>
              <w:top w:val="nil"/>
              <w:left w:val="nil"/>
              <w:bottom w:val="nil"/>
              <w:right w:val="nil"/>
            </w:tcBorders>
            <w:shd w:val="clear" w:color="auto" w:fill="auto"/>
          </w:tcPr>
          <w:p w14:paraId="1631E425" w14:textId="77777777" w:rsidR="00130628" w:rsidRPr="00130628" w:rsidRDefault="00130628" w:rsidP="00130628">
            <w:pPr>
              <w:numPr>
                <w:ilvl w:val="0"/>
                <w:numId w:val="52"/>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130A201C" w14:textId="46630D26"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numatyta </w:t>
            </w:r>
            <w:r w:rsidRPr="00E31536">
              <w:rPr>
                <w:rFonts w:ascii="Times New Roman" w:eastAsia="Times New Roman" w:hAnsi="Times New Roman" w:cs="Times New Roman"/>
                <w:sz w:val="24"/>
                <w:szCs w:val="24"/>
                <w:lang w:eastAsia="en-US"/>
              </w:rPr>
              <w:t>5.4</w:t>
            </w:r>
            <w:r w:rsidR="00E31536" w:rsidRPr="00E31536">
              <w:rPr>
                <w:rFonts w:ascii="Times New Roman" w:eastAsia="Times New Roman" w:hAnsi="Times New Roman" w:cs="Times New Roman"/>
                <w:sz w:val="24"/>
                <w:szCs w:val="24"/>
                <w:lang w:eastAsia="en-US"/>
              </w:rPr>
              <w:t>1</w:t>
            </w:r>
            <w:r w:rsidRPr="00E31536">
              <w:rPr>
                <w:rFonts w:ascii="Times New Roman" w:eastAsia="Times New Roman" w:hAnsi="Times New Roman" w:cs="Times New Roman"/>
                <w:sz w:val="24"/>
                <w:szCs w:val="24"/>
                <w:lang w:eastAsia="en-US"/>
              </w:rPr>
              <w:t xml:space="preserve"> p.)</w:t>
            </w:r>
            <w:r w:rsidRPr="00130628">
              <w:rPr>
                <w:rFonts w:ascii="Times New Roman" w:eastAsia="Times New Roman" w:hAnsi="Times New Roman" w:cs="Times New Roman"/>
                <w:sz w:val="24"/>
                <w:szCs w:val="24"/>
                <w:lang w:eastAsia="en-US"/>
              </w:rPr>
              <w:t xml:space="preserve"> sertifikato galiojimo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111021">
        <w:tc>
          <w:tcPr>
            <w:tcW w:w="885" w:type="dxa"/>
            <w:gridSpan w:val="2"/>
            <w:tcBorders>
              <w:top w:val="nil"/>
              <w:left w:val="nil"/>
              <w:bottom w:val="nil"/>
              <w:right w:val="nil"/>
            </w:tcBorders>
            <w:shd w:val="clear" w:color="auto" w:fill="auto"/>
          </w:tcPr>
          <w:p w14:paraId="3D72B325" w14:textId="77777777" w:rsidR="00130628" w:rsidRPr="00130628" w:rsidRDefault="00130628" w:rsidP="00130628">
            <w:pPr>
              <w:numPr>
                <w:ilvl w:val="0"/>
                <w:numId w:val="52"/>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130628">
            <w:pPr>
              <w:numPr>
                <w:ilvl w:val="0"/>
                <w:numId w:val="53"/>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130628">
            <w:pPr>
              <w:numPr>
                <w:ilvl w:val="0"/>
                <w:numId w:val="53"/>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w:t>
            </w:r>
            <w:r w:rsidRPr="00130628">
              <w:rPr>
                <w:rFonts w:ascii="Times New Roman" w:eastAsia="Times New Roman" w:hAnsi="Times New Roman" w:cs="Times New Roman"/>
                <w:sz w:val="24"/>
                <w:szCs w:val="24"/>
                <w:lang w:eastAsia="en-US"/>
              </w:rPr>
              <w:lastRenderedPageBreak/>
              <w:t>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111021">
        <w:tc>
          <w:tcPr>
            <w:tcW w:w="885" w:type="dxa"/>
            <w:gridSpan w:val="2"/>
            <w:tcBorders>
              <w:top w:val="nil"/>
              <w:left w:val="nil"/>
              <w:bottom w:val="nil"/>
              <w:right w:val="nil"/>
            </w:tcBorders>
            <w:shd w:val="clear" w:color="auto" w:fill="auto"/>
          </w:tcPr>
          <w:p w14:paraId="47D8A3B8" w14:textId="77777777" w:rsidR="00130628" w:rsidRDefault="00130628" w:rsidP="00130628">
            <w:pPr>
              <w:numPr>
                <w:ilvl w:val="0"/>
                <w:numId w:val="5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6CD78822" w14:textId="77777777" w:rsidR="00CA763C" w:rsidRPr="00CA763C" w:rsidRDefault="00CA763C" w:rsidP="00CA763C">
            <w:pPr>
              <w:rPr>
                <w:rFonts w:ascii="Times New Roman" w:eastAsia="Times New Roman" w:hAnsi="Times New Roman" w:cs="Times New Roman"/>
                <w:sz w:val="24"/>
                <w:szCs w:val="24"/>
                <w:lang w:eastAsia="en-US"/>
              </w:rPr>
            </w:pPr>
          </w:p>
          <w:p w14:paraId="2B48ABF5"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77777777" w:rsidR="00CA763C" w:rsidRPr="00CA763C" w:rsidRDefault="00CA763C" w:rsidP="00CA763C">
            <w:pPr>
              <w:rPr>
                <w:rFonts w:ascii="Times New Roman" w:eastAsia="Times New Roman" w:hAnsi="Times New Roman" w:cs="Times New Roman"/>
                <w:sz w:val="24"/>
                <w:szCs w:val="24"/>
                <w:lang w:eastAsia="en-US"/>
              </w:rPr>
            </w:pP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12A1DE91" w14:textId="77777777" w:rsidR="00CA763C" w:rsidRDefault="00CA763C" w:rsidP="00CA763C">
            <w:pPr>
              <w:rPr>
                <w:rFonts w:ascii="Times New Roman" w:eastAsia="Times New Roman" w:hAnsi="Times New Roman" w:cs="Times New Roman"/>
                <w:sz w:val="24"/>
                <w:szCs w:val="24"/>
                <w:lang w:eastAsia="en-US"/>
              </w:rPr>
            </w:pPr>
          </w:p>
          <w:p w14:paraId="57394A17" w14:textId="77777777" w:rsidR="00CA763C" w:rsidRDefault="00CA763C" w:rsidP="00CA763C">
            <w:pPr>
              <w:rPr>
                <w:rFonts w:ascii="Times New Roman" w:eastAsia="Times New Roman" w:hAnsi="Times New Roman" w:cs="Times New Roman"/>
                <w:sz w:val="24"/>
                <w:szCs w:val="24"/>
                <w:lang w:eastAsia="en-US"/>
              </w:rPr>
            </w:pPr>
          </w:p>
          <w:p w14:paraId="58F59FF6" w14:textId="77777777" w:rsidR="00CA763C" w:rsidRDefault="00CA763C"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4C3A57FE" w14:textId="77777777" w:rsidR="00CA763C" w:rsidRDefault="00CA763C"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7AB72F99" w14:textId="60A9FE89" w:rsidR="00CA763C" w:rsidRDefault="00CA763C"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3D1AEDCA" w14:textId="77777777" w:rsidR="00CA763C" w:rsidRDefault="00CA763C" w:rsidP="00CA763C">
            <w:pPr>
              <w:rPr>
                <w:rFonts w:ascii="Times New Roman" w:eastAsia="Times New Roman" w:hAnsi="Times New Roman" w:cs="Times New Roman"/>
                <w:sz w:val="24"/>
                <w:szCs w:val="24"/>
                <w:lang w:eastAsia="en-US"/>
              </w:rPr>
            </w:pPr>
          </w:p>
          <w:p w14:paraId="104E1F2C" w14:textId="77777777" w:rsidR="00CA763C" w:rsidRDefault="00CA763C" w:rsidP="00CA763C">
            <w:pPr>
              <w:rPr>
                <w:rFonts w:ascii="Times New Roman" w:eastAsia="Times New Roman" w:hAnsi="Times New Roman" w:cs="Times New Roman"/>
                <w:sz w:val="24"/>
                <w:szCs w:val="24"/>
                <w:lang w:eastAsia="en-US"/>
              </w:rPr>
            </w:pPr>
          </w:p>
          <w:p w14:paraId="6B9E3DF7" w14:textId="77777777" w:rsidR="00CA763C" w:rsidRDefault="00CA763C" w:rsidP="00CA763C">
            <w:pPr>
              <w:rPr>
                <w:rFonts w:ascii="Times New Roman" w:eastAsia="Times New Roman" w:hAnsi="Times New Roman" w:cs="Times New Roman"/>
                <w:sz w:val="24"/>
                <w:szCs w:val="24"/>
                <w:lang w:eastAsia="en-US"/>
              </w:rPr>
            </w:pPr>
          </w:p>
          <w:p w14:paraId="27278C0B" w14:textId="56C0F932" w:rsidR="00350B40" w:rsidRPr="00130628" w:rsidRDefault="00350B40" w:rsidP="00CA763C">
            <w:pPr>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33343EE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jeigu:</w:t>
            </w:r>
          </w:p>
          <w:p w14:paraId="765E6455" w14:textId="77777777" w:rsidR="00130628" w:rsidRPr="00130628" w:rsidRDefault="00130628" w:rsidP="00130628">
            <w:pPr>
              <w:spacing w:line="240" w:lineRule="auto"/>
              <w:ind w:firstLine="720"/>
              <w:jc w:val="both"/>
              <w:rPr>
                <w:rFonts w:ascii="Times New Roman" w:eastAsia="Calibri" w:hAnsi="Times New Roman" w:cs="Times New Roman"/>
                <w:sz w:val="24"/>
                <w:szCs w:val="24"/>
              </w:rPr>
            </w:pPr>
            <w:r w:rsidRPr="00130628">
              <w:rPr>
                <w:rFonts w:ascii="Times New Roman" w:hAnsi="Times New Roman" w:cs="Times New Roman"/>
                <w:sz w:val="24"/>
                <w:szCs w:val="24"/>
              </w:rPr>
              <w:t xml:space="preserve">    12.5.1.</w:t>
            </w:r>
            <w:r w:rsidRPr="00130628">
              <w:rPr>
                <w:rFonts w:ascii="Times New Roman" w:eastAsia="Calibri" w:hAnsi="Times New Roman" w:cs="Times New Roman"/>
                <w:sz w:val="24"/>
                <w:szCs w:val="24"/>
              </w:rPr>
              <w:t xml:space="preserve"> pirkimo sutartis buvo pakeista pažeidžiant šio įstatymo 89 straipsnį; </w:t>
            </w:r>
          </w:p>
          <w:p w14:paraId="1E3BFC1B" w14:textId="77777777" w:rsidR="00130628" w:rsidRPr="00130628" w:rsidRDefault="00130628" w:rsidP="00130628">
            <w:pPr>
              <w:spacing w:line="240" w:lineRule="auto"/>
              <w:ind w:firstLine="720"/>
              <w:jc w:val="both"/>
              <w:rPr>
                <w:rFonts w:ascii="Times New Roman" w:eastAsia="Calibri" w:hAnsi="Times New Roman" w:cs="Times New Roman"/>
                <w:sz w:val="24"/>
                <w:szCs w:val="24"/>
              </w:rPr>
            </w:pPr>
            <w:r w:rsidRPr="00130628">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7E434895" w14:textId="77777777" w:rsidR="00130628" w:rsidRPr="00130628" w:rsidRDefault="00130628" w:rsidP="00130628">
            <w:pPr>
              <w:spacing w:line="240" w:lineRule="auto"/>
              <w:ind w:firstLine="720"/>
              <w:jc w:val="both"/>
              <w:outlineLvl w:val="2"/>
              <w:rPr>
                <w:rFonts w:ascii="Times New Roman" w:hAnsi="Times New Roman" w:cs="Times New Roman"/>
                <w:sz w:val="24"/>
                <w:szCs w:val="24"/>
              </w:rPr>
            </w:pPr>
            <w:r w:rsidRPr="00130628">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64485D8" w14:textId="77777777" w:rsidR="00130628" w:rsidRPr="00130628" w:rsidRDefault="00130628" w:rsidP="00130628">
            <w:pPr>
              <w:spacing w:line="240" w:lineRule="auto"/>
              <w:ind w:firstLine="720"/>
              <w:jc w:val="both"/>
              <w:rPr>
                <w:rFonts w:ascii="Times New Roman" w:eastAsia="Calibri" w:hAnsi="Times New Roman" w:cs="Times New Roman"/>
                <w:sz w:val="24"/>
                <w:szCs w:val="24"/>
              </w:rPr>
            </w:pPr>
            <w:r w:rsidRPr="00130628">
              <w:rPr>
                <w:rFonts w:ascii="Times New Roman" w:eastAsia="Calibri" w:hAnsi="Times New Roman" w:cs="Times New Roman"/>
                <w:sz w:val="24"/>
                <w:szCs w:val="24"/>
              </w:rPr>
              <w:t xml:space="preserve">    12.5.4. </w:t>
            </w:r>
            <w:r w:rsidRPr="00130628">
              <w:rPr>
                <w:rFonts w:ascii="Times New Roman" w:hAnsi="Times New Roman" w:cs="Times New Roman"/>
                <w:color w:val="000000"/>
                <w:sz w:val="24"/>
                <w:szCs w:val="24"/>
              </w:rPr>
              <w:t xml:space="preserve">paaiškėjo šio įstatymo </w:t>
            </w:r>
            <w:r w:rsidRPr="00130628">
              <w:rPr>
                <w:rFonts w:ascii="Times New Roman" w:hAnsi="Times New Roman" w:cs="Times New Roman"/>
                <w:bCs/>
                <w:sz w:val="24"/>
                <w:szCs w:val="24"/>
              </w:rPr>
              <w:t>37 straipsnio 9 dalyje</w:t>
            </w:r>
            <w:r w:rsidRPr="00130628">
              <w:rPr>
                <w:rFonts w:ascii="Times New Roman" w:hAnsi="Times New Roman" w:cs="Times New Roman"/>
                <w:sz w:val="24"/>
                <w:szCs w:val="24"/>
              </w:rPr>
              <w:t xml:space="preserve">, </w:t>
            </w:r>
            <w:r w:rsidRPr="00130628">
              <w:rPr>
                <w:rFonts w:ascii="Times New Roman" w:hAnsi="Times New Roman" w:cs="Times New Roman"/>
                <w:color w:val="000000"/>
                <w:sz w:val="24"/>
                <w:szCs w:val="24"/>
              </w:rPr>
              <w:t>45 straipsnio 2</w:t>
            </w:r>
            <w:r w:rsidRPr="00130628">
              <w:rPr>
                <w:rFonts w:ascii="Times New Roman" w:hAnsi="Times New Roman" w:cs="Times New Roman"/>
                <w:color w:val="000000"/>
                <w:sz w:val="24"/>
                <w:szCs w:val="24"/>
                <w:vertAlign w:val="superscript"/>
              </w:rPr>
              <w:t>1</w:t>
            </w:r>
            <w:r w:rsidRPr="00130628">
              <w:rPr>
                <w:rFonts w:ascii="Times New Roman" w:hAnsi="Times New Roman" w:cs="Times New Roman"/>
                <w:color w:val="000000"/>
                <w:sz w:val="24"/>
                <w:szCs w:val="24"/>
              </w:rPr>
              <w:t xml:space="preserve"> dalyje </w:t>
            </w:r>
            <w:r w:rsidRPr="00130628">
              <w:rPr>
                <w:rFonts w:ascii="Times New Roman" w:hAnsi="Times New Roman" w:cs="Times New Roman"/>
                <w:bCs/>
                <w:color w:val="000000"/>
                <w:sz w:val="24"/>
                <w:szCs w:val="24"/>
              </w:rPr>
              <w:t>ir (ar) 47 straipsnio 9 dalyje</w:t>
            </w:r>
            <w:r w:rsidRPr="00130628">
              <w:rPr>
                <w:rFonts w:ascii="Times New Roman" w:hAnsi="Times New Roman" w:cs="Times New Roman"/>
                <w:color w:val="000000"/>
                <w:sz w:val="24"/>
                <w:szCs w:val="24"/>
              </w:rPr>
              <w:t xml:space="preserve"> nurodytos aplinkybės.</w:t>
            </w:r>
            <w:r w:rsidRPr="00130628">
              <w:rPr>
                <w:rFonts w:ascii="Times New Roman" w:hAnsi="Times New Roman" w:cs="Times New Roman"/>
                <w:sz w:val="24"/>
                <w:szCs w:val="24"/>
              </w:rPr>
              <w:t xml:space="preserve"> </w:t>
            </w:r>
          </w:p>
          <w:p w14:paraId="3DCFAA4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Tokiu atveju Rangovui turi būti sumokėta:</w:t>
            </w:r>
          </w:p>
          <w:p w14:paraId="62C4348A" w14:textId="77777777" w:rsidR="00130628" w:rsidRPr="00130628" w:rsidRDefault="00130628" w:rsidP="00130628">
            <w:pPr>
              <w:numPr>
                <w:ilvl w:val="2"/>
                <w:numId w:val="81"/>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12.5.6. išlaidos už Įrangą ar Medžiagas, kurie skirti Darbams ir, kuriuos Rangovas tam tikslui įsigijo. Užsakovui sumokėjus, ši Įranga ir Medžiagos tampa Užsakovo nuosavybe;</w:t>
            </w:r>
          </w:p>
          <w:p w14:paraId="280DE54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12.5.7. bet kurios kitos Išlaidos arba įsipareigojimai, kuriuos Rangovas pagrįstai prisiėmė tikėdamasis baigti Darbus.</w:t>
            </w:r>
          </w:p>
          <w:p w14:paraId="3820ABC1" w14:textId="4E9FD65E" w:rsidR="00130628" w:rsidRPr="00130628" w:rsidRDefault="00CA763C" w:rsidP="00130628">
            <w:pPr>
              <w:spacing w:before="100" w:beforeAutospacing="1" w:after="100" w:afterAutospacing="1"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130628" w:rsidRPr="00130628">
              <w:rPr>
                <w:rFonts w:ascii="Times New Roman" w:eastAsia="Calibri" w:hAnsi="Times New Roman" w:cs="Times New Roman"/>
                <w:sz w:val="24"/>
                <w:szCs w:val="24"/>
                <w:lang w:eastAsia="en-US"/>
              </w:rPr>
              <w:t>utarties nutraukimas atleidžia perkančiąją organizaciją ir tiekėją nuo sutarties vykdymo;</w:t>
            </w:r>
          </w:p>
          <w:p w14:paraId="5869ED58" w14:textId="0A685710"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S</w:t>
            </w:r>
            <w:r w:rsidR="00130628" w:rsidRPr="00130628">
              <w:rPr>
                <w:rFonts w:ascii="Times New Roman" w:eastAsia="Calibri" w:hAnsi="Times New Roman" w:cs="Times New Roman"/>
                <w:sz w:val="24"/>
                <w:szCs w:val="24"/>
              </w:rPr>
              <w:t>utarties nutraukimas neturi įtakos ginčų nagrinėjimo tvarką nustatančių sutarties sąlygų ir kitų sutarties sąlygų galiojimui, jeigu šios sąlygos pagal savo esmę lieka galioti ir po sutarties nutraukimo;</w:t>
            </w:r>
          </w:p>
          <w:p w14:paraId="72C327D3" w14:textId="08B479D6"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K</w:t>
            </w:r>
            <w:r w:rsidR="00130628" w:rsidRPr="00130628">
              <w:rPr>
                <w:rFonts w:ascii="Times New Roman" w:eastAsia="Calibri" w:hAnsi="Times New Roman" w:cs="Times New Roman"/>
                <w:sz w:val="24"/>
                <w:szCs w:val="24"/>
              </w:rPr>
              <w:t>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3DBC8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Užsakovas neturi teisės nutraukti Sutarties dėl to, kad planuoja Darbus vykdyti pats arba įpareigoti juos vykdyti kitą rangovą.</w:t>
            </w:r>
          </w:p>
          <w:p w14:paraId="619C6B26" w14:textId="5912EB50" w:rsidR="00130628" w:rsidRPr="00130628" w:rsidRDefault="00130628" w:rsidP="00130628">
            <w:pPr>
              <w:spacing w:line="240" w:lineRule="auto"/>
              <w:jc w:val="both"/>
              <w:outlineLvl w:val="2"/>
              <w:rPr>
                <w:rFonts w:ascii="Times New Roman" w:eastAsia="Calibri" w:hAnsi="Times New Roman" w:cs="Times New Roman"/>
                <w:sz w:val="24"/>
                <w:szCs w:val="24"/>
              </w:rPr>
            </w:pPr>
            <w:r w:rsidRPr="00130628">
              <w:rPr>
                <w:rFonts w:ascii="Times New Roman" w:eastAsia="Calibri" w:hAnsi="Times New Roman" w:cs="Times New Roman"/>
                <w:sz w:val="24"/>
                <w:szCs w:val="24"/>
              </w:rPr>
              <w:t xml:space="preserve">       Pirkimo sutartis, preliminarioji sutartis ar sutartis, kuria keičiama pirkimo sutartis ar preliminarioji sutartis, gali būti nutraukta ir sutartyje nurodytais atvejais,</w:t>
            </w:r>
            <w:r w:rsidR="0012724E">
              <w:rPr>
                <w:rFonts w:ascii="Times New Roman" w:eastAsia="Calibri" w:hAnsi="Times New Roman" w:cs="Times New Roman"/>
                <w:sz w:val="24"/>
                <w:szCs w:val="24"/>
              </w:rPr>
              <w:t xml:space="preserve"> </w:t>
            </w:r>
            <w:r w:rsidRPr="00130628">
              <w:rPr>
                <w:rFonts w:ascii="Times New Roman" w:eastAsia="Calibri" w:hAnsi="Times New Roman" w:cs="Times New Roman"/>
                <w:sz w:val="24"/>
                <w:szCs w:val="24"/>
              </w:rPr>
              <w:t>ir Civiliniame kodekse nustatytais atvejais ir tvarka.</w:t>
            </w:r>
          </w:p>
          <w:p w14:paraId="48C77F1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6903D7C" w14:textId="77777777" w:rsidTr="00111021">
        <w:tc>
          <w:tcPr>
            <w:tcW w:w="885" w:type="dxa"/>
            <w:gridSpan w:val="2"/>
            <w:tcBorders>
              <w:top w:val="nil"/>
              <w:left w:val="nil"/>
              <w:bottom w:val="nil"/>
              <w:right w:val="nil"/>
            </w:tcBorders>
            <w:shd w:val="clear" w:color="auto" w:fill="auto"/>
          </w:tcPr>
          <w:p w14:paraId="43F21649" w14:textId="77777777" w:rsidR="00130628" w:rsidRDefault="00130628" w:rsidP="00130628">
            <w:pPr>
              <w:spacing w:before="100" w:beforeAutospacing="1" w:after="100" w:afterAutospacing="1" w:line="240" w:lineRule="auto"/>
              <w:ind w:left="786"/>
              <w:jc w:val="both"/>
              <w:rPr>
                <w:rFonts w:ascii="Times New Roman" w:eastAsia="Times New Roman" w:hAnsi="Times New Roman" w:cs="Times New Roman"/>
                <w:sz w:val="24"/>
                <w:szCs w:val="24"/>
                <w:lang w:eastAsia="en-US"/>
              </w:rPr>
            </w:pPr>
          </w:p>
          <w:p w14:paraId="78769E4E" w14:textId="77777777" w:rsidR="00CA24F6" w:rsidRPr="00CA24F6" w:rsidRDefault="00CA24F6" w:rsidP="00CA24F6">
            <w:pPr>
              <w:rPr>
                <w:rFonts w:ascii="Times New Roman" w:eastAsia="Times New Roman" w:hAnsi="Times New Roman" w:cs="Times New Roman"/>
                <w:sz w:val="24"/>
                <w:szCs w:val="24"/>
                <w:lang w:eastAsia="en-US"/>
              </w:rPr>
            </w:pPr>
          </w:p>
          <w:p w14:paraId="27159D0D" w14:textId="77777777" w:rsidR="00CA24F6" w:rsidRPr="00CA24F6" w:rsidRDefault="00CA24F6" w:rsidP="00CA24F6">
            <w:pPr>
              <w:rPr>
                <w:rFonts w:ascii="Times New Roman" w:eastAsia="Times New Roman" w:hAnsi="Times New Roman" w:cs="Times New Roman"/>
                <w:sz w:val="24"/>
                <w:szCs w:val="24"/>
                <w:lang w:eastAsia="en-US"/>
              </w:rPr>
            </w:pPr>
          </w:p>
          <w:p w14:paraId="6761615D" w14:textId="77777777" w:rsidR="00CA24F6" w:rsidRPr="00CA24F6" w:rsidRDefault="00CA24F6" w:rsidP="00CA24F6">
            <w:pPr>
              <w:rPr>
                <w:rFonts w:ascii="Times New Roman" w:eastAsia="Times New Roman" w:hAnsi="Times New Roman" w:cs="Times New Roman"/>
                <w:sz w:val="24"/>
                <w:szCs w:val="24"/>
                <w:lang w:eastAsia="en-US"/>
              </w:rPr>
            </w:pPr>
          </w:p>
          <w:p w14:paraId="61F8150D" w14:textId="77777777" w:rsidR="00CA24F6" w:rsidRPr="00CA24F6" w:rsidRDefault="00CA24F6" w:rsidP="00CA24F6">
            <w:pPr>
              <w:rPr>
                <w:rFonts w:ascii="Times New Roman" w:eastAsia="Times New Roman" w:hAnsi="Times New Roman" w:cs="Times New Roman"/>
                <w:sz w:val="24"/>
                <w:szCs w:val="24"/>
                <w:lang w:eastAsia="en-US"/>
              </w:rPr>
            </w:pPr>
          </w:p>
          <w:p w14:paraId="60C916D6" w14:textId="77777777" w:rsidR="00CA24F6" w:rsidRDefault="00CA24F6" w:rsidP="00CA24F6">
            <w:pPr>
              <w:rPr>
                <w:rFonts w:ascii="Times New Roman" w:eastAsia="Times New Roman" w:hAnsi="Times New Roman" w:cs="Times New Roman"/>
                <w:sz w:val="24"/>
                <w:szCs w:val="24"/>
                <w:lang w:eastAsia="en-US"/>
              </w:rPr>
            </w:pPr>
          </w:p>
          <w:p w14:paraId="03BB9C31" w14:textId="77777777" w:rsidR="00CA24F6" w:rsidRDefault="00CA24F6" w:rsidP="00CA24F6">
            <w:pPr>
              <w:rPr>
                <w:rFonts w:ascii="Times New Roman" w:eastAsia="Times New Roman" w:hAnsi="Times New Roman" w:cs="Times New Roman"/>
                <w:sz w:val="24"/>
                <w:szCs w:val="24"/>
                <w:lang w:eastAsia="en-US"/>
              </w:rPr>
            </w:pPr>
          </w:p>
          <w:p w14:paraId="3E9D9A6C" w14:textId="77777777" w:rsidR="00CA24F6" w:rsidRDefault="00CA24F6" w:rsidP="00CA24F6">
            <w:pPr>
              <w:rPr>
                <w:rFonts w:ascii="Times New Roman" w:eastAsia="Times New Roman" w:hAnsi="Times New Roman" w:cs="Times New Roman"/>
                <w:sz w:val="24"/>
                <w:szCs w:val="24"/>
                <w:lang w:eastAsia="en-US"/>
              </w:rPr>
            </w:pPr>
          </w:p>
          <w:p w14:paraId="2FE02860" w14:textId="77777777" w:rsidR="00CA24F6" w:rsidRDefault="00CA24F6" w:rsidP="00CA24F6">
            <w:pPr>
              <w:rPr>
                <w:rFonts w:ascii="Times New Roman" w:eastAsia="Times New Roman" w:hAnsi="Times New Roman" w:cs="Times New Roman"/>
                <w:sz w:val="24"/>
                <w:szCs w:val="24"/>
                <w:lang w:eastAsia="en-US"/>
              </w:rPr>
            </w:pPr>
          </w:p>
          <w:p w14:paraId="17550594" w14:textId="77777777" w:rsidR="00CA24F6" w:rsidRPr="00130628" w:rsidRDefault="00CA24F6" w:rsidP="00CA24F6">
            <w:pPr>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33C3C02E"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12.9. Rangovas gali bet kuriuo šiame papunktyje išvardintu atveju arba aplinkybėms, prieš 20 (dvidešimt) darbo dienų apie tai raštu pranešęs Užsakovui, nutraukti Sutartį dėl šių esminių sutarties pažeidimų: </w:t>
            </w:r>
          </w:p>
          <w:p w14:paraId="77B06E23"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12.9.1. per 60 (šešiasdešimt) kalendorinių dienų</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nuo Sutarties 9.5 papunktyje nurodyto termino pabaigos negauna apmokėjimo;</w:t>
            </w:r>
          </w:p>
          <w:p w14:paraId="467E3538"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12.9.2. Užsakovas visiškai nevykdo savo įsipareigojimų pagal Sutartį;</w:t>
            </w:r>
          </w:p>
          <w:p w14:paraId="72CC6C99"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12.9.3. Darbų vykdymo sustabdymas pagal Sutarties 12.1 papunktį trunka ilgiau nei 112 (šimtas dvylika) kalendorinių dienų; </w:t>
            </w:r>
          </w:p>
          <w:p w14:paraId="276F1FD2"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12.9.4. Bendras Darbų vykdymo sustabdymas trunka ilgiau nei pusė Darbų atlikimo termino ir ilgiau kaip 112 (šimtas dvylika) kalendorinių dienų.</w:t>
            </w:r>
          </w:p>
          <w:p w14:paraId="6D24870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D5D7C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nutraukė Sutartį pagal 12.9.1 ir 12.9.2 papunkčius, jam turi būti suteikta teisė atgauti sustabdymo ir statybvietės palikimo išlaidas kartu su bauda, prilygstančia 5 proc. nutraukimo dieną neatliktos Darbų dalies vertei. </w:t>
            </w:r>
          </w:p>
        </w:tc>
      </w:tr>
      <w:tr w:rsidR="00130628" w:rsidRPr="00130628" w14:paraId="1D337413" w14:textId="77777777" w:rsidTr="00111021">
        <w:tc>
          <w:tcPr>
            <w:tcW w:w="885" w:type="dxa"/>
            <w:gridSpan w:val="2"/>
            <w:tcBorders>
              <w:top w:val="nil"/>
              <w:left w:val="nil"/>
              <w:bottom w:val="nil"/>
              <w:right w:val="nil"/>
            </w:tcBorders>
            <w:shd w:val="clear" w:color="auto" w:fill="auto"/>
          </w:tcPr>
          <w:p w14:paraId="3BDE9DF2" w14:textId="77777777" w:rsid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p w14:paraId="41ABD232" w14:textId="77777777" w:rsidR="00CA24F6"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0DD4B927" w14:textId="77777777" w:rsidR="00CA24F6"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1693C6DE" w14:textId="6EC6500E" w:rsidR="00CA24F6" w:rsidRP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shd w:val="clear" w:color="auto" w:fill="auto"/>
          </w:tcPr>
          <w:p w14:paraId="3E410033" w14:textId="70BF5693"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EB17E4A" w14:textId="77777777" w:rsidR="00130628" w:rsidRPr="00130628" w:rsidRDefault="00130628" w:rsidP="00130628">
            <w:pPr>
              <w:spacing w:after="0" w:line="240" w:lineRule="auto"/>
              <w:ind w:left="36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12.10.1. nutraukti visą tolesnį Darbą, išskyrus tokį, kurį būtina atlikti dėl gyvybės ar turto išsaugojimo arba dėl Darbų saugos;</w:t>
            </w:r>
          </w:p>
          <w:p w14:paraId="5A46CDF3" w14:textId="77777777" w:rsidR="00130628" w:rsidRPr="00130628" w:rsidRDefault="00130628" w:rsidP="00130628">
            <w:pPr>
              <w:spacing w:after="0" w:line="240" w:lineRule="auto"/>
              <w:ind w:left="36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12.10.2. perduoti Užsakovui Įrangą ir Medžiagas, už kuriuos jau sumokėta;</w:t>
            </w:r>
          </w:p>
          <w:p w14:paraId="6957C0C9" w14:textId="1B8C2979"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12.10.3. pašalinti visus Rangovo įrengimus ir kitus daiktus iš Statybvietės ir pats palikti Statybvietę.</w:t>
            </w:r>
          </w:p>
          <w:p w14:paraId="668BD33B"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p>
        </w:tc>
      </w:tr>
      <w:tr w:rsidR="00130628" w:rsidRPr="00130628" w14:paraId="566EE031" w14:textId="77777777" w:rsidTr="00111021">
        <w:tc>
          <w:tcPr>
            <w:tcW w:w="885" w:type="dxa"/>
            <w:gridSpan w:val="2"/>
            <w:tcBorders>
              <w:top w:val="nil"/>
              <w:left w:val="nil"/>
              <w:bottom w:val="nil"/>
              <w:right w:val="nil"/>
            </w:tcBorders>
            <w:shd w:val="clear" w:color="auto" w:fill="auto"/>
          </w:tcPr>
          <w:p w14:paraId="59F8B71F" w14:textId="66C642B5" w:rsidR="00130628" w:rsidRP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tc>
        <w:tc>
          <w:tcPr>
            <w:tcW w:w="10172" w:type="dxa"/>
            <w:gridSpan w:val="2"/>
            <w:tcBorders>
              <w:top w:val="nil"/>
              <w:left w:val="nil"/>
              <w:bottom w:val="nil"/>
              <w:right w:val="nil"/>
            </w:tcBorders>
            <w:shd w:val="clear" w:color="auto" w:fill="auto"/>
          </w:tcPr>
          <w:p w14:paraId="3595FF46" w14:textId="45CBEC9D"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taip pat gali VPĮ</w:t>
            </w:r>
            <w:r w:rsidRPr="00130628">
              <w:rPr>
                <w:rFonts w:ascii="Times New Roman" w:eastAsia="Calibri"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 xml:space="preserve">nurodytais atvejais ir tvarka vienašališkai nutraukti Sutartį apie </w:t>
            </w:r>
            <w:r w:rsidRPr="00130628">
              <w:rPr>
                <w:rFonts w:ascii="Times New Roman" w:eastAsia="Times New Roman" w:hAnsi="Times New Roman" w:cs="Times New Roman"/>
                <w:spacing w:val="-2"/>
                <w:sz w:val="24"/>
                <w:szCs w:val="24"/>
                <w:lang w:eastAsia="en-US"/>
              </w:rPr>
              <w:t>tai Rangovui pranešant raštu</w:t>
            </w:r>
            <w:r w:rsidRPr="00130628">
              <w:rPr>
                <w:rFonts w:ascii="Times New Roman" w:eastAsia="Times New Roman" w:hAnsi="Times New Roman" w:cs="Times New Roman"/>
                <w:sz w:val="24"/>
                <w:szCs w:val="24"/>
                <w:lang w:eastAsia="en-US"/>
              </w:rPr>
              <w:t xml:space="preserve">. </w:t>
            </w:r>
          </w:p>
        </w:tc>
      </w:tr>
      <w:tr w:rsidR="00130628" w:rsidRPr="00130628" w14:paraId="4C7F0C19" w14:textId="77777777" w:rsidTr="00111021">
        <w:tc>
          <w:tcPr>
            <w:tcW w:w="11057" w:type="dxa"/>
            <w:gridSpan w:val="4"/>
            <w:tcBorders>
              <w:top w:val="nil"/>
              <w:left w:val="nil"/>
              <w:bottom w:val="nil"/>
              <w:right w:val="nil"/>
            </w:tcBorders>
            <w:shd w:val="clear" w:color="auto" w:fill="auto"/>
          </w:tcPr>
          <w:p w14:paraId="769BA7BE"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GINČAI</w:t>
            </w:r>
          </w:p>
        </w:tc>
      </w:tr>
      <w:tr w:rsidR="00130628" w:rsidRPr="00130628" w14:paraId="050DC956" w14:textId="77777777" w:rsidTr="00111021">
        <w:trPr>
          <w:trHeight w:val="1240"/>
        </w:trPr>
        <w:tc>
          <w:tcPr>
            <w:tcW w:w="885" w:type="dxa"/>
            <w:gridSpan w:val="2"/>
            <w:tcBorders>
              <w:top w:val="nil"/>
              <w:left w:val="nil"/>
              <w:bottom w:val="nil"/>
              <w:right w:val="nil"/>
            </w:tcBorders>
            <w:shd w:val="clear" w:color="auto" w:fill="auto"/>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10172" w:type="dxa"/>
            <w:gridSpan w:val="2"/>
            <w:tcBorders>
              <w:top w:val="nil"/>
              <w:left w:val="nil"/>
              <w:bottom w:val="nil"/>
              <w:right w:val="nil"/>
            </w:tcBorders>
            <w:shd w:val="clear" w:color="auto" w:fill="auto"/>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111021">
        <w:trPr>
          <w:trHeight w:val="1645"/>
        </w:trPr>
        <w:tc>
          <w:tcPr>
            <w:tcW w:w="885" w:type="dxa"/>
            <w:gridSpan w:val="2"/>
            <w:tcBorders>
              <w:top w:val="nil"/>
              <w:left w:val="nil"/>
              <w:bottom w:val="nil"/>
              <w:right w:val="nil"/>
            </w:tcBorders>
            <w:shd w:val="clear" w:color="auto" w:fill="auto"/>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10172" w:type="dxa"/>
            <w:gridSpan w:val="2"/>
            <w:tcBorders>
              <w:top w:val="nil"/>
              <w:left w:val="nil"/>
              <w:bottom w:val="nil"/>
              <w:right w:val="nil"/>
            </w:tcBorders>
            <w:shd w:val="clear" w:color="auto" w:fill="auto"/>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111021">
        <w:tc>
          <w:tcPr>
            <w:tcW w:w="11057" w:type="dxa"/>
            <w:gridSpan w:val="4"/>
            <w:tcBorders>
              <w:top w:val="nil"/>
              <w:left w:val="nil"/>
              <w:bottom w:val="nil"/>
              <w:right w:val="nil"/>
            </w:tcBorders>
          </w:tcPr>
          <w:p w14:paraId="54EC2AF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NENUGALIMA JĖGA</w:t>
            </w:r>
          </w:p>
        </w:tc>
      </w:tr>
      <w:tr w:rsidR="00130628" w:rsidRPr="00130628" w14:paraId="7884A87C" w14:textId="77777777" w:rsidTr="00111021">
        <w:trPr>
          <w:trHeight w:val="1312"/>
        </w:trPr>
        <w:tc>
          <w:tcPr>
            <w:tcW w:w="885" w:type="dxa"/>
            <w:gridSpan w:val="2"/>
            <w:tcBorders>
              <w:top w:val="nil"/>
              <w:left w:val="nil"/>
              <w:bottom w:val="nil"/>
              <w:right w:val="nil"/>
            </w:tcBorders>
          </w:tcPr>
          <w:p w14:paraId="2AE579EB"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111021">
        <w:trPr>
          <w:trHeight w:val="1879"/>
        </w:trPr>
        <w:tc>
          <w:tcPr>
            <w:tcW w:w="885" w:type="dxa"/>
            <w:gridSpan w:val="2"/>
            <w:tcBorders>
              <w:top w:val="nil"/>
              <w:left w:val="nil"/>
              <w:bottom w:val="nil"/>
              <w:right w:val="nil"/>
            </w:tcBorders>
          </w:tcPr>
          <w:p w14:paraId="1440A0C6"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111021">
        <w:trPr>
          <w:trHeight w:val="2365"/>
        </w:trPr>
        <w:tc>
          <w:tcPr>
            <w:tcW w:w="885" w:type="dxa"/>
            <w:gridSpan w:val="2"/>
            <w:tcBorders>
              <w:top w:val="nil"/>
              <w:left w:val="nil"/>
              <w:bottom w:val="nil"/>
              <w:right w:val="nil"/>
            </w:tcBorders>
          </w:tcPr>
          <w:p w14:paraId="4999DB29"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111021">
        <w:trPr>
          <w:trHeight w:val="1069"/>
        </w:trPr>
        <w:tc>
          <w:tcPr>
            <w:tcW w:w="885" w:type="dxa"/>
            <w:gridSpan w:val="2"/>
            <w:tcBorders>
              <w:top w:val="nil"/>
              <w:left w:val="nil"/>
              <w:bottom w:val="nil"/>
              <w:right w:val="nil"/>
            </w:tcBorders>
          </w:tcPr>
          <w:p w14:paraId="01C23092"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111021">
        <w:trPr>
          <w:trHeight w:val="2959"/>
        </w:trPr>
        <w:tc>
          <w:tcPr>
            <w:tcW w:w="885" w:type="dxa"/>
            <w:gridSpan w:val="2"/>
            <w:tcBorders>
              <w:top w:val="nil"/>
              <w:left w:val="nil"/>
              <w:bottom w:val="nil"/>
              <w:right w:val="nil"/>
            </w:tcBorders>
          </w:tcPr>
          <w:p w14:paraId="26DD89DF"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111021">
        <w:trPr>
          <w:trHeight w:val="1987"/>
        </w:trPr>
        <w:tc>
          <w:tcPr>
            <w:tcW w:w="885" w:type="dxa"/>
            <w:gridSpan w:val="2"/>
            <w:tcBorders>
              <w:top w:val="nil"/>
              <w:left w:val="nil"/>
              <w:bottom w:val="nil"/>
              <w:right w:val="nil"/>
            </w:tcBorders>
          </w:tcPr>
          <w:p w14:paraId="2DBB00EF"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111021">
        <w:tc>
          <w:tcPr>
            <w:tcW w:w="885" w:type="dxa"/>
            <w:gridSpan w:val="2"/>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AE04E85"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111021">
        <w:tc>
          <w:tcPr>
            <w:tcW w:w="885" w:type="dxa"/>
            <w:gridSpan w:val="2"/>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1017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111021">
        <w:tc>
          <w:tcPr>
            <w:tcW w:w="885" w:type="dxa"/>
            <w:gridSpan w:val="2"/>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15.2. </w:t>
            </w:r>
          </w:p>
        </w:tc>
        <w:tc>
          <w:tcPr>
            <w:tcW w:w="1017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111021">
        <w:trPr>
          <w:trHeight w:val="2662"/>
        </w:trPr>
        <w:tc>
          <w:tcPr>
            <w:tcW w:w="885" w:type="dxa"/>
            <w:gridSpan w:val="2"/>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15.3.</w:t>
            </w:r>
          </w:p>
        </w:tc>
        <w:tc>
          <w:tcPr>
            <w:tcW w:w="10172" w:type="dxa"/>
            <w:gridSpan w:val="2"/>
            <w:tcBorders>
              <w:top w:val="nil"/>
              <w:left w:val="nil"/>
              <w:bottom w:val="nil"/>
              <w:right w:val="nil"/>
            </w:tcBorders>
          </w:tcPr>
          <w:p w14:paraId="386B74B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D6874B5" w14:textId="77777777" w:rsidR="00130628" w:rsidRPr="00130628" w:rsidRDefault="00130628" w:rsidP="00130628">
            <w:pPr>
              <w:rPr>
                <w:lang w:eastAsia="en-US"/>
              </w:rPr>
            </w:pPr>
          </w:p>
        </w:tc>
      </w:tr>
      <w:tr w:rsidR="00130628" w:rsidRPr="00130628" w14:paraId="40E83DF2" w14:textId="77777777" w:rsidTr="00111021">
        <w:tc>
          <w:tcPr>
            <w:tcW w:w="885" w:type="dxa"/>
            <w:gridSpan w:val="2"/>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10172" w:type="dxa"/>
            <w:gridSpan w:val="2"/>
            <w:tcBorders>
              <w:top w:val="nil"/>
              <w:left w:val="nil"/>
              <w:bottom w:val="nil"/>
              <w:right w:val="nil"/>
            </w:tcBorders>
          </w:tcPr>
          <w:p w14:paraId="32B7669C"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130628" w:rsidRPr="00130628" w14:paraId="35B2E026" w14:textId="77777777" w:rsidTr="00111021">
        <w:trPr>
          <w:trHeight w:val="621"/>
        </w:trPr>
        <w:tc>
          <w:tcPr>
            <w:tcW w:w="11057" w:type="dxa"/>
            <w:gridSpan w:val="4"/>
            <w:tcBorders>
              <w:top w:val="nil"/>
              <w:left w:val="nil"/>
              <w:bottom w:val="nil"/>
              <w:right w:val="nil"/>
            </w:tcBorders>
          </w:tcPr>
          <w:p w14:paraId="289D4D80"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111021">
        <w:tc>
          <w:tcPr>
            <w:tcW w:w="885" w:type="dxa"/>
            <w:gridSpan w:val="2"/>
            <w:tcBorders>
              <w:top w:val="nil"/>
              <w:left w:val="nil"/>
              <w:bottom w:val="nil"/>
              <w:right w:val="nil"/>
            </w:tcBorders>
            <w:shd w:val="clear" w:color="auto" w:fill="auto"/>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10172" w:type="dxa"/>
            <w:gridSpan w:val="2"/>
            <w:tcBorders>
              <w:top w:val="nil"/>
              <w:left w:val="nil"/>
              <w:bottom w:val="nil"/>
              <w:right w:val="nil"/>
            </w:tcBorders>
            <w:shd w:val="clear" w:color="auto" w:fill="auto"/>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130628" w:rsidRPr="00130628" w14:paraId="32AB8311" w14:textId="77777777" w:rsidTr="00111021">
        <w:tc>
          <w:tcPr>
            <w:tcW w:w="885" w:type="dxa"/>
            <w:gridSpan w:val="2"/>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16.2.</w:t>
            </w:r>
          </w:p>
        </w:tc>
        <w:tc>
          <w:tcPr>
            <w:tcW w:w="10172" w:type="dxa"/>
            <w:gridSpan w:val="2"/>
            <w:tcBorders>
              <w:top w:val="nil"/>
              <w:left w:val="nil"/>
              <w:bottom w:val="nil"/>
              <w:right w:val="nil"/>
            </w:tcBorders>
          </w:tcPr>
          <w:p w14:paraId="403C4E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130628" w:rsidRDefault="00130628" w:rsidP="00350B40">
            <w:pPr>
              <w:tabs>
                <w:tab w:val="left" w:pos="990"/>
              </w:tabs>
              <w:spacing w:after="0" w:line="240" w:lineRule="auto"/>
              <w:jc w:val="both"/>
              <w:rPr>
                <w:rFonts w:ascii="Times New Roman" w:hAnsi="Times New Roman"/>
                <w:sz w:val="24"/>
                <w:szCs w:val="24"/>
              </w:rPr>
            </w:pPr>
            <w:r w:rsidRPr="00130628">
              <w:rPr>
                <w:rFonts w:ascii="Times New Roman" w:hAnsi="Times New Roman" w:cs="Times New Roman"/>
                <w:bCs/>
                <w:sz w:val="24"/>
                <w:szCs w:val="24"/>
              </w:rPr>
              <w:t xml:space="preserve">  16.2.3. </w:t>
            </w:r>
            <w:r w:rsidRPr="00130628">
              <w:rPr>
                <w:rFonts w:ascii="Times New Roman" w:hAnsi="Times New Roman"/>
                <w:sz w:val="24"/>
                <w:szCs w:val="24"/>
              </w:rPr>
              <w:t>Atliktų Darbų ir išlaidų apmokėjimo</w:t>
            </w:r>
            <w:r w:rsidRPr="00130628">
              <w:rPr>
                <w:rFonts w:ascii="Times New Roman" w:hAnsi="Times New Roman"/>
                <w:b/>
                <w:sz w:val="24"/>
                <w:szCs w:val="24"/>
              </w:rPr>
              <w:t xml:space="preserve"> </w:t>
            </w:r>
            <w:r w:rsidRPr="00130628">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111021">
        <w:tc>
          <w:tcPr>
            <w:tcW w:w="885" w:type="dxa"/>
            <w:gridSpan w:val="2"/>
            <w:tcBorders>
              <w:top w:val="nil"/>
              <w:left w:val="nil"/>
              <w:bottom w:val="nil"/>
              <w:right w:val="nil"/>
            </w:tcBorders>
            <w:shd w:val="clear" w:color="auto" w:fill="auto"/>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16.3</w:t>
            </w:r>
          </w:p>
        </w:tc>
        <w:tc>
          <w:tcPr>
            <w:tcW w:w="10172" w:type="dxa"/>
            <w:gridSpan w:val="2"/>
            <w:tcBorders>
              <w:top w:val="nil"/>
              <w:left w:val="nil"/>
              <w:bottom w:val="nil"/>
              <w:right w:val="nil"/>
            </w:tcBorders>
            <w:shd w:val="clear" w:color="auto" w:fill="auto"/>
          </w:tcPr>
          <w:p w14:paraId="0D237964" w14:textId="509B9322" w:rsidR="00130628" w:rsidRPr="00130628" w:rsidRDefault="00130628" w:rsidP="00350B40">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24F4984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p w14:paraId="56833A1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r>
      <w:tr w:rsidR="00130628" w:rsidRPr="00130628" w14:paraId="72EFDFCE" w14:textId="77777777" w:rsidTr="00111021">
        <w:tc>
          <w:tcPr>
            <w:tcW w:w="885" w:type="dxa"/>
            <w:gridSpan w:val="2"/>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130628" w:rsidRDefault="00130628" w:rsidP="00130628">
            <w:pPr>
              <w:spacing w:after="0"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UŽSAKOVAS</w:t>
            </w:r>
          </w:p>
          <w:p w14:paraId="542E2A57" w14:textId="77777777" w:rsidR="00130628" w:rsidRPr="00130628" w:rsidRDefault="00130628" w:rsidP="00130628">
            <w:pPr>
              <w:spacing w:after="0" w:line="240" w:lineRule="auto"/>
              <w:rPr>
                <w:rFonts w:ascii="Times New Roman" w:eastAsia="Times New Roman" w:hAnsi="Times New Roman" w:cs="Times New Roman"/>
                <w:sz w:val="24"/>
                <w:szCs w:val="24"/>
                <w:lang w:eastAsia="en-US"/>
              </w:rPr>
            </w:pPr>
          </w:p>
        </w:tc>
        <w:tc>
          <w:tcPr>
            <w:tcW w:w="5551" w:type="dxa"/>
            <w:tcBorders>
              <w:top w:val="nil"/>
              <w:left w:val="nil"/>
              <w:bottom w:val="nil"/>
              <w:right w:val="nil"/>
            </w:tcBorders>
          </w:tcPr>
          <w:p w14:paraId="0A1B2692" w14:textId="77777777" w:rsidR="00130628" w:rsidRPr="00130628" w:rsidRDefault="00130628" w:rsidP="00130628">
            <w:pPr>
              <w:spacing w:after="0"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A.s.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279DFC96"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tc>
      </w:tr>
      <w:tr w:rsidR="00130628" w:rsidRPr="00130628" w14:paraId="7DAC4C5B" w14:textId="77777777" w:rsidTr="00111021">
        <w:tc>
          <w:tcPr>
            <w:tcW w:w="885" w:type="dxa"/>
            <w:gridSpan w:val="2"/>
            <w:tcBorders>
              <w:top w:val="nil"/>
              <w:left w:val="nil"/>
              <w:bottom w:val="nil"/>
              <w:right w:val="nil"/>
            </w:tcBorders>
          </w:tcPr>
          <w:p w14:paraId="7769CF7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1488B74"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w:t>
            </w:r>
          </w:p>
          <w:p w14:paraId="471AB3C9"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___________________________</w:t>
            </w:r>
          </w:p>
          <w:p w14:paraId="66700D45"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c>
          <w:tcPr>
            <w:tcW w:w="5551" w:type="dxa"/>
            <w:tcBorders>
              <w:top w:val="nil"/>
              <w:left w:val="nil"/>
              <w:bottom w:val="nil"/>
              <w:right w:val="nil"/>
            </w:tcBorders>
          </w:tcPr>
          <w:p w14:paraId="73B9F57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4009E70A"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______________________________                                 </w:t>
            </w:r>
          </w:p>
          <w:p w14:paraId="56F12F3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r>
    </w:tbl>
    <w:p w14:paraId="1670DE52" w14:textId="77777777" w:rsidR="00A845E4" w:rsidRDefault="00A845E4" w:rsidP="00E51EEC">
      <w:pPr>
        <w:spacing w:after="120"/>
        <w:contextualSpacing/>
        <w:rPr>
          <w:rFonts w:ascii="Times New Roman" w:hAnsi="Times New Roman" w:cs="Times New Roman"/>
          <w:sz w:val="24"/>
          <w:szCs w:val="24"/>
        </w:rPr>
      </w:pPr>
    </w:p>
    <w:p w14:paraId="61B082FB" w14:textId="77777777"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21B4B33B" w14:textId="77777777" w:rsidR="00324E8F" w:rsidRPr="00D54640" w:rsidRDefault="00324E8F" w:rsidP="00324E8F">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2C4CA864" w14:textId="77777777" w:rsidR="00324E8F" w:rsidRPr="00D54640" w:rsidRDefault="00324E8F" w:rsidP="00324E8F">
      <w:pPr>
        <w:pStyle w:val="Sraopastraipa"/>
        <w:numPr>
          <w:ilvl w:val="0"/>
          <w:numId w:val="40"/>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3705174C" w14:textId="2782F51C" w:rsidR="00A1144C" w:rsidRDefault="00324E8F" w:rsidP="00A1144C">
      <w:pPr>
        <w:pStyle w:val="Sraopastraipa"/>
        <w:numPr>
          <w:ilvl w:val="0"/>
          <w:numId w:val="40"/>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324E8F" w:rsidRPr="00D54640" w14:paraId="028895FD" w14:textId="77777777" w:rsidTr="0011102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0625B7A6" w14:textId="77777777" w:rsidR="00324E8F" w:rsidRPr="00D54640" w:rsidRDefault="00324E8F" w:rsidP="00111021">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Eil. Nr.</w:t>
            </w:r>
          </w:p>
          <w:p w14:paraId="70030F01" w14:textId="77777777" w:rsidR="00324E8F" w:rsidRPr="00D54640" w:rsidRDefault="00324E8F" w:rsidP="00111021">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40637FF1" w14:textId="77777777" w:rsidR="00324E8F" w:rsidRPr="00D54640" w:rsidRDefault="00324E8F" w:rsidP="00111021">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44300DA7" w14:textId="77777777" w:rsidR="00324E8F" w:rsidRPr="00D54640" w:rsidRDefault="00324E8F" w:rsidP="00111021">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Atitiktį reikalavimui įrodantys dokumentai</w:t>
            </w:r>
          </w:p>
        </w:tc>
      </w:tr>
      <w:tr w:rsidR="00324E8F" w:rsidRPr="00D54640" w14:paraId="7F7A9D15" w14:textId="77777777" w:rsidTr="00111021">
        <w:tc>
          <w:tcPr>
            <w:tcW w:w="10643" w:type="dxa"/>
            <w:gridSpan w:val="3"/>
            <w:tcBorders>
              <w:top w:val="single" w:sz="4" w:space="0" w:color="000000"/>
              <w:left w:val="single" w:sz="4" w:space="0" w:color="000000"/>
              <w:bottom w:val="single" w:sz="4" w:space="0" w:color="000000"/>
              <w:right w:val="single" w:sz="4" w:space="0" w:color="000000"/>
            </w:tcBorders>
            <w:hideMark/>
          </w:tcPr>
          <w:p w14:paraId="4CEEC7FA" w14:textId="77777777" w:rsidR="00324E8F" w:rsidRPr="00D54640" w:rsidRDefault="00324E8F" w:rsidP="00111021">
            <w:pPr>
              <w:spacing w:line="240" w:lineRule="auto"/>
              <w:jc w:val="center"/>
              <w:rPr>
                <w:rFonts w:ascii="Times New Roman" w:eastAsia="Yu Mincho" w:hAnsi="Times New Roman" w:cs="Times New Roman"/>
                <w:b/>
                <w:i/>
                <w:sz w:val="24"/>
                <w:szCs w:val="24"/>
              </w:rPr>
            </w:pPr>
            <w:r w:rsidRPr="00D54640">
              <w:rPr>
                <w:rFonts w:ascii="Times New Roman" w:eastAsia="Yu Mincho" w:hAnsi="Times New Roman" w:cs="Times New Roman"/>
                <w:b/>
                <w:i/>
                <w:sz w:val="24"/>
                <w:szCs w:val="24"/>
              </w:rPr>
              <w:t>Techninio ir profesinio pajėgumo reikalavimai</w:t>
            </w:r>
          </w:p>
        </w:tc>
      </w:tr>
      <w:tr w:rsidR="00324E8F" w:rsidRPr="00D54640" w14:paraId="0AACAA2F" w14:textId="77777777" w:rsidTr="00111021">
        <w:tc>
          <w:tcPr>
            <w:tcW w:w="895" w:type="dxa"/>
            <w:tcBorders>
              <w:top w:val="single" w:sz="4" w:space="0" w:color="000000"/>
              <w:left w:val="single" w:sz="4" w:space="0" w:color="000000"/>
              <w:bottom w:val="single" w:sz="4" w:space="0" w:color="000000"/>
              <w:right w:val="single" w:sz="4" w:space="0" w:color="000000"/>
            </w:tcBorders>
            <w:hideMark/>
          </w:tcPr>
          <w:p w14:paraId="1DE9289D" w14:textId="77777777" w:rsidR="00324E8F" w:rsidRPr="00D54640" w:rsidRDefault="00324E8F" w:rsidP="00111021">
            <w:pPr>
              <w:spacing w:line="240" w:lineRule="auto"/>
              <w:contextualSpacing/>
              <w:jc w:val="both"/>
              <w:rPr>
                <w:rFonts w:ascii="Times New Roman" w:eastAsia="Yu Mincho" w:hAnsi="Times New Roman" w:cs="Times New Roman"/>
                <w:sz w:val="24"/>
                <w:szCs w:val="24"/>
              </w:rPr>
            </w:pPr>
            <w:r w:rsidRPr="00D54640">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14C7DDCA" w14:textId="77777777" w:rsidR="00324E8F" w:rsidRPr="00ED1495" w:rsidRDefault="00324E8F" w:rsidP="00111021">
            <w:pPr>
              <w:spacing w:line="240" w:lineRule="auto"/>
              <w:jc w:val="both"/>
              <w:rPr>
                <w:rFonts w:ascii="Times New Roman" w:eastAsia="Arial" w:hAnsi="Times New Roman" w:cs="Times New Roman"/>
                <w:bCs/>
                <w:iCs/>
                <w:sz w:val="24"/>
                <w:szCs w:val="24"/>
              </w:rPr>
            </w:pPr>
            <w:r w:rsidRPr="00ED1495">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748569F6" w14:textId="08631C6C" w:rsidR="00324E8F" w:rsidRPr="00092AEB" w:rsidRDefault="00092AEB" w:rsidP="00092AEB">
            <w:pPr>
              <w:spacing w:line="240" w:lineRule="auto"/>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 xml:space="preserve">1.1. </w:t>
            </w:r>
            <w:r w:rsidR="00324E8F" w:rsidRPr="00092AEB">
              <w:rPr>
                <w:rFonts w:ascii="Times New Roman" w:eastAsia="Arial" w:hAnsi="Times New Roman" w:cs="Times New Roman"/>
                <w:bCs/>
                <w:iCs/>
                <w:sz w:val="24"/>
                <w:szCs w:val="24"/>
              </w:rPr>
              <w:t xml:space="preserve">- </w:t>
            </w:r>
            <w:r w:rsidR="00324E8F" w:rsidRPr="00092AEB">
              <w:rPr>
                <w:rFonts w:ascii="Times New Roman" w:eastAsia="Arial" w:hAnsi="Times New Roman" w:cs="Times New Roman"/>
                <w:b/>
                <w:iCs/>
                <w:sz w:val="24"/>
                <w:szCs w:val="24"/>
              </w:rPr>
              <w:t xml:space="preserve"> bent 1 (vienas)</w:t>
            </w:r>
            <w:r w:rsidR="00324E8F" w:rsidRPr="00092AEB">
              <w:rPr>
                <w:rFonts w:ascii="Times New Roman" w:eastAsia="Arial" w:hAnsi="Times New Roman" w:cs="Times New Roman"/>
                <w:bCs/>
                <w:iCs/>
                <w:sz w:val="24"/>
                <w:szCs w:val="24"/>
              </w:rPr>
              <w:t xml:space="preserve"> specialistas, kuriam suteikta teisė būti neypatingo statinio statybos vadovu (</w:t>
            </w:r>
            <w:r w:rsidR="00F5072D" w:rsidRPr="00092AEB">
              <w:rPr>
                <w:rFonts w:ascii="Times New Roman" w:eastAsia="Arial" w:hAnsi="Times New Roman" w:cs="Times New Roman"/>
                <w:bCs/>
                <w:i/>
                <w:iCs/>
                <w:sz w:val="24"/>
                <w:szCs w:val="24"/>
              </w:rPr>
              <w:t>statinių tipas</w:t>
            </w:r>
            <w:r w:rsidR="00F5072D" w:rsidRPr="00092AEB">
              <w:rPr>
                <w:rFonts w:ascii="Times New Roman" w:eastAsia="Arial" w:hAnsi="Times New Roman" w:cs="Times New Roman"/>
                <w:bCs/>
                <w:iCs/>
                <w:sz w:val="24"/>
                <w:szCs w:val="24"/>
              </w:rPr>
              <w:t xml:space="preserve">: </w:t>
            </w:r>
            <w:r w:rsidR="00F5072D" w:rsidRPr="00092AEB">
              <w:rPr>
                <w:rFonts w:ascii="Times New Roman" w:hAnsi="Times New Roman" w:cs="Times New Roman"/>
                <w:sz w:val="24"/>
                <w:szCs w:val="24"/>
              </w:rPr>
              <w:t xml:space="preserve"> Negyvenamieji pastatai; </w:t>
            </w:r>
            <w:r w:rsidR="00F5072D" w:rsidRPr="00092AEB">
              <w:rPr>
                <w:rFonts w:ascii="Times New Roman" w:hAnsi="Times New Roman" w:cs="Times New Roman"/>
                <w:i/>
                <w:sz w:val="24"/>
                <w:szCs w:val="24"/>
              </w:rPr>
              <w:t>pastatų paskirties grupė</w:t>
            </w:r>
            <w:r w:rsidR="00F5072D" w:rsidRPr="00092AEB">
              <w:rPr>
                <w:rFonts w:ascii="Times New Roman" w:hAnsi="Times New Roman" w:cs="Times New Roman"/>
                <w:sz w:val="24"/>
                <w:szCs w:val="24"/>
              </w:rPr>
              <w:t>:  Administracini</w:t>
            </w:r>
            <w:r w:rsidR="0054363B" w:rsidRPr="00092AEB">
              <w:rPr>
                <w:rFonts w:ascii="Times New Roman" w:hAnsi="Times New Roman" w:cs="Times New Roman"/>
                <w:sz w:val="24"/>
                <w:szCs w:val="24"/>
              </w:rPr>
              <w:t>ų</w:t>
            </w:r>
            <w:r w:rsidR="00F5072D" w:rsidRPr="00092AEB">
              <w:rPr>
                <w:rFonts w:ascii="Times New Roman" w:hAnsi="Times New Roman" w:cs="Times New Roman"/>
                <w:sz w:val="24"/>
                <w:szCs w:val="24"/>
              </w:rPr>
              <w:t xml:space="preserve">; </w:t>
            </w:r>
            <w:r w:rsidR="00F5072D" w:rsidRPr="00092AEB">
              <w:rPr>
                <w:rFonts w:ascii="Times New Roman" w:hAnsi="Times New Roman" w:cs="Times New Roman"/>
                <w:i/>
                <w:iCs/>
                <w:sz w:val="24"/>
                <w:szCs w:val="24"/>
              </w:rPr>
              <w:t>pastatų paskirtis:</w:t>
            </w:r>
            <w:r w:rsidR="00F5072D" w:rsidRPr="00092AEB">
              <w:rPr>
                <w:rFonts w:ascii="Times New Roman" w:hAnsi="Times New Roman" w:cs="Times New Roman"/>
                <w:sz w:val="24"/>
                <w:szCs w:val="24"/>
              </w:rPr>
              <w:t xml:space="preserve"> Administracinių</w:t>
            </w:r>
            <w:r w:rsidR="00324E8F" w:rsidRPr="00092AEB">
              <w:rPr>
                <w:rFonts w:ascii="Times New Roman" w:eastAsia="Arial" w:hAnsi="Times New Roman" w:cs="Times New Roman"/>
                <w:bCs/>
                <w:iCs/>
                <w:sz w:val="24"/>
                <w:szCs w:val="24"/>
              </w:rPr>
              <w:t>).</w:t>
            </w:r>
          </w:p>
          <w:p w14:paraId="063D0C91" w14:textId="16FC057A" w:rsidR="00092AEB" w:rsidRPr="00092AEB" w:rsidRDefault="00092AEB" w:rsidP="00092AEB">
            <w:pPr>
              <w:spacing w:line="240" w:lineRule="auto"/>
              <w:jc w:val="both"/>
              <w:rPr>
                <w:rFonts w:ascii="Times New Roman" w:eastAsia="Arial" w:hAnsi="Times New Roman" w:cs="Times New Roman"/>
                <w:bCs/>
                <w:iCs/>
                <w:sz w:val="24"/>
                <w:szCs w:val="24"/>
              </w:rPr>
            </w:pPr>
            <w:r>
              <w:rPr>
                <w:rFonts w:ascii="Times New Roman" w:hAnsi="Times New Roman" w:cs="Times New Roman"/>
                <w:sz w:val="24"/>
                <w:szCs w:val="24"/>
              </w:rPr>
              <w:t>1.2.</w:t>
            </w:r>
            <w:r w:rsidRPr="00092AEB">
              <w:rPr>
                <w:rFonts w:ascii="Times New Roman" w:hAnsi="Times New Roman" w:cs="Times New Roman"/>
                <w:sz w:val="24"/>
                <w:szCs w:val="24"/>
              </w:rPr>
              <w:t xml:space="preserve">- </w:t>
            </w:r>
            <w:r w:rsidRPr="00092AEB">
              <w:rPr>
                <w:rFonts w:ascii="Times New Roman" w:hAnsi="Times New Roman" w:cs="Times New Roman"/>
                <w:b/>
                <w:bCs/>
                <w:sz w:val="24"/>
                <w:szCs w:val="24"/>
              </w:rPr>
              <w:t xml:space="preserve"> bent</w:t>
            </w:r>
            <w:r w:rsidRPr="00092AEB">
              <w:rPr>
                <w:rFonts w:ascii="Times New Roman" w:hAnsi="Times New Roman" w:cs="Times New Roman"/>
                <w:sz w:val="24"/>
                <w:szCs w:val="24"/>
              </w:rPr>
              <w:t xml:space="preserve"> </w:t>
            </w:r>
            <w:r w:rsidRPr="00092AEB">
              <w:rPr>
                <w:rFonts w:ascii="Times New Roman" w:hAnsi="Times New Roman" w:cs="Times New Roman"/>
                <w:b/>
                <w:sz w:val="24"/>
                <w:szCs w:val="24"/>
              </w:rPr>
              <w:t xml:space="preserve">1 (vienas) </w:t>
            </w:r>
            <w:r w:rsidRPr="00092AEB">
              <w:rPr>
                <w:rFonts w:ascii="Times New Roman" w:hAnsi="Times New Roman" w:cs="Times New Roman"/>
                <w:sz w:val="24"/>
                <w:szCs w:val="24"/>
              </w:rPr>
              <w:t xml:space="preserve">specialistas turintis teisę Lietuvos Respublikos teisės aktų nustatyta tvarka atlikti nekilnojamųjų daiktų kadastro duomenų nustatymo darbus.  </w:t>
            </w:r>
          </w:p>
          <w:p w14:paraId="3D3F0AF6" w14:textId="77777777" w:rsidR="00324E8F" w:rsidRPr="00ED1495" w:rsidRDefault="00324E8F" w:rsidP="00111021">
            <w:pPr>
              <w:spacing w:line="240" w:lineRule="auto"/>
              <w:jc w:val="both"/>
              <w:rPr>
                <w:rFonts w:ascii="Times New Roman" w:eastAsia="Yu Mincho" w:hAnsi="Times New Roman" w:cs="Times New Roman"/>
                <w:i/>
                <w:iCs/>
                <w:sz w:val="24"/>
                <w:szCs w:val="24"/>
              </w:rPr>
            </w:pPr>
          </w:p>
          <w:p w14:paraId="36945E4D" w14:textId="77777777" w:rsidR="00324E8F" w:rsidRPr="00ED1495" w:rsidRDefault="00324E8F" w:rsidP="00111021">
            <w:pPr>
              <w:pStyle w:val="Komentarotekstas"/>
              <w:spacing w:line="240" w:lineRule="auto"/>
              <w:jc w:val="both"/>
              <w:rPr>
                <w:color w:val="000000"/>
              </w:rPr>
            </w:pPr>
            <w:r w:rsidRPr="00ED1495">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ED1495">
              <w:rPr>
                <w:color w:val="000000"/>
              </w:rPr>
              <w:t xml:space="preserve">. </w:t>
            </w:r>
          </w:p>
          <w:p w14:paraId="74F28F21" w14:textId="77777777" w:rsidR="00324E8F" w:rsidRPr="00ED1495" w:rsidRDefault="00324E8F" w:rsidP="00111021">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869D90E" w14:textId="77777777" w:rsidR="00324E8F" w:rsidRPr="00D54640" w:rsidRDefault="00324E8F" w:rsidP="00111021">
            <w:pPr>
              <w:pStyle w:val="Sraopastraipa"/>
              <w:spacing w:after="0" w:line="240" w:lineRule="auto"/>
              <w:ind w:left="0"/>
              <w:jc w:val="both"/>
              <w:rPr>
                <w:rFonts w:ascii="Times New Roman" w:hAnsi="Times New Roman" w:cs="Times New Roman"/>
                <w:b/>
                <w:bCs/>
                <w:i/>
                <w:iCs/>
                <w:sz w:val="24"/>
                <w:szCs w:val="24"/>
                <w:u w:val="single"/>
              </w:rPr>
            </w:pPr>
            <w:r w:rsidRPr="00D54640">
              <w:rPr>
                <w:rFonts w:ascii="Times New Roman" w:hAnsi="Times New Roman" w:cs="Times New Roman"/>
                <w:b/>
                <w:bCs/>
                <w:i/>
                <w:iCs/>
                <w:sz w:val="24"/>
                <w:szCs w:val="24"/>
                <w:u w:val="single"/>
              </w:rPr>
              <w:t>Pateikiama:</w:t>
            </w:r>
          </w:p>
          <w:p w14:paraId="2FB8AF80" w14:textId="77777777" w:rsidR="00324E8F" w:rsidRPr="00D54640" w:rsidRDefault="00324E8F" w:rsidP="00111021">
            <w:pPr>
              <w:pStyle w:val="Sraopastraipa"/>
              <w:spacing w:after="0" w:line="240" w:lineRule="auto"/>
              <w:ind w:left="0"/>
              <w:jc w:val="both"/>
              <w:rPr>
                <w:rFonts w:ascii="Times New Roman" w:hAnsi="Times New Roman" w:cs="Times New Roman"/>
                <w:b/>
                <w:bCs/>
                <w:i/>
                <w:iCs/>
                <w:sz w:val="24"/>
                <w:szCs w:val="24"/>
                <w:u w:val="single"/>
              </w:rPr>
            </w:pPr>
          </w:p>
          <w:p w14:paraId="5B318AEE" w14:textId="77777777" w:rsidR="00324E8F" w:rsidRPr="00136AC6" w:rsidRDefault="00324E8F" w:rsidP="00111021">
            <w:pPr>
              <w:pStyle w:val="Sraopastraipa"/>
              <w:spacing w:after="0" w:line="240" w:lineRule="auto"/>
              <w:ind w:left="0"/>
              <w:jc w:val="both"/>
              <w:rPr>
                <w:rFonts w:ascii="Times New Roman" w:eastAsia="Arial" w:hAnsi="Times New Roman" w:cs="Times New Roman"/>
                <w:bCs/>
                <w:iCs/>
                <w:sz w:val="24"/>
                <w:szCs w:val="24"/>
              </w:rPr>
            </w:pPr>
            <w:r w:rsidRPr="00136AC6">
              <w:rPr>
                <w:rFonts w:ascii="Times New Roman" w:hAnsi="Times New Roman" w:cs="Times New Roman"/>
                <w:sz w:val="24"/>
                <w:szCs w:val="24"/>
                <w:u w:val="single"/>
              </w:rPr>
              <w:t>1. Dėl specialisto</w:t>
            </w:r>
            <w:r w:rsidRPr="00136AC6">
              <w:rPr>
                <w:rFonts w:ascii="Times New Roman" w:hAnsi="Times New Roman" w:cs="Times New Roman"/>
                <w:color w:val="000000" w:themeColor="text1"/>
                <w:sz w:val="24"/>
                <w:szCs w:val="24"/>
                <w:u w:val="single"/>
              </w:rPr>
              <w:t xml:space="preserve"> siūlomo 1.1. p. reikalavimams</w:t>
            </w:r>
          </w:p>
          <w:p w14:paraId="16ABA69A" w14:textId="21E2B5E8" w:rsidR="00324E8F" w:rsidRPr="00136AC6" w:rsidRDefault="00324E8F" w:rsidP="00111021">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136AC6">
              <w:rPr>
                <w:rFonts w:ascii="Times New Roman" w:eastAsia="Arial" w:hAnsi="Times New Roman" w:cs="Times New Roman"/>
                <w:bCs/>
                <w:iCs/>
                <w:sz w:val="24"/>
                <w:szCs w:val="24"/>
              </w:rPr>
              <w:t xml:space="preserve">a) </w:t>
            </w:r>
            <w:r w:rsidRPr="00546A75">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546A75">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24" w:history="1">
              <w:r w:rsidRPr="00546A75">
                <w:rPr>
                  <w:rStyle w:val="Hipersaitas"/>
                  <w:rFonts w:ascii="Times New Roman" w:eastAsia="Calibri" w:hAnsi="Times New Roman" w:cs="Times New Roman"/>
                  <w:i/>
                  <w:iCs/>
                  <w:sz w:val="24"/>
                  <w:szCs w:val="24"/>
                </w:rPr>
                <w:t>http://www.ssva.lt</w:t>
              </w:r>
            </w:hyperlink>
            <w:r w:rsidRPr="00546A75">
              <w:rPr>
                <w:rFonts w:ascii="Times New Roman" w:eastAsia="Calibri" w:hAnsi="Times New Roman" w:cs="Times New Roman"/>
                <w:i/>
                <w:iCs/>
                <w:sz w:val="24"/>
                <w:szCs w:val="24"/>
              </w:rPr>
              <w:t>) išduoti Teisės pripažinimo dokumentą patvirtintą kopiją.</w:t>
            </w:r>
          </w:p>
          <w:p w14:paraId="52232920" w14:textId="77777777" w:rsidR="00324E8F" w:rsidRDefault="00324E8F" w:rsidP="00111021">
            <w:pPr>
              <w:pStyle w:val="Sraopastraipa"/>
              <w:spacing w:after="120" w:line="240" w:lineRule="auto"/>
              <w:ind w:left="0"/>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 xml:space="preserve">b) </w:t>
            </w:r>
            <w:r w:rsidRPr="00D54640">
              <w:rPr>
                <w:rFonts w:ascii="Times New Roman"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Pr="00D54640">
              <w:rPr>
                <w:rFonts w:ascii="Times New Roman" w:hAnsi="Times New Roman" w:cs="Times New Roman"/>
                <w:sz w:val="24"/>
                <w:szCs w:val="24"/>
              </w:rPr>
              <w:t xml:space="preserve">RRSA CPO </w:t>
            </w:r>
            <w:r w:rsidRPr="00D54640">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699FA74B" w14:textId="2203D4CB" w:rsidR="00092AEB" w:rsidRPr="00092AEB" w:rsidRDefault="00092AEB" w:rsidP="00092AEB">
            <w:pPr>
              <w:spacing w:after="0" w:line="240" w:lineRule="auto"/>
              <w:jc w:val="both"/>
              <w:rPr>
                <w:rFonts w:ascii="Times New Roman" w:eastAsia="Arial" w:hAnsi="Times New Roman" w:cs="Times New Roman"/>
                <w:b/>
                <w:iCs/>
                <w:sz w:val="24"/>
                <w:szCs w:val="24"/>
              </w:rPr>
            </w:pPr>
            <w:r w:rsidRPr="007C48E9">
              <w:rPr>
                <w:rFonts w:ascii="Times New Roman" w:eastAsia="Arial" w:hAnsi="Times New Roman" w:cs="Times New Roman"/>
                <w:b/>
                <w:i/>
                <w:sz w:val="24"/>
                <w:szCs w:val="24"/>
              </w:rPr>
              <w:t>Pastaba. Tiekėjo siūlomas specialistas 1.</w:t>
            </w:r>
            <w:r>
              <w:rPr>
                <w:rFonts w:ascii="Times New Roman" w:eastAsia="Arial" w:hAnsi="Times New Roman" w:cs="Times New Roman"/>
                <w:b/>
                <w:i/>
                <w:sz w:val="24"/>
                <w:szCs w:val="24"/>
              </w:rPr>
              <w:t>1.</w:t>
            </w:r>
            <w:r w:rsidRPr="007C48E9">
              <w:rPr>
                <w:rFonts w:ascii="Times New Roman" w:eastAsia="Arial" w:hAnsi="Times New Roman" w:cs="Times New Roman"/>
                <w:b/>
                <w:i/>
                <w:sz w:val="24"/>
                <w:szCs w:val="24"/>
              </w:rPr>
              <w:t xml:space="preserve"> p. reikalavimui gali pateikti ypatingojo statinio statybos vadovo kvalifikacijos dokumentus, kurie taip pat įrodo siūlomo specialisto teisę būti neypatingo statinio statybos vadovu, kurie bus priimtini RRSA CPO</w:t>
            </w:r>
            <w:r w:rsidRPr="007C48E9">
              <w:rPr>
                <w:rFonts w:ascii="Times New Roman" w:eastAsia="Arial" w:hAnsi="Times New Roman" w:cs="Times New Roman"/>
                <w:b/>
                <w:iCs/>
                <w:sz w:val="24"/>
                <w:szCs w:val="24"/>
              </w:rPr>
              <w:t>.</w:t>
            </w:r>
          </w:p>
          <w:p w14:paraId="26B415F7" w14:textId="77777777" w:rsidR="00092AEB" w:rsidRDefault="00092AEB" w:rsidP="00111021">
            <w:pPr>
              <w:pStyle w:val="Sraopastraipa"/>
              <w:spacing w:after="120" w:line="240" w:lineRule="auto"/>
              <w:ind w:left="0"/>
              <w:jc w:val="both"/>
              <w:rPr>
                <w:rFonts w:ascii="Times New Roman" w:eastAsia="Arial" w:hAnsi="Times New Roman" w:cs="Times New Roman"/>
                <w:bCs/>
                <w:iCs/>
                <w:sz w:val="24"/>
                <w:szCs w:val="24"/>
              </w:rPr>
            </w:pPr>
          </w:p>
          <w:p w14:paraId="0393A874" w14:textId="2A6DD398" w:rsidR="00092AEB" w:rsidRPr="00092AEB" w:rsidRDefault="00092AEB" w:rsidP="00092AEB">
            <w:pPr>
              <w:spacing w:after="0" w:line="240" w:lineRule="auto"/>
              <w:jc w:val="both"/>
              <w:rPr>
                <w:rFonts w:ascii="Times New Roman" w:hAnsi="Times New Roman" w:cs="Times New Roman"/>
                <w:color w:val="000000" w:themeColor="text1"/>
                <w:sz w:val="24"/>
                <w:szCs w:val="24"/>
                <w:u w:val="single"/>
              </w:rPr>
            </w:pPr>
            <w:r>
              <w:rPr>
                <w:rFonts w:ascii="Times New Roman" w:hAnsi="Times New Roman" w:cs="Times New Roman"/>
                <w:sz w:val="24"/>
                <w:szCs w:val="24"/>
                <w:u w:val="single"/>
              </w:rPr>
              <w:t>2.</w:t>
            </w:r>
            <w:r w:rsidRPr="00092AEB">
              <w:rPr>
                <w:rFonts w:ascii="Times New Roman" w:hAnsi="Times New Roman" w:cs="Times New Roman"/>
                <w:sz w:val="24"/>
                <w:szCs w:val="24"/>
                <w:u w:val="single"/>
              </w:rPr>
              <w:t>Dėl specialisto</w:t>
            </w:r>
            <w:r w:rsidRPr="00092AEB">
              <w:rPr>
                <w:rFonts w:ascii="Times New Roman" w:hAnsi="Times New Roman" w:cs="Times New Roman"/>
                <w:color w:val="000000" w:themeColor="text1"/>
                <w:sz w:val="24"/>
                <w:szCs w:val="24"/>
                <w:u w:val="single"/>
              </w:rPr>
              <w:t xml:space="preserve"> siūlomo 1.</w:t>
            </w:r>
            <w:r w:rsidRPr="00092AEB">
              <w:rPr>
                <w:rFonts w:ascii="Times New Roman" w:hAnsi="Times New Roman" w:cs="Times New Roman"/>
                <w:color w:val="000000" w:themeColor="text1"/>
                <w:sz w:val="24"/>
                <w:szCs w:val="24"/>
                <w:u w:val="single"/>
              </w:rPr>
              <w:t>2</w:t>
            </w:r>
            <w:r w:rsidRPr="00092AEB">
              <w:rPr>
                <w:rFonts w:ascii="Times New Roman" w:hAnsi="Times New Roman" w:cs="Times New Roman"/>
                <w:color w:val="000000" w:themeColor="text1"/>
                <w:sz w:val="24"/>
                <w:szCs w:val="24"/>
                <w:u w:val="single"/>
              </w:rPr>
              <w:t>. p. reikalavimams</w:t>
            </w:r>
            <w:r w:rsidRPr="00092AEB">
              <w:rPr>
                <w:rFonts w:ascii="Times New Roman" w:hAnsi="Times New Roman" w:cs="Times New Roman"/>
                <w:color w:val="000000" w:themeColor="text1"/>
                <w:sz w:val="24"/>
                <w:szCs w:val="24"/>
                <w:u w:val="single"/>
              </w:rPr>
              <w:t>:</w:t>
            </w:r>
          </w:p>
          <w:p w14:paraId="597449C7" w14:textId="77777777" w:rsidR="00092AEB" w:rsidRPr="00D54640" w:rsidRDefault="00092AEB" w:rsidP="00092AEB">
            <w:pPr>
              <w:pStyle w:val="Tekstas"/>
              <w:widowControl w:val="0"/>
              <w:tabs>
                <w:tab w:val="left" w:pos="347"/>
              </w:tabs>
              <w:ind w:right="113" w:firstLine="0"/>
            </w:pPr>
            <w:r>
              <w:t>a)</w:t>
            </w:r>
            <w:r w:rsidRPr="00D54640">
              <w:t xml:space="preserve">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w:t>
            </w:r>
            <w:r w:rsidRPr="00D54640">
              <w:lastRenderedPageBreak/>
              <w:t>išduotas dokumentas.</w:t>
            </w:r>
          </w:p>
          <w:p w14:paraId="5BC23A41" w14:textId="3AB93D4B" w:rsidR="00092AEB" w:rsidRPr="00092AEB" w:rsidRDefault="00092AEB" w:rsidP="00092AEB">
            <w:pPr>
              <w:pStyle w:val="Tekstas"/>
              <w:widowControl w:val="0"/>
              <w:tabs>
                <w:tab w:val="left" w:pos="347"/>
              </w:tabs>
              <w:spacing w:after="120"/>
              <w:ind w:right="115" w:firstLine="0"/>
              <w:rPr>
                <w:u w:val="single"/>
              </w:rPr>
            </w:pPr>
            <w:r>
              <w:t>b)</w:t>
            </w:r>
            <w:r w:rsidRPr="00D54640">
              <w:t xml:space="preserve"> </w:t>
            </w:r>
            <w:r w:rsidRPr="00D54640">
              <w:rPr>
                <w:rFonts w:eastAsia="Arial"/>
                <w:bCs/>
                <w:iCs/>
              </w:rPr>
              <w:t xml:space="preserve">Darbo arba kitos sutarties išrašas (ar kiti dokumentai, patvirtinantys, kad tiekėjo ir nurodyto fizinio asmens (specialisto), teisiniai darbo santykiai atitinka Lietuvos Respublikos įstatymų ir </w:t>
            </w:r>
            <w:r w:rsidRPr="00D54640">
              <w:t xml:space="preserve">RRSA CPO </w:t>
            </w:r>
            <w:r w:rsidRPr="00D54640">
              <w:rPr>
                <w:rFonts w:eastAsia="Arial"/>
                <w:bCs/>
                <w:iCs/>
              </w:rPr>
              <w:t>reikalavimus, nurodant darbo sutarties sudarymo datą, asmenų (darbdavio ir darbuotojo) identifikavimo duomenis (asmens pavadinimą (vardą, pavardę), pagal darbo sutartį nustatytas darbo funkcijas).</w:t>
            </w:r>
          </w:p>
          <w:p w14:paraId="61C5FD4F" w14:textId="77777777" w:rsidR="00092AEB" w:rsidRPr="00D54640" w:rsidRDefault="00092AEB" w:rsidP="00111021">
            <w:pPr>
              <w:pStyle w:val="Sraopastraipa"/>
              <w:spacing w:after="120" w:line="240" w:lineRule="auto"/>
              <w:ind w:left="0"/>
              <w:jc w:val="both"/>
              <w:rPr>
                <w:rFonts w:ascii="Times New Roman" w:eastAsia="Arial" w:hAnsi="Times New Roman" w:cs="Times New Roman"/>
                <w:bCs/>
                <w:iCs/>
                <w:sz w:val="24"/>
                <w:szCs w:val="24"/>
              </w:rPr>
            </w:pPr>
          </w:p>
          <w:p w14:paraId="29ED9FE5" w14:textId="77777777" w:rsidR="00324E8F" w:rsidRPr="00C91314" w:rsidRDefault="00324E8F" w:rsidP="00111021">
            <w:pPr>
              <w:spacing w:after="120" w:line="240" w:lineRule="auto"/>
              <w:jc w:val="both"/>
              <w:rPr>
                <w:rFonts w:ascii="Times New Roman" w:eastAsia="Arial" w:hAnsi="Times New Roman" w:cs="Times New Roman"/>
                <w:bCs/>
                <w:iCs/>
                <w:sz w:val="24"/>
                <w:szCs w:val="24"/>
              </w:rPr>
            </w:pPr>
            <w:r w:rsidRPr="00D54640">
              <w:rPr>
                <w:rFonts w:ascii="Times New Roman" w:eastAsia="Arial" w:hAnsi="Times New Roman" w:cs="Times New Roman"/>
                <w:bCs/>
                <w:iCs/>
                <w:sz w:val="24"/>
                <w:szCs w:val="24"/>
              </w:rPr>
              <w:t xml:space="preserve">Jei pasitelkiami specialistai nėra tiekėjo (ar tiekėjo pasitelkiamo (-ų) subtiekėjo (-ų)) darbuotojai pasiūlymo pateikimo metu, turi būti pateikti dokumentai įrodantys, kad laimėjimo atveju jie bus </w:t>
            </w:r>
            <w:r w:rsidRPr="007B203C">
              <w:rPr>
                <w:rFonts w:ascii="Times New Roman" w:eastAsia="Arial" w:hAnsi="Times New Roman" w:cs="Times New Roman"/>
                <w:bCs/>
                <w:iCs/>
                <w:sz w:val="24"/>
                <w:szCs w:val="24"/>
              </w:rPr>
              <w:t>įdarbinti.</w:t>
            </w:r>
          </w:p>
          <w:p w14:paraId="561B0828" w14:textId="77777777" w:rsidR="00324E8F" w:rsidRPr="003F69EF" w:rsidRDefault="00324E8F" w:rsidP="00111021">
            <w:pPr>
              <w:pStyle w:val="Komentarotekstas"/>
              <w:spacing w:line="240" w:lineRule="auto"/>
              <w:jc w:val="both"/>
              <w:rPr>
                <w:rFonts w:ascii="Times New Roman" w:hAnsi="Times New Roman" w:cs="Times New Roman"/>
                <w:i/>
                <w:iCs/>
                <w:color w:val="000000"/>
                <w:sz w:val="24"/>
                <w:szCs w:val="24"/>
              </w:rPr>
            </w:pPr>
            <w:r w:rsidRPr="003F69EF">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3F69EF">
              <w:rPr>
                <w:rFonts w:ascii="Times New Roman" w:hAnsi="Times New Roman" w:cs="Times New Roman"/>
                <w:i/>
                <w:iCs/>
                <w:color w:val="000000"/>
                <w:sz w:val="24"/>
                <w:szCs w:val="24"/>
              </w:rPr>
              <w:t xml:space="preserve"> iki pirkimo sutarties pasirašymo.</w:t>
            </w:r>
          </w:p>
          <w:p w14:paraId="6614BDD2" w14:textId="77777777" w:rsidR="00324E8F" w:rsidRPr="00CC798C" w:rsidRDefault="00324E8F" w:rsidP="00111021">
            <w:pPr>
              <w:spacing w:line="240" w:lineRule="auto"/>
              <w:jc w:val="both"/>
              <w:rPr>
                <w:rFonts w:ascii="Times New Roman" w:hAnsi="Times New Roman" w:cs="Times New Roman"/>
                <w:sz w:val="24"/>
                <w:szCs w:val="24"/>
              </w:rPr>
            </w:pPr>
            <w:r w:rsidRPr="003F69EF">
              <w:rPr>
                <w:rFonts w:ascii="Times New Roman" w:hAnsi="Times New Roman" w:cs="Times New Roman"/>
                <w:sz w:val="24"/>
                <w:szCs w:val="24"/>
              </w:rPr>
              <w:t>To nepadarius, bus laikoma, kad tiekėjas atsisakė sudaryti sutartį.</w:t>
            </w:r>
          </w:p>
          <w:p w14:paraId="44C31295" w14:textId="77777777" w:rsidR="00324E8F" w:rsidRPr="00D54640" w:rsidRDefault="00324E8F" w:rsidP="00111021">
            <w:pPr>
              <w:pStyle w:val="Tekstas"/>
              <w:widowControl w:val="0"/>
              <w:tabs>
                <w:tab w:val="left" w:pos="347"/>
              </w:tabs>
              <w:ind w:right="113" w:firstLine="0"/>
              <w:rPr>
                <w:rFonts w:eastAsia="Yu Mincho"/>
                <w:i/>
                <w:iCs/>
                <w:snapToGrid w:val="0"/>
                <w:lang w:eastAsia="ar-SA"/>
              </w:rPr>
            </w:pPr>
          </w:p>
        </w:tc>
      </w:tr>
    </w:tbl>
    <w:p w14:paraId="77556249" w14:textId="77777777" w:rsid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E85798" w:rsidRPr="00F50A1C" w14:paraId="47631E3A"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764FF901" w14:textId="77777777" w:rsidR="00E85798" w:rsidRPr="00F50A1C" w:rsidRDefault="00E85798" w:rsidP="009E2BD8">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75109498"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18218787"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595906B4"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E85798" w:rsidRPr="00F50A1C" w14:paraId="4D8392C8"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408B740E" w14:textId="77777777" w:rsidR="00E85798" w:rsidRPr="000175C8" w:rsidRDefault="00E85798" w:rsidP="009E2BD8">
            <w:pPr>
              <w:spacing w:after="0" w:line="240" w:lineRule="auto"/>
              <w:rPr>
                <w:rFonts w:ascii="Times New Roman" w:hAnsi="Times New Roman" w:cs="Times New Roman"/>
                <w:sz w:val="24"/>
                <w:szCs w:val="24"/>
              </w:rPr>
            </w:pPr>
            <w:r w:rsidRPr="000175C8">
              <w:rPr>
                <w:rFonts w:ascii="Times New Roman" w:hAnsi="Times New Roman" w:cs="Times New Roman"/>
                <w:sz w:val="24"/>
                <w:szCs w:val="24"/>
              </w:rPr>
              <w:t>1.</w:t>
            </w:r>
          </w:p>
        </w:tc>
        <w:tc>
          <w:tcPr>
            <w:tcW w:w="4302" w:type="dxa"/>
            <w:tcBorders>
              <w:top w:val="single" w:sz="4" w:space="0" w:color="000000"/>
              <w:left w:val="single" w:sz="4" w:space="0" w:color="000000"/>
              <w:bottom w:val="single" w:sz="4" w:space="0" w:color="000000"/>
              <w:right w:val="single" w:sz="4" w:space="0" w:color="000000"/>
            </w:tcBorders>
            <w:hideMark/>
          </w:tcPr>
          <w:p w14:paraId="748E4DBC" w14:textId="77777777" w:rsidR="000175C8" w:rsidRPr="000175C8" w:rsidRDefault="00806C87" w:rsidP="00806C87">
            <w:pPr>
              <w:spacing w:after="0" w:line="240" w:lineRule="auto"/>
              <w:jc w:val="both"/>
              <w:rPr>
                <w:rFonts w:ascii="Times New Roman" w:hAnsi="Times New Roman" w:cs="Times New Roman"/>
                <w:color w:val="000000"/>
                <w:sz w:val="24"/>
                <w:szCs w:val="24"/>
                <w:shd w:val="clear" w:color="auto" w:fill="FFFFFF"/>
              </w:rPr>
            </w:pPr>
            <w:r w:rsidRPr="000175C8">
              <w:rPr>
                <w:rFonts w:ascii="Times New Roman" w:hAnsi="Times New Roman" w:cs="Times New Roman"/>
                <w:iCs/>
                <w:sz w:val="24"/>
                <w:szCs w:val="24"/>
              </w:rPr>
              <w:t xml:space="preserve">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4.1. </w:t>
            </w:r>
            <w:r w:rsidRPr="000175C8">
              <w:rPr>
                <w:rFonts w:ascii="Times New Roman" w:hAnsi="Times New Roman" w:cs="Times New Roman"/>
                <w:color w:val="000000"/>
                <w:sz w:val="24"/>
                <w:szCs w:val="24"/>
                <w:shd w:val="clear" w:color="auto" w:fill="FFFFFF"/>
              </w:rPr>
              <w:t>yra Produktų, kurių viešiesiems pirkimams ir pirkimams taikytini minimalūs aplinkos apsaugos kriterijai, sąraše</w:t>
            </w:r>
            <w:r w:rsidR="000175C8" w:rsidRPr="000175C8">
              <w:rPr>
                <w:rFonts w:ascii="Times New Roman" w:hAnsi="Times New Roman" w:cs="Times New Roman"/>
                <w:color w:val="000000"/>
                <w:sz w:val="24"/>
                <w:szCs w:val="24"/>
                <w:shd w:val="clear" w:color="auto" w:fill="FFFFFF"/>
              </w:rPr>
              <w:t>.</w:t>
            </w:r>
          </w:p>
          <w:p w14:paraId="1E9134B6" w14:textId="1761FD04" w:rsidR="00806C87" w:rsidRPr="000175C8" w:rsidRDefault="000175C8" w:rsidP="00806C87">
            <w:pPr>
              <w:spacing w:after="0" w:line="240" w:lineRule="auto"/>
              <w:jc w:val="both"/>
              <w:rPr>
                <w:rFonts w:ascii="Times New Roman" w:hAnsi="Times New Roman" w:cs="Times New Roman"/>
                <w:iCs/>
                <w:sz w:val="24"/>
                <w:szCs w:val="24"/>
              </w:rPr>
            </w:pPr>
            <w:r w:rsidRPr="000175C8">
              <w:rPr>
                <w:rFonts w:ascii="Times New Roman" w:eastAsia="TimesNewRomanPSMT" w:hAnsi="Times New Roman" w:cs="Times New Roman"/>
                <w:sz w:val="24"/>
                <w:szCs w:val="24"/>
              </w:rPr>
              <w:lastRenderedPageBreak/>
              <w:t>T</w:t>
            </w:r>
            <w:r w:rsidR="00806C87" w:rsidRPr="000175C8">
              <w:rPr>
                <w:rFonts w:ascii="Times New Roman" w:eastAsia="TimesNewRomanPSMT" w:hAnsi="Times New Roman" w:cs="Times New Roman"/>
                <w:sz w:val="24"/>
                <w:szCs w:val="24"/>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03B3AA19" w14:textId="77777777" w:rsidR="00806C87" w:rsidRPr="000175C8" w:rsidRDefault="00806C87" w:rsidP="005825DD">
            <w:pPr>
              <w:spacing w:after="0" w:line="240" w:lineRule="auto"/>
              <w:jc w:val="both"/>
              <w:rPr>
                <w:rFonts w:ascii="Times New Roman" w:hAnsi="Times New Roman" w:cs="Times New Roman"/>
                <w:sz w:val="24"/>
                <w:szCs w:val="24"/>
              </w:rPr>
            </w:pPr>
          </w:p>
          <w:p w14:paraId="23A47FA4" w14:textId="04BDE2D5"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*Jeigu  pasiūlymą teikia jungtinės</w:t>
            </w:r>
          </w:p>
          <w:p w14:paraId="78C1882C"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9DEC3CA" w14:textId="77777777" w:rsidR="005825DD" w:rsidRPr="000175C8" w:rsidRDefault="005825DD" w:rsidP="005825DD">
            <w:pPr>
              <w:spacing w:after="0" w:line="240" w:lineRule="auto"/>
              <w:jc w:val="both"/>
              <w:rPr>
                <w:rFonts w:ascii="Times New Roman" w:hAnsi="Times New Roman" w:cs="Times New Roman"/>
                <w:sz w:val="24"/>
                <w:szCs w:val="24"/>
              </w:rPr>
            </w:pPr>
          </w:p>
          <w:p w14:paraId="3391F8C5"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*Jeigu  Tiekėjas   pats  atitinka  šį</w:t>
            </w:r>
          </w:p>
          <w:p w14:paraId="02016FEB"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58109839" w14:textId="3046B542" w:rsidR="00E85798" w:rsidRPr="000175C8" w:rsidRDefault="00E85798" w:rsidP="009E2BD8">
            <w:pPr>
              <w:spacing w:after="0" w:line="240" w:lineRule="auto"/>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0FACA0AC" w14:textId="77777777" w:rsidR="00E85798" w:rsidRPr="00F50A1C" w:rsidRDefault="00E85798" w:rsidP="009E2BD8">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6C9C916A" w14:textId="77777777" w:rsidR="00E85798" w:rsidRPr="00F50A1C" w:rsidRDefault="00E85798" w:rsidP="009E2BD8">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w:t>
            </w:r>
            <w:r w:rsidRPr="00F50A1C">
              <w:rPr>
                <w:rFonts w:ascii="Times New Roman" w:eastAsia="Yu Mincho" w:hAnsi="Times New Roman" w:cs="Times New Roman"/>
                <w:sz w:val="24"/>
                <w:szCs w:val="24"/>
              </w:rPr>
              <w:lastRenderedPageBreak/>
              <w:t>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D35FAAA" w14:textId="77777777" w:rsidR="00C050A9" w:rsidRDefault="00C050A9"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9"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9"/>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shd w:val="clear" w:color="auto" w:fill="auto"/>
          </w:tcPr>
          <w:p w14:paraId="6530CB19" w14:textId="0589625A"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xml:space="preserve">, tvirtinu, kad mano vadovaujamo (-os) (atstovaujamo (-os))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xml:space="preserve">, dalyvaujančio (-ios) Raseinių rajono savivaldybės administracijos atliekamame </w:t>
            </w:r>
            <w:r w:rsidRPr="00CA1BAA">
              <w:rPr>
                <w:rFonts w:ascii="Times New Roman" w:hAnsi="Times New Roman"/>
                <w:b w:val="0"/>
                <w:bCs w:val="0"/>
                <w:sz w:val="24"/>
                <w:szCs w:val="24"/>
                <w:lang w:val="lt-LT"/>
              </w:rPr>
              <w:t>mažos vertės skelbiamos apklausos būdu viešajame pirkime „</w:t>
            </w:r>
            <w:r w:rsidR="00154F9B" w:rsidRPr="00CA1BAA">
              <w:rPr>
                <w:rFonts w:ascii="Times New Roman" w:hAnsi="Times New Roman"/>
                <w:b w:val="0"/>
                <w:bCs w:val="0"/>
                <w:i/>
                <w:iCs/>
                <w:sz w:val="24"/>
                <w:szCs w:val="24"/>
                <w:shd w:val="clear" w:color="auto" w:fill="FFFFFF"/>
              </w:rPr>
              <w:t>Administracinės paskirties pastato, Vytauto g. 103, Ariogala, Raseinių r., paprastojo remonto darbai</w:t>
            </w:r>
            <w:r w:rsidRPr="00CA1BAA">
              <w:rPr>
                <w:rFonts w:ascii="Times New Roman" w:hAnsi="Times New Roman"/>
                <w:b w:val="0"/>
                <w:bCs w:val="0"/>
                <w:iCs/>
                <w:sz w:val="24"/>
                <w:szCs w:val="24"/>
                <w:lang w:val="lt-LT"/>
              </w:rPr>
              <w:t xml:space="preserve">“ </w:t>
            </w:r>
            <w:r w:rsidRPr="00CA1BAA">
              <w:rPr>
                <w:rFonts w:ascii="Times New Roman" w:hAnsi="Times New Roman"/>
                <w:b w:val="0"/>
                <w:bCs w:val="0"/>
                <w:i/>
                <w:iCs/>
                <w:color w:val="EE0000"/>
                <w:sz w:val="24"/>
                <w:szCs w:val="24"/>
                <w:lang w:val="lt-LT"/>
              </w:rPr>
              <w:t>[Pirkimo CVP IS ID]</w:t>
            </w:r>
            <w:r w:rsidRPr="00CA1BAA">
              <w:rPr>
                <w:rFonts w:ascii="Times New Roman" w:hAnsi="Times New Roman"/>
                <w:b w:val="0"/>
                <w:bCs w:val="0"/>
                <w:i/>
                <w:iCs/>
                <w:sz w:val="24"/>
                <w:szCs w:val="24"/>
                <w:lang w:val="lt-LT"/>
              </w:rPr>
              <w:t>.</w:t>
            </w:r>
          </w:p>
        </w:tc>
      </w:tr>
      <w:tr w:rsidR="005C30E2" w:rsidRPr="00792BE5" w14:paraId="49C4E678" w14:textId="77777777" w:rsidTr="0075672E">
        <w:tc>
          <w:tcPr>
            <w:tcW w:w="10915" w:type="dxa"/>
            <w:shd w:val="clear" w:color="auto" w:fill="auto"/>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1FD66ABB" w14:textId="26F878B8" w:rsidR="008E21FB" w:rsidRPr="00255FCA"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684E5316" w14:textId="77777777" w:rsidR="008E21FB" w:rsidRDefault="008E21FB" w:rsidP="008E21FB">
            <w:pPr>
              <w:spacing w:line="240" w:lineRule="auto"/>
              <w:jc w:val="both"/>
              <w:rPr>
                <w:rFonts w:ascii="Times New Roman" w:eastAsia="Arial" w:hAnsi="Times New Roman" w:cs="Times New Roman"/>
                <w:sz w:val="24"/>
                <w:szCs w:val="24"/>
              </w:rPr>
            </w:pPr>
          </w:p>
          <w:p w14:paraId="52E427BB" w14:textId="39ED8684" w:rsidR="0075672E" w:rsidRPr="00792BE5" w:rsidRDefault="0075672E" w:rsidP="008E21FB">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1072E2CC" w14:textId="77777777" w:rsidR="00331C6D" w:rsidRDefault="00331C6D" w:rsidP="00B75E31">
      <w:pPr>
        <w:tabs>
          <w:tab w:val="left" w:pos="142"/>
          <w:tab w:val="right" w:leader="dot" w:pos="10773"/>
        </w:tabs>
        <w:spacing w:after="0"/>
        <w:rPr>
          <w:rFonts w:ascii="Times New Roman" w:hAnsi="Times New Roman" w:cs="Times New Roman"/>
          <w:noProof/>
          <w:sz w:val="24"/>
          <w:szCs w:val="24"/>
        </w:rPr>
      </w:pPr>
    </w:p>
    <w:p w14:paraId="1EC31ACC" w14:textId="4A1B32A6" w:rsidR="00E85798" w:rsidRPr="00CC0B9C" w:rsidRDefault="00E85798" w:rsidP="009A2471">
      <w:pPr>
        <w:tabs>
          <w:tab w:val="left" w:pos="142"/>
          <w:tab w:val="right" w:leader="dot" w:pos="10773"/>
        </w:tabs>
        <w:spacing w:after="0"/>
        <w:jc w:val="right"/>
        <w:rPr>
          <w:rFonts w:ascii="Times New Roman" w:hAnsi="Times New Roman" w:cs="Times New Roman"/>
          <w:noProof/>
          <w:sz w:val="24"/>
          <w:szCs w:val="24"/>
        </w:rPr>
      </w:pPr>
      <w:r w:rsidRPr="00CC0B9C">
        <w:rPr>
          <w:rFonts w:ascii="Times New Roman" w:hAnsi="Times New Roman" w:cs="Times New Roman"/>
          <w:noProof/>
          <w:sz w:val="24"/>
          <w:szCs w:val="24"/>
        </w:rPr>
        <w:lastRenderedPageBreak/>
        <w:t xml:space="preserve">Specialiųjų pirkimo sąlygų 7 priedas </w:t>
      </w:r>
      <w:bookmarkStart w:id="100" w:name="_Hlk172120862"/>
      <w:r w:rsidRPr="00CC0B9C">
        <w:rPr>
          <w:rFonts w:ascii="Times New Roman" w:hAnsi="Times New Roman" w:cs="Times New Roman"/>
          <w:noProof/>
          <w:sz w:val="24"/>
          <w:szCs w:val="24"/>
        </w:rPr>
        <w:t>„Pasiūlymų vertinimo kriterijai ir sąlygos“</w:t>
      </w:r>
      <w:bookmarkEnd w:id="100"/>
    </w:p>
    <w:p w14:paraId="3DE7D70E" w14:textId="77777777" w:rsidR="00E85798" w:rsidRPr="00CC0B9C" w:rsidRDefault="00E85798" w:rsidP="00E85798">
      <w:pPr>
        <w:spacing w:line="240" w:lineRule="auto"/>
        <w:ind w:firstLine="6120"/>
        <w:rPr>
          <w:rFonts w:ascii="Times New Roman" w:hAnsi="Times New Roman" w:cs="Times New Roman"/>
          <w:sz w:val="24"/>
          <w:szCs w:val="24"/>
        </w:rPr>
      </w:pPr>
    </w:p>
    <w:p w14:paraId="023210DA" w14:textId="77777777" w:rsidR="00E85798" w:rsidRPr="00CC0B9C" w:rsidRDefault="00E85798" w:rsidP="00E85798">
      <w:pPr>
        <w:numPr>
          <w:ilvl w:val="1"/>
          <w:numId w:val="0"/>
        </w:numPr>
        <w:spacing w:after="0" w:line="240" w:lineRule="auto"/>
        <w:jc w:val="center"/>
        <w:rPr>
          <w:rFonts w:ascii="Times New Roman" w:hAnsi="Times New Roman" w:cs="Times New Roman"/>
          <w:b/>
          <w:bCs/>
          <w:caps/>
          <w:smallCaps/>
          <w:spacing w:val="20"/>
          <w:sz w:val="24"/>
          <w:szCs w:val="24"/>
        </w:rPr>
      </w:pPr>
      <w:r w:rsidRPr="00CC0B9C">
        <w:rPr>
          <w:rFonts w:ascii="Times New Roman" w:hAnsi="Times New Roman" w:cs="Times New Roman"/>
          <w:b/>
          <w:caps/>
          <w:spacing w:val="20"/>
          <w:sz w:val="24"/>
          <w:szCs w:val="24"/>
        </w:rPr>
        <w:t>PASIŪLYMŲ VERTINIMO KRITERIJAI ir Sąlygos</w:t>
      </w:r>
    </w:p>
    <w:p w14:paraId="55BD29BA" w14:textId="77777777" w:rsidR="00E85798" w:rsidRPr="00CC0B9C" w:rsidRDefault="00E85798" w:rsidP="00E85798">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54F696B1" w14:textId="77777777" w:rsidR="00E85798" w:rsidRPr="00CC0B9C" w:rsidRDefault="00E85798" w:rsidP="00E85798">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C0B9C">
        <w:rPr>
          <w:rFonts w:ascii="Times New Roman" w:eastAsia="Times New Roman" w:hAnsi="Times New Roman" w:cs="Times New Roman"/>
          <w:bCs/>
          <w:sz w:val="24"/>
          <w:szCs w:val="24"/>
          <w:lang w:eastAsia="en-US"/>
        </w:rPr>
        <w:t>Pasiūlymų vertinimo kriterijai:</w:t>
      </w:r>
    </w:p>
    <w:p w14:paraId="12FFF825" w14:textId="77777777" w:rsidR="00E85798" w:rsidRPr="00E85798"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E85798" w:rsidRPr="00CC0B9C" w14:paraId="5AD568AA"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F4FE1" w14:textId="77777777" w:rsidR="00E85798" w:rsidRPr="00CC0B9C" w:rsidRDefault="00E85798" w:rsidP="009E2BD8">
            <w:pPr>
              <w:spacing w:after="0" w:line="240" w:lineRule="auto"/>
              <w:ind w:firstLine="567"/>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81334" w14:textId="77777777" w:rsidR="00E85798" w:rsidRPr="00CC0B9C" w:rsidRDefault="00E85798" w:rsidP="009E2BD8">
            <w:pPr>
              <w:spacing w:after="0" w:line="240" w:lineRule="auto"/>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Kriterijaus lyginamasis svoris</w:t>
            </w:r>
          </w:p>
        </w:tc>
      </w:tr>
      <w:tr w:rsidR="00E85798" w:rsidRPr="00CC0B9C" w14:paraId="78587DA3"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1EA2" w14:textId="77777777" w:rsidR="00E85798" w:rsidRPr="00CC0B9C" w:rsidRDefault="00E85798" w:rsidP="009E2BD8">
            <w:pPr>
              <w:spacing w:after="0" w:line="240" w:lineRule="auto"/>
              <w:ind w:firstLine="33"/>
              <w:rPr>
                <w:rFonts w:ascii="Times New Roman" w:eastAsia="Calibri" w:hAnsi="Times New Roman" w:cs="Times New Roman"/>
                <w:sz w:val="24"/>
                <w:szCs w:val="24"/>
              </w:rPr>
            </w:pPr>
            <w:r w:rsidRPr="00CC0B9C">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CF8FB" w14:textId="5F8606FB" w:rsidR="00E85798" w:rsidRPr="00CC0B9C" w:rsidRDefault="00C36970" w:rsidP="009E2B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w:t>
            </w:r>
          </w:p>
        </w:tc>
      </w:tr>
      <w:tr w:rsidR="00E85798" w:rsidRPr="00CC0B9C" w14:paraId="0C73C77F"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C8DA" w14:textId="77777777" w:rsidR="00E85798" w:rsidRPr="00CC0B9C" w:rsidRDefault="00E85798" w:rsidP="009E2BD8">
            <w:pPr>
              <w:spacing w:after="0" w:line="240" w:lineRule="auto"/>
              <w:ind w:firstLine="33"/>
              <w:rPr>
                <w:rFonts w:ascii="Times New Roman" w:hAnsi="Times New Roman" w:cs="Times New Roman"/>
                <w:sz w:val="24"/>
                <w:szCs w:val="24"/>
              </w:rPr>
            </w:pPr>
            <w:r w:rsidRPr="00CC0B9C">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501A" w14:textId="7B40B95C" w:rsidR="00E85798" w:rsidRPr="00CC0B9C" w:rsidRDefault="00C36970"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bl>
    <w:p w14:paraId="50B902A4"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64A72D8F"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7C8BBAEF"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78F69EC"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S = C+ T</w:t>
      </w:r>
    </w:p>
    <w:p w14:paraId="73DF4964"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580F662E"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Pasiūlymo kainos (C) balai apskaičiuojami mažiausios pasiūlytos kainos (C</w:t>
      </w:r>
      <w:r w:rsidRPr="00CC0B9C">
        <w:rPr>
          <w:rFonts w:ascii="Times New Roman" w:eastAsia="Times New Roman" w:hAnsi="Times New Roman" w:cs="Times New Roman"/>
          <w:b/>
          <w:bCs/>
          <w:sz w:val="24"/>
          <w:szCs w:val="24"/>
          <w:vertAlign w:val="subscript"/>
        </w:rPr>
        <w:t>min</w:t>
      </w:r>
      <w:r w:rsidRPr="00CC0B9C">
        <w:rPr>
          <w:rFonts w:ascii="Times New Roman" w:eastAsia="Times New Roman" w:hAnsi="Times New Roman" w:cs="Times New Roman"/>
          <w:b/>
          <w:bCs/>
          <w:sz w:val="24"/>
          <w:szCs w:val="24"/>
        </w:rPr>
        <w:t>) ir vertinamo pasiūlymo kainos (C</w:t>
      </w:r>
      <w:r w:rsidRPr="00CC0B9C">
        <w:rPr>
          <w:rFonts w:ascii="Times New Roman" w:eastAsia="Times New Roman" w:hAnsi="Times New Roman" w:cs="Times New Roman"/>
          <w:b/>
          <w:bCs/>
          <w:sz w:val="24"/>
          <w:szCs w:val="24"/>
          <w:vertAlign w:val="subscript"/>
        </w:rPr>
        <w:t>p</w:t>
      </w:r>
      <w:r w:rsidRPr="00CC0B9C">
        <w:rPr>
          <w:rFonts w:ascii="Times New Roman" w:eastAsia="Times New Roman" w:hAnsi="Times New Roman" w:cs="Times New Roman"/>
          <w:b/>
          <w:bCs/>
          <w:sz w:val="24"/>
          <w:szCs w:val="24"/>
        </w:rPr>
        <w:t>) santykį padauginant iš kainos lyginamojo svorio (X):</w:t>
      </w:r>
    </w:p>
    <w:p w14:paraId="61CFDF6E" w14:textId="77777777" w:rsidR="00E85798" w:rsidRPr="00CC0B9C" w:rsidRDefault="00E85798" w:rsidP="00E85798">
      <w:pPr>
        <w:suppressAutoHyphens/>
        <w:spacing w:after="0" w:line="240" w:lineRule="auto"/>
        <w:ind w:firstLine="567"/>
        <w:jc w:val="both"/>
        <w:rPr>
          <w:rFonts w:ascii="Times New Roman" w:hAnsi="Times New Roman" w:cs="Times New Roman"/>
          <w:sz w:val="24"/>
          <w:szCs w:val="24"/>
        </w:rPr>
      </w:pPr>
    </w:p>
    <w:p w14:paraId="7EBB6E4D" w14:textId="77777777" w:rsidR="00E85798" w:rsidRPr="00CC0B9C" w:rsidRDefault="00E85798" w:rsidP="00E85798">
      <w:pPr>
        <w:suppressAutoHyphens/>
        <w:spacing w:after="0" w:line="240" w:lineRule="auto"/>
        <w:ind w:firstLine="567"/>
        <w:jc w:val="both"/>
        <w:rPr>
          <w:rFonts w:ascii="Times New Roman" w:hAnsi="Times New Roman" w:cs="Times New Roman"/>
          <w:sz w:val="24"/>
          <w:szCs w:val="24"/>
        </w:rPr>
      </w:pPr>
      <w:r w:rsidRPr="00CC0B9C">
        <w:rPr>
          <w:rFonts w:ascii="Times New Roman" w:hAnsi="Times New Roman" w:cs="Times New Roman"/>
          <w:sz w:val="24"/>
          <w:szCs w:val="24"/>
        </w:rPr>
        <w:t>C=(C</w:t>
      </w:r>
      <w:r w:rsidRPr="00CC0B9C">
        <w:rPr>
          <w:rFonts w:ascii="Times New Roman" w:hAnsi="Times New Roman" w:cs="Times New Roman"/>
          <w:sz w:val="24"/>
          <w:szCs w:val="24"/>
          <w:vertAlign w:val="subscript"/>
        </w:rPr>
        <w:t>min</w:t>
      </w:r>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p</w:t>
      </w:r>
      <w:r w:rsidRPr="00CC0B9C">
        <w:rPr>
          <w:rFonts w:ascii="Times New Roman" w:hAnsi="Times New Roman" w:cs="Times New Roman"/>
          <w:sz w:val="24"/>
          <w:szCs w:val="24"/>
        </w:rPr>
        <w:t>)·X</w:t>
      </w:r>
    </w:p>
    <w:p w14:paraId="77837D06" w14:textId="77777777" w:rsidR="00E85798" w:rsidRPr="00CC0B9C" w:rsidRDefault="00E85798" w:rsidP="00E85798">
      <w:pPr>
        <w:suppressAutoHyphens/>
        <w:spacing w:after="0" w:line="240" w:lineRule="auto"/>
        <w:ind w:firstLine="567"/>
        <w:jc w:val="both"/>
        <w:rPr>
          <w:rFonts w:ascii="Times New Roman" w:eastAsia="Times New Roman" w:hAnsi="Times New Roman" w:cs="Times New Roman"/>
          <w:sz w:val="24"/>
          <w:szCs w:val="24"/>
          <w:lang w:eastAsia="en-US"/>
        </w:rPr>
      </w:pPr>
    </w:p>
    <w:p w14:paraId="0A605588"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Antras parametras (</w:t>
      </w:r>
      <w:r w:rsidRPr="00CC0B9C">
        <w:rPr>
          <w:rFonts w:ascii="Times New Roman" w:eastAsia="Times New Roman" w:hAnsi="Times New Roman" w:cs="Times New Roman"/>
          <w:bCs/>
          <w:sz w:val="24"/>
          <w:szCs w:val="24"/>
        </w:rPr>
        <w:t>T</w:t>
      </w:r>
      <w:r w:rsidRPr="00CC0B9C">
        <w:rPr>
          <w:rFonts w:ascii="Times New Roman" w:eastAsia="Times New Roman" w:hAnsi="Times New Roman" w:cs="Times New Roman"/>
          <w:b/>
          <w:bCs/>
          <w:sz w:val="24"/>
          <w:szCs w:val="24"/>
        </w:rPr>
        <w:t xml:space="preserve">) - Darbų atlikimo terminas mėnesiais </w:t>
      </w:r>
      <w:r w:rsidRPr="00CC0B9C">
        <w:rPr>
          <w:rFonts w:ascii="Times New Roman" w:eastAsia="Times New Roman" w:hAnsi="Times New Roman" w:cs="Times New Roman"/>
          <w:bCs/>
          <w:sz w:val="24"/>
          <w:szCs w:val="24"/>
          <w:lang w:val="fi-FI"/>
        </w:rPr>
        <w:t>(</w:t>
      </w:r>
      <w:r w:rsidRPr="00CC0B9C">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ekspertuotas ir Užsakovo patvirtintas Projektas, išduotas statybą leidžiantis dokumentas (jeigu yra), </w:t>
      </w:r>
      <w:r w:rsidRPr="00CC0B9C">
        <w:rPr>
          <w:rFonts w:ascii="Times New Roman" w:hAnsi="Times New Roman" w:cs="Times New Roman"/>
          <w:bCs/>
          <w:sz w:val="24"/>
          <w:szCs w:val="24"/>
        </w:rPr>
        <w:t>išduotas leidimas medžių genėjimui,</w:t>
      </w:r>
      <w:r w:rsidRPr="00CC0B9C">
        <w:rPr>
          <w:rFonts w:ascii="Times New Roman" w:eastAsia="Times New Roman" w:hAnsi="Times New Roman" w:cs="Times New Roman"/>
          <w:bCs/>
          <w:sz w:val="24"/>
          <w:szCs w:val="24"/>
        </w:rPr>
        <w:t xml:space="preserve"> pasirašytas statybvietės perdavimo ir priėmimo aktas) ir Užsakovas paskiria Statinio statybos techninės priežiūros vadovą, iki momento, kai bus užbaigti visi Sutartyje numatyti Darbai)</w:t>
      </w:r>
      <w:r w:rsidRPr="00CC0B9C">
        <w:rPr>
          <w:rFonts w:ascii="Times New Roman" w:hAnsi="Times New Roman" w:cs="Times New Roman"/>
          <w:i/>
          <w:iCs/>
          <w:sz w:val="22"/>
          <w:szCs w:val="22"/>
        </w:rPr>
        <w:t xml:space="preserve"> (į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CC0B9C">
        <w:rPr>
          <w:i/>
          <w:iCs/>
          <w:sz w:val="22"/>
          <w:szCs w:val="22"/>
        </w:rPr>
        <w:t>)</w:t>
      </w:r>
      <w:r w:rsidRPr="00CC0B9C">
        <w:rPr>
          <w:sz w:val="22"/>
          <w:szCs w:val="22"/>
        </w:rPr>
        <w:t>.</w:t>
      </w:r>
      <w:r w:rsidRPr="00CC0B9C">
        <w:rPr>
          <w:rFonts w:ascii="Times New Roman" w:eastAsia="Times New Roman" w:hAnsi="Times New Roman" w:cs="Times New Roman"/>
          <w:bCs/>
          <w:sz w:val="24"/>
          <w:szCs w:val="24"/>
        </w:rPr>
        <w:t>, balai priskiriami taip:</w:t>
      </w:r>
      <w:r w:rsidRPr="00CC0B9C" w:rsidDel="002B2B44">
        <w:rPr>
          <w:rFonts w:ascii="Times New Roman" w:eastAsia="Times New Roman" w:hAnsi="Times New Roman" w:cs="Times New Roman"/>
          <w:b/>
          <w:bCs/>
          <w:sz w:val="24"/>
          <w:szCs w:val="24"/>
        </w:rPr>
        <w:t xml:space="preserve"> </w:t>
      </w:r>
    </w:p>
    <w:p w14:paraId="2CBDE9BF" w14:textId="77777777" w:rsidR="00E85798" w:rsidRPr="00E85798" w:rsidRDefault="00E85798" w:rsidP="00E85798">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E85798" w:rsidRPr="00E85798" w14:paraId="48F6D82A"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0CBD05BA" w14:textId="77777777" w:rsidR="00E85798" w:rsidRPr="00CC0B9C" w:rsidRDefault="00E85798" w:rsidP="009E2BD8">
            <w:pPr>
              <w:spacing w:after="0" w:line="240" w:lineRule="auto"/>
              <w:ind w:left="-30"/>
              <w:contextualSpacing/>
              <w:rPr>
                <w:rFonts w:ascii="Times New Roman" w:hAnsi="Times New Roman" w:cs="Times New Roman"/>
                <w:b/>
                <w:sz w:val="24"/>
                <w:szCs w:val="24"/>
              </w:rPr>
            </w:pPr>
            <w:r w:rsidRPr="00CC0B9C">
              <w:rPr>
                <w:rFonts w:ascii="Times New Roman" w:hAnsi="Times New Roman" w:cs="Times New Roman"/>
                <w:b/>
                <w:sz w:val="24"/>
                <w:szCs w:val="24"/>
              </w:rPr>
              <w:t>Tiekėjo siūlomas darbų atlikimo terminas mėnesiais, (</w:t>
            </w:r>
            <w:r w:rsidRPr="00CC0B9C">
              <w:rPr>
                <w:rFonts w:ascii="Times New Roman" w:hAnsi="Times New Roman" w:cs="Times New Roman"/>
                <w:b/>
                <w:bCs/>
                <w:sz w:val="24"/>
                <w:szCs w:val="24"/>
              </w:rPr>
              <w:t>T</w:t>
            </w:r>
            <w:r w:rsidRPr="00CC0B9C">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4A917308" w14:textId="77777777" w:rsidR="00E85798" w:rsidRPr="00DE3C3E" w:rsidRDefault="00E85798" w:rsidP="009E2BD8">
            <w:pPr>
              <w:spacing w:after="0" w:line="240" w:lineRule="auto"/>
              <w:ind w:left="-30"/>
              <w:contextualSpacing/>
              <w:rPr>
                <w:rFonts w:ascii="Times New Roman" w:hAnsi="Times New Roman" w:cs="Times New Roman"/>
                <w:b/>
                <w:sz w:val="24"/>
                <w:szCs w:val="24"/>
              </w:rPr>
            </w:pPr>
            <w:r w:rsidRPr="00DE3C3E">
              <w:rPr>
                <w:rFonts w:ascii="Times New Roman" w:hAnsi="Times New Roman" w:cs="Times New Roman"/>
                <w:b/>
                <w:sz w:val="24"/>
                <w:szCs w:val="24"/>
              </w:rPr>
              <w:t>Ekonominio naudingumo balai, kurie bus suteikti šiam kriterijui</w:t>
            </w:r>
          </w:p>
        </w:tc>
      </w:tr>
      <w:tr w:rsidR="00E85798" w:rsidRPr="00E85798" w14:paraId="5570124B"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40CFB06E" w14:textId="0017369D" w:rsidR="00E85798" w:rsidRPr="00CC0B9C" w:rsidRDefault="00154F9B"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AB03862" w14:textId="223AE61E" w:rsidR="00E85798" w:rsidRPr="00DE3C3E" w:rsidRDefault="00C36970" w:rsidP="009E2BD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16</w:t>
            </w:r>
          </w:p>
        </w:tc>
      </w:tr>
      <w:tr w:rsidR="00E85798" w:rsidRPr="00E85798" w14:paraId="57E083E4"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47F0A7BD" w14:textId="6236A197" w:rsidR="00E85798" w:rsidRPr="00CC0B9C" w:rsidRDefault="00154F9B" w:rsidP="009E2BD8">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6</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65FE4FC" w14:textId="6BAADDB7" w:rsidR="00E85798" w:rsidRPr="00DE3C3E" w:rsidRDefault="00154F9B" w:rsidP="009E2BD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1</w:t>
            </w:r>
            <w:r w:rsidR="00C36970">
              <w:rPr>
                <w:rFonts w:ascii="Times New Roman" w:hAnsi="Times New Roman" w:cs="Times New Roman"/>
                <w:sz w:val="24"/>
                <w:szCs w:val="24"/>
              </w:rPr>
              <w:t>2</w:t>
            </w:r>
          </w:p>
        </w:tc>
      </w:tr>
      <w:tr w:rsidR="00154F9B" w:rsidRPr="00E85798" w14:paraId="7256DE98"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21553F2D" w14:textId="75FD41D7" w:rsidR="00154F9B" w:rsidRDefault="00154F9B" w:rsidP="009E2BD8">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8 mėnesiai</w:t>
            </w:r>
          </w:p>
        </w:tc>
        <w:tc>
          <w:tcPr>
            <w:tcW w:w="5495" w:type="dxa"/>
            <w:tcBorders>
              <w:top w:val="single" w:sz="4" w:space="0" w:color="auto"/>
              <w:left w:val="single" w:sz="4" w:space="0" w:color="auto"/>
              <w:bottom w:val="single" w:sz="4" w:space="0" w:color="auto"/>
              <w:right w:val="single" w:sz="4" w:space="0" w:color="auto"/>
            </w:tcBorders>
          </w:tcPr>
          <w:p w14:paraId="5E656169" w14:textId="3CAD6158" w:rsidR="00154F9B" w:rsidRPr="00DE3C3E" w:rsidRDefault="00C36970" w:rsidP="009E2BD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154F9B" w:rsidRPr="00E85798" w14:paraId="5AD7922A"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5742C284" w14:textId="2983849A" w:rsidR="00154F9B" w:rsidRDefault="00154F9B" w:rsidP="009E2BD8">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10 mėnesių</w:t>
            </w:r>
          </w:p>
        </w:tc>
        <w:tc>
          <w:tcPr>
            <w:tcW w:w="5495" w:type="dxa"/>
            <w:tcBorders>
              <w:top w:val="single" w:sz="4" w:space="0" w:color="auto"/>
              <w:left w:val="single" w:sz="4" w:space="0" w:color="auto"/>
              <w:bottom w:val="single" w:sz="4" w:space="0" w:color="auto"/>
              <w:right w:val="single" w:sz="4" w:space="0" w:color="auto"/>
            </w:tcBorders>
          </w:tcPr>
          <w:p w14:paraId="372D2B01" w14:textId="721CE2E9" w:rsidR="00154F9B" w:rsidRPr="00DE3C3E" w:rsidRDefault="00C36970" w:rsidP="009E2BD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154F9B" w:rsidRPr="00E85798" w14:paraId="547BCF36"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578D6343" w14:textId="5CB9E6F6" w:rsidR="00154F9B" w:rsidRDefault="00154F9B" w:rsidP="009E2BD8">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12 mėnesių</w:t>
            </w:r>
          </w:p>
        </w:tc>
        <w:tc>
          <w:tcPr>
            <w:tcW w:w="5495" w:type="dxa"/>
            <w:tcBorders>
              <w:top w:val="single" w:sz="4" w:space="0" w:color="auto"/>
              <w:left w:val="single" w:sz="4" w:space="0" w:color="auto"/>
              <w:bottom w:val="single" w:sz="4" w:space="0" w:color="auto"/>
              <w:right w:val="single" w:sz="4" w:space="0" w:color="auto"/>
            </w:tcBorders>
          </w:tcPr>
          <w:p w14:paraId="6625D57B" w14:textId="67315F48" w:rsidR="00154F9B" w:rsidRPr="00DE3C3E" w:rsidRDefault="00154F9B" w:rsidP="009E2BD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0</w:t>
            </w:r>
          </w:p>
        </w:tc>
      </w:tr>
    </w:tbl>
    <w:p w14:paraId="434380A3" w14:textId="0DCEA9DD" w:rsidR="000E0DD6" w:rsidRPr="003E4FC4" w:rsidRDefault="00E85798" w:rsidP="00EA0ED4">
      <w:pPr>
        <w:suppressAutoHyphens/>
        <w:spacing w:after="0" w:line="240" w:lineRule="auto"/>
        <w:ind w:firstLine="360"/>
        <w:jc w:val="both"/>
        <w:rPr>
          <w:rFonts w:ascii="Times New Roman" w:eastAsia="Calibri" w:hAnsi="Times New Roman" w:cs="Times New Roman"/>
          <w:b/>
          <w:bCs/>
          <w:sz w:val="24"/>
          <w:szCs w:val="24"/>
          <w:u w:val="single"/>
        </w:rPr>
      </w:pPr>
      <w:r w:rsidRPr="00CC0B9C">
        <w:rPr>
          <w:rFonts w:ascii="Times New Roman" w:eastAsia="Calibri" w:hAnsi="Times New Roman" w:cs="Times New Roman"/>
          <w:sz w:val="24"/>
          <w:szCs w:val="24"/>
        </w:rPr>
        <w:t xml:space="preserve">Maksimalus galimas pasiūlyme nurodytas darbų atlikimo terminas – </w:t>
      </w:r>
      <w:r w:rsidR="00154F9B">
        <w:rPr>
          <w:rFonts w:ascii="Times New Roman" w:eastAsia="Calibri" w:hAnsi="Times New Roman" w:cs="Times New Roman"/>
          <w:b/>
          <w:sz w:val="24"/>
          <w:szCs w:val="24"/>
        </w:rPr>
        <w:t>12</w:t>
      </w:r>
      <w:r w:rsidRPr="00CC0B9C">
        <w:rPr>
          <w:rFonts w:ascii="Times New Roman" w:eastAsia="Calibri" w:hAnsi="Times New Roman" w:cs="Times New Roman"/>
          <w:b/>
          <w:sz w:val="24"/>
          <w:szCs w:val="24"/>
        </w:rPr>
        <w:t xml:space="preserve"> mėnesi</w:t>
      </w:r>
      <w:r w:rsidR="00154F9B">
        <w:rPr>
          <w:rFonts w:ascii="Times New Roman" w:eastAsia="Calibri" w:hAnsi="Times New Roman" w:cs="Times New Roman"/>
          <w:b/>
          <w:sz w:val="24"/>
          <w:szCs w:val="24"/>
        </w:rPr>
        <w:t>ų</w:t>
      </w:r>
      <w:r w:rsidRPr="00CC0B9C">
        <w:rPr>
          <w:rFonts w:ascii="Times New Roman" w:eastAsia="Calibri" w:hAnsi="Times New Roman" w:cs="Times New Roman"/>
          <w:b/>
          <w:sz w:val="24"/>
          <w:szCs w:val="24"/>
        </w:rPr>
        <w:t xml:space="preserve">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 xml:space="preserve">iki </w:t>
      </w:r>
      <w:bookmarkStart w:id="101" w:name="_Hlk128469199"/>
      <w:r w:rsidRPr="00CC0B9C">
        <w:rPr>
          <w:rFonts w:ascii="Times New Roman" w:hAnsi="Times New Roman" w:cs="Times New Roman"/>
          <w:sz w:val="24"/>
          <w:szCs w:val="24"/>
        </w:rPr>
        <w:t>momento, kai bus užbaigti visi Sutartyje numatyti Darbai</w:t>
      </w:r>
      <w:bookmarkEnd w:id="101"/>
      <w:r w:rsidRPr="00CC0B9C">
        <w:rPr>
          <w:rFonts w:ascii="Times New Roman" w:hAnsi="Times New Roman" w:cs="Times New Roman"/>
          <w:sz w:val="24"/>
          <w:szCs w:val="24"/>
        </w:rPr>
        <w:t>).</w:t>
      </w:r>
      <w:r w:rsidRPr="00CC0B9C">
        <w:rPr>
          <w:rFonts w:ascii="Times New Roman" w:eastAsia="Calibri" w:hAnsi="Times New Roman" w:cs="Times New Roman"/>
          <w:sz w:val="24"/>
          <w:szCs w:val="24"/>
        </w:rPr>
        <w:t xml:space="preserve"> Minimalus darbų atlikimo terminas – </w:t>
      </w:r>
      <w:r w:rsidR="00154F9B">
        <w:rPr>
          <w:rFonts w:ascii="Times New Roman" w:eastAsia="Calibri" w:hAnsi="Times New Roman" w:cs="Times New Roman"/>
          <w:b/>
          <w:sz w:val="24"/>
          <w:szCs w:val="24"/>
        </w:rPr>
        <w:t>4</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iki momento, kai bus užbaigti visi Sutartyje numatyti Darbai)</w:t>
      </w:r>
      <w:r w:rsidRPr="00CC0B9C">
        <w:rPr>
          <w:rFonts w:ascii="Times New Roman" w:eastAsia="Calibri" w:hAnsi="Times New Roman" w:cs="Times New Roman"/>
          <w:sz w:val="24"/>
          <w:szCs w:val="24"/>
        </w:rPr>
        <w:t xml:space="preserve">. Mėnesių skaičius turi būti išreikštas sveiku skaičiumi. </w:t>
      </w:r>
      <w:r w:rsidR="000E0DD6" w:rsidRPr="00FD5EFC">
        <w:rPr>
          <w:rFonts w:ascii="Times New Roman" w:eastAsia="Calibri" w:hAnsi="Times New Roman" w:cs="Times New Roman"/>
          <w:b/>
          <w:bCs/>
          <w:sz w:val="24"/>
          <w:szCs w:val="24"/>
          <w:u w:val="single"/>
        </w:rPr>
        <w:t xml:space="preserve">Tiekėjui nurodžius ilgesnį nei </w:t>
      </w:r>
      <w:r w:rsidR="00154F9B">
        <w:rPr>
          <w:rFonts w:ascii="Times New Roman" w:eastAsia="Calibri" w:hAnsi="Times New Roman" w:cs="Times New Roman"/>
          <w:b/>
          <w:bCs/>
          <w:sz w:val="24"/>
          <w:szCs w:val="24"/>
          <w:u w:val="single"/>
        </w:rPr>
        <w:t>12</w:t>
      </w:r>
      <w:r w:rsidR="000E0DD6" w:rsidRPr="00FD5EFC">
        <w:rPr>
          <w:rFonts w:ascii="Times New Roman" w:eastAsia="Calibri" w:hAnsi="Times New Roman" w:cs="Times New Roman"/>
          <w:b/>
          <w:bCs/>
          <w:sz w:val="24"/>
          <w:szCs w:val="24"/>
          <w:u w:val="single"/>
        </w:rPr>
        <w:t xml:space="preserve"> mėnesių darbų atlikimo terminą, pasiūlymas bus atmetamas. Tiekėjui nurodžius trumpesnį</w:t>
      </w:r>
      <w:r w:rsidR="000E0DD6" w:rsidRPr="00E30810">
        <w:rPr>
          <w:rFonts w:ascii="Times New Roman" w:eastAsia="Calibri" w:hAnsi="Times New Roman" w:cs="Times New Roman"/>
          <w:b/>
          <w:bCs/>
          <w:sz w:val="24"/>
          <w:szCs w:val="24"/>
          <w:u w:val="single"/>
        </w:rPr>
        <w:t xml:space="preserve"> nei </w:t>
      </w:r>
      <w:r w:rsidR="00154F9B">
        <w:rPr>
          <w:rFonts w:ascii="Times New Roman" w:eastAsia="Calibri" w:hAnsi="Times New Roman" w:cs="Times New Roman"/>
          <w:b/>
          <w:bCs/>
          <w:sz w:val="24"/>
          <w:szCs w:val="24"/>
          <w:u w:val="single"/>
        </w:rPr>
        <w:t>4</w:t>
      </w:r>
      <w:r w:rsidR="000E0DD6" w:rsidRPr="00E30810">
        <w:rPr>
          <w:rFonts w:ascii="Times New Roman" w:eastAsia="Calibri" w:hAnsi="Times New Roman" w:cs="Times New Roman"/>
          <w:b/>
          <w:bCs/>
          <w:sz w:val="24"/>
          <w:szCs w:val="24"/>
          <w:u w:val="single"/>
        </w:rPr>
        <w:t xml:space="preserve"> mėnesių terminą, vertinant pasiūlymą bus laikoma, kad terminas yra</w:t>
      </w:r>
      <w:r w:rsidR="000E0DD6">
        <w:rPr>
          <w:rFonts w:ascii="Times New Roman" w:eastAsia="Calibri" w:hAnsi="Times New Roman" w:cs="Times New Roman"/>
          <w:b/>
          <w:bCs/>
          <w:sz w:val="24"/>
          <w:szCs w:val="24"/>
          <w:u w:val="single"/>
        </w:rPr>
        <w:t xml:space="preserve"> </w:t>
      </w:r>
      <w:r w:rsidR="00154F9B">
        <w:rPr>
          <w:rFonts w:ascii="Times New Roman" w:eastAsia="Calibri" w:hAnsi="Times New Roman" w:cs="Times New Roman"/>
          <w:b/>
          <w:bCs/>
          <w:sz w:val="24"/>
          <w:szCs w:val="24"/>
          <w:u w:val="single"/>
        </w:rPr>
        <w:t>4</w:t>
      </w:r>
      <w:r w:rsidR="000E0DD6" w:rsidRPr="00E30810">
        <w:rPr>
          <w:rFonts w:ascii="Times New Roman" w:eastAsia="Calibri" w:hAnsi="Times New Roman" w:cs="Times New Roman"/>
          <w:b/>
          <w:bCs/>
          <w:sz w:val="24"/>
          <w:szCs w:val="24"/>
          <w:u w:val="single"/>
        </w:rPr>
        <w:t xml:space="preserve"> mėnesiai. Tiekėjui nenurodžius termino, vertinant pasiūlymą bus laikoma, kad tiekėjo siūlomas darbų atlikimo terminas – </w:t>
      </w:r>
      <w:r w:rsidR="000E0DD6">
        <w:rPr>
          <w:rFonts w:ascii="Times New Roman" w:eastAsia="Calibri" w:hAnsi="Times New Roman" w:cs="Times New Roman"/>
          <w:b/>
          <w:bCs/>
          <w:sz w:val="24"/>
          <w:szCs w:val="24"/>
          <w:u w:val="single"/>
        </w:rPr>
        <w:t xml:space="preserve"> </w:t>
      </w:r>
      <w:r w:rsidR="00154F9B">
        <w:rPr>
          <w:rFonts w:ascii="Times New Roman" w:eastAsia="Calibri" w:hAnsi="Times New Roman" w:cs="Times New Roman"/>
          <w:b/>
          <w:bCs/>
          <w:sz w:val="24"/>
          <w:szCs w:val="24"/>
          <w:u w:val="single"/>
        </w:rPr>
        <w:t xml:space="preserve">12 </w:t>
      </w:r>
      <w:r w:rsidR="000E0DD6" w:rsidRPr="00E30810">
        <w:rPr>
          <w:rFonts w:ascii="Times New Roman" w:eastAsia="Calibri" w:hAnsi="Times New Roman" w:cs="Times New Roman"/>
          <w:b/>
          <w:bCs/>
          <w:sz w:val="24"/>
          <w:szCs w:val="24"/>
          <w:u w:val="single"/>
        </w:rPr>
        <w:t>mėnesi</w:t>
      </w:r>
      <w:r w:rsidR="000E0DD6">
        <w:rPr>
          <w:rFonts w:ascii="Times New Roman" w:eastAsia="Calibri" w:hAnsi="Times New Roman" w:cs="Times New Roman"/>
          <w:b/>
          <w:bCs/>
          <w:sz w:val="24"/>
          <w:szCs w:val="24"/>
          <w:u w:val="single"/>
        </w:rPr>
        <w:t>ų.</w:t>
      </w:r>
    </w:p>
    <w:p w14:paraId="27A2BE29" w14:textId="0FAAD465" w:rsidR="00E85798" w:rsidRPr="00CC0B9C"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5052F3F6" w14:textId="52E57F42" w:rsidR="00E85798" w:rsidRDefault="00E85798" w:rsidP="00EA0ED4">
      <w:pPr>
        <w:suppressAutoHyphens/>
        <w:spacing w:after="0" w:line="240" w:lineRule="auto"/>
        <w:jc w:val="both"/>
        <w:rPr>
          <w:rFonts w:ascii="Times New Roman" w:hAnsi="Times New Roman"/>
          <w:b/>
          <w:bCs/>
          <w:sz w:val="24"/>
          <w:szCs w:val="24"/>
        </w:rPr>
      </w:pPr>
      <w:r w:rsidRPr="00CC0B9C">
        <w:rPr>
          <w:rFonts w:ascii="Times New Roman" w:hAnsi="Times New Roman"/>
          <w:b/>
          <w:bCs/>
          <w:sz w:val="24"/>
          <w:szCs w:val="24"/>
        </w:rPr>
        <w:t xml:space="preserve">Maksimali kaina </w:t>
      </w:r>
      <w:r w:rsidRPr="00CC0B9C">
        <w:rPr>
          <w:rFonts w:ascii="Times New Roman" w:hAnsi="Times New Roman" w:cs="Times New Roman"/>
          <w:b/>
          <w:bCs/>
          <w:sz w:val="24"/>
          <w:szCs w:val="24"/>
        </w:rPr>
        <w:t xml:space="preserve">priimtina Perkančiajai organizacijai – </w:t>
      </w:r>
      <w:r w:rsidR="00154F9B">
        <w:rPr>
          <w:rFonts w:ascii="Times New Roman" w:hAnsi="Times New Roman" w:cs="Times New Roman"/>
          <w:b/>
          <w:iCs/>
          <w:sz w:val="24"/>
          <w:szCs w:val="24"/>
        </w:rPr>
        <w:t>116 788,03</w:t>
      </w:r>
      <w:r w:rsidRPr="00CC0B9C">
        <w:rPr>
          <w:rFonts w:ascii="Times New Roman" w:hAnsi="Times New Roman" w:cs="Times New Roman"/>
          <w:b/>
          <w:iCs/>
          <w:sz w:val="24"/>
          <w:szCs w:val="24"/>
        </w:rPr>
        <w:t xml:space="preserve"> </w:t>
      </w:r>
      <w:r w:rsidRPr="00CC0B9C">
        <w:rPr>
          <w:rFonts w:ascii="Times New Roman" w:hAnsi="Times New Roman" w:cs="Times New Roman"/>
          <w:b/>
          <w:bCs/>
          <w:sz w:val="24"/>
          <w:szCs w:val="24"/>
        </w:rPr>
        <w:t xml:space="preserve"> Eur</w:t>
      </w:r>
      <w:r w:rsidRPr="00CC0B9C">
        <w:rPr>
          <w:rFonts w:ascii="Times New Roman" w:hAnsi="Times New Roman"/>
          <w:b/>
          <w:bCs/>
          <w:sz w:val="24"/>
          <w:szCs w:val="24"/>
        </w:rPr>
        <w:t> su PVM.</w:t>
      </w:r>
    </w:p>
    <w:p w14:paraId="4288BCD7" w14:textId="77777777" w:rsidR="00F50DA9" w:rsidRDefault="00F50DA9" w:rsidP="00EA0ED4">
      <w:pPr>
        <w:suppressAutoHyphens/>
        <w:spacing w:after="0" w:line="240" w:lineRule="auto"/>
        <w:jc w:val="both"/>
        <w:rPr>
          <w:rFonts w:ascii="Times New Roman" w:hAnsi="Times New Roman"/>
          <w:b/>
          <w:bCs/>
          <w:sz w:val="24"/>
          <w:szCs w:val="24"/>
        </w:rPr>
      </w:pPr>
    </w:p>
    <w:p w14:paraId="20D60C39" w14:textId="77777777" w:rsidR="00F50DA9" w:rsidRDefault="00F50DA9" w:rsidP="00EA0ED4">
      <w:pPr>
        <w:suppressAutoHyphens/>
        <w:spacing w:after="0" w:line="240" w:lineRule="auto"/>
        <w:jc w:val="both"/>
        <w:rPr>
          <w:rFonts w:ascii="Times New Roman" w:hAnsi="Times New Roman"/>
          <w:b/>
          <w:bCs/>
          <w:sz w:val="24"/>
          <w:szCs w:val="24"/>
        </w:rPr>
      </w:pPr>
    </w:p>
    <w:p w14:paraId="60239E1E" w14:textId="77777777" w:rsidR="00F50DA9" w:rsidRDefault="00F50DA9" w:rsidP="00EA0ED4">
      <w:pPr>
        <w:suppressAutoHyphens/>
        <w:spacing w:after="0" w:line="240" w:lineRule="auto"/>
        <w:jc w:val="both"/>
        <w:rPr>
          <w:rFonts w:ascii="Times New Roman" w:hAnsi="Times New Roman"/>
          <w:b/>
          <w:bCs/>
          <w:sz w:val="24"/>
          <w:szCs w:val="24"/>
        </w:rPr>
      </w:pPr>
    </w:p>
    <w:p w14:paraId="3092C2C2" w14:textId="77777777" w:rsidR="00F50DA9" w:rsidRPr="00EA0ED4" w:rsidRDefault="00F50DA9" w:rsidP="00EA0ED4">
      <w:pPr>
        <w:suppressAutoHyphens/>
        <w:spacing w:after="0" w:line="240" w:lineRule="auto"/>
        <w:jc w:val="both"/>
        <w:rPr>
          <w:rFonts w:ascii="Times New Roman" w:hAnsi="Times New Roman"/>
          <w:b/>
          <w:bCs/>
          <w:sz w:val="24"/>
          <w:szCs w:val="24"/>
        </w:rPr>
      </w:pPr>
    </w:p>
    <w:p w14:paraId="1965F478" w14:textId="77777777" w:rsidR="00E85798" w:rsidRDefault="00E85798" w:rsidP="00E85798">
      <w:pPr>
        <w:spacing w:after="0"/>
        <w:jc w:val="right"/>
        <w:rPr>
          <w:rFonts w:ascii="Times New Roman" w:hAnsi="Times New Roman" w:cs="Times New Roman"/>
          <w:noProof/>
          <w:sz w:val="24"/>
          <w:szCs w:val="24"/>
        </w:rPr>
      </w:pPr>
      <w:r w:rsidRPr="003C445C">
        <w:rPr>
          <w:rFonts w:ascii="Times New Roman" w:hAnsi="Times New Roman" w:cs="Times New Roman"/>
          <w:noProof/>
          <w:sz w:val="24"/>
          <w:szCs w:val="24"/>
        </w:rPr>
        <w:lastRenderedPageBreak/>
        <w:t xml:space="preserve">Specialiųjų pirkimo sąlygų </w:t>
      </w:r>
      <w:r>
        <w:rPr>
          <w:rFonts w:ascii="Times New Roman" w:hAnsi="Times New Roman" w:cs="Times New Roman"/>
          <w:noProof/>
          <w:sz w:val="24"/>
          <w:szCs w:val="24"/>
        </w:rPr>
        <w:t>8</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11C8D3B1" w14:textId="77777777" w:rsidR="00EA0ED4" w:rsidRPr="008D69C4" w:rsidRDefault="00EA0ED4" w:rsidP="00E85798">
      <w:pPr>
        <w:spacing w:after="0"/>
        <w:jc w:val="right"/>
        <w:rPr>
          <w:rFonts w:ascii="Times New Roman" w:hAnsi="Times New Roman" w:cs="Times New Roman"/>
          <w:sz w:val="24"/>
          <w:szCs w:val="24"/>
        </w:rPr>
      </w:pPr>
    </w:p>
    <w:p w14:paraId="7CDBDDC3" w14:textId="78D132EA" w:rsidR="00331C6D" w:rsidRPr="005B018B" w:rsidRDefault="00331C6D" w:rsidP="00331C6D">
      <w:pPr>
        <w:ind w:firstLine="720"/>
        <w:rPr>
          <w:rFonts w:ascii="Times New Roman" w:hAnsi="Times New Roman" w:cs="Times New Roman"/>
          <w:sz w:val="24"/>
          <w:szCs w:val="24"/>
          <w:shd w:val="clear" w:color="auto" w:fill="FFFFFF"/>
        </w:rPr>
      </w:pPr>
      <w:r w:rsidRPr="005B018B">
        <w:rPr>
          <w:rFonts w:ascii="Times New Roman" w:hAnsi="Times New Roman" w:cs="Times New Roman"/>
          <w:sz w:val="24"/>
          <w:szCs w:val="24"/>
          <w:shd w:val="clear" w:color="auto" w:fill="FFFFFF"/>
        </w:rPr>
        <w:t>Administracinės paskirties pastato, Vytauto g. 103, Ariogala, Raseinių r., paprastojo remonto darbų techninis darbo projektas pridedamas atskiru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46F0" w14:textId="77777777" w:rsidR="009163D0" w:rsidRPr="00E26C73" w:rsidRDefault="009163D0" w:rsidP="00D05666">
      <w:r w:rsidRPr="00E26C73">
        <w:separator/>
      </w:r>
    </w:p>
  </w:endnote>
  <w:endnote w:type="continuationSeparator" w:id="0">
    <w:p w14:paraId="66A6768D" w14:textId="77777777" w:rsidR="009163D0" w:rsidRPr="00E26C73" w:rsidRDefault="009163D0" w:rsidP="00D05666">
      <w:r w:rsidRPr="00E26C73">
        <w:continuationSeparator/>
      </w:r>
    </w:p>
  </w:endnote>
  <w:endnote w:type="continuationNotice" w:id="1">
    <w:p w14:paraId="0D933D49" w14:textId="77777777" w:rsidR="009163D0" w:rsidRPr="00E26C73" w:rsidRDefault="00916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7EBE" w14:textId="77777777" w:rsidR="009163D0" w:rsidRPr="00E26C73" w:rsidRDefault="009163D0" w:rsidP="00D05666">
      <w:r w:rsidRPr="00E26C73">
        <w:separator/>
      </w:r>
    </w:p>
  </w:footnote>
  <w:footnote w:type="continuationSeparator" w:id="0">
    <w:p w14:paraId="20E2F1D9" w14:textId="77777777" w:rsidR="009163D0" w:rsidRPr="00E26C73" w:rsidRDefault="009163D0" w:rsidP="00D05666">
      <w:r w:rsidRPr="00E26C73">
        <w:continuationSeparator/>
      </w:r>
    </w:p>
  </w:footnote>
  <w:footnote w:type="continuationNotice" w:id="1">
    <w:p w14:paraId="61FA2AF1" w14:textId="77777777" w:rsidR="009163D0" w:rsidRPr="00E26C73" w:rsidRDefault="009163D0">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8"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25"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6"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7"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5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55"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8"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1"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3"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6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5"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7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4"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8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2" w15:restartNumberingAfterBreak="0">
    <w:nsid w:val="7DA921F4"/>
    <w:multiLevelType w:val="hybridMultilevel"/>
    <w:tmpl w:val="690A1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5033">
    <w:abstractNumId w:val="26"/>
  </w:num>
  <w:num w:numId="2" w16cid:durableId="542256570">
    <w:abstractNumId w:val="10"/>
  </w:num>
  <w:num w:numId="3" w16cid:durableId="1697540284">
    <w:abstractNumId w:val="56"/>
  </w:num>
  <w:num w:numId="4" w16cid:durableId="198589281">
    <w:abstractNumId w:val="42"/>
  </w:num>
  <w:num w:numId="5" w16cid:durableId="664821790">
    <w:abstractNumId w:val="34"/>
  </w:num>
  <w:num w:numId="6" w16cid:durableId="475807020">
    <w:abstractNumId w:val="39"/>
  </w:num>
  <w:num w:numId="7" w16cid:durableId="1868832388">
    <w:abstractNumId w:val="2"/>
  </w:num>
  <w:num w:numId="8" w16cid:durableId="1392390332">
    <w:abstractNumId w:val="29"/>
  </w:num>
  <w:num w:numId="9" w16cid:durableId="1605263000">
    <w:abstractNumId w:val="77"/>
  </w:num>
  <w:num w:numId="10" w16cid:durableId="15693868">
    <w:abstractNumId w:val="80"/>
  </w:num>
  <w:num w:numId="11" w16cid:durableId="1014262476">
    <w:abstractNumId w:val="78"/>
  </w:num>
  <w:num w:numId="12" w16cid:durableId="1463691495">
    <w:abstractNumId w:val="43"/>
  </w:num>
  <w:num w:numId="13" w16cid:durableId="1286741677">
    <w:abstractNumId w:val="59"/>
  </w:num>
  <w:num w:numId="14" w16cid:durableId="1896354711">
    <w:abstractNumId w:val="11"/>
  </w:num>
  <w:num w:numId="15" w16cid:durableId="1561213452">
    <w:abstractNumId w:val="75"/>
  </w:num>
  <w:num w:numId="16" w16cid:durableId="147478599">
    <w:abstractNumId w:val="44"/>
  </w:num>
  <w:num w:numId="17" w16cid:durableId="1898085999">
    <w:abstractNumId w:val="71"/>
  </w:num>
  <w:num w:numId="18" w16cid:durableId="2021272990">
    <w:abstractNumId w:val="67"/>
  </w:num>
  <w:num w:numId="19" w16cid:durableId="675116743">
    <w:abstractNumId w:val="22"/>
  </w:num>
  <w:num w:numId="20" w16cid:durableId="1108963710">
    <w:abstractNumId w:val="8"/>
  </w:num>
  <w:num w:numId="21" w16cid:durableId="1762413238">
    <w:abstractNumId w:val="18"/>
  </w:num>
  <w:num w:numId="22" w16cid:durableId="1837499337">
    <w:abstractNumId w:val="70"/>
  </w:num>
  <w:num w:numId="23" w16cid:durableId="519469420">
    <w:abstractNumId w:val="79"/>
  </w:num>
  <w:num w:numId="24" w16cid:durableId="895624924">
    <w:abstractNumId w:val="23"/>
  </w:num>
  <w:num w:numId="25" w16cid:durableId="543639757">
    <w:abstractNumId w:val="9"/>
  </w:num>
  <w:num w:numId="26" w16cid:durableId="1228343329">
    <w:abstractNumId w:val="35"/>
  </w:num>
  <w:num w:numId="27" w16cid:durableId="911501522">
    <w:abstractNumId w:val="66"/>
  </w:num>
  <w:num w:numId="28" w16cid:durableId="1197235118">
    <w:abstractNumId w:val="52"/>
  </w:num>
  <w:num w:numId="29" w16cid:durableId="1243178299">
    <w:abstractNumId w:val="48"/>
  </w:num>
  <w:num w:numId="30" w16cid:durableId="1405295065">
    <w:abstractNumId w:val="14"/>
  </w:num>
  <w:num w:numId="31" w16cid:durableId="1776437089">
    <w:abstractNumId w:val="25"/>
  </w:num>
  <w:num w:numId="32" w16cid:durableId="1107962347">
    <w:abstractNumId w:val="31"/>
  </w:num>
  <w:num w:numId="33" w16cid:durableId="1881671844">
    <w:abstractNumId w:val="37"/>
  </w:num>
  <w:num w:numId="34" w16cid:durableId="846216753">
    <w:abstractNumId w:val="60"/>
  </w:num>
  <w:num w:numId="35" w16cid:durableId="751045341">
    <w:abstractNumId w:val="32"/>
  </w:num>
  <w:num w:numId="36" w16cid:durableId="210768297">
    <w:abstractNumId w:val="7"/>
  </w:num>
  <w:num w:numId="37" w16cid:durableId="1599366001">
    <w:abstractNumId w:val="62"/>
  </w:num>
  <w:num w:numId="38" w16cid:durableId="124472074">
    <w:abstractNumId w:val="76"/>
  </w:num>
  <w:num w:numId="39" w16cid:durableId="925069429">
    <w:abstractNumId w:val="53"/>
  </w:num>
  <w:num w:numId="40" w16cid:durableId="12742899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806263">
    <w:abstractNumId w:val="20"/>
  </w:num>
  <w:num w:numId="42" w16cid:durableId="798376696">
    <w:abstractNumId w:val="12"/>
  </w:num>
  <w:num w:numId="43" w16cid:durableId="1363752349">
    <w:abstractNumId w:val="65"/>
  </w:num>
  <w:num w:numId="44" w16cid:durableId="918053436">
    <w:abstractNumId w:val="73"/>
  </w:num>
  <w:num w:numId="45" w16cid:durableId="151524788">
    <w:abstractNumId w:val="30"/>
  </w:num>
  <w:num w:numId="46" w16cid:durableId="562184577">
    <w:abstractNumId w:val="24"/>
  </w:num>
  <w:num w:numId="47" w16cid:durableId="3823014">
    <w:abstractNumId w:val="69"/>
  </w:num>
  <w:num w:numId="48" w16cid:durableId="1870491042">
    <w:abstractNumId w:val="40"/>
  </w:num>
  <w:num w:numId="49" w16cid:durableId="632250474">
    <w:abstractNumId w:val="5"/>
  </w:num>
  <w:num w:numId="50" w16cid:durableId="8728058">
    <w:abstractNumId w:val="49"/>
  </w:num>
  <w:num w:numId="51" w16cid:durableId="488667403">
    <w:abstractNumId w:val="21"/>
  </w:num>
  <w:num w:numId="52" w16cid:durableId="1689603748">
    <w:abstractNumId w:val="15"/>
  </w:num>
  <w:num w:numId="53" w16cid:durableId="291904125">
    <w:abstractNumId w:val="72"/>
  </w:num>
  <w:num w:numId="54" w16cid:durableId="1589175">
    <w:abstractNumId w:val="4"/>
  </w:num>
  <w:num w:numId="55" w16cid:durableId="1682274264">
    <w:abstractNumId w:val="81"/>
  </w:num>
  <w:num w:numId="56" w16cid:durableId="580870752">
    <w:abstractNumId w:val="64"/>
  </w:num>
  <w:num w:numId="57" w16cid:durableId="2134710392">
    <w:abstractNumId w:val="50"/>
  </w:num>
  <w:num w:numId="58" w16cid:durableId="519512508">
    <w:abstractNumId w:val="19"/>
  </w:num>
  <w:num w:numId="59" w16cid:durableId="1207989539">
    <w:abstractNumId w:val="68"/>
  </w:num>
  <w:num w:numId="60" w16cid:durableId="6686796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0088413">
    <w:abstractNumId w:val="36"/>
  </w:num>
  <w:num w:numId="62" w16cid:durableId="253173009">
    <w:abstractNumId w:val="17"/>
  </w:num>
  <w:num w:numId="63" w16cid:durableId="1091975404">
    <w:abstractNumId w:val="28"/>
  </w:num>
  <w:num w:numId="64" w16cid:durableId="1607231169">
    <w:abstractNumId w:val="61"/>
  </w:num>
  <w:num w:numId="65" w16cid:durableId="805658900">
    <w:abstractNumId w:val="47"/>
  </w:num>
  <w:num w:numId="66" w16cid:durableId="37167742">
    <w:abstractNumId w:val="54"/>
  </w:num>
  <w:num w:numId="67" w16cid:durableId="122116377">
    <w:abstractNumId w:val="82"/>
  </w:num>
  <w:num w:numId="68" w16cid:durableId="443354813">
    <w:abstractNumId w:val="74"/>
  </w:num>
  <w:num w:numId="69" w16cid:durableId="1887984922">
    <w:abstractNumId w:val="51"/>
  </w:num>
  <w:num w:numId="70" w16cid:durableId="2063626424">
    <w:abstractNumId w:val="33"/>
  </w:num>
  <w:num w:numId="71" w16cid:durableId="1554196397">
    <w:abstractNumId w:val="63"/>
  </w:num>
  <w:num w:numId="72" w16cid:durableId="1625577960">
    <w:abstractNumId w:val="46"/>
  </w:num>
  <w:num w:numId="73" w16cid:durableId="1767844576">
    <w:abstractNumId w:val="16"/>
  </w:num>
  <w:num w:numId="74" w16cid:durableId="1383600508">
    <w:abstractNumId w:val="13"/>
  </w:num>
  <w:num w:numId="75" w16cid:durableId="347871315">
    <w:abstractNumId w:val="3"/>
  </w:num>
  <w:num w:numId="76" w16cid:durableId="161119061">
    <w:abstractNumId w:val="38"/>
  </w:num>
  <w:num w:numId="77" w16cid:durableId="1956672973">
    <w:abstractNumId w:val="1"/>
  </w:num>
  <w:num w:numId="78" w16cid:durableId="1005716854">
    <w:abstractNumId w:val="6"/>
  </w:num>
  <w:num w:numId="79" w16cid:durableId="2068717574">
    <w:abstractNumId w:val="27"/>
  </w:num>
  <w:num w:numId="80" w16cid:durableId="2095202995">
    <w:abstractNumId w:val="58"/>
  </w:num>
  <w:num w:numId="81" w16cid:durableId="508525562">
    <w:abstractNumId w:val="45"/>
  </w:num>
  <w:num w:numId="82" w16cid:durableId="1869028074">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5DB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376E"/>
    <w:rsid w:val="001538C5"/>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74B"/>
    <w:rsid w:val="001D616D"/>
    <w:rsid w:val="001D6468"/>
    <w:rsid w:val="001D65F8"/>
    <w:rsid w:val="001D7492"/>
    <w:rsid w:val="001D7669"/>
    <w:rsid w:val="001D7ABB"/>
    <w:rsid w:val="001E0107"/>
    <w:rsid w:val="001E079D"/>
    <w:rsid w:val="001E07E1"/>
    <w:rsid w:val="001E1D8C"/>
    <w:rsid w:val="001E250F"/>
    <w:rsid w:val="001E2BC5"/>
    <w:rsid w:val="001E2E8F"/>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3497"/>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96D"/>
    <w:rsid w:val="00386B9B"/>
    <w:rsid w:val="00386CCD"/>
    <w:rsid w:val="003876F2"/>
    <w:rsid w:val="003877B2"/>
    <w:rsid w:val="00387D7D"/>
    <w:rsid w:val="00387F07"/>
    <w:rsid w:val="003903FB"/>
    <w:rsid w:val="00390C67"/>
    <w:rsid w:val="0039114B"/>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3A8"/>
    <w:rsid w:val="004B3CF1"/>
    <w:rsid w:val="004B40A5"/>
    <w:rsid w:val="004B467E"/>
    <w:rsid w:val="004B5122"/>
    <w:rsid w:val="004B5136"/>
    <w:rsid w:val="004B53FC"/>
    <w:rsid w:val="004B6BCA"/>
    <w:rsid w:val="004B6FBD"/>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18B"/>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2CBD"/>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44A"/>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630"/>
    <w:rsid w:val="00A96684"/>
    <w:rsid w:val="00A96EAA"/>
    <w:rsid w:val="00A96FA4"/>
    <w:rsid w:val="00A97192"/>
    <w:rsid w:val="00A97757"/>
    <w:rsid w:val="00A97EF0"/>
    <w:rsid w:val="00AA01A2"/>
    <w:rsid w:val="00AA0664"/>
    <w:rsid w:val="00AA0B31"/>
    <w:rsid w:val="00AA1198"/>
    <w:rsid w:val="00AA14A7"/>
    <w:rsid w:val="00AA1594"/>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3A3E"/>
    <w:rsid w:val="00BE3B73"/>
    <w:rsid w:val="00BE3C0E"/>
    <w:rsid w:val="00BE3C60"/>
    <w:rsid w:val="00BE40E7"/>
    <w:rsid w:val="00BE57F6"/>
    <w:rsid w:val="00BE598F"/>
    <w:rsid w:val="00BE5BCC"/>
    <w:rsid w:val="00BE601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4C8"/>
    <w:rsid w:val="00C5496E"/>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1BAA"/>
    <w:rsid w:val="00CA23F8"/>
    <w:rsid w:val="00CA24F6"/>
    <w:rsid w:val="00CA2C71"/>
    <w:rsid w:val="00CA42B0"/>
    <w:rsid w:val="00CA47CB"/>
    <w:rsid w:val="00CA5166"/>
    <w:rsid w:val="00CA5772"/>
    <w:rsid w:val="00CA5BCD"/>
    <w:rsid w:val="00CA5CF9"/>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93F"/>
    <w:rsid w:val="00EF3E25"/>
    <w:rsid w:val="00EF4F62"/>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574B"/>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3.wmf"/><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5"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53</Pages>
  <Words>103579</Words>
  <Characters>59041</Characters>
  <Application>Microsoft Office Word</Application>
  <DocSecurity>0</DocSecurity>
  <Lines>492</Lines>
  <Paragraphs>324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162296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91</cp:revision>
  <dcterms:created xsi:type="dcterms:W3CDTF">2025-07-14T11:55:00Z</dcterms:created>
  <dcterms:modified xsi:type="dcterms:W3CDTF">2025-07-18T08:16:00Z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