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EC13" w14:textId="77777777" w:rsidR="00045F79" w:rsidRPr="00045F79" w:rsidRDefault="00045F79" w:rsidP="00045F79">
      <w:pPr>
        <w:jc w:val="right"/>
        <w:rPr>
          <w:rFonts w:ascii="Times New Roman" w:hAnsi="Times New Roman" w:cs="Times New Roman"/>
        </w:rPr>
      </w:pPr>
      <w:bookmarkStart w:id="0" w:name="_Toc197091944"/>
      <w:r w:rsidRPr="00045F79">
        <w:rPr>
          <w:rFonts w:ascii="Times New Roman" w:hAnsi="Times New Roman" w:cs="Times New Roman"/>
        </w:rPr>
        <w:t>Pirkimo dokumentų 8 priedas „Siūlomos prekės techniniai duomenys“</w:t>
      </w:r>
      <w:bookmarkEnd w:id="0"/>
      <w:r w:rsidRPr="00045F79">
        <w:rPr>
          <w:rFonts w:ascii="Times New Roman" w:hAnsi="Times New Roman" w:cs="Times New Roman"/>
        </w:rPr>
        <w:t xml:space="preserve"> </w:t>
      </w:r>
    </w:p>
    <w:p w14:paraId="15D98C57" w14:textId="77777777" w:rsidR="00045F79" w:rsidRPr="006E1152" w:rsidRDefault="00045F79" w:rsidP="00045F79">
      <w:pPr>
        <w:tabs>
          <w:tab w:val="left" w:pos="993"/>
        </w:tabs>
        <w:spacing w:after="0" w:line="240" w:lineRule="auto"/>
        <w:jc w:val="center"/>
      </w:pPr>
    </w:p>
    <w:p w14:paraId="55E9AD9C" w14:textId="77777777" w:rsidR="00045F79" w:rsidRPr="006E1152" w:rsidRDefault="00045F79" w:rsidP="00045F79">
      <w:pPr>
        <w:tabs>
          <w:tab w:val="left" w:pos="993"/>
        </w:tabs>
        <w:spacing w:after="0" w:line="240" w:lineRule="auto"/>
        <w:jc w:val="center"/>
        <w:rPr>
          <w:rFonts w:ascii="Times New Roman" w:hAnsi="Times New Roman" w:cs="Times New Roman"/>
          <w:iCs/>
          <w:sz w:val="28"/>
          <w:szCs w:val="28"/>
        </w:rPr>
      </w:pPr>
      <w:r w:rsidRPr="00C96800">
        <w:rPr>
          <w:rFonts w:ascii="Times New Roman" w:hAnsi="Times New Roman" w:cs="Times New Roman"/>
          <w:iCs/>
          <w:sz w:val="28"/>
          <w:szCs w:val="28"/>
        </w:rPr>
        <w:t xml:space="preserve">SIŪLOMOS PREKĖS TECHNINIAI </w:t>
      </w:r>
      <w:r>
        <w:rPr>
          <w:rFonts w:ascii="Times New Roman" w:hAnsi="Times New Roman" w:cs="Times New Roman"/>
          <w:iCs/>
          <w:sz w:val="28"/>
          <w:szCs w:val="28"/>
        </w:rPr>
        <w:t>DUOMENYS</w:t>
      </w:r>
    </w:p>
    <w:p w14:paraId="00B628DF" w14:textId="77777777" w:rsidR="00045F79" w:rsidRPr="006E1152" w:rsidRDefault="00045F79" w:rsidP="00045F79"/>
    <w:p w14:paraId="674A9567" w14:textId="77777777" w:rsidR="00045F79" w:rsidRPr="00E814E2" w:rsidRDefault="00045F79" w:rsidP="00045F79">
      <w:pPr>
        <w:pStyle w:val="ListParagraph"/>
        <w:numPr>
          <w:ilvl w:val="0"/>
          <w:numId w:val="1"/>
        </w:numPr>
        <w:tabs>
          <w:tab w:val="left" w:pos="993"/>
        </w:tabs>
        <w:spacing w:line="20" w:lineRule="atLeast"/>
        <w:ind w:left="0" w:firstLine="567"/>
        <w:jc w:val="both"/>
        <w:rPr>
          <w:rFonts w:ascii="Times New Roman" w:hAnsi="Times New Roman" w:cs="Times New Roman"/>
        </w:rPr>
      </w:pPr>
      <w:r w:rsidRPr="00E814E2">
        <w:rPr>
          <w:rFonts w:ascii="Times New Roman" w:hAnsi="Times New Roman" w:cs="Times New Roman"/>
        </w:rPr>
        <w:t xml:space="preserve">Tiekėjas turi užpildyti pateiktą lentelę. </w:t>
      </w:r>
    </w:p>
    <w:p w14:paraId="33527892" w14:textId="77777777" w:rsidR="00045F79" w:rsidRPr="009D35A5" w:rsidRDefault="00045F79" w:rsidP="00045F79">
      <w:pPr>
        <w:pStyle w:val="ListParagraph"/>
        <w:numPr>
          <w:ilvl w:val="0"/>
          <w:numId w:val="1"/>
        </w:numPr>
        <w:tabs>
          <w:tab w:val="left" w:pos="993"/>
        </w:tabs>
        <w:spacing w:after="240" w:line="20" w:lineRule="atLeast"/>
        <w:ind w:left="0" w:firstLine="567"/>
        <w:jc w:val="both"/>
        <w:rPr>
          <w:rFonts w:ascii="Times New Roman" w:hAnsi="Times New Roman" w:cs="Times New Roman"/>
        </w:rPr>
      </w:pPr>
      <w:r w:rsidRPr="00E814E2">
        <w:rPr>
          <w:rFonts w:ascii="Times New Roman" w:hAnsi="Times New Roman" w:cs="Times New Roman"/>
        </w:rPr>
        <w:t>Įranga gali turėti kitų nepaminėtų, geresnių parametrų įrangos komponentų, suderinamų su techninės specifikacijos reikalavimais.</w:t>
      </w:r>
    </w:p>
    <w:tbl>
      <w:tblPr>
        <w:tblW w:w="10207" w:type="dxa"/>
        <w:tblInd w:w="-289" w:type="dxa"/>
        <w:tblLayout w:type="fixed"/>
        <w:tblCellMar>
          <w:left w:w="10" w:type="dxa"/>
          <w:right w:w="10" w:type="dxa"/>
        </w:tblCellMar>
        <w:tblLook w:val="04A0" w:firstRow="1" w:lastRow="0" w:firstColumn="1" w:lastColumn="0" w:noHBand="0" w:noVBand="1"/>
      </w:tblPr>
      <w:tblGrid>
        <w:gridCol w:w="568"/>
        <w:gridCol w:w="2551"/>
        <w:gridCol w:w="5245"/>
        <w:gridCol w:w="1843"/>
      </w:tblGrid>
      <w:tr w:rsidR="00045F79" w:rsidRPr="009D35A5" w14:paraId="4836F622" w14:textId="77777777" w:rsidTr="003915CF">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E84A68" w14:textId="77777777" w:rsidR="00045F79" w:rsidRPr="009D35A5" w:rsidRDefault="00045F79" w:rsidP="003915CF">
            <w:pPr>
              <w:widowControl w:val="0"/>
              <w:suppressAutoHyphens/>
              <w:autoSpaceDN w:val="0"/>
              <w:spacing w:after="0" w:line="240" w:lineRule="auto"/>
              <w:jc w:val="center"/>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Eil. Nr.</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7B8206" w14:textId="77777777" w:rsidR="00045F79" w:rsidRPr="009D35A5" w:rsidRDefault="00045F79" w:rsidP="003915CF">
            <w:pPr>
              <w:widowControl w:val="0"/>
              <w:suppressAutoHyphens/>
              <w:autoSpaceDN w:val="0"/>
              <w:spacing w:after="0" w:line="240" w:lineRule="auto"/>
              <w:jc w:val="center"/>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Techninis parametras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37FEF7" w14:textId="77777777" w:rsidR="00045F79" w:rsidRPr="009D35A5" w:rsidRDefault="00045F79" w:rsidP="003915CF">
            <w:pPr>
              <w:widowControl w:val="0"/>
              <w:suppressAutoHyphens/>
              <w:autoSpaceDN w:val="0"/>
              <w:spacing w:after="0" w:line="240" w:lineRule="auto"/>
              <w:jc w:val="both"/>
              <w:textAlignment w:val="baseline"/>
              <w:rPr>
                <w:rFonts w:ascii="Times New Roman" w:eastAsia="SimSun" w:hAnsi="Times New Roman" w:cs="Times New Roman"/>
                <w:b/>
                <w:bCs/>
                <w:kern w:val="3"/>
                <w:lang w:eastAsia="ja-JP"/>
              </w:rPr>
            </w:pPr>
            <w:r w:rsidRPr="009D35A5">
              <w:rPr>
                <w:rFonts w:ascii="Times New Roman" w:eastAsia="SimSun" w:hAnsi="Times New Roman" w:cs="Times New Roman"/>
                <w:b/>
                <w:bCs/>
                <w:kern w:val="3"/>
                <w:lang w:eastAsia="ja-JP"/>
              </w:rPr>
              <w:t>Reikalaujami minimalūs techniniai rodikliai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3D1AF4" w14:textId="77777777" w:rsidR="00045F79" w:rsidRPr="009D35A5" w:rsidRDefault="00045F79" w:rsidP="003915CF">
            <w:pPr>
              <w:widowControl w:val="0"/>
              <w:suppressAutoHyphens/>
              <w:autoSpaceDN w:val="0"/>
              <w:spacing w:after="0" w:line="240" w:lineRule="auto"/>
              <w:jc w:val="center"/>
              <w:textAlignment w:val="baseline"/>
              <w:rPr>
                <w:rFonts w:ascii="Times New Roman" w:eastAsia="SimSun" w:hAnsi="Times New Roman" w:cs="Times New Roman"/>
                <w:b/>
                <w:kern w:val="3"/>
                <w:lang w:eastAsia="ja-JP"/>
              </w:rPr>
            </w:pPr>
            <w:r w:rsidRPr="009D35A5">
              <w:rPr>
                <w:rFonts w:ascii="Times New Roman" w:eastAsia="SimSun" w:hAnsi="Times New Roman" w:cs="Times New Roman"/>
                <w:b/>
                <w:kern w:val="3"/>
                <w:lang w:eastAsia="ja-JP"/>
              </w:rPr>
              <w:t>Siūlomi techniniai rodikliai.</w:t>
            </w:r>
          </w:p>
          <w:p w14:paraId="4A3FD895" w14:textId="77777777" w:rsidR="00045F79" w:rsidRPr="009D35A5" w:rsidRDefault="00045F79" w:rsidP="003915CF">
            <w:pPr>
              <w:widowControl w:val="0"/>
              <w:suppressAutoHyphens/>
              <w:autoSpaceDN w:val="0"/>
              <w:spacing w:after="0" w:line="240" w:lineRule="auto"/>
              <w:jc w:val="center"/>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Privalo būti nurodyti konkretūs techniniai rodikliai</w:t>
            </w:r>
          </w:p>
          <w:p w14:paraId="0E64B315" w14:textId="77777777" w:rsidR="00045F79" w:rsidRPr="009D35A5" w:rsidRDefault="00045F79" w:rsidP="003915CF">
            <w:pPr>
              <w:widowControl w:val="0"/>
              <w:suppressAutoHyphens/>
              <w:autoSpaceDN w:val="0"/>
              <w:spacing w:after="0" w:line="240" w:lineRule="auto"/>
              <w:jc w:val="center"/>
              <w:textAlignment w:val="baseline"/>
              <w:rPr>
                <w:rFonts w:ascii="Times New Roman" w:eastAsia="SimSun" w:hAnsi="Times New Roman" w:cs="Times New Roman"/>
                <w:i/>
                <w:kern w:val="3"/>
                <w:lang w:eastAsia="ja-JP"/>
              </w:rPr>
            </w:pPr>
            <w:r w:rsidRPr="009D35A5">
              <w:rPr>
                <w:rFonts w:ascii="Times New Roman" w:eastAsia="SimSun" w:hAnsi="Times New Roman" w:cs="Times New Roman"/>
                <w:i/>
                <w:kern w:val="3"/>
                <w:lang w:eastAsia="ja-JP"/>
              </w:rPr>
              <w:t>[Pildo tiekėjas]</w:t>
            </w:r>
          </w:p>
        </w:tc>
      </w:tr>
      <w:tr w:rsidR="000E2D7B" w:rsidRPr="009D35A5" w14:paraId="45D16241" w14:textId="77777777" w:rsidTr="003915CF">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8D5774"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1.</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610CED" w14:textId="2154819D"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Įranga, skirta kokybiniam ir kiekybiniam elementų nustatymui įvairiuose organinės ir neorganinės kilmės objektuose</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39CFD0" w14:textId="41FD369B"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Turi būti siūloma elementų nustatymo sistema, paremta indukciškai sužadintos plazmos optinės emisijos principu (ICP-OES), leidžianti atlikti elementų analizę įvairiose matricose – vandenyje, nuotekose, dumble, tepale, atliekose ir dirvožemyje.</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6582B"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E2D7B" w:rsidRPr="009D35A5" w14:paraId="3A037BCB" w14:textId="77777777" w:rsidTr="003915CF">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B34264"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2.</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06A395" w14:textId="2A24B898"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Įrangos komplektavimas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BE803F" w14:textId="5DCA625A"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Spektrometras turi būti komplektuojamas kartu su aušintuvu, automatine skysto mėginio įvedimo sistema, kompresoriumi, mineralizatoriumi, sąnaudinių dalių rinkiniu, papildomais deglais, kompiuteriu ir programine įranga.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4AA0B1"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E2D7B" w:rsidRPr="009D35A5" w14:paraId="6DBF2B72" w14:textId="77777777" w:rsidTr="003915CF">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0FE41"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3.</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6BF7B" w14:textId="382C0D4F"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Automatizavimas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0757C9" w14:textId="77777777" w:rsidR="000E2D7B" w:rsidRPr="00D27D8A"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galima atlikti:</w:t>
            </w:r>
          </w:p>
          <w:p w14:paraId="6DBF6374" w14:textId="77777777" w:rsidR="000E2D7B" w:rsidRPr="00D27D8A" w:rsidRDefault="000E2D7B" w:rsidP="000E2D7B">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Įvairių mineralizatų, tirpalų ir ekstraktų automatinę tiesioginę paruoštų skystų mėginių injekciją.</w:t>
            </w:r>
          </w:p>
          <w:p w14:paraId="62574423" w14:textId="77777777" w:rsidR="000E2D7B" w:rsidRPr="00D27D8A" w:rsidRDefault="000E2D7B" w:rsidP="000E2D7B">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Prietaisas turi atlikti pilnai automatinį matavimą su ne mažiau 250 mėginių užkrovimu, įvairių tūrių indukams. Turi būti galimybė integruoti pagreitinto matavimo priedą, leidžiantį sutrumpinti matavimo ciklus ne mažiau kaip 3 kartus, eliminuojant mėginio pratekėjimo ir praplovimo laikus.</w:t>
            </w:r>
          </w:p>
          <w:p w14:paraId="48DDDB3D" w14:textId="77777777" w:rsidR="000E2D7B" w:rsidRPr="00D27D8A" w:rsidRDefault="000E2D7B" w:rsidP="000E2D7B">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Automatinis vidinio standarto pridėjimas ir mėginio analitės(-čių) signalo sumažinimas ne mažiau kaip 10 kartų.</w:t>
            </w:r>
          </w:p>
          <w:p w14:paraId="02309BEA" w14:textId="77777777" w:rsidR="000E2D7B" w:rsidRPr="00D27D8A" w:rsidRDefault="000E2D7B" w:rsidP="000E2D7B">
            <w:pPr>
              <w:widowControl w:val="0"/>
              <w:numPr>
                <w:ilvl w:val="0"/>
                <w:numId w:val="3"/>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Automatinį deglo pozicijos optimizavimą, temperatūrų, dujų srauto ir mėginio padavimo greičio programavimą ir reguliavimą visai spektrometrinei sistemai. Instrumentas automatiškai turi sekti dujų slėgius ir srautus, sandarumą, aušinimo skysčio srautą, nupūtimo dujų srautą ir plazmos stabilumą.  Sandarumas turi būti nepertraukiamai stebimas ir atvaizduojamas monitoriuje atskiru atpažįstamuoju paveikslėliu.  Jeigu kažkur pažeistas sandarumas ar nepakankamas dujų padavimas, plazma turi išsijungti automatiškai.</w:t>
            </w:r>
          </w:p>
          <w:p w14:paraId="41D78AA9" w14:textId="1DDA10F0"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Automatinį plazmos uždegimą ir išjungimą, valdomą ir kontroliuojamą kompiuteriu. Ant prietaiso turi būti avarinis greitas rankinis plazmos užgesinimo mygtukas-jungiklis.</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EF5C93"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E2D7B" w:rsidRPr="009D35A5" w14:paraId="16DDA4BC" w14:textId="77777777" w:rsidTr="003915CF">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F2AF85"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4.</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446BF0" w14:textId="51C8921E"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Sistemos techniniai funkciniai ir efektyvumo parametrai</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9A6BF5" w14:textId="77777777" w:rsidR="000E2D7B" w:rsidRPr="00D27D8A"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Siūloma sistema turi užtikrinti šiuos techninius parametrus:</w:t>
            </w:r>
          </w:p>
          <w:p w14:paraId="3D2C4E6D"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color w:val="000000"/>
                <w:kern w:val="3"/>
                <w:lang w:eastAsia="ja-JP"/>
              </w:rPr>
              <w:t xml:space="preserve">Prietaisas turi būti sukomplektuotas su Echelle tipo gardele arba lygiaverte, kieto kūno tipo </w:t>
            </w:r>
            <w:r w:rsidRPr="00D27D8A">
              <w:rPr>
                <w:rFonts w:ascii="Times New Roman" w:eastAsia="SimSun" w:hAnsi="Times New Roman" w:cs="Times New Roman"/>
                <w:color w:val="000000"/>
                <w:kern w:val="3"/>
                <w:lang w:eastAsia="ja-JP"/>
              </w:rPr>
              <w:lastRenderedPageBreak/>
              <w:t xml:space="preserve">detektoriumi, užtikrinančiais ˂ 0,01 nm skiriamąją gebą prie 200 nm. Vientisa optinė Sistema turi būti izoliuota su prapūtimo galimybe, naudojančia Ar dujas (kitų dujų laboratorijoje nebus) arba vakuumą. </w:t>
            </w:r>
            <w:r w:rsidRPr="00D27D8A">
              <w:rPr>
                <w:rFonts w:ascii="Times New Roman" w:eastAsia="SimSun" w:hAnsi="Times New Roman" w:cs="Times New Roman"/>
                <w:kern w:val="3"/>
                <w:lang w:eastAsia="ja-JP"/>
              </w:rPr>
              <w:t>Kad išvengtų aplinkos pokyčių, optinė sistema visą laiką turi būti suderinama, naudojant referentinį šviesos spektrą arba automatinę termo reguliaciją, tuo būdu išlaikant tikslią ir atsikartojančią bangos ilgių skalę.</w:t>
            </w:r>
          </w:p>
          <w:p w14:paraId="67C97CD1"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Turi būti sukomplektuota su kieto kūno RF generatoriumi generuojančiu plazmą. Plazmai naudojant standartiškai ne daugiau kaip 15 L/min Ar, o bendros Ar sąnaudos ne didesnės kaip 20 L/min dirbant mišriu režimu (Axial ir Radial).  Generatorius turi veikti optimaliame galios režime, kurio žemutinė riba ne didesnė kaip 1000W, o viršutinė ne mažesnė kaip 1500 W su ne didesniu kaip 10 W žingsniu. Galios stabilumo nuokrypis </w:t>
            </w:r>
            <w:r w:rsidRPr="00D27D8A">
              <w:rPr>
                <w:rFonts w:ascii="Times New Roman" w:eastAsia="SimSun" w:hAnsi="Times New Roman" w:cs="Times New Roman"/>
                <w:color w:val="000000"/>
                <w:kern w:val="3"/>
                <w:lang w:eastAsia="ja-JP"/>
              </w:rPr>
              <w:t>&lt; 0.1%.</w:t>
            </w:r>
            <w:r w:rsidRPr="00D27D8A">
              <w:rPr>
                <w:rFonts w:ascii="Times New Roman" w:eastAsia="SimSun" w:hAnsi="Times New Roman" w:cs="Times New Roman"/>
                <w:kern w:val="3"/>
                <w:lang w:eastAsia="ja-JP"/>
              </w:rPr>
              <w:t xml:space="preserve"> Neturi būti naudojami galios stiprinimo vamzdeliai.</w:t>
            </w:r>
          </w:p>
          <w:p w14:paraId="37C65A3C"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Prietaiso jautrumas, matuojant su koncentriniu purkštuku ir ciklonine purškimo kamera, turi tenkinti minimalias detektavimo koncentracijas µg/L, matuojant multi-elementiniame režime, elementams As – 1; Al – 2; Pb – 2; Cd – 0.2; Ni – 1; V – 0.5; Se – 4; Sb – 3.</w:t>
            </w:r>
          </w:p>
          <w:p w14:paraId="4F807062"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Plazmos degiklis turi būti įmontuotas vertikaliai ir lengvai išmontuojamas.</w:t>
            </w:r>
          </w:p>
          <w:p w14:paraId="0D644F79"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analizuoti plazmą išilgai fakelo, statmenai fakelui to pačio analitinio metodo ir matavimo ciklo metu.</w:t>
            </w:r>
          </w:p>
          <w:p w14:paraId="5C498FB3"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analizuoti plazmą ir išilgai fakelo, ir statmenai fakelui spektro intervale, kuriame mažiausia reikšmė ne didesnė kaip 167 nm, didžiausia reikšmė ne mažesnė kaip 850 nm.</w:t>
            </w:r>
          </w:p>
          <w:p w14:paraId="0D1AAF74"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color w:val="000000"/>
                <w:kern w:val="3"/>
                <w:lang w:eastAsia="ja-JP"/>
              </w:rPr>
            </w:pPr>
            <w:r w:rsidRPr="00D27D8A">
              <w:rPr>
                <w:rFonts w:ascii="Times New Roman" w:eastAsia="SimSun" w:hAnsi="Times New Roman" w:cs="Times New Roman"/>
                <w:color w:val="000000"/>
                <w:kern w:val="3"/>
                <w:lang w:eastAsia="ja-JP"/>
              </w:rPr>
              <w:t>Prietaiso pasiruošimas matavimams nuo „šalto“ prietaiso ne ilgesnis kaip 30 min., išjungimas – iš karto baigus darbą.</w:t>
            </w:r>
          </w:p>
          <w:p w14:paraId="53C9BE6B"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Plazmos atvaizdavimas turi būti kontroliuojamas kompiuteriu ir videokameros pagalba stebimas plazmos kūgis monitoriaus ekrane.</w:t>
            </w:r>
          </w:p>
          <w:p w14:paraId="7D9B016F"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color w:val="000000"/>
                <w:kern w:val="3"/>
                <w:lang w:eastAsia="ja-JP"/>
              </w:rPr>
            </w:pPr>
            <w:r w:rsidRPr="00D27D8A">
              <w:rPr>
                <w:rFonts w:ascii="Times New Roman" w:eastAsia="SimSun" w:hAnsi="Times New Roman" w:cs="Times New Roman"/>
                <w:color w:val="000000"/>
                <w:kern w:val="3"/>
                <w:lang w:eastAsia="ja-JP"/>
              </w:rPr>
              <w:t>Visi dujų srautai turi būti programuojami, purkštuko dujos valdomos tiksliais masių srauto kontroleriais (mass-flow controller).</w:t>
            </w:r>
          </w:p>
          <w:p w14:paraId="3E92F51D"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Sukomplektuota su deglu – Scott tipo purškimo kamera, kryžminio srauto purkštuku ir papildomais dviem deglais – 1) deglu su koncentriniu purkštuku, ciklonine purškimo kamera vandeniniams, rūgštiniams tirpalams; 2) deglu su koncentriniu purkštuku, ciklonine purškimo kamera  organiniams  tirpalams.</w:t>
            </w:r>
          </w:p>
          <w:p w14:paraId="26D221B1"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Su kryžminio srauto purkštuku turi būti galimi rutininiai matavimai su ne mažiau kaip 30% HCl, HNO3 ir ne mažiau kaip 20% HF.</w:t>
            </w:r>
          </w:p>
          <w:p w14:paraId="66635A11"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integruotu, ne mažiau keturių kanalų, keičiamo greičio ir kompiuteriu kontroliuojamu peristaltiniu siurbliu.</w:t>
            </w:r>
          </w:p>
          <w:p w14:paraId="0C83250E"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lastRenderedPageBreak/>
              <w:t>Sistema turi būti sukomplektuota su gamintojo rekomenduojamų sąnaudinių dalių rinkiniu 1 metų darbui su dviem deglais, bei 500 vnt. užsukamų 15 ml graduotų, užsukamų autosamplerio mėgintuvėlių ir 500 vnt. užsukamų 50 ml graduotų, pastatomų ir užsukamų autosamplerio mėgintuvėlių;</w:t>
            </w:r>
          </w:p>
          <w:p w14:paraId="1E314CA0"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 komplektaciją turi būti įtraukta – 3 litrai V-solv tirpiklio ir du ~100 g tepalų standartiniai kalibraciniai tirpalai 26 elementams  (Ag, Al, B, Ba, Bi, Ca, Cd, Cr, Cu, Fe, In, Li, K, Mg, Mn, Mo, Na, Ni, P, Pb, Sb, Si, Sn, Ti, V, Zn), 50 ir 500 mg/kg.</w:t>
            </w:r>
          </w:p>
          <w:p w14:paraId="645554FD"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su Ar dujų drėkintuvu, turinčiu atjungimo ar jo apėjimo funkciją (bypass);</w:t>
            </w:r>
          </w:p>
          <w:p w14:paraId="38AA56F6"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Spektrometras turi būti sukomplektuotas su gamintojo rekomenduojamos konstrukcijos ir specifikacijos prietaisui stalu;</w:t>
            </w:r>
          </w:p>
          <w:p w14:paraId="79D6E82A"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Į komplektaciją turi būti įtrauktas nepertraukiamo maitinimo šaltinis UPS pagal gamintojo rekomendacijas, leidžiantis saugiai išjungti prietaisą ir apsaugantį nuo elektros nestabilumo;</w:t>
            </w:r>
          </w:p>
          <w:p w14:paraId="44959A6E" w14:textId="77777777" w:rsidR="000E2D7B" w:rsidRPr="00D27D8A" w:rsidRDefault="000E2D7B" w:rsidP="000E2D7B">
            <w:pPr>
              <w:widowControl w:val="0"/>
              <w:numPr>
                <w:ilvl w:val="0"/>
                <w:numId w:val="4"/>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Sistema turi būti sukomplektuota pilnavertiškam darbui.</w:t>
            </w:r>
          </w:p>
          <w:p w14:paraId="317972A5" w14:textId="3A523B83"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Fizikiniai parametrai – galia </w:t>
            </w:r>
            <w:r w:rsidRPr="00D27D8A">
              <w:rPr>
                <w:rFonts w:ascii="Times New Roman" w:eastAsia="SimSun" w:hAnsi="Times New Roman" w:cs="Times New Roman"/>
                <w:color w:val="000000"/>
                <w:kern w:val="3"/>
                <w:lang w:eastAsia="ja-JP"/>
              </w:rPr>
              <w:t>200-230 VAC, 20A, 2800 VA, 50 Hz (±1%); išmatavimai ne didesni kaip 100 cm x 80 cm (P x G)</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FE129"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E2D7B" w:rsidRPr="009D35A5" w14:paraId="61A975A5" w14:textId="77777777" w:rsidTr="003915CF">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0574AC"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lastRenderedPageBreak/>
              <w:t>5.</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59C30C" w14:textId="7FC1EA5A"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Oro kompresorius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9C9806" w14:textId="4D486FC3"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Netepalinis oro kompresorius, generuojantis iki 150 L/min oro kiekį; darbinis slėgis 6-8 bar; talpos dydis 50 L; triukšmo lygis ne didesnis kaip 55 dB/A; integruotas spintoje su slėgio reguliavimu, stebėjimu ir regeneruojamu džiovintuvu.</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0F0FB"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E2D7B" w:rsidRPr="009D35A5" w14:paraId="7BE87BA2" w14:textId="77777777" w:rsidTr="003915CF">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31814"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6.</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8F88A4" w14:textId="6EF4696C"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Mikrobanginis mineralizatorius</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7D4F6B" w14:textId="77777777" w:rsidR="000E2D7B" w:rsidRPr="0006616C" w:rsidRDefault="000E2D7B" w:rsidP="000E2D7B">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Mėginių paruošimo įrenginys skirtas mineralizuoti organinės ir neorganinės kilmės objektams;</w:t>
            </w:r>
          </w:p>
          <w:p w14:paraId="2F5C8707" w14:textId="77777777" w:rsidR="000E2D7B" w:rsidRPr="0006616C" w:rsidRDefault="000E2D7B" w:rsidP="000E2D7B">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Ekonominis magnetronas, kurio galingumas reguliuojamas iki ne daugiau kaip 1000W, su kontroliuojamu nepulsiniu-gradientiniu galios kilimu per visą intervalą;</w:t>
            </w:r>
          </w:p>
          <w:p w14:paraId="0BB4D224" w14:textId="77777777" w:rsidR="000E2D7B" w:rsidRPr="00D27D8A" w:rsidRDefault="000E2D7B" w:rsidP="000E2D7B">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 xml:space="preserve">12 ar </w:t>
            </w:r>
            <w:r w:rsidRPr="00D27D8A">
              <w:rPr>
                <w:rFonts w:ascii="Times New Roman" w:eastAsia="SimSun" w:hAnsi="Times New Roman" w:cs="Times New Roman"/>
                <w:kern w:val="3"/>
                <w:lang w:eastAsia="ja-JP"/>
              </w:rPr>
              <w:t>daugiau pozicijų rotorius su uždarais tefloniniais indais pritaikytais mineralizuoti HF aplinkoje. Pilnai pakrauto rotoriaus svoris neturi viršyti 10 kg. Visų indų slėgio ir temperatūros kontrolė, apsauganti nuo šių parametrų viršijimo. Indų maksimali darbinė temperatūra ne mažesnė kaip 250ºC, maksimalus slėgis ne mažiau 40 bar, slėgio sumažinimo apsauginis mechanizmas turi įsijungti pasiekus ne mažiau 20 bar ir užtikrinti mineralizavimo atkartojamumą. Papildomai turi būti sukomplektuotas papildomas rotorius su pilnu indų komplektu;</w:t>
            </w:r>
          </w:p>
          <w:p w14:paraId="32EE6434" w14:textId="77777777" w:rsidR="000E2D7B" w:rsidRPr="0006616C" w:rsidRDefault="000E2D7B" w:rsidP="000E2D7B">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D27D8A">
              <w:rPr>
                <w:rFonts w:ascii="Times New Roman" w:eastAsia="SimSun" w:hAnsi="Times New Roman" w:cs="Times New Roman"/>
                <w:kern w:val="3"/>
                <w:lang w:eastAsia="ja-JP"/>
              </w:rPr>
              <w:t xml:space="preserve">Mineralizavimui naudojamo sauso mėginio kiekis – organinių medžiagų mišinių mineralizavimui ne mažiau kaip 1 g (išskyrus sprogias ir degias medžiagas), neorganinių ne mažiau kaip 2 g. Mažiausias galimas reakcinio mišinio tūris ne didesnis kaip 3 ml. Didžiausias galimas reakcinio mišinio tūris ne mažesnis kaip 20 ml. Mažiausias indų skaičius, kuriam vykdomas mineralizavimo </w:t>
            </w:r>
            <w:r w:rsidRPr="00D27D8A">
              <w:rPr>
                <w:rFonts w:ascii="Times New Roman" w:eastAsia="SimSun" w:hAnsi="Times New Roman" w:cs="Times New Roman"/>
                <w:kern w:val="3"/>
                <w:lang w:eastAsia="ja-JP"/>
              </w:rPr>
              <w:lastRenderedPageBreak/>
              <w:t>procesas turi būti 1. Vieno mineralizavimo ciklo metu rotoriaus</w:t>
            </w:r>
            <w:r w:rsidRPr="0006616C">
              <w:rPr>
                <w:rFonts w:ascii="Times New Roman" w:eastAsia="SimSun" w:hAnsi="Times New Roman" w:cs="Times New Roman"/>
                <w:kern w:val="3"/>
                <w:lang w:eastAsia="ja-JP"/>
              </w:rPr>
              <w:t xml:space="preserve"> induose gali būti mineralizuojami įvairūs, skirtingos kilmės objektai;</w:t>
            </w:r>
          </w:p>
          <w:p w14:paraId="7E86F069" w14:textId="77777777" w:rsidR="000E2D7B" w:rsidRPr="0006616C" w:rsidRDefault="000E2D7B" w:rsidP="000E2D7B">
            <w:pPr>
              <w:widowControl w:val="0"/>
              <w:numPr>
                <w:ilvl w:val="0"/>
                <w:numId w:val="5"/>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Mikroprocesorinis programinis valdymas naudojant LCD jautrų prisilietimui ekraną, su fizikinių galios, temperatūros ir laiko parametrų atvaizdavimu realiame laike. Funkcionalumas turi apimti metodų kūrimą, jų vystymą ir saugojimą. Sukomplektuotas su mineralizavimo metodų bibliotekomis;</w:t>
            </w:r>
          </w:p>
          <w:p w14:paraId="160E6EB7" w14:textId="19C1DDF7" w:rsidR="000E2D7B" w:rsidRPr="009D35A5" w:rsidRDefault="000E2D7B" w:rsidP="000E2D7B">
            <w:pPr>
              <w:widowControl w:val="0"/>
              <w:suppressAutoHyphens/>
              <w:autoSpaceDN w:val="0"/>
              <w:spacing w:after="0" w:line="240" w:lineRule="auto"/>
              <w:ind w:left="720"/>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Maitinimas 230 V ± 10 % 50Hz; užimamas plotas ant stalo neturi viršyti 5</w:t>
            </w:r>
            <w:r>
              <w:rPr>
                <w:rFonts w:ascii="Times New Roman" w:eastAsia="SimSun" w:hAnsi="Times New Roman" w:cs="Times New Roman"/>
                <w:kern w:val="3"/>
                <w:lang w:eastAsia="ja-JP"/>
              </w:rPr>
              <w:t>5</w:t>
            </w:r>
            <w:r w:rsidRPr="0006616C">
              <w:rPr>
                <w:rFonts w:ascii="Times New Roman" w:eastAsia="SimSun" w:hAnsi="Times New Roman" w:cs="Times New Roman"/>
                <w:kern w:val="3"/>
                <w:lang w:eastAsia="ja-JP"/>
              </w:rPr>
              <w:t xml:space="preserve"> cm (P) x 6</w:t>
            </w:r>
            <w:r>
              <w:rPr>
                <w:rFonts w:ascii="Times New Roman" w:eastAsia="SimSun" w:hAnsi="Times New Roman" w:cs="Times New Roman"/>
                <w:kern w:val="3"/>
                <w:lang w:eastAsia="ja-JP"/>
              </w:rPr>
              <w:t>5</w:t>
            </w:r>
            <w:r w:rsidRPr="0006616C">
              <w:rPr>
                <w:rFonts w:ascii="Times New Roman" w:eastAsia="SimSun" w:hAnsi="Times New Roman" w:cs="Times New Roman"/>
                <w:kern w:val="3"/>
                <w:lang w:eastAsia="ja-JP"/>
              </w:rPr>
              <w:t xml:space="preserve"> cm (G).</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BA30A1"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E2D7B" w:rsidRPr="009D35A5" w14:paraId="58BD4E6F" w14:textId="77777777" w:rsidTr="003915CF">
        <w:trPr>
          <w:trHeight w:val="333"/>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DBEC51"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9D35A5">
              <w:rPr>
                <w:rFonts w:ascii="Times New Roman" w:eastAsia="SimSun" w:hAnsi="Times New Roman" w:cs="Times New Roman"/>
                <w:kern w:val="3"/>
                <w:lang w:eastAsia="ja-JP"/>
              </w:rPr>
              <w:t>7.</w:t>
            </w:r>
          </w:p>
        </w:tc>
        <w:tc>
          <w:tcPr>
            <w:tcW w:w="25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0599A5" w14:textId="3D6CFCE9"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Kontroleris su programine įranga</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2F489E" w14:textId="77777777" w:rsidR="000E2D7B" w:rsidRPr="0006616C"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Kontroleris su programine įranga turi:</w:t>
            </w:r>
          </w:p>
          <w:p w14:paraId="4601A44C" w14:textId="77777777" w:rsidR="000E2D7B" w:rsidRPr="0006616C" w:rsidRDefault="000E2D7B" w:rsidP="000E2D7B">
            <w:pPr>
              <w:widowControl w:val="0"/>
              <w:numPr>
                <w:ilvl w:val="0"/>
                <w:numId w:val="2"/>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Automatiškai valdyti visą sistemą, leisti organizuoti automatinį nepertraukiamą visų mazgų programinį valdymą, tenkinantį anksčiau nurodytus techninius reikalavimus, duomenų surinkimą, apdorojimą, saugojimą ir spausdinimą.</w:t>
            </w:r>
          </w:p>
          <w:p w14:paraId="4808DBB7" w14:textId="77777777" w:rsidR="000E2D7B" w:rsidRPr="0006616C" w:rsidRDefault="000E2D7B" w:rsidP="000E2D7B">
            <w:pPr>
              <w:widowControl w:val="0"/>
              <w:numPr>
                <w:ilvl w:val="0"/>
                <w:numId w:val="2"/>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Programinė prietaiso įranga turi veikti Microsoft Windows 10 ir/ar 11 aplinkoje arba lygiavertėje. Turi atvaizduoti analizuojamų elementų emisines juostas. Turi turėti galimybę atlikti kiekvienam analizuojamam elementui bent du kokybės kontrolės mėginius, nustatant apibrėžtas ribas. Multi-komponentinių spektrų interferencijų eliminavimo funkcija padedanti interferencijos įtakos panaikinimui. Jeigu mėginys netenkina šio nustatyto paklaidos intervalo, vartotojas gali užprogramuoti pataisymo veiksmus, perkalibruojant prietaisą ir permatuojant mėginius.</w:t>
            </w:r>
          </w:p>
          <w:p w14:paraId="16E1C8BC" w14:textId="77777777" w:rsidR="000E2D7B" w:rsidRPr="0006616C" w:rsidRDefault="000E2D7B" w:rsidP="000E2D7B">
            <w:pPr>
              <w:widowControl w:val="0"/>
              <w:numPr>
                <w:ilvl w:val="0"/>
                <w:numId w:val="2"/>
              </w:numPr>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Visi žaliaviniai duomenys turi būti išsaugojami duomenų bazėje ir leisti vėliau atlikti automatinio perskaičiavimo veiksmus, įskaitant ir spektro smailių skaičiavimo korekcijas, standartų verčių pokyčius. Kalibravimo kreivės turi būti išsaugomos tolimesniam panaudojimui.</w:t>
            </w:r>
          </w:p>
          <w:p w14:paraId="5E5C1E70" w14:textId="6EDE922F" w:rsidR="000E2D7B" w:rsidRPr="009D35A5" w:rsidRDefault="000E2D7B" w:rsidP="000E2D7B">
            <w:pPr>
              <w:widowControl w:val="0"/>
              <w:suppressAutoHyphens/>
              <w:autoSpaceDN w:val="0"/>
              <w:spacing w:after="0" w:line="240" w:lineRule="auto"/>
              <w:ind w:left="720"/>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Programa turi turėti visų matuojamų elementų ICP-OES prietaisu bangos ilgių biblioteką. Programa turi turėti standartines sąlygas kiekvienam iš elementų.</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089EB5" w14:textId="77777777" w:rsidR="000E2D7B" w:rsidRPr="009D35A5"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E2D7B" w:rsidRPr="009D35A5" w14:paraId="64BA1B18" w14:textId="77777777" w:rsidTr="003915CF">
        <w:trPr>
          <w:trHeight w:val="333"/>
        </w:trPr>
        <w:tc>
          <w:tcPr>
            <w:tcW w:w="56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176D981" w14:textId="77777777" w:rsidR="000E2D7B" w:rsidRPr="00084DCD"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84DCD">
              <w:rPr>
                <w:rFonts w:ascii="Times New Roman" w:eastAsia="SimSun" w:hAnsi="Times New Roman" w:cs="Times New Roman"/>
                <w:kern w:val="3"/>
                <w:lang w:eastAsia="ja-JP"/>
              </w:rPr>
              <w:t>8.</w:t>
            </w:r>
          </w:p>
        </w:tc>
        <w:tc>
          <w:tcPr>
            <w:tcW w:w="255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7831A41" w14:textId="6B9B169F" w:rsidR="000E2D7B" w:rsidRPr="00084DCD" w:rsidRDefault="000E2D7B" w:rsidP="000E2D7B">
            <w:pPr>
              <w:widowControl w:val="0"/>
              <w:suppressAutoHyphens/>
              <w:autoSpaceDN w:val="0"/>
              <w:spacing w:after="0" w:line="240" w:lineRule="auto"/>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Instaliavimas ir apmokymas</w:t>
            </w:r>
          </w:p>
        </w:tc>
        <w:tc>
          <w:tcPr>
            <w:tcW w:w="524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B931B22" w14:textId="37BFD436" w:rsidR="000E2D7B" w:rsidRPr="00084DCD"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Spektrometrą turi instaliuoti ir apmokinti darbui su juo sertifikuotas gamintojo serviso inžinierius (pateikti sertifikatų kopijas), reziduojantis Lietuvoje.</w:t>
            </w:r>
          </w:p>
        </w:tc>
        <w:tc>
          <w:tcPr>
            <w:tcW w:w="184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584DA5E" w14:textId="77777777" w:rsidR="000E2D7B" w:rsidRPr="00084DCD"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E2D7B" w:rsidRPr="009D35A5" w14:paraId="20D943D7" w14:textId="77777777" w:rsidTr="003915CF">
        <w:trPr>
          <w:trHeight w:val="333"/>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E447B" w14:textId="77777777" w:rsidR="000E2D7B" w:rsidRPr="00084DCD"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84DCD">
              <w:rPr>
                <w:rFonts w:ascii="Times New Roman" w:eastAsia="SimSun" w:hAnsi="Times New Roman" w:cs="Times New Roman"/>
                <w:kern w:val="3"/>
                <w:lang w:eastAsia="ja-JP"/>
              </w:rPr>
              <w:t>9.</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5F795" w14:textId="553CFE99" w:rsidR="000E2D7B" w:rsidRPr="00084DCD"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Garantija, aptarnavimas</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BAE3" w14:textId="20000B66" w:rsidR="000E2D7B" w:rsidRPr="00084DCD"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r w:rsidRPr="0006616C">
              <w:rPr>
                <w:rFonts w:ascii="Times New Roman" w:eastAsia="SimSun" w:hAnsi="Times New Roman" w:cs="Times New Roman"/>
                <w:kern w:val="3"/>
                <w:lang w:eastAsia="ja-JP"/>
              </w:rPr>
              <w:t>Įrangai turi būti suteikiama ne mažiau kaip 1 metų garantija.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734D" w14:textId="77777777" w:rsidR="000E2D7B" w:rsidRPr="00084DCD" w:rsidRDefault="000E2D7B" w:rsidP="000E2D7B">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r w:rsidR="00045F79" w:rsidRPr="009D35A5" w14:paraId="39B2EFC1" w14:textId="77777777" w:rsidTr="003915CF">
        <w:trPr>
          <w:trHeight w:val="333"/>
        </w:trPr>
        <w:tc>
          <w:tcPr>
            <w:tcW w:w="10207" w:type="dxa"/>
            <w:gridSpan w:val="4"/>
            <w:tcBorders>
              <w:top w:val="single" w:sz="4" w:space="0" w:color="auto"/>
            </w:tcBorders>
            <w:tcMar>
              <w:top w:w="0" w:type="dxa"/>
              <w:left w:w="108" w:type="dxa"/>
              <w:bottom w:w="0" w:type="dxa"/>
              <w:right w:w="108" w:type="dxa"/>
            </w:tcMar>
          </w:tcPr>
          <w:p w14:paraId="4A0C540A" w14:textId="77777777" w:rsidR="00045F79" w:rsidRPr="009D35A5" w:rsidRDefault="00045F79" w:rsidP="003915CF">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p w14:paraId="5600E1AB" w14:textId="77777777" w:rsidR="00045F79" w:rsidRPr="009D35A5" w:rsidRDefault="00045F79" w:rsidP="003915CF">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p w14:paraId="7ADE3562" w14:textId="77777777" w:rsidR="00045F79" w:rsidRPr="009D35A5" w:rsidRDefault="00045F79" w:rsidP="003915CF">
            <w:pPr>
              <w:widowControl w:val="0"/>
              <w:suppressAutoHyphens/>
              <w:autoSpaceDN w:val="0"/>
              <w:spacing w:after="0" w:line="240" w:lineRule="auto"/>
              <w:jc w:val="both"/>
              <w:textAlignment w:val="baseline"/>
              <w:rPr>
                <w:rFonts w:ascii="Times New Roman" w:eastAsia="SimSun" w:hAnsi="Times New Roman" w:cs="Times New Roman"/>
                <w:kern w:val="3"/>
                <w:lang w:eastAsia="ja-JP"/>
              </w:rPr>
            </w:pPr>
          </w:p>
        </w:tc>
      </w:tr>
    </w:tbl>
    <w:p w14:paraId="20A4A265" w14:textId="77777777" w:rsidR="00045F79" w:rsidRPr="006E1152" w:rsidRDefault="00045F79" w:rsidP="00045F79">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45F79" w:rsidRPr="006E1152" w14:paraId="525B21BC" w14:textId="77777777" w:rsidTr="003915CF">
        <w:trPr>
          <w:trHeight w:val="186"/>
        </w:trPr>
        <w:tc>
          <w:tcPr>
            <w:tcW w:w="3870" w:type="dxa"/>
            <w:tcBorders>
              <w:top w:val="single" w:sz="4" w:space="0" w:color="auto"/>
              <w:left w:val="nil"/>
              <w:bottom w:val="nil"/>
              <w:right w:val="nil"/>
            </w:tcBorders>
          </w:tcPr>
          <w:p w14:paraId="66F6CA04" w14:textId="77777777" w:rsidR="00045F79" w:rsidRPr="006E1152" w:rsidRDefault="00045F79" w:rsidP="003915CF">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4B0E6AD" w14:textId="77777777" w:rsidR="00045F79" w:rsidRPr="006E1152" w:rsidRDefault="00045F79" w:rsidP="003915CF">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18E51EA" w14:textId="77777777" w:rsidR="00045F79" w:rsidRPr="006E1152" w:rsidRDefault="00045F79" w:rsidP="003915CF">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BE95A65" w14:textId="77777777" w:rsidR="00045F79" w:rsidRPr="006E1152" w:rsidRDefault="00045F79" w:rsidP="003915CF">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23DAD1C" w14:textId="77777777" w:rsidR="00045F79" w:rsidRDefault="00045F79" w:rsidP="003915CF">
            <w:pPr>
              <w:spacing w:after="0" w:line="240" w:lineRule="auto"/>
              <w:jc w:val="center"/>
              <w:rPr>
                <w:rFonts w:ascii="Times New Roman" w:hAnsi="Times New Roman" w:cs="Times New Roman"/>
                <w:i/>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p w14:paraId="1326CB8A" w14:textId="77777777" w:rsidR="00045F79" w:rsidRPr="006E1152" w:rsidRDefault="00045F79" w:rsidP="003915CF">
            <w:pPr>
              <w:spacing w:after="0" w:line="240" w:lineRule="auto"/>
              <w:jc w:val="center"/>
              <w:rPr>
                <w:rFonts w:ascii="Times New Roman" w:hAnsi="Times New Roman" w:cs="Times New Roman"/>
                <w:color w:val="808080" w:themeColor="background1" w:themeShade="80"/>
                <w:vertAlign w:val="superscript"/>
              </w:rPr>
            </w:pPr>
          </w:p>
        </w:tc>
      </w:tr>
    </w:tbl>
    <w:p w14:paraId="0D2A0769" w14:textId="77777777" w:rsidR="00045F79" w:rsidRDefault="00045F79" w:rsidP="00045F79">
      <w:pPr>
        <w:rPr>
          <w:rFonts w:ascii="Times New Roman" w:eastAsiaTheme="majorEastAsia" w:hAnsi="Times New Roman" w:cs="Times New Roman"/>
          <w:sz w:val="22"/>
          <w:szCs w:val="22"/>
        </w:rPr>
      </w:pPr>
    </w:p>
    <w:p w14:paraId="711942EB"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7B77"/>
    <w:multiLevelType w:val="multilevel"/>
    <w:tmpl w:val="C5E0A88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017AAF"/>
    <w:multiLevelType w:val="multilevel"/>
    <w:tmpl w:val="97B44FB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4A142AA"/>
    <w:multiLevelType w:val="multilevel"/>
    <w:tmpl w:val="4CF0ED7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8887C96"/>
    <w:multiLevelType w:val="multilevel"/>
    <w:tmpl w:val="C2A48A0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07812926">
    <w:abstractNumId w:val="1"/>
  </w:num>
  <w:num w:numId="2" w16cid:durableId="1154486815">
    <w:abstractNumId w:val="3"/>
  </w:num>
  <w:num w:numId="3" w16cid:durableId="1595167327">
    <w:abstractNumId w:val="4"/>
  </w:num>
  <w:num w:numId="4" w16cid:durableId="521824310">
    <w:abstractNumId w:val="2"/>
  </w:num>
  <w:num w:numId="5" w16cid:durableId="136066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79"/>
    <w:rsid w:val="00033578"/>
    <w:rsid w:val="00045F79"/>
    <w:rsid w:val="00087D15"/>
    <w:rsid w:val="000E2D7B"/>
    <w:rsid w:val="00411E2F"/>
    <w:rsid w:val="00B80D9D"/>
    <w:rsid w:val="00D0722A"/>
    <w:rsid w:val="00D536A3"/>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F086"/>
  <w15:chartTrackingRefBased/>
  <w15:docId w15:val="{E3D75860-DC48-4AC0-A335-C42EB520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F7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45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5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5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F79"/>
    <w:rPr>
      <w:rFonts w:eastAsiaTheme="majorEastAsia" w:cstheme="majorBidi"/>
      <w:color w:val="272727" w:themeColor="text1" w:themeTint="D8"/>
    </w:rPr>
  </w:style>
  <w:style w:type="paragraph" w:styleId="Title">
    <w:name w:val="Title"/>
    <w:basedOn w:val="Normal"/>
    <w:next w:val="Normal"/>
    <w:link w:val="TitleChar"/>
    <w:uiPriority w:val="10"/>
    <w:qFormat/>
    <w:rsid w:val="00045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F79"/>
    <w:pPr>
      <w:spacing w:before="160"/>
      <w:jc w:val="center"/>
    </w:pPr>
    <w:rPr>
      <w:i/>
      <w:iCs/>
      <w:color w:val="404040" w:themeColor="text1" w:themeTint="BF"/>
    </w:rPr>
  </w:style>
  <w:style w:type="character" w:customStyle="1" w:styleId="QuoteChar">
    <w:name w:val="Quote Char"/>
    <w:basedOn w:val="DefaultParagraphFont"/>
    <w:link w:val="Quote"/>
    <w:uiPriority w:val="29"/>
    <w:rsid w:val="00045F7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45F79"/>
    <w:pPr>
      <w:ind w:left="720"/>
      <w:contextualSpacing/>
    </w:pPr>
  </w:style>
  <w:style w:type="character" w:styleId="IntenseEmphasis">
    <w:name w:val="Intense Emphasis"/>
    <w:basedOn w:val="DefaultParagraphFont"/>
    <w:uiPriority w:val="21"/>
    <w:qFormat/>
    <w:rsid w:val="00045F79"/>
    <w:rPr>
      <w:i/>
      <w:iCs/>
      <w:color w:val="0F4761" w:themeColor="accent1" w:themeShade="BF"/>
    </w:rPr>
  </w:style>
  <w:style w:type="paragraph" w:styleId="IntenseQuote">
    <w:name w:val="Intense Quote"/>
    <w:basedOn w:val="Normal"/>
    <w:next w:val="Normal"/>
    <w:link w:val="IntenseQuoteChar"/>
    <w:uiPriority w:val="30"/>
    <w:qFormat/>
    <w:rsid w:val="00045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F79"/>
    <w:rPr>
      <w:i/>
      <w:iCs/>
      <w:color w:val="0F4761" w:themeColor="accent1" w:themeShade="BF"/>
    </w:rPr>
  </w:style>
  <w:style w:type="character" w:styleId="IntenseReference">
    <w:name w:val="Intense Reference"/>
    <w:basedOn w:val="DefaultParagraphFont"/>
    <w:uiPriority w:val="32"/>
    <w:qFormat/>
    <w:rsid w:val="00045F7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45F79"/>
  </w:style>
  <w:style w:type="numbering" w:customStyle="1" w:styleId="WWNum5">
    <w:name w:val="WWNum5"/>
    <w:basedOn w:val="NoList"/>
    <w:rsid w:val="00045F79"/>
    <w:pPr>
      <w:numPr>
        <w:numId w:val="2"/>
      </w:numPr>
    </w:pPr>
  </w:style>
  <w:style w:type="numbering" w:customStyle="1" w:styleId="WWNum6">
    <w:name w:val="WWNum6"/>
    <w:basedOn w:val="NoList"/>
    <w:rsid w:val="00045F79"/>
    <w:pPr>
      <w:numPr>
        <w:numId w:val="3"/>
      </w:numPr>
    </w:pPr>
  </w:style>
  <w:style w:type="numbering" w:customStyle="1" w:styleId="WWNum7">
    <w:name w:val="WWNum7"/>
    <w:basedOn w:val="NoList"/>
    <w:rsid w:val="00045F79"/>
    <w:pPr>
      <w:numPr>
        <w:numId w:val="4"/>
      </w:numPr>
    </w:pPr>
  </w:style>
  <w:style w:type="numbering" w:customStyle="1" w:styleId="WWNum8">
    <w:name w:val="WWNum8"/>
    <w:basedOn w:val="NoList"/>
    <w:rsid w:val="00045F7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6217</Words>
  <Characters>3545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2025-07-18T05:33:00Z</dcterms:created>
  <dcterms:modified xsi:type="dcterms:W3CDTF">2025-07-18T06:04:00Z</dcterms:modified>
</cp:coreProperties>
</file>