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5F4B" w14:textId="62C2BEAB" w:rsidR="00996237" w:rsidRPr="00996237" w:rsidRDefault="00996237" w:rsidP="00996237">
      <w:pPr>
        <w:spacing w:after="0" w:line="252" w:lineRule="auto"/>
        <w:jc w:val="right"/>
        <w:rPr>
          <w:rFonts w:ascii="Montserrat" w:eastAsia="Calibri" w:hAnsi="Montserrat" w:cs="Times New Roman"/>
          <w:bCs/>
          <w:iCs/>
          <w:kern w:val="0"/>
          <w:sz w:val="20"/>
          <w:szCs w:val="20"/>
          <w14:ligatures w14:val="none"/>
        </w:rPr>
      </w:pPr>
      <w:r w:rsidRPr="00996237">
        <w:rPr>
          <w:rFonts w:ascii="Montserrat" w:eastAsia="Calibri" w:hAnsi="Montserrat" w:cs="Times New Roman"/>
          <w:kern w:val="0"/>
          <w:sz w:val="20"/>
          <w:szCs w:val="20"/>
          <w:shd w:val="clear" w:color="auto" w:fill="FFFFFF"/>
          <w14:ligatures w14:val="none"/>
        </w:rPr>
        <w:t>      </w:t>
      </w:r>
    </w:p>
    <w:p w14:paraId="1A96A7CD" w14:textId="77777777" w:rsidR="00996237" w:rsidRPr="00996237" w:rsidRDefault="00996237" w:rsidP="00996237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996237">
        <w:rPr>
          <w:rFonts w:ascii="Calibri" w:eastAsia="Calibri" w:hAnsi="Calibri" w:cs="Times New Roman"/>
          <w:noProof/>
          <w:color w:val="252753"/>
          <w:kern w:val="0"/>
          <w:sz w:val="22"/>
          <w:szCs w:val="20"/>
          <w14:ligatures w14:val="none"/>
        </w:rPr>
        <w:drawing>
          <wp:inline distT="0" distB="0" distL="0" distR="0" wp14:anchorId="6FC26FB0" wp14:editId="1143A4E8">
            <wp:extent cx="1714500" cy="472440"/>
            <wp:effectExtent l="0" t="0" r="0" b="3810"/>
            <wp:docPr id="1" name="Picture 138059444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059444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01800" w14:textId="77777777" w:rsidR="00996237" w:rsidRPr="00996237" w:rsidRDefault="00996237" w:rsidP="00996237">
      <w:pPr>
        <w:suppressAutoHyphens/>
        <w:autoSpaceDN w:val="0"/>
        <w:spacing w:line="360" w:lineRule="auto"/>
        <w:contextualSpacing/>
        <w:jc w:val="center"/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</w:pPr>
      <w:r w:rsidRPr="00996237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Savivaldybės įmonė „Susisiekimo paslaugos“</w:t>
      </w:r>
      <w:r w:rsidRPr="00996237">
        <w:rPr>
          <w:rFonts w:ascii="Montserrat" w:eastAsia="Calibri" w:hAnsi="Montserrat" w:cs="Arial"/>
          <w:bCs/>
          <w:caps/>
          <w:kern w:val="0"/>
          <w:sz w:val="20"/>
          <w:szCs w:val="20"/>
          <w14:ligatures w14:val="none"/>
        </w:rPr>
        <w:br/>
      </w:r>
      <w:r w:rsidRPr="00996237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Pirkimų skyrius</w:t>
      </w:r>
    </w:p>
    <w:p w14:paraId="1E957824" w14:textId="77777777" w:rsidR="00996237" w:rsidRPr="00996237" w:rsidRDefault="00996237" w:rsidP="00996237">
      <w:pPr>
        <w:suppressAutoHyphens/>
        <w:autoSpaceDN w:val="0"/>
        <w:spacing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</w:p>
    <w:tbl>
      <w:tblPr>
        <w:tblW w:w="9923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0"/>
        <w:gridCol w:w="715"/>
        <w:gridCol w:w="2285"/>
        <w:gridCol w:w="283"/>
      </w:tblGrid>
      <w:tr w:rsidR="00996237" w:rsidRPr="00996237" w14:paraId="25FE9741" w14:textId="77777777" w:rsidTr="00996237">
        <w:tc>
          <w:tcPr>
            <w:tcW w:w="66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C322" w14:textId="77777777" w:rsidR="00996237" w:rsidRPr="00996237" w:rsidRDefault="00996237" w:rsidP="00996237">
            <w:pPr>
              <w:suppressAutoHyphens/>
              <w:autoSpaceDN w:val="0"/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Suinteresuotiems dalyviams</w:t>
            </w:r>
          </w:p>
        </w:tc>
        <w:tc>
          <w:tcPr>
            <w:tcW w:w="3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E930" w14:textId="45C9B9F1" w:rsidR="00996237" w:rsidRPr="00996237" w:rsidRDefault="00996237" w:rsidP="00996237">
            <w:pPr>
              <w:suppressAutoHyphens/>
              <w:autoSpaceDN w:val="0"/>
              <w:spacing w:after="120" w:line="244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2025-07-</w:t>
            </w:r>
            <w:proofErr w:type="gramStart"/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18  Nr</w:t>
            </w:r>
            <w:proofErr w:type="gramEnd"/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. 2025-SD-</w:t>
            </w:r>
            <w:r w:rsidR="00E15C65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1075</w:t>
            </w:r>
          </w:p>
        </w:tc>
      </w:tr>
      <w:tr w:rsidR="00996237" w:rsidRPr="00996237" w14:paraId="5ED28143" w14:textId="77777777" w:rsidTr="00996237">
        <w:tc>
          <w:tcPr>
            <w:tcW w:w="7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50A9" w14:textId="77777777" w:rsidR="00996237" w:rsidRPr="00996237" w:rsidRDefault="00996237" w:rsidP="00996237">
            <w:pPr>
              <w:suppressAutoHyphens/>
              <w:autoSpaceDN w:val="0"/>
              <w:spacing w:after="12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CVP IS susirašinėjimo priemonėmis</w:t>
            </w:r>
          </w:p>
        </w:tc>
        <w:tc>
          <w:tcPr>
            <w:tcW w:w="2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3824" w14:textId="77777777" w:rsidR="00996237" w:rsidRPr="00996237" w:rsidRDefault="00996237" w:rsidP="00996237">
            <w:pPr>
              <w:suppressAutoHyphens/>
              <w:autoSpaceDN w:val="0"/>
              <w:spacing w:after="120" w:line="244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96237" w:rsidRPr="00996237" w14:paraId="50719879" w14:textId="77777777" w:rsidTr="00996237">
        <w:trPr>
          <w:trHeight w:val="570"/>
        </w:trPr>
        <w:tc>
          <w:tcPr>
            <w:tcW w:w="9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CC6B" w14:textId="77777777" w:rsidR="00996237" w:rsidRPr="00996237" w:rsidRDefault="00996237" w:rsidP="00996237">
            <w:pPr>
              <w:suppressAutoHyphens/>
              <w:autoSpaceDN w:val="0"/>
              <w:spacing w:after="120" w:line="244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56FFFFB" w14:textId="77777777" w:rsidR="00996237" w:rsidRPr="00996237" w:rsidRDefault="00996237" w:rsidP="00996237">
            <w:pPr>
              <w:suppressAutoHyphens/>
              <w:autoSpaceDN w:val="0"/>
              <w:spacing w:after="120" w:line="244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96237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DĖL TECHNINĖS KLAIDOS PASIŪLYMO FORMOJE IŠTAISYMO IR PASIŪLYMŲ PATEIKIMO TERMINO PRATĘSIMO</w:t>
            </w:r>
          </w:p>
          <w:p w14:paraId="64BC3B97" w14:textId="77777777" w:rsidR="00996237" w:rsidRPr="00996237" w:rsidRDefault="00996237" w:rsidP="00996237">
            <w:pPr>
              <w:suppressAutoHyphens/>
              <w:autoSpaceDN w:val="0"/>
              <w:spacing w:after="120" w:line="244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FFE" w14:textId="77777777" w:rsidR="00996237" w:rsidRPr="00996237" w:rsidRDefault="00996237" w:rsidP="00996237">
            <w:pPr>
              <w:suppressAutoHyphens/>
              <w:autoSpaceDN w:val="0"/>
              <w:spacing w:after="120" w:line="244" w:lineRule="auto"/>
              <w:jc w:val="center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96237" w:rsidRPr="00996237" w14:paraId="73506F15" w14:textId="77777777" w:rsidTr="0099623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3273" w14:textId="77777777" w:rsidR="00996237" w:rsidRPr="00996237" w:rsidRDefault="00996237" w:rsidP="0099623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  Savivaldybės įmonės „Susisiekimo </w:t>
            </w:r>
            <w:proofErr w:type="gramStart"/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paslaugos“ sudaryta</w:t>
            </w:r>
            <w:proofErr w:type="gramEnd"/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nuolatinė viešųjų pirkimų komisija (toliau – Komisija), vykdo V</w:t>
            </w:r>
            <w:r w:rsidRPr="00996237">
              <w:rPr>
                <w:rFonts w:ascii="Montserrat" w:eastAsia="Calibri" w:hAnsi="Montserrat" w:cs="Helvetica"/>
                <w:kern w:val="0"/>
                <w:sz w:val="20"/>
                <w:szCs w:val="20"/>
                <w:shd w:val="clear" w:color="auto" w:fill="FFFFFF"/>
                <w14:ligatures w14:val="none"/>
              </w:rPr>
              <w:t>iešojo transporto laukimo paviljonų remonto paslaugų</w:t>
            </w:r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 w:rsidRPr="00996237">
              <w:rPr>
                <w:rFonts w:ascii="Montserrat" w:eastAsia="Arial Unicode MS" w:hAnsi="Montserrat" w:cs="Arial"/>
                <w:iCs/>
                <w:sz w:val="20"/>
                <w:szCs w:val="20"/>
                <w14:ligatures w14:val="none"/>
              </w:rPr>
              <w:t>viešąjį pirkimą</w:t>
            </w:r>
            <w:r w:rsidRPr="00996237">
              <w:rPr>
                <w:rFonts w:ascii="Montserrat" w:eastAsia="Calibri" w:hAnsi="Montserrat" w:cs="Calibri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,</w:t>
            </w:r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 </w:t>
            </w:r>
            <w:r w:rsidRPr="0099623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atviro (tarptautinio) konkurso būdu (Pirkimo ID: </w:t>
            </w:r>
            <w:r w:rsidRPr="00996237">
              <w:rPr>
                <w:rFonts w:ascii="Montserrat" w:eastAsia="Calibri" w:hAnsi="Montserrat" w:cs="Times New Roman"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  <w:t>3213213).</w:t>
            </w:r>
          </w:p>
          <w:p w14:paraId="7CE32D1B" w14:textId="77777777" w:rsidR="00996237" w:rsidRPr="00996237" w:rsidRDefault="00996237" w:rsidP="0099623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:lang w:val="en-US"/>
                <w14:ligatures w14:val="none"/>
              </w:rPr>
              <w:tab/>
              <w:t>I</w:t>
            </w:r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nformuojame, kad Komisija pastebėjo, kad pirkimo sąlygų 2 priedo „Pasiūlymo </w:t>
            </w:r>
            <w:proofErr w:type="gramStart"/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>forma“ 13</w:t>
            </w:r>
            <w:proofErr w:type="gramEnd"/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 eilutėje yra techninė klaida, neteisingai nurodytas mato vienetas.</w:t>
            </w:r>
          </w:p>
          <w:p w14:paraId="32466204" w14:textId="77777777" w:rsidR="00996237" w:rsidRPr="00996237" w:rsidRDefault="00996237" w:rsidP="0099623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>Atsižvelgiant į išdėstytą, Komisija priėmė sprendimą savo iniciatyva ištaisyti techninę klaidą esančią pirkimo sąlygų 2 priedo „Pasiūlymo forma“ 13 eilutėje ir prie CVP IS paskelbtų pirkimo dokumentų pridėti aktualią pasiūlymo formos redakciją „2 priedas_Pasiūlymo forma_aktuali 2025-07-18 redakcija.</w:t>
            </w:r>
          </w:p>
          <w:p w14:paraId="512AFB02" w14:textId="77777777" w:rsidR="00996237" w:rsidRPr="00996237" w:rsidRDefault="00996237" w:rsidP="0099623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>Atsižvelgiant į išdėstytą, prašome pateikti pasiūlymus užpildant aktualią pirkimo sąlygų 2 priedo redakciją „2 priedas_Pasiūlymo forma_aktuali 2025-07-18 redakcija“.</w:t>
            </w:r>
          </w:p>
          <w:p w14:paraId="78EC6778" w14:textId="77777777" w:rsidR="00996237" w:rsidRPr="00996237" w:rsidRDefault="00996237" w:rsidP="0099623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      Informuojame, kad pasiūlymų pateikimo terminas pratęsiamas </w:t>
            </w:r>
            <w:r w:rsidRPr="00996237">
              <w:rPr>
                <w:rFonts w:ascii="Montserrat" w:eastAsia="Calibri" w:hAnsi="Montserrat" w:cs="Arial"/>
                <w:b/>
                <w:iCs/>
                <w:kern w:val="0"/>
                <w:sz w:val="20"/>
                <w:szCs w:val="20"/>
                <w14:ligatures w14:val="none"/>
              </w:rPr>
              <w:t>iki 2025 m. rugpjūčio 1 d. 10:00 val.</w:t>
            </w:r>
            <w:r w:rsidRPr="0099623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04A6E71" w14:textId="77777777" w:rsidR="00996237" w:rsidRPr="00996237" w:rsidRDefault="00996237" w:rsidP="00996237">
            <w:pPr>
              <w:tabs>
                <w:tab w:val="left" w:pos="284"/>
                <w:tab w:val="left" w:pos="1985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Montserrat-Regular"/>
                <w:kern w:val="0"/>
                <w:sz w:val="20"/>
                <w:szCs w:val="20"/>
                <w14:ligatures w14:val="none"/>
              </w:rPr>
            </w:pPr>
          </w:p>
          <w:p w14:paraId="627BA4AA" w14:textId="77777777" w:rsidR="00996237" w:rsidRPr="00996237" w:rsidRDefault="00996237" w:rsidP="0099623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6237">
              <w:rPr>
                <w:rFonts w:ascii="Montserrat" w:eastAsia="Calibri" w:hAnsi="Montserr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</w:p>
          <w:p w14:paraId="3C68EFC4" w14:textId="77777777" w:rsidR="00996237" w:rsidRPr="00996237" w:rsidRDefault="00996237" w:rsidP="0099623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20C2FC29" w14:textId="77777777" w:rsidR="00996237" w:rsidRPr="00996237" w:rsidRDefault="00996237" w:rsidP="00996237">
            <w:pPr>
              <w:spacing w:line="252" w:lineRule="auto"/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96237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Komisijos pirmininkas           </w:t>
            </w:r>
            <w:r w:rsidRPr="00996237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</w:r>
            <w:r w:rsidRPr="00996237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  <w:t xml:space="preserve">                     Mindaugas Laucius</w:t>
            </w:r>
          </w:p>
        </w:tc>
      </w:tr>
    </w:tbl>
    <w:p w14:paraId="3F00DFBD" w14:textId="77777777" w:rsidR="00327AA9" w:rsidRDefault="00327AA9"/>
    <w:sectPr w:rsidR="00327AA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37"/>
    <w:rsid w:val="00117D99"/>
    <w:rsid w:val="00150685"/>
    <w:rsid w:val="00327AA9"/>
    <w:rsid w:val="00996237"/>
    <w:rsid w:val="00C22673"/>
    <w:rsid w:val="00E1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D67C"/>
  <w15:chartTrackingRefBased/>
  <w15:docId w15:val="{3E2CB85F-42DE-45C7-AA7A-E2BF2F18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cp:keywords/>
  <dc:description/>
  <cp:lastModifiedBy>Gintarė Bartusevičiūtė</cp:lastModifiedBy>
  <cp:revision>2</cp:revision>
  <dcterms:created xsi:type="dcterms:W3CDTF">2025-07-18T08:33:00Z</dcterms:created>
  <dcterms:modified xsi:type="dcterms:W3CDTF">2025-07-18T09:14:00Z</dcterms:modified>
</cp:coreProperties>
</file>