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3228B856" w:rsidR="00861FC9" w:rsidRPr="0078597A" w:rsidRDefault="00712948" w:rsidP="00861FC9">
      <w:pPr>
        <w:widowControl w:val="0"/>
        <w:shd w:val="clear" w:color="auto" w:fill="FFFFFF"/>
        <w:jc w:val="center"/>
        <w:rPr>
          <w:b/>
          <w:color w:val="000000"/>
          <w:shd w:val="clear" w:color="auto" w:fill="FFFFFF"/>
        </w:rPr>
      </w:pPr>
      <w:r w:rsidRPr="00712948">
        <w:rPr>
          <w:rFonts w:eastAsia="TimesNewRomanPS-BoldMT"/>
          <w:b/>
          <w:bCs/>
        </w:rPr>
        <w:t xml:space="preserve">EKOKEMPINGO GALIMYBIŲ STUDIJOS SU PRIEŠPROJEKTINIAIS PASIŪLYMAIS </w:t>
      </w:r>
      <w:r w:rsidR="0023271A" w:rsidRPr="0023271A">
        <w:rPr>
          <w:rFonts w:eastAsia="TimesNewRomanPS-BoldMT"/>
          <w:b/>
          <w:bCs/>
        </w:rPr>
        <w:t>PARENGIMO PASLAUGŲ</w:t>
      </w:r>
      <w:r w:rsidR="0023271A">
        <w:rPr>
          <w:rFonts w:eastAsia="TimesNewRomanPS-BoldMT"/>
          <w:b/>
          <w:bCs/>
        </w:rPr>
        <w:t xml:space="preserve"> </w:t>
      </w:r>
      <w:r w:rsidR="0023271A" w:rsidRPr="00F867F1">
        <w:rPr>
          <w:rFonts w:eastAsia="TimesNewRomanPS-BoldMT"/>
          <w:b/>
          <w:bCs/>
        </w:rPr>
        <w:t xml:space="preserve">PIRKIMUI SUPAPRASTINTO ATVIRO </w:t>
      </w:r>
      <w:r w:rsidR="0023271A" w:rsidRPr="00882451">
        <w:rPr>
          <w:b/>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74B264B5" w:rsidR="00861FC9" w:rsidRPr="00BE7961" w:rsidRDefault="00861FC9" w:rsidP="006A24FD">
            <w:pPr>
              <w:widowControl w:val="0"/>
              <w:jc w:val="both"/>
            </w:pPr>
            <w:r>
              <w:rPr>
                <w:b/>
              </w:rPr>
              <w:t xml:space="preserve">Ūkio subjekto, kurio </w:t>
            </w:r>
            <w:r w:rsidRPr="00BE467B">
              <w:rPr>
                <w:b/>
              </w:rPr>
              <w:t xml:space="preserve">pajėgumais (t. y. </w:t>
            </w:r>
            <w:r w:rsidRPr="00714F9D">
              <w:rPr>
                <w:b/>
              </w:rPr>
              <w:t>kvalifikacija) remiamasi,</w:t>
            </w:r>
            <w:r w:rsidRPr="00714F9D">
              <w:t xml:space="preserve"> pavadinimas </w:t>
            </w:r>
            <w:r w:rsidRPr="00714F9D">
              <w:rPr>
                <w:i/>
              </w:rPr>
              <w:t xml:space="preserve">(konkurso sąlygų </w:t>
            </w:r>
            <w:r w:rsidRPr="00E4505A">
              <w:rPr>
                <w:i/>
              </w:rPr>
              <w:t xml:space="preserve">aprašo </w:t>
            </w:r>
            <w:r w:rsidR="00E4505A" w:rsidRPr="00E4505A">
              <w:rPr>
                <w:i/>
              </w:rPr>
              <w:t>18.1</w:t>
            </w:r>
            <w:r w:rsidRPr="00E4505A">
              <w:rPr>
                <w:i/>
                <w:lang w:val="en-US"/>
              </w:rPr>
              <w:t xml:space="preserve"> </w:t>
            </w:r>
            <w:r w:rsidRPr="00E4505A">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r w:rsidR="00861FC9" w:rsidRPr="00085103" w14:paraId="55543812" w14:textId="77777777" w:rsidTr="006A24F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1025A587" w:rsidR="00861FC9" w:rsidRPr="00085103" w:rsidRDefault="00861FC9" w:rsidP="006A24FD">
            <w:pPr>
              <w:widowControl w:val="0"/>
              <w:jc w:val="both"/>
            </w:pPr>
            <w:proofErr w:type="spellStart"/>
            <w:r w:rsidRPr="006C1CB6">
              <w:rPr>
                <w:b/>
                <w:bCs/>
                <w:color w:val="000000" w:themeColor="text1"/>
              </w:rPr>
              <w:t>Kvazisubtiekėjas</w:t>
            </w:r>
            <w:proofErr w:type="spellEnd"/>
            <w:r w:rsidRPr="006C1CB6">
              <w:rPr>
                <w:b/>
                <w:bCs/>
                <w:color w:val="000000" w:themeColor="text1"/>
              </w:rPr>
              <w:t xml:space="preserve"> – </w:t>
            </w:r>
            <w:r w:rsidRPr="006C1CB6">
              <w:rPr>
                <w:bCs/>
                <w:lang w:eastAsia="lt-LT"/>
              </w:rPr>
              <w:t xml:space="preserve">specialistas, kurio kvalifikacija tiekėjas remiasi, ir kuris pasiūlymo teikimo metu dar </w:t>
            </w:r>
            <w:r w:rsidRPr="006C1CB6">
              <w:rPr>
                <w:b/>
                <w:lang w:eastAsia="lt-LT"/>
              </w:rPr>
              <w:t>nėra tiekėjo</w:t>
            </w:r>
            <w:r w:rsidRPr="00090138">
              <w:rPr>
                <w:b/>
                <w:lang w:eastAsia="lt-LT"/>
              </w:rPr>
              <w:t>, ūkio subjekto, kurio pajėgumais tiekėjas remiasi, darbuotojas</w:t>
            </w:r>
            <w:r w:rsidRPr="00F67E4E">
              <w:rPr>
                <w:bCs/>
                <w:lang w:eastAsia="lt-LT"/>
              </w:rPr>
              <w:t xml:space="preserve">, </w:t>
            </w:r>
            <w:r w:rsidRPr="007C018F">
              <w:rPr>
                <w:bCs/>
                <w:lang w:eastAsia="lt-LT"/>
              </w:rPr>
              <w:t xml:space="preserve">tačiau </w:t>
            </w:r>
            <w:r w:rsidRPr="007C018F">
              <w:rPr>
                <w:b/>
                <w:lang w:eastAsia="lt-LT"/>
              </w:rPr>
              <w:t>jį ketinama įdarbinti</w:t>
            </w:r>
            <w:r w:rsidRPr="007C018F">
              <w:rPr>
                <w:bCs/>
                <w:lang w:eastAsia="lt-LT"/>
              </w:rPr>
              <w:t xml:space="preserve">, jei pasiūlymas bus pripažintas laimėjusiu </w:t>
            </w:r>
            <w:r w:rsidRPr="007C018F">
              <w:rPr>
                <w:i/>
              </w:rPr>
              <w:t xml:space="preserve">(konkurso sąlygų </w:t>
            </w:r>
            <w:r w:rsidRPr="00E4505A">
              <w:rPr>
                <w:i/>
              </w:rPr>
              <w:t xml:space="preserve">aprašo </w:t>
            </w:r>
            <w:r w:rsidR="00E4505A" w:rsidRPr="00E4505A">
              <w:rPr>
                <w:i/>
              </w:rPr>
              <w:t>18.</w:t>
            </w:r>
            <w:r w:rsidR="00F867F1" w:rsidRPr="00E4505A">
              <w:rPr>
                <w:i/>
                <w:lang w:val="en-US"/>
              </w:rPr>
              <w:t>3</w:t>
            </w:r>
            <w:r w:rsidRPr="00E4505A">
              <w:rPr>
                <w:i/>
                <w:lang w:val="en-US"/>
              </w:rPr>
              <w:t xml:space="preserve"> </w:t>
            </w:r>
            <w:r w:rsidRPr="00E4505A">
              <w:rPr>
                <w:i/>
              </w:rPr>
              <w:t>p.)</w:t>
            </w:r>
            <w:r w:rsidRPr="00E4505A">
              <w:rPr>
                <w:shd w:val="clear" w:color="auto" w:fill="F2F2F2" w:themeFill="background1" w:themeFillShade="F2"/>
              </w:rPr>
              <w:t>:</w:t>
            </w:r>
          </w:p>
        </w:tc>
      </w:tr>
      <w:tr w:rsidR="00714F9D" w:rsidRPr="0007312D"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1AF7E069" w14:textId="33D04036" w:rsidR="00333A73" w:rsidRPr="00712948" w:rsidRDefault="00150FCE" w:rsidP="00150FCE">
            <w:pPr>
              <w:tabs>
                <w:tab w:val="left" w:pos="314"/>
              </w:tabs>
              <w:ind w:left="34"/>
              <w:contextualSpacing/>
              <w:jc w:val="both"/>
              <w:rPr>
                <w:color w:val="FF0000"/>
              </w:rPr>
            </w:pPr>
            <w:bookmarkStart w:id="1" w:name="_Hlk196400158"/>
            <w:bookmarkStart w:id="2" w:name="_Hlk196466043"/>
            <w:r w:rsidRPr="00150FCE">
              <w:rPr>
                <w:rFonts w:eastAsia="Calibri"/>
                <w:b/>
                <w:bCs/>
              </w:rPr>
              <w:t>Projekto vadovą</w:t>
            </w:r>
            <w:r w:rsidRPr="00150FCE">
              <w:rPr>
                <w:rFonts w:eastAsia="Calibri"/>
              </w:rPr>
              <w:t>, turintį aukštąjį universitetinį meno studijų srities architektūros krypties arba jam prilyginamą išsilavinimą, kuris per pastaruosius 5 metus iki pasiūlymo pateikimo termino pabaigos dienos vadovavusį bent 1 rekreacinės ir (ar) urbanistinės plėtros studijos (galimybių studijos / strategijos / plano / programos) ir (ar) teritorijų planavimo dokumento parengimui.</w:t>
            </w:r>
            <w:bookmarkEnd w:id="1"/>
            <w:bookmarkEnd w:id="2"/>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07312D" w:rsidRDefault="00714F9D" w:rsidP="00714F9D">
            <w:pPr>
              <w:widowControl w:val="0"/>
              <w:ind w:left="-142" w:firstLine="720"/>
              <w:jc w:val="both"/>
            </w:pPr>
          </w:p>
        </w:tc>
      </w:tr>
      <w:tr w:rsidR="00F867F1" w:rsidRPr="0007312D" w14:paraId="5FE26C39" w14:textId="77777777" w:rsidTr="006A24FD">
        <w:tc>
          <w:tcPr>
            <w:tcW w:w="6232" w:type="dxa"/>
            <w:tcBorders>
              <w:top w:val="single" w:sz="4" w:space="0" w:color="auto"/>
              <w:left w:val="single" w:sz="4" w:space="0" w:color="auto"/>
              <w:bottom w:val="single" w:sz="4" w:space="0" w:color="auto"/>
              <w:right w:val="single" w:sz="4" w:space="0" w:color="auto"/>
            </w:tcBorders>
          </w:tcPr>
          <w:p w14:paraId="227D6FF7" w14:textId="573C2012" w:rsidR="00F867F1" w:rsidRPr="00712948" w:rsidRDefault="00150FCE" w:rsidP="00150FCE">
            <w:pPr>
              <w:tabs>
                <w:tab w:val="left" w:pos="314"/>
              </w:tabs>
              <w:contextualSpacing/>
              <w:jc w:val="both"/>
              <w:rPr>
                <w:b/>
                <w:bCs/>
                <w:color w:val="FF0000"/>
              </w:rPr>
            </w:pPr>
            <w:r w:rsidRPr="00150FCE">
              <w:rPr>
                <w:b/>
                <w:lang w:eastAsia="lt-LT"/>
              </w:rPr>
              <w:t xml:space="preserve">Ekspertą Nr. 1, </w:t>
            </w:r>
            <w:r w:rsidRPr="00150FCE">
              <w:rPr>
                <w:bCs/>
                <w:lang w:eastAsia="lt-LT"/>
              </w:rPr>
              <w:t>turintį aukštąjį universitetinį meno studijų srities architektūros krypties arba jam prilyginamą išsilavinimą</w:t>
            </w:r>
            <w:r w:rsidRPr="00150FCE">
              <w:rPr>
                <w:b/>
                <w:lang w:eastAsia="lt-LT"/>
              </w:rPr>
              <w:t xml:space="preserve"> </w:t>
            </w:r>
            <w:r w:rsidRPr="00150FCE">
              <w:rPr>
                <w:lang w:eastAsia="lt-LT"/>
              </w:rPr>
              <w:t>per paskutinius 5 metus turi būti dalyvavęs tinkamai įvykdant bent vieną  galimybių studijos parengimo paslaugų sutartį,</w:t>
            </w:r>
            <w:r w:rsidRPr="00150FCE">
              <w:t xml:space="preserve"> </w:t>
            </w:r>
            <w:r w:rsidRPr="00150FCE">
              <w:rPr>
                <w:lang w:eastAsia="lt-LT"/>
              </w:rPr>
              <w:t>tinkamai įvykdė projektą, kurio apimtyje atliko projektavimo, architektūros, urbanistikos, strateginio planavimo</w:t>
            </w:r>
            <w:r w:rsidRPr="00150FCE">
              <w:t xml:space="preserve"> </w:t>
            </w:r>
            <w:r w:rsidRPr="00150FCE">
              <w:rPr>
                <w:lang w:eastAsia="lt-LT"/>
              </w:rPr>
              <w:t>(susijusį su rekreacinių, apgyvendinimo ar panašios paskirties objektų projektavimu ir / arba</w:t>
            </w:r>
            <w:r w:rsidRPr="00150FCE">
              <w:t xml:space="preserve"> </w:t>
            </w:r>
            <w:r w:rsidRPr="00150FCE">
              <w:rPr>
                <w:lang w:eastAsia="lt-LT"/>
              </w:rPr>
              <w:t>patirtimi vertinant poveikį aplinkai, tvarumo sprendimų integravimą) paslaugas.</w:t>
            </w:r>
          </w:p>
        </w:tc>
        <w:tc>
          <w:tcPr>
            <w:tcW w:w="3402" w:type="dxa"/>
            <w:tcBorders>
              <w:top w:val="single" w:sz="4" w:space="0" w:color="auto"/>
              <w:left w:val="single" w:sz="4" w:space="0" w:color="auto"/>
              <w:bottom w:val="single" w:sz="4" w:space="0" w:color="auto"/>
              <w:right w:val="single" w:sz="4" w:space="0" w:color="auto"/>
            </w:tcBorders>
          </w:tcPr>
          <w:p w14:paraId="413D1885" w14:textId="77777777" w:rsidR="00F867F1" w:rsidRPr="0007312D" w:rsidRDefault="00F867F1" w:rsidP="00714F9D">
            <w:pPr>
              <w:widowControl w:val="0"/>
              <w:ind w:left="-142" w:firstLine="720"/>
              <w:jc w:val="both"/>
            </w:pPr>
          </w:p>
        </w:tc>
      </w:tr>
      <w:tr w:rsidR="00150FCE" w:rsidRPr="0007312D" w14:paraId="6F585D23" w14:textId="77777777" w:rsidTr="006A24FD">
        <w:tc>
          <w:tcPr>
            <w:tcW w:w="6232" w:type="dxa"/>
            <w:tcBorders>
              <w:top w:val="single" w:sz="4" w:space="0" w:color="auto"/>
              <w:left w:val="single" w:sz="4" w:space="0" w:color="auto"/>
              <w:bottom w:val="single" w:sz="4" w:space="0" w:color="auto"/>
              <w:right w:val="single" w:sz="4" w:space="0" w:color="auto"/>
            </w:tcBorders>
          </w:tcPr>
          <w:p w14:paraId="09ED0C10" w14:textId="38A7452E" w:rsidR="00150FCE" w:rsidRPr="00712948" w:rsidRDefault="00150FCE" w:rsidP="00150FCE">
            <w:pPr>
              <w:jc w:val="both"/>
              <w:rPr>
                <w:b/>
                <w:bCs/>
                <w:color w:val="FF0000"/>
              </w:rPr>
            </w:pPr>
            <w:r w:rsidRPr="00150FCE">
              <w:rPr>
                <w:b/>
              </w:rPr>
              <w:t xml:space="preserve">Ekspertas Nr. 2, </w:t>
            </w:r>
            <w:r w:rsidRPr="00150FCE">
              <w:t xml:space="preserve">turintis Želdynų atestatą ir per paskutinius 5 metus dalyvavęs tinkamai įvykdant bent vieną projektą, kurio </w:t>
            </w:r>
            <w:r w:rsidRPr="00150FCE">
              <w:lastRenderedPageBreak/>
              <w:t xml:space="preserve">metu būtų parengęs ir suderinęs </w:t>
            </w:r>
            <w:r w:rsidRPr="00150FCE">
              <w:rPr>
                <w:lang w:eastAsia="lt-LT"/>
              </w:rPr>
              <w:t>bent vieną projektinių pasiūlymų projektą saugomoje teritorijoje (draustinyje, nacionaliniame parke ar kt.).</w:t>
            </w:r>
          </w:p>
        </w:tc>
        <w:tc>
          <w:tcPr>
            <w:tcW w:w="3402" w:type="dxa"/>
            <w:tcBorders>
              <w:top w:val="single" w:sz="4" w:space="0" w:color="auto"/>
              <w:left w:val="single" w:sz="4" w:space="0" w:color="auto"/>
              <w:bottom w:val="single" w:sz="4" w:space="0" w:color="auto"/>
              <w:right w:val="single" w:sz="4" w:space="0" w:color="auto"/>
            </w:tcBorders>
          </w:tcPr>
          <w:p w14:paraId="65F47C7B" w14:textId="77777777" w:rsidR="00150FCE" w:rsidRPr="0007312D" w:rsidRDefault="00150FCE" w:rsidP="00714F9D">
            <w:pPr>
              <w:widowControl w:val="0"/>
              <w:ind w:left="-142" w:firstLine="720"/>
              <w:jc w:val="both"/>
            </w:pPr>
          </w:p>
        </w:tc>
      </w:tr>
    </w:tbl>
    <w:p w14:paraId="16925DC0" w14:textId="4FC248B2" w:rsidR="00861FC9" w:rsidRDefault="00861FC9" w:rsidP="008831A0">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08235C74" w14:textId="2C933F54" w:rsidR="00861FC9" w:rsidRPr="00272FD9" w:rsidRDefault="00861FC9" w:rsidP="00861FC9">
      <w:pPr>
        <w:widowControl w:val="0"/>
        <w:ind w:firstLine="709"/>
        <w:jc w:val="center"/>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6A24FD">
        <w:tc>
          <w:tcPr>
            <w:tcW w:w="6232" w:type="dxa"/>
            <w:shd w:val="clear" w:color="auto" w:fill="F2F2F2" w:themeFill="background1" w:themeFillShade="F2"/>
            <w:tcMar>
              <w:top w:w="0" w:type="dxa"/>
              <w:left w:w="108" w:type="dxa"/>
              <w:bottom w:w="0" w:type="dxa"/>
              <w:right w:w="108" w:type="dxa"/>
            </w:tcMar>
          </w:tcPr>
          <w:p w14:paraId="4F9E8F7A" w14:textId="77777777" w:rsidR="00861FC9" w:rsidRDefault="00861FC9" w:rsidP="006A24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10F32426" w14:textId="3A4689C4" w:rsidR="00861FC9" w:rsidRPr="00BE7961" w:rsidRDefault="00861FC9" w:rsidP="006A24FD">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583D37">
              <w:rPr>
                <w:bCs/>
                <w:i/>
              </w:rPr>
              <w:t>atitiktų kvalifikacijos</w:t>
            </w:r>
            <w:r w:rsidRPr="00583D37">
              <w:rPr>
                <w:spacing w:val="2"/>
              </w:rPr>
              <w:t xml:space="preserve"> </w:t>
            </w:r>
            <w:r w:rsidRPr="00583D37">
              <w:rPr>
                <w:bCs/>
                <w:i/>
              </w:rPr>
              <w:t>reikalavimus</w:t>
            </w:r>
            <w:r w:rsidRPr="00583D37">
              <w:rPr>
                <w:i/>
                <w:iCs/>
              </w:rPr>
              <w:t xml:space="preserve"> (konkurso sąlygų aprašo </w:t>
            </w:r>
            <w:r w:rsidR="00E4505A">
              <w:rPr>
                <w:i/>
                <w:iCs/>
              </w:rPr>
              <w:t>18.2</w:t>
            </w:r>
            <w:r w:rsidRPr="00583D37">
              <w:rPr>
                <w:i/>
                <w:iCs/>
              </w:rPr>
              <w:t xml:space="preserve"> p.))</w:t>
            </w:r>
          </w:p>
        </w:tc>
        <w:tc>
          <w:tcPr>
            <w:tcW w:w="3402" w:type="dxa"/>
            <w:shd w:val="clear" w:color="auto" w:fill="F2F2F2" w:themeFill="background1" w:themeFillShade="F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7238B95D" w14:textId="77777777" w:rsidR="0023271A" w:rsidRPr="0023271A" w:rsidRDefault="0023271A" w:rsidP="0023271A">
      <w:pPr>
        <w:widowControl w:val="0"/>
        <w:ind w:firstLine="709"/>
        <w:jc w:val="both"/>
      </w:pPr>
      <w:r w:rsidRPr="0023271A">
        <w:t>Mes siūlome šias paslaugas:</w:t>
      </w:r>
    </w:p>
    <w:tbl>
      <w:tblPr>
        <w:tblStyle w:val="Lentelstinklelis"/>
        <w:tblW w:w="9630" w:type="dxa"/>
        <w:tblLook w:val="04A0" w:firstRow="1" w:lastRow="0" w:firstColumn="1" w:lastColumn="0" w:noHBand="0" w:noVBand="1"/>
      </w:tblPr>
      <w:tblGrid>
        <w:gridCol w:w="704"/>
        <w:gridCol w:w="6943"/>
        <w:gridCol w:w="1983"/>
      </w:tblGrid>
      <w:tr w:rsidR="0023271A" w:rsidRPr="0023271A" w14:paraId="2044BE14" w14:textId="77777777" w:rsidTr="0023271A">
        <w:tc>
          <w:tcPr>
            <w:tcW w:w="704" w:type="dxa"/>
            <w:shd w:val="clear" w:color="auto" w:fill="F2F2F2"/>
            <w:hideMark/>
          </w:tcPr>
          <w:p w14:paraId="052C2118" w14:textId="77777777" w:rsidR="0023271A" w:rsidRPr="0023271A" w:rsidRDefault="0023271A" w:rsidP="0023271A">
            <w:pPr>
              <w:jc w:val="center"/>
              <w:rPr>
                <w:b/>
                <w:bCs/>
              </w:rPr>
            </w:pPr>
            <w:r w:rsidRPr="0023271A">
              <w:rPr>
                <w:b/>
                <w:bCs/>
              </w:rPr>
              <w:t>Eil. Nr.</w:t>
            </w:r>
          </w:p>
        </w:tc>
        <w:tc>
          <w:tcPr>
            <w:tcW w:w="8926" w:type="dxa"/>
            <w:gridSpan w:val="2"/>
            <w:shd w:val="clear" w:color="auto" w:fill="F2F2F2"/>
            <w:vAlign w:val="center"/>
            <w:hideMark/>
          </w:tcPr>
          <w:p w14:paraId="08FE5663" w14:textId="77777777" w:rsidR="0023271A" w:rsidRPr="0023271A" w:rsidRDefault="0023271A" w:rsidP="0023271A">
            <w:pPr>
              <w:jc w:val="center"/>
              <w:rPr>
                <w:b/>
                <w:bCs/>
              </w:rPr>
            </w:pPr>
            <w:r w:rsidRPr="0023271A">
              <w:rPr>
                <w:b/>
                <w:bCs/>
              </w:rPr>
              <w:t>Paslaugų pavadinimas</w:t>
            </w:r>
          </w:p>
        </w:tc>
      </w:tr>
      <w:tr w:rsidR="0023271A" w:rsidRPr="0023271A" w14:paraId="45353F76" w14:textId="77777777" w:rsidTr="002D5B30">
        <w:tc>
          <w:tcPr>
            <w:tcW w:w="704" w:type="dxa"/>
            <w:hideMark/>
          </w:tcPr>
          <w:p w14:paraId="083CBBE4" w14:textId="77777777" w:rsidR="0023271A" w:rsidRPr="0023271A" w:rsidRDefault="0023271A" w:rsidP="0023271A">
            <w:pPr>
              <w:jc w:val="center"/>
              <w:rPr>
                <w:lang w:val="en-US"/>
              </w:rPr>
            </w:pPr>
            <w:r w:rsidRPr="0023271A">
              <w:rPr>
                <w:lang w:val="en-US"/>
              </w:rPr>
              <w:t>1.</w:t>
            </w:r>
          </w:p>
        </w:tc>
        <w:tc>
          <w:tcPr>
            <w:tcW w:w="8926" w:type="dxa"/>
            <w:gridSpan w:val="2"/>
            <w:hideMark/>
          </w:tcPr>
          <w:p w14:paraId="1D00DD44" w14:textId="29CE3B85" w:rsidR="0023271A" w:rsidRPr="0023271A" w:rsidRDefault="00712948" w:rsidP="0023271A">
            <w:proofErr w:type="spellStart"/>
            <w:r w:rsidRPr="00712948">
              <w:t>Ekokempingo</w:t>
            </w:r>
            <w:proofErr w:type="spellEnd"/>
            <w:r w:rsidRPr="00712948">
              <w:t xml:space="preserve"> galimybių studijos su </w:t>
            </w:r>
            <w:proofErr w:type="spellStart"/>
            <w:r w:rsidRPr="00712948">
              <w:t>priešprojektiniais</w:t>
            </w:r>
            <w:proofErr w:type="spellEnd"/>
            <w:r w:rsidRPr="00712948">
              <w:t xml:space="preserve"> pasiūlymais </w:t>
            </w:r>
            <w:r w:rsidR="0023271A" w:rsidRPr="0023271A">
              <w:t>parengimo paslaug</w:t>
            </w:r>
            <w:r w:rsidR="0023271A">
              <w:t xml:space="preserve">os. </w:t>
            </w:r>
          </w:p>
        </w:tc>
      </w:tr>
      <w:tr w:rsidR="0023271A" w:rsidRPr="0023271A" w14:paraId="45297EF9" w14:textId="77777777" w:rsidTr="0023271A">
        <w:tc>
          <w:tcPr>
            <w:tcW w:w="7647" w:type="dxa"/>
            <w:gridSpan w:val="2"/>
            <w:shd w:val="clear" w:color="auto" w:fill="F2F2F2"/>
          </w:tcPr>
          <w:p w14:paraId="26D06FD4" w14:textId="77777777" w:rsidR="0023271A" w:rsidRPr="0023271A" w:rsidRDefault="0023271A" w:rsidP="0023271A">
            <w:pPr>
              <w:jc w:val="right"/>
              <w:rPr>
                <w:b/>
              </w:rPr>
            </w:pPr>
            <w:r w:rsidRPr="0023271A">
              <w:rPr>
                <w:b/>
              </w:rPr>
              <w:t>Pasiūlymo kaina Eur be PVM:</w:t>
            </w:r>
          </w:p>
        </w:tc>
        <w:tc>
          <w:tcPr>
            <w:tcW w:w="1983" w:type="dxa"/>
          </w:tcPr>
          <w:p w14:paraId="255EE951"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r w:rsidR="0023271A" w:rsidRPr="0023271A" w14:paraId="1366F76E" w14:textId="77777777" w:rsidTr="0023271A">
        <w:tc>
          <w:tcPr>
            <w:tcW w:w="7647" w:type="dxa"/>
            <w:gridSpan w:val="2"/>
            <w:shd w:val="clear" w:color="auto" w:fill="F2F2F2"/>
          </w:tcPr>
          <w:p w14:paraId="63F8F949" w14:textId="77777777" w:rsidR="0023271A" w:rsidRPr="0023271A" w:rsidRDefault="0023271A" w:rsidP="0023271A">
            <w:pPr>
              <w:jc w:val="right"/>
              <w:rPr>
                <w:b/>
              </w:rPr>
            </w:pPr>
            <w:r w:rsidRPr="0023271A">
              <w:rPr>
                <w:b/>
              </w:rPr>
              <w:t>PVM Eur:</w:t>
            </w:r>
          </w:p>
        </w:tc>
        <w:tc>
          <w:tcPr>
            <w:tcW w:w="1983" w:type="dxa"/>
          </w:tcPr>
          <w:p w14:paraId="618055C3" w14:textId="77777777" w:rsidR="0023271A" w:rsidRPr="0023271A" w:rsidRDefault="0023271A" w:rsidP="0023271A">
            <w:pPr>
              <w:jc w:val="center"/>
              <w:rPr>
                <w:i/>
                <w:iCs/>
                <w:highlight w:val="lightGray"/>
              </w:rPr>
            </w:pPr>
            <w:r w:rsidRPr="0023271A">
              <w:rPr>
                <w:i/>
                <w:iCs/>
                <w:highlight w:val="lightGray"/>
              </w:rPr>
              <w:t>(įrašyti skaičiais</w:t>
            </w:r>
            <w:r w:rsidRPr="0023271A">
              <w:rPr>
                <w:highlight w:val="lightGray"/>
              </w:rPr>
              <w:t>)</w:t>
            </w:r>
          </w:p>
        </w:tc>
      </w:tr>
      <w:tr w:rsidR="0023271A" w:rsidRPr="0023271A" w14:paraId="4AE19836" w14:textId="77777777" w:rsidTr="0023271A">
        <w:tc>
          <w:tcPr>
            <w:tcW w:w="7647" w:type="dxa"/>
            <w:gridSpan w:val="2"/>
            <w:shd w:val="clear" w:color="auto" w:fill="F2F2F2"/>
          </w:tcPr>
          <w:p w14:paraId="702EE56A" w14:textId="77777777" w:rsidR="0023271A" w:rsidRPr="0023271A" w:rsidRDefault="0023271A" w:rsidP="0023271A">
            <w:pPr>
              <w:jc w:val="right"/>
              <w:rPr>
                <w:b/>
              </w:rPr>
            </w:pPr>
            <w:r w:rsidRPr="0023271A">
              <w:rPr>
                <w:b/>
              </w:rPr>
              <w:t>Pasiūlymo kaina Eur su PVM:</w:t>
            </w:r>
          </w:p>
        </w:tc>
        <w:tc>
          <w:tcPr>
            <w:tcW w:w="1983" w:type="dxa"/>
          </w:tcPr>
          <w:p w14:paraId="52240506"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bl>
    <w:p w14:paraId="4D64555B" w14:textId="4AE2D3AC" w:rsidR="008831A0" w:rsidRPr="00C07237" w:rsidRDefault="008831A0" w:rsidP="00B13D0C">
      <w:pPr>
        <w:ind w:firstLine="567"/>
        <w:jc w:val="both"/>
        <w:rPr>
          <w:i/>
        </w:rPr>
      </w:pPr>
      <w:r w:rsidRPr="00C07237">
        <w:rPr>
          <w:i/>
        </w:rPr>
        <w:t>Pastabos:</w:t>
      </w:r>
    </w:p>
    <w:p w14:paraId="2647B500" w14:textId="77777777" w:rsidR="008831A0" w:rsidRDefault="008831A0" w:rsidP="008831A0">
      <w:pPr>
        <w:widowControl w:val="0"/>
        <w:ind w:firstLine="567"/>
        <w:jc w:val="both"/>
        <w:rPr>
          <w:i/>
        </w:rPr>
      </w:pPr>
      <w:r>
        <w:rPr>
          <w:i/>
        </w:rPr>
        <w:t>-</w:t>
      </w: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F78FC0" w14:textId="77777777" w:rsidR="008831A0" w:rsidRPr="004E6D13" w:rsidRDefault="008831A0" w:rsidP="008831A0">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2A8E8EA0" w14:textId="25F7C479" w:rsidR="00CA69AC" w:rsidRPr="00613348" w:rsidRDefault="008831A0" w:rsidP="00613348">
      <w:pPr>
        <w:ind w:firstLine="709"/>
        <w:jc w:val="both"/>
        <w:rPr>
          <w:b/>
          <w:bCs/>
          <w:i/>
          <w:color w:val="FF0000"/>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613348">
        <w:rPr>
          <w:b/>
          <w:bCs/>
          <w:i/>
          <w:color w:val="FF0000"/>
        </w:rPr>
        <w:t>.</w:t>
      </w: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1C349BA3" w14:textId="102932FA" w:rsidR="00861FC9" w:rsidRDefault="00861FC9" w:rsidP="00861FC9">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 xml:space="preserve">Pateikto dokumento (ar jo dalies) pavadinimas (rekomenduojama pavadinime </w:t>
                  </w:r>
                  <w:r w:rsidRPr="0086368F">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lastRenderedPageBreak/>
                    <w:t xml:space="preserve">Nurodytos konfidencialios informacijos pagrindimas (paaiškinimas, kuo remiantis </w:t>
                  </w:r>
                  <w:r w:rsidRPr="0086368F">
                    <w:lastRenderedPageBreak/>
                    <w:t>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lastRenderedPageBreak/>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Kartu su pasiūlymu pateikiami šie dokumentai (kartu su pasiūlymu pateikiami dokumentai nurodyti konkurso sąlygų ap</w:t>
      </w:r>
      <w:r w:rsidRPr="00627B42">
        <w:t>rašo 3</w:t>
      </w:r>
      <w:r w:rsidR="00613348" w:rsidRPr="00627B42">
        <w:t>4</w:t>
      </w:r>
      <w:r w:rsidRPr="00627B42">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5BB47B33" w14:textId="77777777" w:rsidR="008A2F55" w:rsidRDefault="008A2F55" w:rsidP="008A2F55">
      <w:pPr>
        <w:widowControl w:val="0"/>
        <w:ind w:firstLine="709"/>
        <w:jc w:val="both"/>
      </w:pPr>
    </w:p>
    <w:p w14:paraId="3FB5619D" w14:textId="6EC020BA" w:rsidR="008A2F55" w:rsidRPr="00C76CED" w:rsidRDefault="008A2F55" w:rsidP="008A2F55">
      <w:pPr>
        <w:widowControl w:val="0"/>
        <w:ind w:firstLine="709"/>
        <w:jc w:val="both"/>
      </w:pPr>
      <w:r w:rsidRPr="00C76CED">
        <w:t>Pateikdamas CVP IS priemonėmis pasiūlymą, patvirtinu, kad dokumentų skaitmeninės kopijos ir elektroninėmis priemonėmis pateikti duomenys yra tikri.</w:t>
      </w:r>
    </w:p>
    <w:p w14:paraId="2C6E8932" w14:textId="77777777" w:rsidR="008A2F55" w:rsidRPr="00C76CED" w:rsidRDefault="008A2F55" w:rsidP="008A2F55">
      <w:pPr>
        <w:spacing w:after="200" w:line="276" w:lineRule="auto"/>
        <w:rPr>
          <w:b/>
          <w:lang w:val="en-US"/>
        </w:rPr>
      </w:pPr>
    </w:p>
    <w:p w14:paraId="36285594" w14:textId="27920FBE" w:rsidR="007C18F5" w:rsidRDefault="008A2F55" w:rsidP="008A2F55">
      <w:pPr>
        <w:widowControl w:val="0"/>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p>
    <w:sectPr w:rsidR="007C18F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736F" w14:textId="77777777" w:rsidR="00DC0674" w:rsidRDefault="00DC0674" w:rsidP="00A225DC">
      <w:r>
        <w:separator/>
      </w:r>
    </w:p>
  </w:endnote>
  <w:endnote w:type="continuationSeparator" w:id="0">
    <w:p w14:paraId="34C71EEC" w14:textId="77777777" w:rsidR="00DC0674" w:rsidRDefault="00DC0674"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29D8" w14:textId="77777777" w:rsidR="00DC0674" w:rsidRDefault="00DC0674" w:rsidP="00A225DC">
      <w:r>
        <w:separator/>
      </w:r>
    </w:p>
  </w:footnote>
  <w:footnote w:type="continuationSeparator" w:id="0">
    <w:p w14:paraId="2B037BEC" w14:textId="77777777" w:rsidR="00DC0674" w:rsidRDefault="00DC0674"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C0027"/>
    <w:rsid w:val="000E5B53"/>
    <w:rsid w:val="0012048B"/>
    <w:rsid w:val="001321B4"/>
    <w:rsid w:val="00150FCE"/>
    <w:rsid w:val="001629CE"/>
    <w:rsid w:val="001D75FE"/>
    <w:rsid w:val="001F61C5"/>
    <w:rsid w:val="001F6F57"/>
    <w:rsid w:val="00222093"/>
    <w:rsid w:val="0023271A"/>
    <w:rsid w:val="00251DDC"/>
    <w:rsid w:val="002B0E9E"/>
    <w:rsid w:val="002E14BF"/>
    <w:rsid w:val="002F1990"/>
    <w:rsid w:val="002F5B2B"/>
    <w:rsid w:val="00333A73"/>
    <w:rsid w:val="00347CCD"/>
    <w:rsid w:val="003845B0"/>
    <w:rsid w:val="003A3399"/>
    <w:rsid w:val="003B0663"/>
    <w:rsid w:val="003B6A7D"/>
    <w:rsid w:val="00404BFE"/>
    <w:rsid w:val="00423219"/>
    <w:rsid w:val="0042643B"/>
    <w:rsid w:val="004A102D"/>
    <w:rsid w:val="004C2C11"/>
    <w:rsid w:val="004D15D4"/>
    <w:rsid w:val="00500079"/>
    <w:rsid w:val="005113C4"/>
    <w:rsid w:val="00522724"/>
    <w:rsid w:val="0054707F"/>
    <w:rsid w:val="00562EF1"/>
    <w:rsid w:val="00583D37"/>
    <w:rsid w:val="005B6C79"/>
    <w:rsid w:val="005B7254"/>
    <w:rsid w:val="005D50D4"/>
    <w:rsid w:val="005E585A"/>
    <w:rsid w:val="00613348"/>
    <w:rsid w:val="00627B42"/>
    <w:rsid w:val="006C1CB6"/>
    <w:rsid w:val="006D18BE"/>
    <w:rsid w:val="006F69DA"/>
    <w:rsid w:val="00712948"/>
    <w:rsid w:val="00714F9D"/>
    <w:rsid w:val="00716225"/>
    <w:rsid w:val="007232DC"/>
    <w:rsid w:val="00732A66"/>
    <w:rsid w:val="00735F4A"/>
    <w:rsid w:val="00743370"/>
    <w:rsid w:val="007C018F"/>
    <w:rsid w:val="007C18F5"/>
    <w:rsid w:val="008233DC"/>
    <w:rsid w:val="00861FC9"/>
    <w:rsid w:val="008831A0"/>
    <w:rsid w:val="008969C8"/>
    <w:rsid w:val="008A2F55"/>
    <w:rsid w:val="008C20FF"/>
    <w:rsid w:val="008F6A8E"/>
    <w:rsid w:val="00905E2F"/>
    <w:rsid w:val="00917576"/>
    <w:rsid w:val="00960AF6"/>
    <w:rsid w:val="00997D93"/>
    <w:rsid w:val="009C258B"/>
    <w:rsid w:val="009C680F"/>
    <w:rsid w:val="009D5377"/>
    <w:rsid w:val="009E441F"/>
    <w:rsid w:val="00A0084E"/>
    <w:rsid w:val="00A12160"/>
    <w:rsid w:val="00A225DC"/>
    <w:rsid w:val="00A47C9F"/>
    <w:rsid w:val="00A52DA5"/>
    <w:rsid w:val="00A85605"/>
    <w:rsid w:val="00AF3FED"/>
    <w:rsid w:val="00AF4844"/>
    <w:rsid w:val="00B13D0C"/>
    <w:rsid w:val="00B1510A"/>
    <w:rsid w:val="00B536DA"/>
    <w:rsid w:val="00B57B4D"/>
    <w:rsid w:val="00B66033"/>
    <w:rsid w:val="00BA24A0"/>
    <w:rsid w:val="00BA49C8"/>
    <w:rsid w:val="00BF34D1"/>
    <w:rsid w:val="00C42DDD"/>
    <w:rsid w:val="00C53CC6"/>
    <w:rsid w:val="00C92A15"/>
    <w:rsid w:val="00CA69AC"/>
    <w:rsid w:val="00CC3ADB"/>
    <w:rsid w:val="00CD065B"/>
    <w:rsid w:val="00D40D08"/>
    <w:rsid w:val="00D54964"/>
    <w:rsid w:val="00DB0134"/>
    <w:rsid w:val="00DB0BD5"/>
    <w:rsid w:val="00DC0674"/>
    <w:rsid w:val="00DD124E"/>
    <w:rsid w:val="00DD2E90"/>
    <w:rsid w:val="00DE7672"/>
    <w:rsid w:val="00E079A6"/>
    <w:rsid w:val="00E314D2"/>
    <w:rsid w:val="00E33867"/>
    <w:rsid w:val="00E4505A"/>
    <w:rsid w:val="00E528E3"/>
    <w:rsid w:val="00E635E4"/>
    <w:rsid w:val="00EA4B88"/>
    <w:rsid w:val="00EA5DD2"/>
    <w:rsid w:val="00EF01F0"/>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4639</Words>
  <Characters>2645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4</cp:revision>
  <dcterms:created xsi:type="dcterms:W3CDTF">2025-07-07T04:58:00Z</dcterms:created>
  <dcterms:modified xsi:type="dcterms:W3CDTF">2025-07-09T08:32:00Z</dcterms:modified>
</cp:coreProperties>
</file>