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3892" w14:textId="01634805" w:rsidR="00A35FA1" w:rsidRPr="00A35FA1" w:rsidRDefault="00A35FA1" w:rsidP="00A35FA1">
      <w:pPr>
        <w:autoSpaceDN w:val="0"/>
        <w:spacing w:after="0" w:line="240" w:lineRule="auto"/>
        <w:jc w:val="right"/>
        <w:rPr>
          <w:rFonts w:ascii="Times New Roman" w:hAnsi="Times New Roman" w:cs="Times New Roman"/>
          <w:i/>
          <w:iCs/>
          <w:sz w:val="24"/>
          <w:szCs w:val="24"/>
        </w:rPr>
      </w:pPr>
      <w:bookmarkStart w:id="0" w:name="_Hlk133494587"/>
      <w:r w:rsidRPr="00A35FA1">
        <w:rPr>
          <w:rFonts w:ascii="Times New Roman" w:hAnsi="Times New Roman" w:cs="Times New Roman"/>
          <w:i/>
          <w:iCs/>
          <w:sz w:val="24"/>
          <w:szCs w:val="24"/>
        </w:rPr>
        <w:t xml:space="preserve">Pirkimo sąlygų </w:t>
      </w:r>
      <w:r>
        <w:rPr>
          <w:rFonts w:ascii="Times New Roman" w:hAnsi="Times New Roman" w:cs="Times New Roman"/>
          <w:i/>
          <w:iCs/>
          <w:sz w:val="24"/>
          <w:szCs w:val="24"/>
        </w:rPr>
        <w:t>2</w:t>
      </w:r>
      <w:r w:rsidRPr="00A35FA1">
        <w:rPr>
          <w:rFonts w:ascii="Times New Roman" w:hAnsi="Times New Roman" w:cs="Times New Roman"/>
          <w:i/>
          <w:iCs/>
          <w:sz w:val="24"/>
          <w:szCs w:val="24"/>
        </w:rPr>
        <w:t xml:space="preserve"> priedas</w:t>
      </w:r>
      <w:bookmarkEnd w:id="0"/>
    </w:p>
    <w:p w14:paraId="22825557" w14:textId="77777777" w:rsidR="005E27C7" w:rsidRDefault="005E27C7" w:rsidP="00717146">
      <w:pPr>
        <w:autoSpaceDN w:val="0"/>
        <w:spacing w:after="0" w:line="240" w:lineRule="auto"/>
        <w:jc w:val="center"/>
        <w:rPr>
          <w:rFonts w:ascii="Times New Roman" w:eastAsia="Calibri" w:hAnsi="Times New Roman" w:cs="Times New Roman"/>
          <w:b/>
          <w:bCs/>
          <w:iCs/>
          <w:sz w:val="24"/>
          <w:szCs w:val="24"/>
        </w:rPr>
      </w:pPr>
    </w:p>
    <w:p w14:paraId="1AF70171" w14:textId="2CAC0A73" w:rsidR="00717146" w:rsidRPr="000806A7" w:rsidRDefault="00B944FD" w:rsidP="00717146">
      <w:pPr>
        <w:autoSpaceDN w:val="0"/>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ENERGETIKOS DARBUOTOJŲ ATESTAVIMO</w:t>
      </w:r>
      <w:r w:rsidR="00717146" w:rsidRPr="000806A7">
        <w:rPr>
          <w:rFonts w:ascii="Times New Roman" w:eastAsia="Calibri" w:hAnsi="Times New Roman" w:cs="Times New Roman"/>
          <w:b/>
          <w:bCs/>
          <w:iCs/>
          <w:sz w:val="24"/>
          <w:szCs w:val="24"/>
        </w:rPr>
        <w:t xml:space="preserve"> INFORMACINĖS SISTEMOS</w:t>
      </w:r>
    </w:p>
    <w:p w14:paraId="10FF0945" w14:textId="77777777" w:rsidR="00717146" w:rsidRPr="000806A7" w:rsidRDefault="00717146" w:rsidP="00717146">
      <w:pPr>
        <w:autoSpaceDN w:val="0"/>
        <w:spacing w:after="0" w:line="240" w:lineRule="auto"/>
        <w:jc w:val="center"/>
        <w:rPr>
          <w:rFonts w:ascii="Times New Roman" w:eastAsia="Calibri" w:hAnsi="Times New Roman" w:cs="Times New Roman"/>
          <w:b/>
          <w:bCs/>
          <w:iCs/>
          <w:sz w:val="24"/>
          <w:szCs w:val="24"/>
        </w:rPr>
      </w:pPr>
      <w:r w:rsidRPr="000806A7">
        <w:rPr>
          <w:rFonts w:ascii="Times New Roman" w:eastAsia="Calibri" w:hAnsi="Times New Roman" w:cs="Times New Roman"/>
          <w:b/>
          <w:bCs/>
          <w:iCs/>
          <w:sz w:val="24"/>
          <w:szCs w:val="24"/>
        </w:rPr>
        <w:t xml:space="preserve">PRIEŽIŪROS IR VYSTYMO </w:t>
      </w:r>
      <w:r w:rsidRPr="000806A7">
        <w:rPr>
          <w:rFonts w:ascii="Times New Roman" w:eastAsia="Calibri" w:hAnsi="Times New Roman" w:cs="Times New Roman"/>
          <w:b/>
          <w:sz w:val="24"/>
          <w:szCs w:val="24"/>
        </w:rPr>
        <w:t>PASLAUGŲ PIRKIMO</w:t>
      </w:r>
      <w:r w:rsidRPr="000806A7">
        <w:rPr>
          <w:rFonts w:ascii="Times New Roman" w:eastAsia="Calibri" w:hAnsi="Times New Roman" w:cs="Times New Roman"/>
          <w:b/>
          <w:bCs/>
          <w:i/>
          <w:iCs/>
          <w:sz w:val="24"/>
          <w:szCs w:val="24"/>
        </w:rPr>
        <w:t xml:space="preserve"> </w:t>
      </w:r>
      <w:r w:rsidRPr="000806A7">
        <w:rPr>
          <w:rFonts w:ascii="Times New Roman" w:eastAsia="Calibri" w:hAnsi="Times New Roman" w:cs="Times New Roman"/>
          <w:b/>
          <w:sz w:val="24"/>
          <w:szCs w:val="24"/>
        </w:rPr>
        <w:t>TECHNINĖ SPECIFIKACIJA</w:t>
      </w:r>
    </w:p>
    <w:p w14:paraId="23135EE8" w14:textId="77777777" w:rsidR="00717146" w:rsidRPr="000806A7" w:rsidRDefault="00717146" w:rsidP="00717146">
      <w:pPr>
        <w:keepNext/>
        <w:tabs>
          <w:tab w:val="left" w:pos="2835"/>
          <w:tab w:val="left" w:pos="3969"/>
        </w:tabs>
        <w:autoSpaceDN w:val="0"/>
        <w:spacing w:after="0" w:line="240" w:lineRule="auto"/>
        <w:jc w:val="center"/>
        <w:rPr>
          <w:rFonts w:ascii="Times New Roman" w:eastAsia="Times New Roman" w:hAnsi="Times New Roman" w:cs="Times New Roman"/>
          <w:b/>
          <w:sz w:val="24"/>
          <w:szCs w:val="24"/>
        </w:rPr>
      </w:pPr>
    </w:p>
    <w:p w14:paraId="392C9EA8" w14:textId="77777777" w:rsidR="00717146" w:rsidRPr="006531D4" w:rsidRDefault="00717146" w:rsidP="006531D4">
      <w:pPr>
        <w:pStyle w:val="Heading1"/>
        <w:numPr>
          <w:ilvl w:val="0"/>
          <w:numId w:val="0"/>
        </w:numPr>
        <w:spacing w:before="0" w:after="0"/>
        <w:rPr>
          <w:caps/>
          <w:sz w:val="24"/>
          <w:szCs w:val="24"/>
        </w:rPr>
      </w:pPr>
      <w:r w:rsidRPr="006531D4">
        <w:rPr>
          <w:caps/>
          <w:sz w:val="24"/>
          <w:szCs w:val="24"/>
        </w:rPr>
        <w:t>I. BENDROSIOS NUOSTATOS</w:t>
      </w:r>
    </w:p>
    <w:p w14:paraId="7FCF6B98" w14:textId="77777777" w:rsidR="00717146" w:rsidRPr="000806A7" w:rsidRDefault="00717146" w:rsidP="00717146">
      <w:pPr>
        <w:autoSpaceDN w:val="0"/>
        <w:spacing w:after="0" w:line="240" w:lineRule="auto"/>
        <w:ind w:firstLine="567"/>
        <w:rPr>
          <w:rFonts w:ascii="Times New Roman" w:eastAsia="Calibri" w:hAnsi="Times New Roman" w:cs="Times New Roman"/>
          <w:sz w:val="24"/>
          <w:szCs w:val="24"/>
        </w:rPr>
      </w:pPr>
    </w:p>
    <w:p w14:paraId="535F9AE2" w14:textId="5F295085" w:rsidR="00717146" w:rsidRPr="000806A7" w:rsidRDefault="00717146" w:rsidP="169E98EB">
      <w:pPr>
        <w:numPr>
          <w:ilvl w:val="0"/>
          <w:numId w:val="1"/>
        </w:numPr>
        <w:tabs>
          <w:tab w:val="left" w:pos="567"/>
          <w:tab w:val="left" w:pos="851"/>
        </w:tabs>
        <w:suppressAutoHyphens/>
        <w:autoSpaceDN w:val="0"/>
        <w:spacing w:after="0" w:line="240" w:lineRule="auto"/>
        <w:ind w:left="0" w:firstLine="567"/>
        <w:jc w:val="both"/>
        <w:textAlignment w:val="baseline"/>
        <w:rPr>
          <w:rFonts w:ascii="Aptos" w:eastAsia="Aptos" w:hAnsi="Aptos" w:cs="Aptos"/>
        </w:rPr>
      </w:pPr>
      <w:r w:rsidRPr="1A8043A7">
        <w:rPr>
          <w:rFonts w:ascii="Times New Roman" w:eastAsia="Calibri" w:hAnsi="Times New Roman" w:cs="Times New Roman"/>
          <w:sz w:val="24"/>
          <w:szCs w:val="24"/>
        </w:rPr>
        <w:t xml:space="preserve">Valstybinė energetikos reguliavimo taryba (toliau – Taryba, Perkančioji organizacija) numato įsigyti </w:t>
      </w:r>
      <w:r w:rsidR="00B944FD" w:rsidRPr="1A8043A7">
        <w:rPr>
          <w:rFonts w:ascii="Times New Roman" w:eastAsia="Calibri" w:hAnsi="Times New Roman" w:cs="Times New Roman"/>
          <w:sz w:val="24"/>
          <w:szCs w:val="24"/>
        </w:rPr>
        <w:t>energetikos darbuotojų atestavimo</w:t>
      </w:r>
      <w:r w:rsidRPr="1A8043A7">
        <w:rPr>
          <w:rFonts w:ascii="Times New Roman" w:eastAsia="Calibri" w:hAnsi="Times New Roman" w:cs="Times New Roman"/>
          <w:sz w:val="24"/>
          <w:szCs w:val="24"/>
        </w:rPr>
        <w:t xml:space="preserve"> informacinės sistemos (toliau – </w:t>
      </w:r>
      <w:r w:rsidR="00B944FD" w:rsidRPr="1A8043A7">
        <w:rPr>
          <w:rFonts w:ascii="Times New Roman" w:eastAsia="Calibri" w:hAnsi="Times New Roman" w:cs="Times New Roman"/>
          <w:sz w:val="24"/>
          <w:szCs w:val="24"/>
        </w:rPr>
        <w:t>EDAIS</w:t>
      </w:r>
      <w:r w:rsidRPr="1A8043A7">
        <w:rPr>
          <w:rFonts w:ascii="Times New Roman" w:eastAsia="Calibri" w:hAnsi="Times New Roman" w:cs="Times New Roman"/>
          <w:sz w:val="24"/>
          <w:szCs w:val="24"/>
        </w:rPr>
        <w:t>) priežiūros ir vystymo paslaugas.</w:t>
      </w:r>
      <w:r w:rsidR="6953274A" w:rsidRPr="1A8043A7">
        <w:rPr>
          <w:rFonts w:ascii="Times New Roman" w:eastAsia="Calibri" w:hAnsi="Times New Roman" w:cs="Times New Roman"/>
          <w:sz w:val="24"/>
          <w:szCs w:val="24"/>
        </w:rPr>
        <w:t xml:space="preserve"> </w:t>
      </w:r>
      <w:r w:rsidR="6953274A" w:rsidRPr="001C002E">
        <w:rPr>
          <w:rFonts w:ascii="Times New Roman" w:eastAsia="Times New Roman" w:hAnsi="Times New Roman" w:cs="Times New Roman"/>
          <w:sz w:val="24"/>
          <w:szCs w:val="24"/>
        </w:rPr>
        <w:t>Perkančioji organizacija yra esminis kibernetinio saugumo subjektas, kuriam galioja Lietuvos Respublikos Kibernetinio saugumo įstatyme ir kituose teisės aktuose nustatyti reikal</w:t>
      </w:r>
      <w:r w:rsidR="343333BE" w:rsidRPr="001C002E">
        <w:rPr>
          <w:rFonts w:ascii="Times New Roman" w:eastAsia="Times New Roman" w:hAnsi="Times New Roman" w:cs="Times New Roman"/>
          <w:sz w:val="24"/>
          <w:szCs w:val="24"/>
        </w:rPr>
        <w:t>a</w:t>
      </w:r>
      <w:r w:rsidR="6953274A" w:rsidRPr="001C002E">
        <w:rPr>
          <w:rFonts w:ascii="Times New Roman" w:eastAsia="Times New Roman" w:hAnsi="Times New Roman" w:cs="Times New Roman"/>
          <w:sz w:val="24"/>
          <w:szCs w:val="24"/>
        </w:rPr>
        <w:t>vimai, kurie taikomi esminio subjekto statusą tu</w:t>
      </w:r>
      <w:r w:rsidR="6FB51CFE" w:rsidRPr="001C002E">
        <w:rPr>
          <w:rFonts w:ascii="Times New Roman" w:eastAsia="Times New Roman" w:hAnsi="Times New Roman" w:cs="Times New Roman"/>
          <w:sz w:val="24"/>
          <w:szCs w:val="24"/>
        </w:rPr>
        <w:t>rintiems subjektams.</w:t>
      </w:r>
    </w:p>
    <w:p w14:paraId="15C5A2E6" w14:textId="7FFC8BE7" w:rsidR="00717146" w:rsidRPr="000806A7" w:rsidRDefault="00717146" w:rsidP="00717146">
      <w:pPr>
        <w:numPr>
          <w:ilvl w:val="0"/>
          <w:numId w:val="2"/>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iCs/>
          <w:sz w:val="24"/>
          <w:szCs w:val="24"/>
        </w:rPr>
        <w:t>Tikslas –</w:t>
      </w:r>
      <w:r w:rsidRPr="000806A7">
        <w:rPr>
          <w:rFonts w:ascii="Times New Roman" w:eastAsia="Calibri" w:hAnsi="Times New Roman" w:cs="Times New Roman"/>
          <w:sz w:val="24"/>
          <w:szCs w:val="24"/>
        </w:rPr>
        <w:t xml:space="preserve"> įsigyti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priežiūros ir vystymo paslaugas, kad būtų užtikrintas nepertraukiamas Tarybos ir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naudotojų darbas naudojantis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w:t>
      </w:r>
    </w:p>
    <w:p w14:paraId="5A072061" w14:textId="7846D89E" w:rsidR="00717146" w:rsidRPr="000806A7" w:rsidRDefault="00B944FD" w:rsidP="00717146">
      <w:pPr>
        <w:numPr>
          <w:ilvl w:val="0"/>
          <w:numId w:val="2"/>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w:t>
      </w:r>
      <w:r w:rsidR="00EF2683">
        <w:rPr>
          <w:rFonts w:ascii="Times New Roman" w:eastAsia="Calibri" w:hAnsi="Times New Roman" w:cs="Times New Roman"/>
          <w:sz w:val="24"/>
          <w:szCs w:val="24"/>
        </w:rPr>
        <w:t xml:space="preserve">priskirta prie </w:t>
      </w:r>
      <w:r w:rsidR="00C368EE">
        <w:rPr>
          <w:rFonts w:ascii="Times New Roman" w:eastAsia="Calibri" w:hAnsi="Times New Roman" w:cs="Times New Roman"/>
          <w:sz w:val="24"/>
          <w:szCs w:val="24"/>
        </w:rPr>
        <w:t>vidutinės svarbos</w:t>
      </w:r>
      <w:r w:rsidR="00EF2683">
        <w:rPr>
          <w:rFonts w:ascii="Times New Roman" w:eastAsia="Calibri" w:hAnsi="Times New Roman" w:cs="Times New Roman"/>
          <w:sz w:val="24"/>
          <w:szCs w:val="24"/>
        </w:rPr>
        <w:t xml:space="preserve"> valstybės informacini</w:t>
      </w:r>
      <w:r w:rsidR="00C81BC9">
        <w:rPr>
          <w:rFonts w:ascii="Times New Roman" w:eastAsia="Calibri" w:hAnsi="Times New Roman" w:cs="Times New Roman"/>
          <w:sz w:val="24"/>
          <w:szCs w:val="24"/>
        </w:rPr>
        <w:t>ų</w:t>
      </w:r>
      <w:r w:rsidR="00EF2683">
        <w:rPr>
          <w:rFonts w:ascii="Times New Roman" w:eastAsia="Calibri" w:hAnsi="Times New Roman" w:cs="Times New Roman"/>
          <w:sz w:val="24"/>
          <w:szCs w:val="24"/>
        </w:rPr>
        <w:t xml:space="preserve"> išteklių kategorijos</w:t>
      </w:r>
      <w:r w:rsidR="00717146" w:rsidRPr="000806A7">
        <w:rPr>
          <w:rFonts w:ascii="Times New Roman" w:eastAsia="Calibri" w:hAnsi="Times New Roman" w:cs="Times New Roman"/>
          <w:sz w:val="24"/>
          <w:szCs w:val="24"/>
        </w:rPr>
        <w:t xml:space="preserve">. </w:t>
      </w:r>
    </w:p>
    <w:p w14:paraId="5E72065F" w14:textId="77777777" w:rsidR="00717146" w:rsidRPr="000806A7" w:rsidRDefault="00717146" w:rsidP="00717146">
      <w:pPr>
        <w:tabs>
          <w:tab w:val="left" w:pos="567"/>
          <w:tab w:val="left" w:pos="993"/>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576B623F" w14:textId="7D32386C" w:rsidR="00717146" w:rsidRPr="006531D4" w:rsidRDefault="006531D4" w:rsidP="006531D4">
      <w:pPr>
        <w:pStyle w:val="Heading1"/>
        <w:numPr>
          <w:ilvl w:val="0"/>
          <w:numId w:val="0"/>
        </w:numPr>
        <w:spacing w:before="0" w:after="0"/>
        <w:rPr>
          <w:caps/>
          <w:sz w:val="24"/>
          <w:szCs w:val="24"/>
        </w:rPr>
      </w:pPr>
      <w:r>
        <w:rPr>
          <w:caps/>
          <w:sz w:val="24"/>
          <w:szCs w:val="24"/>
        </w:rPr>
        <w:t>II</w:t>
      </w:r>
      <w:r w:rsidR="00717146" w:rsidRPr="006531D4">
        <w:rPr>
          <w:caps/>
          <w:sz w:val="24"/>
          <w:szCs w:val="24"/>
        </w:rPr>
        <w:t>. SĄVOKOS IR SUTRUMPINIMAI</w:t>
      </w:r>
    </w:p>
    <w:p w14:paraId="4DA4EEC4" w14:textId="77777777" w:rsidR="00717146" w:rsidRPr="000806A7" w:rsidRDefault="00717146" w:rsidP="00717146">
      <w:pPr>
        <w:tabs>
          <w:tab w:val="left" w:pos="567"/>
          <w:tab w:val="left" w:pos="993"/>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4B68B3EA" w14:textId="77777777" w:rsidR="00717146" w:rsidRPr="000806A7" w:rsidRDefault="00717146" w:rsidP="00717146">
      <w:pPr>
        <w:numPr>
          <w:ilvl w:val="0"/>
          <w:numId w:val="2"/>
        </w:numPr>
        <w:tabs>
          <w:tab w:val="left" w:pos="567"/>
          <w:tab w:val="left" w:pos="851"/>
        </w:tabs>
        <w:suppressAutoHyphens/>
        <w:autoSpaceDN w:val="0"/>
        <w:spacing w:after="0" w:line="240" w:lineRule="auto"/>
        <w:ind w:left="851" w:hanging="284"/>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Techninėje specifikacijoje naudojamos sąvokos ir sutrumpinimai:</w:t>
      </w:r>
    </w:p>
    <w:p w14:paraId="0ACAE244" w14:textId="3B623FB2" w:rsidR="00717146" w:rsidRPr="000806A7" w:rsidRDefault="00717146" w:rsidP="00717146">
      <w:pPr>
        <w:numPr>
          <w:ilvl w:val="1"/>
          <w:numId w:val="2"/>
        </w:numPr>
        <w:tabs>
          <w:tab w:val="left" w:pos="567"/>
          <w:tab w:val="left" w:pos="993"/>
        </w:tabs>
        <w:suppressAutoHyphens/>
        <w:autoSpaceDN w:val="0"/>
        <w:spacing w:after="0" w:line="240" w:lineRule="auto"/>
        <w:ind w:hanging="219"/>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Paslaugos</w:t>
      </w:r>
      <w:r w:rsidRPr="000806A7">
        <w:rPr>
          <w:rFonts w:ascii="Times New Roman" w:eastAsia="Calibri" w:hAnsi="Times New Roman" w:cs="Times New Roman"/>
          <w:sz w:val="24"/>
          <w:szCs w:val="24"/>
        </w:rPr>
        <w:t xml:space="preserve"> –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priežiūros ir vystymo paslaugos;</w:t>
      </w:r>
    </w:p>
    <w:p w14:paraId="2456FE68" w14:textId="7CCA70C7" w:rsidR="00717146" w:rsidRPr="000806A7" w:rsidRDefault="00717146" w:rsidP="00717146">
      <w:pPr>
        <w:numPr>
          <w:ilvl w:val="1"/>
          <w:numId w:val="2"/>
        </w:numPr>
        <w:tabs>
          <w:tab w:val="left" w:pos="567"/>
          <w:tab w:val="left" w:pos="993"/>
        </w:tabs>
        <w:suppressAutoHyphens/>
        <w:autoSpaceDN w:val="0"/>
        <w:spacing w:after="0" w:line="240" w:lineRule="auto"/>
        <w:ind w:hanging="219"/>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Tiekėjas</w:t>
      </w:r>
      <w:r w:rsidRPr="000806A7">
        <w:rPr>
          <w:rFonts w:ascii="Times New Roman" w:eastAsia="Calibri" w:hAnsi="Times New Roman" w:cs="Times New Roman"/>
          <w:sz w:val="24"/>
          <w:szCs w:val="24"/>
        </w:rPr>
        <w:t xml:space="preserve"> –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priežiūros ir vystymo paslaugas teikiantis subjektas;</w:t>
      </w:r>
    </w:p>
    <w:p w14:paraId="386A9BFF" w14:textId="5858555A" w:rsidR="00717146" w:rsidRPr="004B0BFA" w:rsidRDefault="004B0BFA" w:rsidP="004B0BFA">
      <w:pPr>
        <w:pStyle w:val="ListParagraph"/>
        <w:widowControl w:val="0"/>
        <w:numPr>
          <w:ilvl w:val="1"/>
          <w:numId w:val="2"/>
        </w:numPr>
        <w:autoSpaceDE w:val="0"/>
        <w:ind w:left="0" w:right="105" w:firstLine="567"/>
        <w:contextualSpacing w:val="0"/>
        <w:jc w:val="both"/>
        <w:rPr>
          <w:szCs w:val="24"/>
        </w:rPr>
      </w:pPr>
      <w:r w:rsidRPr="005C16F5">
        <w:rPr>
          <w:b/>
          <w:bCs/>
          <w:szCs w:val="24"/>
        </w:rPr>
        <w:t>EDAIS tvarkytojai</w:t>
      </w:r>
      <w:r w:rsidRPr="005C16F5">
        <w:rPr>
          <w:szCs w:val="24"/>
        </w:rPr>
        <w:t xml:space="preserve"> – Taryba, Atestavimo įstaigos (juridiniai asmenys), EDAIS funkcionuoti reikalingų paslaugų teikėjai;</w:t>
      </w:r>
    </w:p>
    <w:p w14:paraId="47D54B94" w14:textId="022A2637" w:rsidR="007E2CD2" w:rsidRPr="001149BE" w:rsidRDefault="00135DDA" w:rsidP="00257849">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1149BE">
        <w:rPr>
          <w:rFonts w:ascii="Times New Roman" w:eastAsia="Calibri" w:hAnsi="Times New Roman" w:cs="Times New Roman"/>
          <w:b/>
          <w:sz w:val="24"/>
          <w:szCs w:val="24"/>
        </w:rPr>
        <w:t>VIISP</w:t>
      </w:r>
      <w:r w:rsidRPr="001149BE">
        <w:rPr>
          <w:rFonts w:ascii="Times New Roman" w:eastAsia="Calibri" w:hAnsi="Times New Roman" w:cs="Times New Roman"/>
          <w:sz w:val="24"/>
          <w:szCs w:val="24"/>
        </w:rPr>
        <w:t xml:space="preserve"> –Valstybės informacinių išteklių sąveikumo platforma,</w:t>
      </w:r>
      <w:r w:rsidRPr="001149BE">
        <w:rPr>
          <w:rFonts w:ascii="Times New Roman" w:hAnsi="Times New Roman" w:cs="Times New Roman"/>
          <w:sz w:val="24"/>
          <w:szCs w:val="24"/>
        </w:rPr>
        <w:t xml:space="preserve"> </w:t>
      </w:r>
      <w:r w:rsidR="007E2CD2" w:rsidRPr="001149BE">
        <w:rPr>
          <w:rFonts w:ascii="Times New Roman" w:hAnsi="Times New Roman" w:cs="Times New Roman"/>
          <w:sz w:val="24"/>
          <w:szCs w:val="24"/>
        </w:rPr>
        <w:t>kurios tikslas</w:t>
      </w:r>
      <w:r w:rsidR="001149BE" w:rsidRPr="001149BE">
        <w:rPr>
          <w:rFonts w:ascii="Times New Roman" w:hAnsi="Times New Roman" w:cs="Times New Roman"/>
          <w:sz w:val="24"/>
          <w:szCs w:val="24"/>
        </w:rPr>
        <w:t xml:space="preserve"> vieno langelio principu teikti prieigą fiziniams ir juridiniams asmenims prie institucijų, nurodytų Valstybės informacinių išteklių valdymo įstatymo 1 straipsnio 3 dalyje (toliau – institucijos), neelektroniniu ir elektroniniu būdu teikiamų administracinių paslaugų, elektroniniu ir neelektroniniu būdu teikiamų viešųjų paslaugų, kurių teikimą administruoja viešojo administravimo subjektai ir administracinėms arba viešosioms paslaugoms nepriskirtų viešojo administravimo subjektų elektroniniu ir neelektroniniu būdu teikiamų paslaugų (toliau kartu – teikiamos  paslaugos), ir informacijos, taip pat institucijoms teikti Valstybės informacinių išteklių valdymo įstatymo 40 straipsnio 1 dalyje nurodytas paslaugas</w:t>
      </w:r>
      <w:r w:rsidR="001149BE">
        <w:rPr>
          <w:rFonts w:ascii="Times New Roman" w:hAnsi="Times New Roman" w:cs="Times New Roman"/>
          <w:sz w:val="24"/>
          <w:szCs w:val="24"/>
        </w:rPr>
        <w:t>;</w:t>
      </w:r>
    </w:p>
    <w:p w14:paraId="57A07D0B" w14:textId="77777777" w:rsidR="001149BE" w:rsidRPr="004B0BFA" w:rsidRDefault="001149BE" w:rsidP="001149BE">
      <w:pPr>
        <w:numPr>
          <w:ilvl w:val="1"/>
          <w:numId w:val="2"/>
        </w:numPr>
        <w:tabs>
          <w:tab w:val="left" w:pos="567"/>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DAKPR</w:t>
      </w:r>
      <w:r w:rsidRPr="000806A7">
        <w:rPr>
          <w:rFonts w:ascii="Times New Roman" w:eastAsia="Calibri" w:hAnsi="Times New Roman" w:cs="Times New Roman"/>
          <w:sz w:val="24"/>
          <w:szCs w:val="24"/>
        </w:rPr>
        <w:t xml:space="preserve"> </w:t>
      </w:r>
      <w:r w:rsidRPr="00B944FD">
        <w:rPr>
          <w:rFonts w:ascii="Times New Roman" w:eastAsia="Calibri" w:hAnsi="Times New Roman" w:cs="Times New Roman"/>
          <w:sz w:val="24"/>
          <w:szCs w:val="24"/>
        </w:rPr>
        <w:t xml:space="preserve">– </w:t>
      </w:r>
      <w:r w:rsidRPr="00B944FD">
        <w:rPr>
          <w:rFonts w:ascii="Times New Roman" w:hAnsi="Times New Roman" w:cs="Times New Roman"/>
          <w:sz w:val="24"/>
          <w:szCs w:val="24"/>
        </w:rPr>
        <w:t>Diplomų, atestatų ir kvalifikacijos pažymėjimų registras</w:t>
      </w:r>
      <w:r>
        <w:rPr>
          <w:rFonts w:ascii="Times New Roman" w:hAnsi="Times New Roman" w:cs="Times New Roman"/>
          <w:sz w:val="24"/>
          <w:szCs w:val="24"/>
        </w:rPr>
        <w:t xml:space="preserve">, leidžiantis fiziniam asmeniui, kuris pateikė paraišką dalyvauti energetikos darbuotojų atestavimo procese, gauti duomenis iš </w:t>
      </w:r>
      <w:r w:rsidRPr="00B944FD">
        <w:rPr>
          <w:rFonts w:ascii="Times New Roman" w:hAnsi="Times New Roman" w:cs="Times New Roman"/>
          <w:sz w:val="24"/>
          <w:szCs w:val="24"/>
        </w:rPr>
        <w:t>Diplomų, atestatų ir kvalifikacijos pažymėjimų registr</w:t>
      </w:r>
      <w:r>
        <w:rPr>
          <w:rFonts w:ascii="Times New Roman" w:hAnsi="Times New Roman" w:cs="Times New Roman"/>
          <w:sz w:val="24"/>
          <w:szCs w:val="24"/>
        </w:rPr>
        <w:t>o</w:t>
      </w:r>
      <w:r w:rsidRPr="000806A7">
        <w:rPr>
          <w:rFonts w:ascii="Times New Roman" w:eastAsia="Calibri" w:hAnsi="Times New Roman" w:cs="Times New Roman"/>
          <w:sz w:val="24"/>
          <w:szCs w:val="24"/>
        </w:rPr>
        <w:t>;</w:t>
      </w:r>
    </w:p>
    <w:p w14:paraId="42E9E2D7" w14:textId="77777777" w:rsidR="001149BE" w:rsidRPr="00B944FD" w:rsidRDefault="001149BE" w:rsidP="001149BE">
      <w:pPr>
        <w:numPr>
          <w:ilvl w:val="1"/>
          <w:numId w:val="2"/>
        </w:numPr>
        <w:tabs>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1A8043A7">
        <w:rPr>
          <w:rFonts w:ascii="Times New Roman" w:eastAsia="Times New Roman" w:hAnsi="Times New Roman" w:cs="Times New Roman"/>
          <w:b/>
          <w:bCs/>
          <w:sz w:val="24"/>
          <w:szCs w:val="24"/>
        </w:rPr>
        <w:t>Pagalbos tarnyba</w:t>
      </w:r>
      <w:r w:rsidRPr="1A8043A7">
        <w:rPr>
          <w:rFonts w:ascii="Times New Roman" w:eastAsia="Times New Roman" w:hAnsi="Times New Roman" w:cs="Times New Roman"/>
          <w:sz w:val="24"/>
          <w:szCs w:val="24"/>
        </w:rPr>
        <w:t xml:space="preserve"> – Tiekėjo administruojama informacinė sistema, skirta incidentams registruoti ir jų sprendimo eigai sekti (angl. </w:t>
      </w:r>
      <w:r w:rsidRPr="1A8043A7">
        <w:rPr>
          <w:rFonts w:ascii="Times New Roman" w:eastAsia="Times New Roman" w:hAnsi="Times New Roman" w:cs="Times New Roman"/>
          <w:i/>
          <w:iCs/>
          <w:sz w:val="24"/>
          <w:szCs w:val="24"/>
        </w:rPr>
        <w:t>„</w:t>
      </w:r>
      <w:proofErr w:type="spellStart"/>
      <w:r w:rsidRPr="1A8043A7">
        <w:rPr>
          <w:rFonts w:ascii="Times New Roman" w:eastAsia="Times New Roman" w:hAnsi="Times New Roman" w:cs="Times New Roman"/>
          <w:i/>
          <w:iCs/>
          <w:sz w:val="24"/>
          <w:szCs w:val="24"/>
        </w:rPr>
        <w:t>HelpDesk</w:t>
      </w:r>
      <w:proofErr w:type="spellEnd"/>
      <w:r w:rsidRPr="1A8043A7">
        <w:rPr>
          <w:rFonts w:ascii="Times New Roman" w:eastAsia="Times New Roman" w:hAnsi="Times New Roman" w:cs="Times New Roman"/>
          <w:i/>
          <w:iCs/>
          <w:sz w:val="24"/>
          <w:szCs w:val="24"/>
        </w:rPr>
        <w:t>“</w:t>
      </w:r>
      <w:r w:rsidRPr="1A8043A7">
        <w:rPr>
          <w:rFonts w:ascii="Times New Roman" w:eastAsia="Times New Roman" w:hAnsi="Times New Roman" w:cs="Times New Roman"/>
          <w:sz w:val="24"/>
          <w:szCs w:val="24"/>
        </w:rPr>
        <w:t>);</w:t>
      </w:r>
    </w:p>
    <w:p w14:paraId="35A35FD7" w14:textId="22C856BB" w:rsidR="001149BE" w:rsidRPr="00F54C5C" w:rsidRDefault="001149BE" w:rsidP="00F54C5C">
      <w:pPr>
        <w:numPr>
          <w:ilvl w:val="1"/>
          <w:numId w:val="2"/>
        </w:numPr>
        <w:tabs>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944FD">
        <w:rPr>
          <w:rFonts w:ascii="Times New Roman" w:eastAsia="Times New Roman" w:hAnsi="Times New Roman" w:cs="Times New Roman"/>
          <w:b/>
          <w:sz w:val="24"/>
          <w:szCs w:val="24"/>
        </w:rPr>
        <w:t xml:space="preserve">VPN </w:t>
      </w:r>
      <w:r w:rsidRPr="00B944FD">
        <w:rPr>
          <w:rFonts w:ascii="Times New Roman" w:eastAsia="Calibri" w:hAnsi="Times New Roman" w:cs="Times New Roman"/>
          <w:sz w:val="24"/>
          <w:szCs w:val="24"/>
        </w:rPr>
        <w:t>– atskirų nutolusių vienas nuo kito kompiuterinių tinklų sujungimas į vieną tinklą internetu (virtualų privatų tinklą).</w:t>
      </w:r>
    </w:p>
    <w:p w14:paraId="15960108" w14:textId="77777777" w:rsidR="00717146" w:rsidRPr="001149BE" w:rsidRDefault="00717146" w:rsidP="00717146">
      <w:pPr>
        <w:pStyle w:val="ListParagraph"/>
        <w:tabs>
          <w:tab w:val="left" w:pos="993"/>
          <w:tab w:val="left" w:pos="1276"/>
        </w:tabs>
        <w:suppressAutoHyphens/>
        <w:ind w:left="1211"/>
        <w:textAlignment w:val="baseline"/>
        <w:rPr>
          <w:szCs w:val="24"/>
          <w:u w:val="single"/>
        </w:rPr>
      </w:pPr>
    </w:p>
    <w:p w14:paraId="36B23A9E" w14:textId="7FC4E7B3" w:rsidR="00717146" w:rsidRPr="006531D4" w:rsidRDefault="006531D4" w:rsidP="006531D4">
      <w:pPr>
        <w:pStyle w:val="Heading1"/>
        <w:numPr>
          <w:ilvl w:val="0"/>
          <w:numId w:val="0"/>
        </w:numPr>
        <w:spacing w:before="0" w:after="0"/>
        <w:rPr>
          <w:caps/>
          <w:sz w:val="24"/>
          <w:szCs w:val="24"/>
        </w:rPr>
      </w:pPr>
      <w:r>
        <w:rPr>
          <w:caps/>
          <w:sz w:val="24"/>
          <w:szCs w:val="24"/>
        </w:rPr>
        <w:t>III</w:t>
      </w:r>
      <w:r w:rsidR="00717146" w:rsidRPr="006531D4">
        <w:rPr>
          <w:caps/>
          <w:sz w:val="24"/>
          <w:szCs w:val="24"/>
        </w:rPr>
        <w:t xml:space="preserve">. </w:t>
      </w:r>
      <w:r>
        <w:rPr>
          <w:caps/>
          <w:sz w:val="24"/>
          <w:szCs w:val="24"/>
        </w:rPr>
        <w:t xml:space="preserve">INFORMACIJA APIE </w:t>
      </w:r>
      <w:r w:rsidR="00B944FD">
        <w:rPr>
          <w:caps/>
          <w:sz w:val="24"/>
          <w:szCs w:val="24"/>
        </w:rPr>
        <w:t>EDAIS</w:t>
      </w:r>
    </w:p>
    <w:p w14:paraId="6E7F8767" w14:textId="77777777" w:rsidR="00717146" w:rsidRPr="000806A7" w:rsidRDefault="00717146" w:rsidP="00717146">
      <w:pPr>
        <w:autoSpaceDN w:val="0"/>
        <w:spacing w:after="0" w:line="240" w:lineRule="auto"/>
        <w:ind w:firstLine="567"/>
        <w:rPr>
          <w:rFonts w:ascii="Times New Roman" w:hAnsi="Times New Roman" w:cs="Times New Roman"/>
          <w:sz w:val="24"/>
          <w:szCs w:val="24"/>
        </w:rPr>
      </w:pPr>
    </w:p>
    <w:p w14:paraId="2D7A699D" w14:textId="7E5F3C65" w:rsidR="00717146" w:rsidRPr="000806A7" w:rsidRDefault="00B944FD" w:rsidP="00717146">
      <w:pPr>
        <w:numPr>
          <w:ilvl w:val="0"/>
          <w:numId w:val="2"/>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 tai </w:t>
      </w:r>
      <w:r>
        <w:rPr>
          <w:rFonts w:ascii="Times New Roman" w:eastAsia="Calibri" w:hAnsi="Times New Roman" w:cs="Times New Roman"/>
          <w:sz w:val="24"/>
          <w:szCs w:val="24"/>
        </w:rPr>
        <w:t>energetikos darbuotojų atestavimo</w:t>
      </w:r>
      <w:r w:rsidRPr="000806A7">
        <w:rPr>
          <w:rFonts w:ascii="Times New Roman" w:eastAsia="Calibri" w:hAnsi="Times New Roman" w:cs="Times New Roman"/>
          <w:sz w:val="24"/>
          <w:szCs w:val="24"/>
        </w:rPr>
        <w:t xml:space="preserve"> informacinė </w:t>
      </w:r>
      <w:r w:rsidR="00717146" w:rsidRPr="000806A7">
        <w:rPr>
          <w:rFonts w:ascii="Times New Roman" w:eastAsia="Calibri" w:hAnsi="Times New Roman" w:cs="Times New Roman"/>
          <w:sz w:val="24"/>
          <w:szCs w:val="24"/>
        </w:rPr>
        <w:t xml:space="preserve">sistema, skirta </w:t>
      </w:r>
      <w:r>
        <w:rPr>
          <w:rFonts w:ascii="Times New Roman" w:eastAsia="Calibri" w:hAnsi="Times New Roman" w:cs="Times New Roman"/>
          <w:sz w:val="24"/>
          <w:szCs w:val="24"/>
        </w:rPr>
        <w:t>centralizuotai vykdyti energetikos darbuotojų atestavimą, užtikrinant vieningą energetikos darbuotojų atestavimo procesą visuose energetikos darbuotojų atestavimo veiklą vykdančiose įstaigose.</w:t>
      </w:r>
    </w:p>
    <w:p w14:paraId="4C3274CA" w14:textId="6AF1184A" w:rsidR="00717146" w:rsidRPr="000806A7" w:rsidRDefault="00B944FD" w:rsidP="00717146">
      <w:pPr>
        <w:numPr>
          <w:ilvl w:val="0"/>
          <w:numId w:val="2"/>
        </w:numPr>
        <w:tabs>
          <w:tab w:val="left" w:pos="142"/>
          <w:tab w:val="left" w:pos="851"/>
        </w:tabs>
        <w:suppressAutoHyphens/>
        <w:autoSpaceDE w:val="0"/>
        <w:autoSpaceDN w:val="0"/>
        <w:spacing w:after="0" w:line="240" w:lineRule="auto"/>
        <w:ind w:left="0" w:firstLine="567"/>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EDAIS</w:t>
      </w:r>
      <w:r w:rsidR="00717146" w:rsidRPr="000806A7">
        <w:rPr>
          <w:rFonts w:ascii="Times New Roman" w:eastAsia="Times New Roman" w:hAnsi="Times New Roman" w:cs="Times New Roman"/>
          <w:b/>
          <w:sz w:val="24"/>
          <w:szCs w:val="24"/>
        </w:rPr>
        <w:t xml:space="preserve"> sudarančios posistemės ir jų paskirtis:</w:t>
      </w:r>
    </w:p>
    <w:p w14:paraId="4AA259F6"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vidinis portalas, kurio pagrindinės funkcijos:</w:t>
      </w:r>
    </w:p>
    <w:p w14:paraId="516214AC"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autentifikuoti ir autorizuoti EDAIS valdytojo ir tvarkytojų įgaliotus darbuotojus;</w:t>
      </w:r>
    </w:p>
    <w:p w14:paraId="3ABFF050"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suteikti prieigą EDAIS valdytojo ir tvarkytojų įgaliotiems darbuotojams, prie jiems skirtų EDAIS funkcionalumų;</w:t>
      </w:r>
    </w:p>
    <w:p w14:paraId="70730121"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išorinis portalas, kurio pagrindinės funkcijos:</w:t>
      </w:r>
    </w:p>
    <w:p w14:paraId="06FF478D" w14:textId="77777777" w:rsidR="002E644F" w:rsidRPr="00EB41AC" w:rsidRDefault="002E644F" w:rsidP="002E644F">
      <w:pPr>
        <w:pStyle w:val="ListParagraph"/>
        <w:widowControl w:val="0"/>
        <w:numPr>
          <w:ilvl w:val="2"/>
          <w:numId w:val="2"/>
        </w:numPr>
        <w:autoSpaceDN/>
        <w:ind w:left="0" w:firstLine="567"/>
        <w:jc w:val="both"/>
        <w:rPr>
          <w:szCs w:val="24"/>
        </w:rPr>
      </w:pPr>
      <w:bookmarkStart w:id="1" w:name="_Hlk167258943"/>
      <w:bookmarkStart w:id="2" w:name="_Hlk168303715"/>
      <w:r w:rsidRPr="00EB41AC">
        <w:rPr>
          <w:szCs w:val="24"/>
        </w:rPr>
        <w:t xml:space="preserve">autentifikuoti ir autorizuoti EDAIS  naudotojus bei suteikti atsiskaitymo funkcionalumą </w:t>
      </w:r>
      <w:r w:rsidRPr="00EB41AC">
        <w:rPr>
          <w:szCs w:val="24"/>
        </w:rPr>
        <w:lastRenderedPageBreak/>
        <w:t>naudojant VIISP mokėjimo komponentą</w:t>
      </w:r>
      <w:bookmarkEnd w:id="1"/>
      <w:r w:rsidRPr="00EB41AC">
        <w:rPr>
          <w:szCs w:val="24"/>
        </w:rPr>
        <w:t>;</w:t>
      </w:r>
    </w:p>
    <w:p w14:paraId="0A68A9BE" w14:textId="6FD8B952"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suteikti prieigą EDAIS naudotojams prie jiems skirtų EDAIS funkcionalumų;</w:t>
      </w:r>
    </w:p>
    <w:bookmarkEnd w:id="2"/>
    <w:p w14:paraId="6C44965E"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viešasis portalas, kurio pagrindinės funkcijos:</w:t>
      </w:r>
    </w:p>
    <w:p w14:paraId="1E4984C5"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informacijos, susijusios su energetikos darbuotojų atestavimo procesu, viešą sklaidą;</w:t>
      </w:r>
    </w:p>
    <w:p w14:paraId="05772D59"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pateikti viešojo portalo naudotojų peržiūrai viešai teikiamus EDAIS duomenis;</w:t>
      </w:r>
    </w:p>
    <w:p w14:paraId="48135027"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color w:val="000000" w:themeColor="text1"/>
          <w:szCs w:val="24"/>
        </w:rPr>
        <w:t>sudaryti galimybę asmenims išbandyti energetikos darbuotojo atestavimo egzamino laikymą skaitmenizuotoje demonstracinėje aplinkoje;</w:t>
      </w:r>
    </w:p>
    <w:p w14:paraId="27F6B113" w14:textId="77777777" w:rsidR="002E644F" w:rsidRPr="00EB41AC" w:rsidRDefault="002E644F" w:rsidP="002E644F">
      <w:pPr>
        <w:pStyle w:val="ListParagraph"/>
        <w:widowControl w:val="0"/>
        <w:numPr>
          <w:ilvl w:val="1"/>
          <w:numId w:val="2"/>
        </w:numPr>
        <w:autoSpaceDN/>
        <w:ind w:left="0" w:firstLine="567"/>
        <w:jc w:val="both"/>
        <w:rPr>
          <w:szCs w:val="24"/>
        </w:rPr>
      </w:pPr>
      <w:r w:rsidRPr="00EB41AC">
        <w:rPr>
          <w:szCs w:val="24"/>
        </w:rPr>
        <w:t>viešosios informacijos posistemė, kurios pagrindinė funkcija – užtikrinti (pateikti) Tarybos ir Atestavimo įstaigų darbuotojams viešajame portale skelbiamos informacijos tvarkymo funkcionalumą;</w:t>
      </w:r>
    </w:p>
    <w:p w14:paraId="3DF3F5A0" w14:textId="77777777" w:rsidR="002E644F" w:rsidRPr="00EB41AC" w:rsidRDefault="002E644F" w:rsidP="002E644F">
      <w:pPr>
        <w:pStyle w:val="ListParagraph"/>
        <w:widowControl w:val="0"/>
        <w:numPr>
          <w:ilvl w:val="1"/>
          <w:numId w:val="2"/>
        </w:numPr>
        <w:autoSpaceDN/>
        <w:ind w:left="0" w:firstLine="567"/>
        <w:jc w:val="both"/>
        <w:rPr>
          <w:szCs w:val="24"/>
        </w:rPr>
      </w:pPr>
      <w:r w:rsidRPr="00EB41AC">
        <w:rPr>
          <w:szCs w:val="24"/>
        </w:rPr>
        <w:t>egzaminų grafikų tvarkymo posistemė, kurios pagrindinė funkcija – užtikrinti (pateikti) Atestavimo įstaigų darbuotojams energetikos darbuotojų atestavimo egzaminų grafikų tvarkymo funkcionalumą;</w:t>
      </w:r>
    </w:p>
    <w:p w14:paraId="5322DF27"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klausimynų tvarkymo posistemė, kurios pagrindinės funkcijos:</w:t>
      </w:r>
    </w:p>
    <w:p w14:paraId="7BD7C7D0"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Tarybos darbuotojams energetikos darbuotojų atestavimo egzaminų tipų ir klausimų bazės tvarkymo funkcionalumą;</w:t>
      </w:r>
    </w:p>
    <w:p w14:paraId="20195EF1" w14:textId="453C9303" w:rsidR="002E644F" w:rsidRPr="00EB41AC" w:rsidRDefault="002F7622" w:rsidP="002E644F">
      <w:pPr>
        <w:pStyle w:val="ListParagraph"/>
        <w:widowControl w:val="0"/>
        <w:numPr>
          <w:ilvl w:val="2"/>
          <w:numId w:val="2"/>
        </w:numPr>
        <w:autoSpaceDN/>
        <w:ind w:left="0" w:firstLine="567"/>
        <w:jc w:val="both"/>
        <w:rPr>
          <w:szCs w:val="24"/>
        </w:rPr>
      </w:pPr>
      <w:r>
        <w:rPr>
          <w:szCs w:val="24"/>
        </w:rPr>
        <w:t>u</w:t>
      </w:r>
      <w:r w:rsidR="002E644F" w:rsidRPr="00EB41AC">
        <w:rPr>
          <w:szCs w:val="24"/>
        </w:rPr>
        <w:t>žtikrinti (pateikti) Tarybos darbuotojams energetikos darbuotojų atestavimo egzaminų klausimynų sudarymo taisyklių nustatymo funkcionalumą;</w:t>
      </w:r>
    </w:p>
    <w:p w14:paraId="085BF814"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Tarybos darbuotojams energetikos darbuotojų atestavimo egzaminų klausimynų sudarymo derinimo funkcionalumą;</w:t>
      </w:r>
    </w:p>
    <w:p w14:paraId="4B48D767" w14:textId="77777777" w:rsidR="002E644F" w:rsidRPr="00EB41AC" w:rsidRDefault="002E644F" w:rsidP="002E644F">
      <w:pPr>
        <w:pStyle w:val="ListParagraph"/>
        <w:widowControl w:val="0"/>
        <w:numPr>
          <w:ilvl w:val="1"/>
          <w:numId w:val="2"/>
        </w:numPr>
        <w:autoSpaceDN/>
        <w:ind w:left="0" w:firstLine="567"/>
        <w:jc w:val="both"/>
        <w:rPr>
          <w:szCs w:val="24"/>
        </w:rPr>
      </w:pPr>
      <w:r w:rsidRPr="00EB41AC">
        <w:rPr>
          <w:szCs w:val="24"/>
        </w:rPr>
        <w:t>ataskaitų ir duomenų analizės posistemė, kurios pagrindinė funkcija – užtikrinti (pateikti) Tarybos ir Atestavimo įstaigų darbuotojams statistinių duomenų analizės bei ataskaitų formavimo funkcionalumus;</w:t>
      </w:r>
    </w:p>
    <w:p w14:paraId="447C76D7"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Paraiškų posistemė, kurios pagrindinės funkcijos:</w:t>
      </w:r>
    </w:p>
    <w:p w14:paraId="75E7E993"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 xml:space="preserve">užtikrinti (pateikti) autentifikuotiems EDAIS naudotojams paraiškų atestavimui energetikos srityje  pildymo ir teikimo (su ją lydinčiais dokumentais) bei jų vertinimo būsenų ir rezultatų stebėjimo funkcionalumus; </w:t>
      </w:r>
    </w:p>
    <w:p w14:paraId="5CF89394"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autentifikuotiems EDAIS naudotojams susipažinimo su atestavimo egzamino eigos ir elgesio taisyklėmis funkcionalumą;</w:t>
      </w:r>
    </w:p>
    <w:p w14:paraId="47427340"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autentifikuotiems EDAIS naudotojams galimybę pasirinkti gauti fizinį energetikos darbuotojo pažymėjimą Atestavimo įstaigoje;</w:t>
      </w:r>
    </w:p>
    <w:p w14:paraId="5B4C39F6"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atestavimo įstaigų darbuotojams gautų paraiškų vertinimo ir priėmimo arba atmetimo funkcionalumus;</w:t>
      </w:r>
    </w:p>
    <w:p w14:paraId="165878CC"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formuoti paraiškų dokumentus.</w:t>
      </w:r>
    </w:p>
    <w:p w14:paraId="5B1EE933"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skundų posistemė, kurios pagrindinės funkcijos:</w:t>
      </w:r>
    </w:p>
    <w:p w14:paraId="4BE5211E"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EDAIS naudotojams skundų teikimo bei pateiktų skundų nagrinėjimo būsenų ir rezultatų stebėjimo funkcionalumus;</w:t>
      </w:r>
    </w:p>
    <w:p w14:paraId="303462B4"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Atestavimo įstaigų darbuotojams gautų skundų peržiūros ir nagrinėjimo funkcionalumus;</w:t>
      </w:r>
    </w:p>
    <w:p w14:paraId="64BB4EF5"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egzaminavimo posistemė, kurios pagrindinės funkcijos:</w:t>
      </w:r>
    </w:p>
    <w:p w14:paraId="00D0F65B"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užtikrinti (pateikti) Atestavimo įstaigų darbuotojams egzamino laikymo inicijavimo funkcionalumą;</w:t>
      </w:r>
    </w:p>
    <w:p w14:paraId="6B87C35E"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formuoti egzamino klausimyną;</w:t>
      </w:r>
    </w:p>
    <w:p w14:paraId="525EE3D6"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suteikti galimybę spręsti egzamino klausimyną;</w:t>
      </w:r>
    </w:p>
    <w:p w14:paraId="1D576355"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 xml:space="preserve">vertinti egzamino rezultatą; </w:t>
      </w:r>
    </w:p>
    <w:p w14:paraId="3C8A7E82" w14:textId="00F91CF6"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suteikti galimybę atšaukti egzamino registraciją;</w:t>
      </w:r>
    </w:p>
    <w:p w14:paraId="282417C5"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suteikti galimybę atšaukti egzaminą;</w:t>
      </w:r>
    </w:p>
    <w:p w14:paraId="0BB0B28B"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formuoti energetikos darbuotojo pažymėjimą;</w:t>
      </w:r>
    </w:p>
    <w:p w14:paraId="14BE2709" w14:textId="77777777" w:rsidR="002E644F" w:rsidRPr="00EB41AC" w:rsidRDefault="002E644F" w:rsidP="002E644F">
      <w:pPr>
        <w:pStyle w:val="ListParagraph"/>
        <w:widowControl w:val="0"/>
        <w:numPr>
          <w:ilvl w:val="1"/>
          <w:numId w:val="2"/>
        </w:numPr>
        <w:autoSpaceDN/>
        <w:ind w:hanging="219"/>
        <w:jc w:val="both"/>
        <w:rPr>
          <w:szCs w:val="24"/>
        </w:rPr>
      </w:pPr>
      <w:r w:rsidRPr="00EB41AC">
        <w:rPr>
          <w:szCs w:val="24"/>
        </w:rPr>
        <w:t>užklausų posistemė, kurios pagrindinės funkcijos:</w:t>
      </w:r>
    </w:p>
    <w:p w14:paraId="5DEC4202"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t xml:space="preserve">pateikti EDAIS naudotojams laisvos formos užklausas Tarybai arba pasirinktai Atestavimo įstaigai pildymo ir teikimo funkcionalumą; </w:t>
      </w:r>
    </w:p>
    <w:p w14:paraId="4BAD3A57" w14:textId="77777777" w:rsidR="002E644F" w:rsidRPr="00EB41AC" w:rsidRDefault="002E644F" w:rsidP="002E644F">
      <w:pPr>
        <w:pStyle w:val="ListParagraph"/>
        <w:widowControl w:val="0"/>
        <w:numPr>
          <w:ilvl w:val="2"/>
          <w:numId w:val="2"/>
        </w:numPr>
        <w:autoSpaceDN/>
        <w:ind w:left="0" w:firstLine="567"/>
        <w:jc w:val="both"/>
        <w:rPr>
          <w:szCs w:val="24"/>
        </w:rPr>
      </w:pPr>
      <w:r w:rsidRPr="00EB41AC">
        <w:rPr>
          <w:szCs w:val="24"/>
        </w:rPr>
        <w:lastRenderedPageBreak/>
        <w:t>pateikti Tarybos ir Atestavimo įstaigų darbuotojams gautų užklausų peržiūros ir atsakymo teikimo funkcionalumus;</w:t>
      </w:r>
    </w:p>
    <w:p w14:paraId="4FA3FFDC" w14:textId="77777777" w:rsidR="002E644F" w:rsidRPr="00EB41AC" w:rsidRDefault="002E644F" w:rsidP="002E644F">
      <w:pPr>
        <w:pStyle w:val="ListParagraph"/>
        <w:widowControl w:val="0"/>
        <w:numPr>
          <w:ilvl w:val="1"/>
          <w:numId w:val="2"/>
        </w:numPr>
        <w:autoSpaceDN/>
        <w:ind w:left="0" w:firstLine="567"/>
        <w:jc w:val="both"/>
        <w:rPr>
          <w:szCs w:val="24"/>
        </w:rPr>
      </w:pPr>
      <w:r w:rsidRPr="00EB41AC">
        <w:rPr>
          <w:szCs w:val="24"/>
        </w:rPr>
        <w:t>administravimo posistemė, kurios pagrindinė funkcija ‒ EDAIS valdytojui ir EDAIS tvarkytojams suteikti EDAIS administravimo funkcionalumus;</w:t>
      </w:r>
    </w:p>
    <w:p w14:paraId="619B761C" w14:textId="77777777" w:rsidR="002E644F" w:rsidRDefault="002E644F" w:rsidP="002E644F">
      <w:pPr>
        <w:pStyle w:val="ListParagraph"/>
        <w:widowControl w:val="0"/>
        <w:numPr>
          <w:ilvl w:val="1"/>
          <w:numId w:val="2"/>
        </w:numPr>
        <w:autoSpaceDN/>
        <w:ind w:left="0" w:firstLine="567"/>
        <w:jc w:val="both"/>
        <w:rPr>
          <w:szCs w:val="24"/>
        </w:rPr>
      </w:pPr>
      <w:r w:rsidRPr="00EB41AC">
        <w:rPr>
          <w:szCs w:val="24"/>
        </w:rPr>
        <w:t>duomenų mainų posistemė, kurios pagrindinė funkcija ‒ vykdyti duomenų mainus tarp EDAIS ir išorinių informacinių sistemų;</w:t>
      </w:r>
    </w:p>
    <w:p w14:paraId="61B66922" w14:textId="08CCB120" w:rsidR="002E644F" w:rsidRPr="00EB41AC" w:rsidRDefault="002E644F" w:rsidP="002E644F">
      <w:pPr>
        <w:pStyle w:val="ListParagraph"/>
        <w:widowControl w:val="0"/>
        <w:numPr>
          <w:ilvl w:val="1"/>
          <w:numId w:val="2"/>
        </w:numPr>
        <w:autoSpaceDN/>
        <w:ind w:left="0" w:firstLine="567"/>
        <w:jc w:val="both"/>
        <w:rPr>
          <w:szCs w:val="24"/>
        </w:rPr>
      </w:pPr>
      <w:r w:rsidRPr="00EB41AC">
        <w:rPr>
          <w:szCs w:val="24"/>
        </w:rPr>
        <w:t>duomenų bazė, kurios pagrindinė funkcija ‒ priimti, kaupti ir centralizuotai saugoti visus EDAIS duomenis</w:t>
      </w:r>
      <w:r>
        <w:rPr>
          <w:szCs w:val="24"/>
        </w:rPr>
        <w:t>.</w:t>
      </w:r>
    </w:p>
    <w:p w14:paraId="1BDF7047" w14:textId="2DEC255A" w:rsidR="00717146" w:rsidRPr="000806A7" w:rsidRDefault="00717146" w:rsidP="002E644F">
      <w:pPr>
        <w:numPr>
          <w:ilvl w:val="0"/>
          <w:numId w:val="2"/>
        </w:numPr>
        <w:tabs>
          <w:tab w:val="left" w:pos="851"/>
        </w:tabs>
        <w:suppressAutoHyphens/>
        <w:autoSpaceDN w:val="0"/>
        <w:spacing w:after="0" w:line="240" w:lineRule="auto"/>
        <w:ind w:hanging="644"/>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 xml:space="preserve">Pagrindinės </w:t>
      </w:r>
      <w:r w:rsidR="00B944FD">
        <w:rPr>
          <w:rFonts w:ascii="Times New Roman" w:eastAsia="Calibri" w:hAnsi="Times New Roman" w:cs="Times New Roman"/>
          <w:b/>
          <w:sz w:val="24"/>
          <w:szCs w:val="24"/>
        </w:rPr>
        <w:t>EDAIS</w:t>
      </w:r>
      <w:r w:rsidRPr="000806A7">
        <w:rPr>
          <w:rFonts w:ascii="Times New Roman" w:eastAsia="Calibri" w:hAnsi="Times New Roman" w:cs="Times New Roman"/>
          <w:b/>
          <w:sz w:val="24"/>
          <w:szCs w:val="24"/>
        </w:rPr>
        <w:t xml:space="preserve"> funkcijos:</w:t>
      </w:r>
    </w:p>
    <w:p w14:paraId="65E3229E" w14:textId="13A253EE" w:rsidR="00717146"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Informacijos apie energetikos darbuotojų atestavimo tvarką sklaida</w:t>
      </w:r>
      <w:r w:rsidR="00717146" w:rsidRPr="002E644F">
        <w:rPr>
          <w:rFonts w:ascii="Times New Roman" w:eastAsia="Times New Roman" w:hAnsi="Times New Roman" w:cs="Times New Roman"/>
          <w:sz w:val="24"/>
          <w:szCs w:val="24"/>
        </w:rPr>
        <w:t>.</w:t>
      </w:r>
    </w:p>
    <w:p w14:paraId="55B3E489" w14:textId="6BA6A4C7" w:rsidR="00717146"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Energetikos darbuotojų atestavimo elektroninių paslaugų teikimas</w:t>
      </w:r>
      <w:r w:rsidR="00717146" w:rsidRPr="002E644F">
        <w:rPr>
          <w:rFonts w:ascii="Times New Roman" w:eastAsia="Times New Roman" w:hAnsi="Times New Roman" w:cs="Times New Roman"/>
          <w:sz w:val="24"/>
          <w:szCs w:val="24"/>
        </w:rPr>
        <w:t>.</w:t>
      </w:r>
    </w:p>
    <w:p w14:paraId="71532D24" w14:textId="120B56BD" w:rsidR="00717146"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Egzaminų laikymo atestavimo įstaigose (juridiniai asmenys), kurios turi Tarybos išduotą leidimą vykdyti energetikos darbuotojų atestavimo veiklą</w:t>
      </w:r>
      <w:r w:rsidR="00B47D3E">
        <w:rPr>
          <w:rFonts w:ascii="Times New Roman" w:hAnsi="Times New Roman" w:cs="Times New Roman"/>
          <w:sz w:val="24"/>
          <w:szCs w:val="24"/>
        </w:rPr>
        <w:t xml:space="preserve"> </w:t>
      </w:r>
      <w:r w:rsidR="00B47D3E" w:rsidRPr="00B47D3E">
        <w:rPr>
          <w:rFonts w:ascii="Times New Roman" w:hAnsi="Times New Roman" w:cs="Times New Roman"/>
          <w:sz w:val="24"/>
          <w:szCs w:val="24"/>
        </w:rPr>
        <w:t>(toliau – Atestavimo įstaigos)</w:t>
      </w:r>
      <w:r w:rsidRPr="002E644F">
        <w:rPr>
          <w:rFonts w:ascii="Times New Roman" w:hAnsi="Times New Roman" w:cs="Times New Roman"/>
          <w:sz w:val="24"/>
          <w:szCs w:val="24"/>
        </w:rPr>
        <w:t>, tvarkaraščių skelbimas</w:t>
      </w:r>
      <w:r w:rsidR="00717146" w:rsidRPr="002E644F">
        <w:rPr>
          <w:rFonts w:ascii="Times New Roman" w:eastAsia="Times New Roman" w:hAnsi="Times New Roman" w:cs="Times New Roman"/>
          <w:sz w:val="24"/>
          <w:szCs w:val="24"/>
        </w:rPr>
        <w:t>.</w:t>
      </w:r>
    </w:p>
    <w:p w14:paraId="1EF7A1F6" w14:textId="7FA6CF92" w:rsidR="00717146"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Atestavimo įstaigoms pateiktų paraiškų vertinimas, tvirtinimas arba atmetimas</w:t>
      </w:r>
      <w:r w:rsidR="00717146" w:rsidRPr="002E644F">
        <w:rPr>
          <w:rFonts w:ascii="Times New Roman" w:eastAsia="Times New Roman" w:hAnsi="Times New Roman" w:cs="Times New Roman"/>
          <w:sz w:val="24"/>
          <w:szCs w:val="24"/>
        </w:rPr>
        <w:t>.</w:t>
      </w:r>
    </w:p>
    <w:p w14:paraId="756686AE" w14:textId="13D578CD" w:rsidR="002E644F"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Atestavimo egzaminų laikymas ir jų rezultatų pateikimas.</w:t>
      </w:r>
    </w:p>
    <w:p w14:paraId="201D922D" w14:textId="06F04315" w:rsidR="002E644F"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Skundų Atestavimo įstaigoms teikimas bei jų nagrinėjimas.</w:t>
      </w:r>
    </w:p>
    <w:p w14:paraId="1AEAD012" w14:textId="431BA4B8" w:rsidR="002E644F"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Užklausų Atestavimo įstaigoms ir Tarybai teikimas ir atsakymų į jas pateikimas.</w:t>
      </w:r>
    </w:p>
    <w:p w14:paraId="6AC62C5A" w14:textId="30C8E7E2" w:rsidR="002E644F"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Energetikos darbuotojų atestavimo proceso vykdymo statistinių duomenų analizė.</w:t>
      </w:r>
    </w:p>
    <w:p w14:paraId="5EFB7E81" w14:textId="340EA34D" w:rsidR="002E644F"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Informacijos, apie išduotus, sustabdytus ir panaikintus energetikos darbuotojų pažymėjimus, viešas skelbimas.</w:t>
      </w:r>
    </w:p>
    <w:p w14:paraId="5D526670" w14:textId="292C8050" w:rsidR="002E644F" w:rsidRPr="002E644F" w:rsidRDefault="002E644F"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2E644F">
        <w:rPr>
          <w:rFonts w:ascii="Times New Roman" w:hAnsi="Times New Roman" w:cs="Times New Roman"/>
          <w:sz w:val="24"/>
          <w:szCs w:val="24"/>
        </w:rPr>
        <w:t>Sudaryti sąlygas energetikos darbuotojams susipažinti su EDAIS aplinka ir išbandyti egzamino laikymo procesą.</w:t>
      </w:r>
    </w:p>
    <w:p w14:paraId="1D0D12CA"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Integracija su kitomis sistemomis:</w:t>
      </w:r>
    </w:p>
    <w:p w14:paraId="690A83C9" w14:textId="15952373" w:rsidR="00922197" w:rsidRPr="00B944FD" w:rsidRDefault="00B944FD" w:rsidP="00717146">
      <w:pPr>
        <w:numPr>
          <w:ilvl w:val="1"/>
          <w:numId w:val="2"/>
        </w:numPr>
        <w:tabs>
          <w:tab w:val="left" w:pos="142"/>
          <w:tab w:val="left" w:pos="1134"/>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3" w:name="_Hlk192682621"/>
      <w:r w:rsidRPr="00B944FD">
        <w:rPr>
          <w:rFonts w:ascii="Times New Roman" w:hAnsi="Times New Roman" w:cs="Times New Roman"/>
          <w:sz w:val="24"/>
          <w:szCs w:val="24"/>
        </w:rPr>
        <w:t>EDAIS integruota su DAKPR (</w:t>
      </w:r>
      <w:r w:rsidRPr="00B944FD">
        <w:rPr>
          <w:rFonts w:ascii="Times New Roman" w:eastAsia="Cambria Math" w:hAnsi="Times New Roman" w:cs="Times New Roman"/>
          <w:sz w:val="24"/>
          <w:szCs w:val="24"/>
        </w:rPr>
        <w:t xml:space="preserve">integracija skirta gauti </w:t>
      </w:r>
      <w:r w:rsidRPr="00B944FD">
        <w:rPr>
          <w:rFonts w:ascii="Times New Roman" w:hAnsi="Times New Roman" w:cs="Times New Roman"/>
          <w:sz w:val="24"/>
          <w:szCs w:val="24"/>
        </w:rPr>
        <w:t>duomenims</w:t>
      </w:r>
      <w:bookmarkEnd w:id="3"/>
      <w:r w:rsidRPr="00B944FD">
        <w:rPr>
          <w:rFonts w:ascii="Times New Roman" w:hAnsi="Times New Roman" w:cs="Times New Roman"/>
          <w:sz w:val="24"/>
          <w:szCs w:val="24"/>
        </w:rPr>
        <w:t>)</w:t>
      </w:r>
      <w:r w:rsidR="00057D27">
        <w:rPr>
          <w:rFonts w:ascii="Times New Roman" w:eastAsia="Times New Roman" w:hAnsi="Times New Roman" w:cs="Times New Roman"/>
          <w:sz w:val="24"/>
          <w:szCs w:val="24"/>
        </w:rPr>
        <w:t>;</w:t>
      </w:r>
      <w:r w:rsidR="00717146" w:rsidRPr="00B944FD">
        <w:rPr>
          <w:rFonts w:ascii="Times New Roman" w:eastAsia="Times New Roman" w:hAnsi="Times New Roman" w:cs="Times New Roman"/>
          <w:sz w:val="24"/>
          <w:szCs w:val="24"/>
        </w:rPr>
        <w:t xml:space="preserve"> </w:t>
      </w:r>
    </w:p>
    <w:p w14:paraId="1996A09C" w14:textId="7D14E30F" w:rsidR="00717146" w:rsidRPr="00B944FD" w:rsidRDefault="00B944FD" w:rsidP="00717146">
      <w:pPr>
        <w:numPr>
          <w:ilvl w:val="1"/>
          <w:numId w:val="2"/>
        </w:numPr>
        <w:tabs>
          <w:tab w:val="left" w:pos="142"/>
          <w:tab w:val="left" w:pos="1134"/>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B944FD">
        <w:rPr>
          <w:rFonts w:ascii="Times New Roman" w:hAnsi="Times New Roman" w:cs="Times New Roman"/>
          <w:sz w:val="24"/>
          <w:szCs w:val="24"/>
        </w:rPr>
        <w:t>EDAIS integruota su VIISP (</w:t>
      </w:r>
      <w:r w:rsidRPr="00B944FD">
        <w:rPr>
          <w:rFonts w:ascii="Times New Roman" w:eastAsia="Cambria Math" w:hAnsi="Times New Roman" w:cs="Times New Roman"/>
          <w:sz w:val="24"/>
          <w:szCs w:val="24"/>
        </w:rPr>
        <w:t xml:space="preserve">integracija skirta </w:t>
      </w:r>
      <w:r w:rsidRPr="00B944FD">
        <w:rPr>
          <w:rFonts w:ascii="Times New Roman" w:hAnsi="Times New Roman" w:cs="Times New Roman"/>
          <w:sz w:val="24"/>
          <w:szCs w:val="24"/>
        </w:rPr>
        <w:t>tapatybės nustatymo ir mokėjimo paslaugų duomenims)</w:t>
      </w:r>
      <w:r w:rsidR="00717146" w:rsidRPr="00B944FD">
        <w:rPr>
          <w:rFonts w:ascii="Times New Roman" w:eastAsia="Times New Roman" w:hAnsi="Times New Roman" w:cs="Times New Roman"/>
          <w:sz w:val="24"/>
          <w:szCs w:val="24"/>
        </w:rPr>
        <w:t>.</w:t>
      </w:r>
    </w:p>
    <w:p w14:paraId="429C3040" w14:textId="7738BED3" w:rsidR="00717146" w:rsidRPr="000806A7" w:rsidRDefault="00B944FD" w:rsidP="1A8043A7">
      <w:pPr>
        <w:numPr>
          <w:ilvl w:val="0"/>
          <w:numId w:val="2"/>
        </w:numPr>
        <w:tabs>
          <w:tab w:val="left" w:pos="142"/>
          <w:tab w:val="left" w:pos="993"/>
          <w:tab w:val="left" w:pos="3969"/>
        </w:tabs>
        <w:suppressAutoHyphens/>
        <w:autoSpaceDE w:val="0"/>
        <w:autoSpaceDN w:val="0"/>
        <w:spacing w:after="0" w:line="240" w:lineRule="auto"/>
        <w:ind w:left="0" w:firstLine="567"/>
        <w:jc w:val="both"/>
        <w:textAlignment w:val="baseline"/>
        <w:rPr>
          <w:rFonts w:ascii="Times New Roman" w:eastAsia="Times New Roman" w:hAnsi="Times New Roman" w:cs="Times New Roman"/>
          <w:b/>
          <w:bCs/>
          <w:sz w:val="24"/>
          <w:szCs w:val="24"/>
        </w:rPr>
      </w:pPr>
      <w:r w:rsidRPr="7F40240E">
        <w:rPr>
          <w:rFonts w:ascii="Times New Roman" w:eastAsia="Times New Roman" w:hAnsi="Times New Roman" w:cs="Times New Roman"/>
          <w:b/>
          <w:bCs/>
          <w:sz w:val="24"/>
          <w:szCs w:val="24"/>
        </w:rPr>
        <w:t>EDAIS</w:t>
      </w:r>
      <w:r w:rsidR="00717146" w:rsidRPr="7F40240E">
        <w:rPr>
          <w:rFonts w:ascii="Times New Roman" w:eastAsia="Times New Roman" w:hAnsi="Times New Roman" w:cs="Times New Roman"/>
          <w:b/>
          <w:bCs/>
          <w:sz w:val="24"/>
          <w:szCs w:val="24"/>
        </w:rPr>
        <w:t xml:space="preserve"> naudojama programinė ir techninė įranga:</w:t>
      </w:r>
    </w:p>
    <w:p w14:paraId="47CD9FDB" w14:textId="77777777" w:rsidR="000B6B45" w:rsidRPr="000B6B45" w:rsidRDefault="000B6B45" w:rsidP="000B6B45">
      <w:pPr>
        <w:pStyle w:val="ListParagraph"/>
        <w:numPr>
          <w:ilvl w:val="1"/>
          <w:numId w:val="2"/>
        </w:numPr>
        <w:tabs>
          <w:tab w:val="left" w:pos="142"/>
          <w:tab w:val="left" w:pos="1134"/>
        </w:tabs>
        <w:autoSpaceDE w:val="0"/>
        <w:ind w:left="0" w:firstLine="567"/>
        <w:jc w:val="both"/>
        <w:rPr>
          <w:szCs w:val="24"/>
        </w:rPr>
      </w:pPr>
      <w:r w:rsidRPr="000B6B45">
        <w:rPr>
          <w:szCs w:val="24"/>
        </w:rPr>
        <w:t>WEB serveris:</w:t>
      </w:r>
    </w:p>
    <w:p w14:paraId="367A7A76"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bookmarkStart w:id="4" w:name="_Hlk192761951"/>
      <w:r w:rsidRPr="000B6B45">
        <w:rPr>
          <w:szCs w:val="24"/>
        </w:rPr>
        <w:t>Windows Server 2022;</w:t>
      </w:r>
    </w:p>
    <w:p w14:paraId="13B8DBE8"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 xml:space="preserve">.NET </w:t>
      </w:r>
      <w:proofErr w:type="spellStart"/>
      <w:r w:rsidRPr="000B6B45">
        <w:rPr>
          <w:szCs w:val="24"/>
        </w:rPr>
        <w:t>Core</w:t>
      </w:r>
      <w:proofErr w:type="spellEnd"/>
      <w:r w:rsidRPr="000B6B45">
        <w:rPr>
          <w:szCs w:val="24"/>
        </w:rPr>
        <w:t xml:space="preserve"> 6;</w:t>
      </w:r>
    </w:p>
    <w:p w14:paraId="35D9215C"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IIS 10;</w:t>
      </w:r>
    </w:p>
    <w:p w14:paraId="65E1843C"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ir kt.</w:t>
      </w:r>
    </w:p>
    <w:bookmarkEnd w:id="4"/>
    <w:p w14:paraId="179AEC62" w14:textId="77777777" w:rsidR="000B6B45" w:rsidRPr="000B6B45" w:rsidRDefault="000B6B45" w:rsidP="000B6B45">
      <w:pPr>
        <w:pStyle w:val="ListParagraph"/>
        <w:numPr>
          <w:ilvl w:val="1"/>
          <w:numId w:val="2"/>
        </w:numPr>
        <w:tabs>
          <w:tab w:val="left" w:pos="142"/>
          <w:tab w:val="left" w:pos="1134"/>
        </w:tabs>
        <w:autoSpaceDE w:val="0"/>
        <w:ind w:left="0" w:firstLine="567"/>
        <w:jc w:val="both"/>
        <w:rPr>
          <w:szCs w:val="24"/>
        </w:rPr>
      </w:pPr>
      <w:r w:rsidRPr="000B6B45">
        <w:rPr>
          <w:szCs w:val="24"/>
        </w:rPr>
        <w:t>Aplikacijų serveris:</w:t>
      </w:r>
    </w:p>
    <w:p w14:paraId="2D6B255F"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Windows Server 2022;</w:t>
      </w:r>
    </w:p>
    <w:p w14:paraId="02858914"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 xml:space="preserve">.NET </w:t>
      </w:r>
      <w:proofErr w:type="spellStart"/>
      <w:r w:rsidRPr="000B6B45">
        <w:rPr>
          <w:szCs w:val="24"/>
        </w:rPr>
        <w:t>Core</w:t>
      </w:r>
      <w:proofErr w:type="spellEnd"/>
      <w:r w:rsidRPr="000B6B45">
        <w:rPr>
          <w:szCs w:val="24"/>
        </w:rPr>
        <w:t xml:space="preserve"> 6;</w:t>
      </w:r>
    </w:p>
    <w:p w14:paraId="57E87664"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pPr>
      <w:r>
        <w:t>IIS 10;</w:t>
      </w:r>
    </w:p>
    <w:p w14:paraId="47907C06"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ir kt.</w:t>
      </w:r>
    </w:p>
    <w:p w14:paraId="0CF2D6F6" w14:textId="297C55B2" w:rsidR="000B6B45" w:rsidRPr="000B6B45" w:rsidRDefault="27648648" w:rsidP="000B6B45">
      <w:pPr>
        <w:pStyle w:val="ListParagraph"/>
        <w:numPr>
          <w:ilvl w:val="1"/>
          <w:numId w:val="2"/>
        </w:numPr>
        <w:tabs>
          <w:tab w:val="left" w:pos="142"/>
          <w:tab w:val="left" w:pos="1134"/>
        </w:tabs>
        <w:autoSpaceDE w:val="0"/>
        <w:ind w:left="0" w:firstLine="567"/>
        <w:jc w:val="both"/>
      </w:pPr>
      <w:r>
        <w:t xml:space="preserve">Duomenų </w:t>
      </w:r>
      <w:r w:rsidR="72C84B75">
        <w:t>saugyklos</w:t>
      </w:r>
      <w:r w:rsidR="3C3DC5A1">
        <w:t xml:space="preserve"> </w:t>
      </w:r>
      <w:r>
        <w:t>serveriai:</w:t>
      </w:r>
    </w:p>
    <w:p w14:paraId="5B2D5A9B"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Windows Server 2022;</w:t>
      </w:r>
    </w:p>
    <w:p w14:paraId="75F9D1D5"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Microsoft SQL Server 2022;</w:t>
      </w:r>
    </w:p>
    <w:p w14:paraId="0BF3DD4E"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 xml:space="preserve">Microsoft SQL Server </w:t>
      </w:r>
      <w:proofErr w:type="spellStart"/>
      <w:r w:rsidRPr="000B6B45">
        <w:rPr>
          <w:szCs w:val="24"/>
        </w:rPr>
        <w:t>Reporting</w:t>
      </w:r>
      <w:proofErr w:type="spellEnd"/>
      <w:r w:rsidRPr="000B6B45">
        <w:rPr>
          <w:szCs w:val="24"/>
        </w:rPr>
        <w:t xml:space="preserve"> </w:t>
      </w:r>
      <w:proofErr w:type="spellStart"/>
      <w:r w:rsidRPr="000B6B45">
        <w:rPr>
          <w:szCs w:val="24"/>
        </w:rPr>
        <w:t>Services</w:t>
      </w:r>
      <w:proofErr w:type="spellEnd"/>
      <w:r w:rsidRPr="000B6B45">
        <w:rPr>
          <w:szCs w:val="24"/>
        </w:rPr>
        <w:t xml:space="preserve"> 2022;</w:t>
      </w:r>
    </w:p>
    <w:p w14:paraId="257DB5CE" w14:textId="77777777" w:rsidR="000B6B45" w:rsidRPr="000B6B45" w:rsidRDefault="000B6B45" w:rsidP="000B6B45">
      <w:pPr>
        <w:pStyle w:val="ListParagraph"/>
        <w:numPr>
          <w:ilvl w:val="0"/>
          <w:numId w:val="3"/>
        </w:numPr>
        <w:tabs>
          <w:tab w:val="left" w:pos="142"/>
          <w:tab w:val="left" w:pos="993"/>
          <w:tab w:val="left" w:pos="1276"/>
          <w:tab w:val="left" w:pos="1418"/>
        </w:tabs>
        <w:autoSpaceDE w:val="0"/>
        <w:ind w:left="0" w:firstLine="567"/>
        <w:jc w:val="both"/>
        <w:rPr>
          <w:szCs w:val="24"/>
        </w:rPr>
      </w:pPr>
      <w:r w:rsidRPr="000B6B45">
        <w:rPr>
          <w:szCs w:val="24"/>
        </w:rPr>
        <w:t>ir kt.</w:t>
      </w:r>
    </w:p>
    <w:p w14:paraId="62B469B7" w14:textId="77777777" w:rsidR="000B6B45" w:rsidRPr="000B6B45" w:rsidRDefault="000B6B45" w:rsidP="000B6B45">
      <w:pPr>
        <w:pStyle w:val="ListParagraph"/>
        <w:numPr>
          <w:ilvl w:val="1"/>
          <w:numId w:val="2"/>
        </w:numPr>
        <w:tabs>
          <w:tab w:val="left" w:pos="142"/>
          <w:tab w:val="left" w:pos="1134"/>
          <w:tab w:val="left" w:pos="1418"/>
        </w:tabs>
        <w:autoSpaceDE w:val="0"/>
        <w:ind w:left="0" w:firstLine="567"/>
        <w:jc w:val="both"/>
        <w:rPr>
          <w:szCs w:val="24"/>
        </w:rPr>
      </w:pPr>
      <w:r w:rsidRPr="000B6B45">
        <w:rPr>
          <w:szCs w:val="24"/>
        </w:rPr>
        <w:t>Turinio valdymo sistema:</w:t>
      </w:r>
    </w:p>
    <w:p w14:paraId="3E486F11" w14:textId="77777777" w:rsidR="000B6B45" w:rsidRPr="00057D27" w:rsidRDefault="000B6B45" w:rsidP="00057D27">
      <w:pPr>
        <w:pStyle w:val="ListParagraph"/>
        <w:numPr>
          <w:ilvl w:val="0"/>
          <w:numId w:val="25"/>
        </w:numPr>
        <w:tabs>
          <w:tab w:val="left" w:pos="142"/>
          <w:tab w:val="left" w:pos="993"/>
          <w:tab w:val="left" w:pos="1276"/>
          <w:tab w:val="left" w:pos="1418"/>
        </w:tabs>
        <w:autoSpaceDE w:val="0"/>
        <w:ind w:hanging="720"/>
        <w:jc w:val="both"/>
        <w:rPr>
          <w:szCs w:val="24"/>
        </w:rPr>
      </w:pPr>
      <w:proofErr w:type="spellStart"/>
      <w:r w:rsidRPr="00057D27">
        <w:rPr>
          <w:szCs w:val="24"/>
        </w:rPr>
        <w:t>Umbraco</w:t>
      </w:r>
      <w:proofErr w:type="spellEnd"/>
      <w:r w:rsidRPr="00057D27">
        <w:rPr>
          <w:szCs w:val="24"/>
        </w:rPr>
        <w:t xml:space="preserve"> 10.8.3</w:t>
      </w:r>
    </w:p>
    <w:p w14:paraId="7BD9B3FE" w14:textId="77777777" w:rsidR="000B6B45" w:rsidRPr="000B6B45" w:rsidRDefault="000B6B45" w:rsidP="000B6B45">
      <w:pPr>
        <w:numPr>
          <w:ilvl w:val="0"/>
          <w:numId w:val="2"/>
        </w:numPr>
        <w:tabs>
          <w:tab w:val="left" w:pos="142"/>
          <w:tab w:val="left" w:pos="993"/>
          <w:tab w:val="left" w:pos="3969"/>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7F40240E">
        <w:rPr>
          <w:rFonts w:ascii="Times New Roman" w:eastAsia="Times New Roman" w:hAnsi="Times New Roman" w:cs="Times New Roman"/>
          <w:b/>
          <w:bCs/>
          <w:sz w:val="24"/>
          <w:szCs w:val="24"/>
        </w:rPr>
        <w:t>Programavimo kalbos</w:t>
      </w:r>
      <w:r w:rsidRPr="7F40240E">
        <w:rPr>
          <w:rFonts w:ascii="Times New Roman" w:eastAsia="Times New Roman" w:hAnsi="Times New Roman" w:cs="Times New Roman"/>
          <w:sz w:val="24"/>
          <w:szCs w:val="24"/>
        </w:rPr>
        <w:t xml:space="preserve"> – C#, HTML, JavaScript, XML, JSON, SQL ir kt.</w:t>
      </w:r>
    </w:p>
    <w:p w14:paraId="7F70CECD" w14:textId="6BF4F2AB" w:rsidR="000F6E91" w:rsidRDefault="000F6E91">
      <w:pPr>
        <w:rPr>
          <w:rFonts w:ascii="Times New Roman" w:eastAsia="Times New Roman" w:hAnsi="Times New Roman" w:cs="Times New Roman"/>
          <w:b/>
          <w:sz w:val="24"/>
          <w:szCs w:val="24"/>
        </w:rPr>
      </w:pPr>
    </w:p>
    <w:p w14:paraId="2EB111B5" w14:textId="320831F2" w:rsidR="00717146" w:rsidRPr="006531D4" w:rsidRDefault="00717146" w:rsidP="006531D4">
      <w:pPr>
        <w:pStyle w:val="Heading1"/>
        <w:numPr>
          <w:ilvl w:val="0"/>
          <w:numId w:val="0"/>
        </w:numPr>
        <w:spacing w:before="0" w:after="0"/>
        <w:rPr>
          <w:caps/>
          <w:sz w:val="24"/>
          <w:szCs w:val="24"/>
        </w:rPr>
      </w:pPr>
      <w:r w:rsidRPr="006531D4">
        <w:rPr>
          <w:caps/>
          <w:sz w:val="24"/>
          <w:szCs w:val="24"/>
        </w:rPr>
        <w:t>IV. PERKAMŲ PASLAUGŲ TURINYS</w:t>
      </w:r>
    </w:p>
    <w:p w14:paraId="5A011E6D" w14:textId="77777777" w:rsidR="00717146" w:rsidRPr="000806A7" w:rsidRDefault="00717146" w:rsidP="00717146">
      <w:pPr>
        <w:tabs>
          <w:tab w:val="left" w:pos="142"/>
          <w:tab w:val="left" w:pos="993"/>
          <w:tab w:val="left" w:pos="1276"/>
          <w:tab w:val="left" w:pos="1418"/>
        </w:tabs>
        <w:autoSpaceDE w:val="0"/>
        <w:autoSpaceDN w:val="0"/>
        <w:spacing w:after="0" w:line="240" w:lineRule="auto"/>
        <w:ind w:left="567"/>
        <w:jc w:val="both"/>
        <w:rPr>
          <w:rFonts w:ascii="Times New Roman" w:eastAsia="Times New Roman" w:hAnsi="Times New Roman" w:cs="Times New Roman"/>
          <w:sz w:val="24"/>
          <w:szCs w:val="24"/>
        </w:rPr>
      </w:pPr>
    </w:p>
    <w:p w14:paraId="67152A64" w14:textId="51F86F10" w:rsidR="000F6E91" w:rsidRPr="000F6E91" w:rsidRDefault="00717146" w:rsidP="000F6E91">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color w:val="000000"/>
          <w:sz w:val="24"/>
          <w:szCs w:val="24"/>
          <w:lang w:eastAsia="lt-LT"/>
        </w:rPr>
      </w:pPr>
      <w:r w:rsidRPr="000806A7">
        <w:rPr>
          <w:rFonts w:ascii="Times New Roman" w:eastAsia="Times New Roman" w:hAnsi="Times New Roman" w:cs="Times New Roman"/>
          <w:b/>
          <w:color w:val="000000"/>
          <w:sz w:val="24"/>
          <w:szCs w:val="24"/>
          <w:lang w:eastAsia="lt-LT"/>
        </w:rPr>
        <w:t>Perkamas paslaugas sudaro:</w:t>
      </w:r>
    </w:p>
    <w:p w14:paraId="13EACA3C" w14:textId="5E9329BE" w:rsidR="00BF6C1C" w:rsidRPr="000806A7" w:rsidRDefault="00BF6C1C" w:rsidP="00BF6C1C">
      <w:pPr>
        <w:tabs>
          <w:tab w:val="left" w:pos="993"/>
          <w:tab w:val="left" w:pos="1276"/>
        </w:tabs>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lt-LT"/>
        </w:rPr>
      </w:pPr>
    </w:p>
    <w:p w14:paraId="29A6FC23" w14:textId="7B6088D4" w:rsidR="00717146" w:rsidRPr="000806A7" w:rsidRDefault="00BF6C1C" w:rsidP="00717146">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 lentelė. Perkamos paslaugos</w:t>
      </w:r>
    </w:p>
    <w:tbl>
      <w:tblPr>
        <w:tblStyle w:val="TableGrid5"/>
        <w:tblW w:w="5000" w:type="pct"/>
        <w:jc w:val="center"/>
        <w:tblLook w:val="04A0" w:firstRow="1" w:lastRow="0" w:firstColumn="1" w:lastColumn="0" w:noHBand="0" w:noVBand="1"/>
      </w:tblPr>
      <w:tblGrid>
        <w:gridCol w:w="784"/>
        <w:gridCol w:w="4030"/>
        <w:gridCol w:w="1277"/>
        <w:gridCol w:w="3537"/>
      </w:tblGrid>
      <w:tr w:rsidR="00717146" w:rsidRPr="000806A7" w14:paraId="45449F42" w14:textId="77777777" w:rsidTr="1A8043A7">
        <w:trPr>
          <w:tblHeader/>
          <w:jc w:val="center"/>
        </w:trPr>
        <w:tc>
          <w:tcPr>
            <w:tcW w:w="407" w:type="pct"/>
            <w:vAlign w:val="center"/>
          </w:tcPr>
          <w:p w14:paraId="06239679" w14:textId="77777777" w:rsidR="00717146" w:rsidRPr="000806A7" w:rsidRDefault="00717146" w:rsidP="00F13C79">
            <w:pPr>
              <w:ind w:right="28"/>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Eil. Nr.</w:t>
            </w:r>
          </w:p>
        </w:tc>
        <w:tc>
          <w:tcPr>
            <w:tcW w:w="2093" w:type="pct"/>
            <w:vAlign w:val="center"/>
          </w:tcPr>
          <w:p w14:paraId="1E504593" w14:textId="77777777" w:rsidR="00717146" w:rsidRPr="000806A7" w:rsidRDefault="00717146" w:rsidP="00F13C79">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Pavadinimas</w:t>
            </w:r>
          </w:p>
        </w:tc>
        <w:tc>
          <w:tcPr>
            <w:tcW w:w="663" w:type="pct"/>
            <w:vAlign w:val="center"/>
          </w:tcPr>
          <w:p w14:paraId="0889D2ED" w14:textId="77777777" w:rsidR="00717146" w:rsidRPr="000806A7" w:rsidRDefault="00717146" w:rsidP="00F13C79">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Mato vnt.</w:t>
            </w:r>
          </w:p>
        </w:tc>
        <w:tc>
          <w:tcPr>
            <w:tcW w:w="1837" w:type="pct"/>
            <w:vAlign w:val="center"/>
          </w:tcPr>
          <w:p w14:paraId="2A6D7C41" w14:textId="7F9DDE94" w:rsidR="00717146" w:rsidRPr="000806A7" w:rsidRDefault="00717146" w:rsidP="00F13C79">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 xml:space="preserve"> </w:t>
            </w:r>
            <w:r w:rsidR="0086064B">
              <w:rPr>
                <w:rFonts w:ascii="Times New Roman" w:eastAsia="Times New Roman" w:hAnsi="Times New Roman" w:cs="Times New Roman"/>
                <w:b/>
                <w:sz w:val="24"/>
                <w:szCs w:val="24"/>
              </w:rPr>
              <w:t>K</w:t>
            </w:r>
            <w:r w:rsidRPr="000806A7">
              <w:rPr>
                <w:rFonts w:ascii="Times New Roman" w:eastAsia="Times New Roman" w:hAnsi="Times New Roman" w:cs="Times New Roman"/>
                <w:b/>
                <w:sz w:val="24"/>
                <w:szCs w:val="24"/>
              </w:rPr>
              <w:t>iekis</w:t>
            </w:r>
          </w:p>
        </w:tc>
      </w:tr>
      <w:tr w:rsidR="00717146" w:rsidRPr="000806A7" w14:paraId="0AB31E66" w14:textId="77777777" w:rsidTr="1A8043A7">
        <w:trPr>
          <w:jc w:val="center"/>
        </w:trPr>
        <w:tc>
          <w:tcPr>
            <w:tcW w:w="407" w:type="pct"/>
            <w:vAlign w:val="center"/>
          </w:tcPr>
          <w:p w14:paraId="749E720D"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ind w:left="0" w:firstLine="24"/>
              <w:jc w:val="center"/>
              <w:textAlignment w:val="baseline"/>
              <w:rPr>
                <w:rFonts w:ascii="Times New Roman" w:eastAsia="Times New Roman" w:hAnsi="Times New Roman" w:cs="Times New Roman"/>
                <w:sz w:val="24"/>
                <w:szCs w:val="24"/>
              </w:rPr>
            </w:pPr>
          </w:p>
        </w:tc>
        <w:tc>
          <w:tcPr>
            <w:tcW w:w="2093" w:type="pct"/>
            <w:vAlign w:val="center"/>
          </w:tcPr>
          <w:p w14:paraId="7D8A5D12" w14:textId="77777777" w:rsidR="00717146" w:rsidRPr="000806A7" w:rsidRDefault="00717146" w:rsidP="00F13C79">
            <w:pPr>
              <w:jc w:val="both"/>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Priežiūros paslaugos (aprašytos techninės specifikacijos 12 punkte)</w:t>
            </w:r>
          </w:p>
        </w:tc>
        <w:tc>
          <w:tcPr>
            <w:tcW w:w="663" w:type="pct"/>
            <w:vAlign w:val="center"/>
          </w:tcPr>
          <w:p w14:paraId="40218196" w14:textId="77777777" w:rsidR="00717146" w:rsidRPr="000806A7" w:rsidRDefault="00717146" w:rsidP="00F13C79">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 mėn.</w:t>
            </w:r>
          </w:p>
        </w:tc>
        <w:tc>
          <w:tcPr>
            <w:tcW w:w="1837" w:type="pct"/>
            <w:vAlign w:val="center"/>
          </w:tcPr>
          <w:p w14:paraId="60752FAE" w14:textId="32BAAD1A" w:rsidR="00717146" w:rsidRPr="000806A7" w:rsidRDefault="002E644F" w:rsidP="00F13C79">
            <w:pPr>
              <w:jc w:val="center"/>
              <w:rPr>
                <w:rFonts w:ascii="Times New Roman" w:eastAsia="Times New Roman" w:hAnsi="Times New Roman" w:cs="Times New Roman"/>
                <w:sz w:val="24"/>
                <w:szCs w:val="24"/>
              </w:rPr>
            </w:pPr>
            <w:r w:rsidRPr="1A8043A7">
              <w:rPr>
                <w:rFonts w:ascii="Times New Roman" w:eastAsia="Times New Roman" w:hAnsi="Times New Roman" w:cs="Times New Roman"/>
                <w:sz w:val="24"/>
                <w:szCs w:val="24"/>
              </w:rPr>
              <w:t>36</w:t>
            </w:r>
            <w:r w:rsidR="00717146" w:rsidRPr="1A8043A7">
              <w:rPr>
                <w:rFonts w:ascii="Times New Roman" w:eastAsia="Times New Roman" w:hAnsi="Times New Roman" w:cs="Times New Roman"/>
                <w:sz w:val="24"/>
                <w:szCs w:val="24"/>
              </w:rPr>
              <w:t xml:space="preserve"> mėn.</w:t>
            </w:r>
            <w:r w:rsidR="06EE90D5" w:rsidRPr="1A8043A7">
              <w:rPr>
                <w:rFonts w:ascii="Times New Roman" w:eastAsia="Times New Roman" w:hAnsi="Times New Roman" w:cs="Times New Roman"/>
                <w:sz w:val="24"/>
                <w:szCs w:val="24"/>
              </w:rPr>
              <w:t xml:space="preserve"> nuo Sutarties įsigaliojimo dienos</w:t>
            </w:r>
          </w:p>
        </w:tc>
      </w:tr>
      <w:tr w:rsidR="00717146" w:rsidRPr="000806A7" w14:paraId="000E76A9" w14:textId="77777777" w:rsidTr="1A8043A7">
        <w:trPr>
          <w:jc w:val="center"/>
        </w:trPr>
        <w:tc>
          <w:tcPr>
            <w:tcW w:w="407" w:type="pct"/>
            <w:vAlign w:val="center"/>
          </w:tcPr>
          <w:p w14:paraId="41ED9812"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ind w:left="0" w:firstLine="24"/>
              <w:jc w:val="center"/>
              <w:textAlignment w:val="baseline"/>
              <w:rPr>
                <w:rFonts w:ascii="Times New Roman" w:eastAsia="Times New Roman" w:hAnsi="Times New Roman" w:cs="Times New Roman"/>
                <w:sz w:val="24"/>
                <w:szCs w:val="24"/>
              </w:rPr>
            </w:pPr>
          </w:p>
        </w:tc>
        <w:tc>
          <w:tcPr>
            <w:tcW w:w="2093" w:type="pct"/>
            <w:vAlign w:val="center"/>
          </w:tcPr>
          <w:p w14:paraId="52EFC354" w14:textId="4704839E" w:rsidR="00717146" w:rsidRPr="000806A7" w:rsidRDefault="00717146" w:rsidP="00F13C79">
            <w:pPr>
              <w:tabs>
                <w:tab w:val="left" w:pos="993"/>
              </w:tabs>
              <w:jc w:val="both"/>
              <w:rPr>
                <w:rFonts w:ascii="Times New Roman" w:eastAsia="Times New Roman" w:hAnsi="Times New Roman" w:cs="Times New Roman"/>
                <w:color w:val="000000"/>
                <w:sz w:val="24"/>
                <w:szCs w:val="24"/>
                <w:lang w:eastAsia="lt-LT"/>
              </w:rPr>
            </w:pPr>
            <w:r w:rsidRPr="000806A7">
              <w:rPr>
                <w:rFonts w:ascii="Times New Roman" w:eastAsia="Times New Roman" w:hAnsi="Times New Roman" w:cs="Times New Roman"/>
                <w:color w:val="000000"/>
                <w:sz w:val="24"/>
                <w:szCs w:val="24"/>
                <w:lang w:eastAsia="lt-LT"/>
              </w:rPr>
              <w:t>Vystymo paslaugos (aprašytos techninės specifikacijos 13 punkte)</w:t>
            </w:r>
            <w:r w:rsidR="0018489C">
              <w:rPr>
                <w:rFonts w:ascii="Times New Roman" w:eastAsia="Times New Roman" w:hAnsi="Times New Roman" w:cs="Times New Roman"/>
                <w:color w:val="000000"/>
                <w:sz w:val="24"/>
                <w:szCs w:val="24"/>
                <w:lang w:eastAsia="lt-LT"/>
              </w:rPr>
              <w:t>*</w:t>
            </w:r>
          </w:p>
        </w:tc>
        <w:tc>
          <w:tcPr>
            <w:tcW w:w="663" w:type="pct"/>
            <w:vAlign w:val="center"/>
          </w:tcPr>
          <w:p w14:paraId="532550B8" w14:textId="14761D46" w:rsidR="00717146" w:rsidRPr="000806A7" w:rsidRDefault="00717146" w:rsidP="00F13C79">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sidR="00B566D2">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837" w:type="pct"/>
            <w:vAlign w:val="center"/>
          </w:tcPr>
          <w:p w14:paraId="59968F90" w14:textId="5E101866" w:rsidR="00717146" w:rsidRPr="000806A7" w:rsidRDefault="7DEDC765" w:rsidP="00F13C79">
            <w:pPr>
              <w:jc w:val="center"/>
              <w:rPr>
                <w:rFonts w:ascii="Times New Roman" w:eastAsia="Times New Roman" w:hAnsi="Times New Roman" w:cs="Times New Roman"/>
                <w:sz w:val="24"/>
                <w:szCs w:val="24"/>
              </w:rPr>
            </w:pPr>
            <w:r w:rsidRPr="1A8043A7">
              <w:rPr>
                <w:rFonts w:ascii="Times New Roman" w:eastAsia="Times New Roman" w:hAnsi="Times New Roman" w:cs="Times New Roman"/>
                <w:sz w:val="24"/>
                <w:szCs w:val="24"/>
              </w:rPr>
              <w:t xml:space="preserve">Vystymo valandų tikslus skaičius bus nustatytas taikant taisyklę: Iš suplanuotos pirkimo vertės atimti </w:t>
            </w:r>
            <w:r w:rsidR="002E644F" w:rsidRPr="1A8043A7">
              <w:rPr>
                <w:rFonts w:ascii="Times New Roman" w:eastAsia="Times New Roman" w:hAnsi="Times New Roman" w:cs="Times New Roman"/>
                <w:sz w:val="24"/>
                <w:szCs w:val="24"/>
              </w:rPr>
              <w:t>36</w:t>
            </w:r>
            <w:r w:rsidRPr="1A8043A7">
              <w:rPr>
                <w:rFonts w:ascii="Times New Roman" w:eastAsia="Times New Roman" w:hAnsi="Times New Roman" w:cs="Times New Roman"/>
                <w:sz w:val="24"/>
                <w:szCs w:val="24"/>
              </w:rPr>
              <w:t xml:space="preserve"> mėn. palaikymo paslaugų vertę. Gautą pinigų vertę padalinti iš </w:t>
            </w:r>
            <w:r w:rsidR="006B162A" w:rsidRPr="1A8043A7">
              <w:rPr>
                <w:rFonts w:ascii="Times New Roman" w:eastAsia="Times New Roman" w:hAnsi="Times New Roman" w:cs="Times New Roman"/>
                <w:sz w:val="24"/>
                <w:szCs w:val="24"/>
              </w:rPr>
              <w:t>T</w:t>
            </w:r>
            <w:r w:rsidRPr="1A8043A7">
              <w:rPr>
                <w:rFonts w:ascii="Times New Roman" w:eastAsia="Times New Roman" w:hAnsi="Times New Roman" w:cs="Times New Roman"/>
                <w:sz w:val="24"/>
                <w:szCs w:val="24"/>
              </w:rPr>
              <w:t>iekėjo pasiūlytos 1 vystymo valandos įkainio.</w:t>
            </w:r>
            <w:r>
              <w:t xml:space="preserve"> </w:t>
            </w:r>
            <w:r w:rsidRPr="1A8043A7">
              <w:rPr>
                <w:rFonts w:ascii="Times New Roman" w:eastAsia="Times New Roman" w:hAnsi="Times New Roman" w:cs="Times New Roman"/>
                <w:sz w:val="24"/>
                <w:szCs w:val="24"/>
              </w:rPr>
              <w:t>Ši taisyklė įvesta siekiant išnaudoti visa šiam pirkimui suplanuotą pirkimų vertę.</w:t>
            </w:r>
          </w:p>
        </w:tc>
      </w:tr>
    </w:tbl>
    <w:p w14:paraId="45EAE1B9" w14:textId="0658B811" w:rsidR="00717146" w:rsidRDefault="0018489C"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sidRPr="007A3931">
        <w:rPr>
          <w:rFonts w:ascii="Times New Roman" w:eastAsia="Times New Roman" w:hAnsi="Times New Roman" w:cs="Times New Roman"/>
          <w:i/>
          <w:iCs/>
          <w:sz w:val="24"/>
          <w:szCs w:val="24"/>
        </w:rPr>
        <w:t>Vystymo paslaugos perkamos pagal poreikį.</w:t>
      </w:r>
    </w:p>
    <w:p w14:paraId="41AA3E9B" w14:textId="77777777" w:rsidR="00042CD6" w:rsidRPr="000806A7" w:rsidRDefault="00042CD6"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sz w:val="24"/>
          <w:szCs w:val="24"/>
        </w:rPr>
      </w:pPr>
    </w:p>
    <w:p w14:paraId="5EE2561D" w14:textId="59FB0AB4"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rPr>
      </w:pPr>
      <w:r w:rsidRPr="000806A7">
        <w:rPr>
          <w:rFonts w:ascii="Times New Roman" w:eastAsia="Times New Roman" w:hAnsi="Times New Roman" w:cs="Times New Roman"/>
          <w:b/>
          <w:bCs/>
          <w:sz w:val="24"/>
          <w:szCs w:val="24"/>
        </w:rPr>
        <w:t xml:space="preserve">Perkamas priežiūros paslaugas, </w:t>
      </w:r>
      <w:r w:rsidR="00B944FD">
        <w:rPr>
          <w:rFonts w:ascii="Times New Roman" w:eastAsia="Times New Roman" w:hAnsi="Times New Roman" w:cs="Times New Roman"/>
          <w:b/>
          <w:bCs/>
          <w:sz w:val="24"/>
          <w:szCs w:val="24"/>
        </w:rPr>
        <w:t>EDAIS</w:t>
      </w:r>
      <w:r w:rsidRPr="000806A7">
        <w:rPr>
          <w:rFonts w:ascii="Times New Roman" w:eastAsia="Times New Roman" w:hAnsi="Times New Roman" w:cs="Times New Roman"/>
          <w:b/>
          <w:bCs/>
          <w:sz w:val="24"/>
          <w:szCs w:val="24"/>
        </w:rPr>
        <w:t xml:space="preserve"> produkcinei ir testavimui skirtoms aplinkoms, sudaro:</w:t>
      </w:r>
    </w:p>
    <w:p w14:paraId="2C0E9132"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Tiekėjo paskirtų, Perkančiosios organizacijos paslaugų pirkimo sąlygose nustatytus kvalifikacinius reikalavimus atitinkančių, specialistų darbo laikas paslaugos teikimui užtikrinti;</w:t>
      </w:r>
    </w:p>
    <w:p w14:paraId="45E4EBE7" w14:textId="10CCFC66" w:rsidR="00717146" w:rsidRPr="000806A7" w:rsidRDefault="00B944FD"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4B0BFA">
        <w:rPr>
          <w:rFonts w:ascii="Times New Roman" w:eastAsia="Times New Roman" w:hAnsi="Times New Roman" w:cs="Times New Roman"/>
          <w:sz w:val="24"/>
          <w:szCs w:val="24"/>
        </w:rPr>
        <w:t>EDAIS</w:t>
      </w:r>
      <w:r w:rsidR="00717146" w:rsidRPr="004B0BFA">
        <w:rPr>
          <w:rFonts w:ascii="Times New Roman" w:eastAsia="Times New Roman" w:hAnsi="Times New Roman" w:cs="Times New Roman"/>
          <w:sz w:val="24"/>
          <w:szCs w:val="24"/>
        </w:rPr>
        <w:t xml:space="preserve"> </w:t>
      </w:r>
      <w:r w:rsidR="004B0BFA">
        <w:rPr>
          <w:rFonts w:ascii="Times New Roman" w:eastAsia="Times New Roman" w:hAnsi="Times New Roman" w:cs="Times New Roman"/>
          <w:sz w:val="24"/>
          <w:szCs w:val="24"/>
        </w:rPr>
        <w:t>tvarkytojų</w:t>
      </w:r>
      <w:r w:rsidR="00717146" w:rsidRPr="000806A7">
        <w:rPr>
          <w:rFonts w:ascii="Times New Roman" w:eastAsia="Times New Roman" w:hAnsi="Times New Roman" w:cs="Times New Roman"/>
          <w:sz w:val="24"/>
          <w:szCs w:val="24"/>
        </w:rPr>
        <w:t xml:space="preserve"> konsultavimas </w:t>
      </w:r>
      <w:r>
        <w:rPr>
          <w:rFonts w:ascii="Times New Roman" w:eastAsia="Times New Roman" w:hAnsi="Times New Roman" w:cs="Times New Roman"/>
          <w:sz w:val="24"/>
          <w:szCs w:val="24"/>
        </w:rPr>
        <w:t>EDAIS</w:t>
      </w:r>
      <w:r w:rsidR="00717146" w:rsidRPr="000806A7">
        <w:rPr>
          <w:rFonts w:ascii="Times New Roman" w:eastAsia="Times New Roman" w:hAnsi="Times New Roman" w:cs="Times New Roman"/>
          <w:sz w:val="24"/>
          <w:szCs w:val="24"/>
        </w:rPr>
        <w:t xml:space="preserve"> administravimo klausimais (konsultacijos turi būti teikiamos telefonu, el. paštu ir (arba) Perkančiosios organizacijos darbo vietoje (Perkančiajai organizacijai ir Tiekėjui suderinus konsultacijos laiką), taip, kaip tai numatyta techninės specifikacijos </w:t>
      </w:r>
      <w:r w:rsidR="006C7468">
        <w:rPr>
          <w:rFonts w:ascii="Times New Roman" w:eastAsia="Times New Roman" w:hAnsi="Times New Roman" w:cs="Times New Roman"/>
          <w:sz w:val="24"/>
          <w:szCs w:val="24"/>
        </w:rPr>
        <w:t>V skyriuje „Paslaugų teikimo tvarka“</w:t>
      </w:r>
      <w:r w:rsidR="00717146" w:rsidRPr="000806A7">
        <w:rPr>
          <w:rFonts w:ascii="Times New Roman" w:eastAsia="Times New Roman" w:hAnsi="Times New Roman" w:cs="Times New Roman"/>
          <w:sz w:val="24"/>
          <w:szCs w:val="24"/>
        </w:rPr>
        <w:t>;</w:t>
      </w:r>
    </w:p>
    <w:p w14:paraId="7A3AD45B" w14:textId="2AB876E2"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806A7">
        <w:rPr>
          <w:rFonts w:ascii="Times New Roman" w:eastAsia="Times New Roman" w:hAnsi="Times New Roman" w:cs="Times New Roman"/>
          <w:sz w:val="24"/>
          <w:szCs w:val="24"/>
        </w:rPr>
        <w:t xml:space="preserve">u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aplinkos konfigūravimu,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duomenų bazių ir kitų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sudedamųjų dalių veikimu ir (arba) funkcionavimo sutrikimais susijusių problemų sprendimas (sutrikimų ir klaidų analizė, taisymas, testavimas, diegimas ir dokumentavimas);</w:t>
      </w:r>
    </w:p>
    <w:p w14:paraId="3DF1A64A" w14:textId="2E740E28" w:rsidR="00717146" w:rsidRPr="000806A7" w:rsidRDefault="00B944FD"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EDAIS</w:t>
      </w:r>
      <w:r w:rsidR="00717146" w:rsidRPr="000806A7">
        <w:rPr>
          <w:rFonts w:ascii="Times New Roman" w:eastAsia="Times New Roman" w:hAnsi="Times New Roman" w:cs="Times New Roman"/>
          <w:sz w:val="24"/>
          <w:szCs w:val="24"/>
        </w:rPr>
        <w:t xml:space="preserve"> naudojamos programinės įrangos sutrikimų ir klaidų analizė, taisymas, testavimas, diegimas ir dokumentavimas;</w:t>
      </w:r>
    </w:p>
    <w:p w14:paraId="7A8528D7" w14:textId="01EEF536" w:rsidR="00717146" w:rsidRPr="000806A7" w:rsidRDefault="00BE2405" w:rsidP="6E6081E8">
      <w:pPr>
        <w:numPr>
          <w:ilvl w:val="1"/>
          <w:numId w:val="2"/>
        </w:numPr>
        <w:tabs>
          <w:tab w:val="left" w:pos="993"/>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61381E">
        <w:rPr>
          <w:rFonts w:ascii="Times New Roman" w:hAnsi="Times New Roman" w:cs="Times New Roman"/>
          <w:sz w:val="24"/>
          <w:szCs w:val="24"/>
        </w:rPr>
        <w:t>EDAIS naudojamos programinės įrangos atnaujinimo prie aukštesnės jos versijos, įskaitant duomenų bazių valdymo sistemos, turinio valdymo sistemos, versijų atnaujinimo darbus</w:t>
      </w:r>
      <w:r w:rsidR="72B74298" w:rsidRPr="6E6081E8">
        <w:rPr>
          <w:rFonts w:ascii="Times New Roman" w:eastAsia="Calibri" w:hAnsi="Times New Roman" w:cs="Times New Roman"/>
          <w:sz w:val="24"/>
          <w:szCs w:val="24"/>
        </w:rPr>
        <w:t>;</w:t>
      </w:r>
    </w:p>
    <w:p w14:paraId="617CB6A4"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techninių resursų (pvz.: procesoriaus, atminties, vietos diske, tinklo pralaidumo) panaudojimo ir poreikio analizė (pagal poreikį);</w:t>
      </w:r>
    </w:p>
    <w:p w14:paraId="08779935" w14:textId="2C37EC0E" w:rsidR="00717146" w:rsidRPr="000806A7" w:rsidRDefault="00B944FD" w:rsidP="00717146">
      <w:pPr>
        <w:numPr>
          <w:ilvl w:val="1"/>
          <w:numId w:val="2"/>
        </w:numPr>
        <w:tabs>
          <w:tab w:val="left" w:pos="0"/>
          <w:tab w:val="left" w:pos="142"/>
          <w:tab w:val="left" w:pos="426"/>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EDAIS</w:t>
      </w:r>
      <w:r w:rsidR="00717146" w:rsidRPr="000806A7">
        <w:rPr>
          <w:rFonts w:ascii="Times New Roman" w:eastAsia="Times New Roman" w:hAnsi="Times New Roman" w:cs="Times New Roman"/>
          <w:sz w:val="24"/>
          <w:szCs w:val="24"/>
        </w:rPr>
        <w:t xml:space="preserve"> programinio kodo taisymas ir atliktų pataisymų diegimas, pataisytų (</w:t>
      </w:r>
      <w:r w:rsidR="00717146" w:rsidRPr="000806A7">
        <w:rPr>
          <w:rFonts w:ascii="Times New Roman" w:hAnsi="Times New Roman" w:cs="Times New Roman"/>
          <w:sz w:val="24"/>
          <w:szCs w:val="24"/>
        </w:rPr>
        <w:t>atnaujintų) išeities kodo ir (ar) tekstų pateikimas Perkančiajai organizacijai</w:t>
      </w:r>
      <w:r w:rsidR="00717146" w:rsidRPr="000806A7">
        <w:rPr>
          <w:rFonts w:ascii="Times New Roman" w:eastAsia="Times New Roman" w:hAnsi="Times New Roman" w:cs="Times New Roman"/>
          <w:sz w:val="24"/>
          <w:szCs w:val="24"/>
        </w:rPr>
        <w:t>;</w:t>
      </w:r>
    </w:p>
    <w:p w14:paraId="54437A6F" w14:textId="77777777" w:rsidR="009D028C" w:rsidRPr="00651788" w:rsidRDefault="000B6B45" w:rsidP="009D028C">
      <w:pPr>
        <w:numPr>
          <w:ilvl w:val="1"/>
          <w:numId w:val="2"/>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w:t>
      </w:r>
      <w:r w:rsidRPr="006D70C8">
        <w:rPr>
          <w:rFonts w:ascii="Times New Roman" w:eastAsia="Calibri" w:hAnsi="Times New Roman" w:cs="Times New Roman"/>
          <w:sz w:val="24"/>
          <w:szCs w:val="24"/>
        </w:rPr>
        <w:t>priežiūros ir vystymo paslaugai teikti, Tiekėjo pusėje naudojamos pagalbinės programinės įrangos licencijų pvz.: Visual Studio (išskyrus MS SQL licencijos ir SSL sertifikato už kurias atsako Perkančioji organizacija) įsigijimo ir priežiūros kašt</w:t>
      </w:r>
      <w:r>
        <w:rPr>
          <w:rFonts w:ascii="Times New Roman" w:eastAsia="Calibri" w:hAnsi="Times New Roman" w:cs="Times New Roman"/>
          <w:sz w:val="24"/>
          <w:szCs w:val="24"/>
        </w:rPr>
        <w:t>ai.</w:t>
      </w:r>
      <w:r w:rsidRPr="006D70C8">
        <w:rPr>
          <w:rFonts w:ascii="Times New Roman" w:eastAsia="Calibri" w:hAnsi="Times New Roman" w:cs="Times New Roman"/>
          <w:sz w:val="24"/>
          <w:szCs w:val="24"/>
        </w:rPr>
        <w:t xml:space="preserve"> Tiekėjas dengia iš savo lėšų (šie kaštai turi būti įskaičiuoti į paslaugų teikimo įkainius)</w:t>
      </w:r>
      <w:r w:rsidR="00717146" w:rsidRPr="000806A7">
        <w:rPr>
          <w:rFonts w:ascii="Times New Roman" w:eastAsia="Calibri" w:hAnsi="Times New Roman" w:cs="Times New Roman"/>
          <w:sz w:val="24"/>
          <w:szCs w:val="24"/>
        </w:rPr>
        <w:t>;</w:t>
      </w:r>
      <w:r w:rsidR="009D028C" w:rsidRPr="009D028C">
        <w:rPr>
          <w:rFonts w:ascii="Times New Roman" w:hAnsi="Times New Roman" w:cs="Times New Roman"/>
          <w:sz w:val="24"/>
          <w:szCs w:val="24"/>
        </w:rPr>
        <w:t xml:space="preserve"> </w:t>
      </w:r>
    </w:p>
    <w:p w14:paraId="6F3D41BF" w14:textId="66F7DD80" w:rsidR="00717146" w:rsidRPr="00AA2733" w:rsidRDefault="009D028C" w:rsidP="00651788">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AA2733">
        <w:rPr>
          <w:rFonts w:ascii="Times New Roman" w:hAnsi="Times New Roman" w:cs="Times New Roman"/>
          <w:sz w:val="24"/>
          <w:szCs w:val="24"/>
        </w:rPr>
        <w:t>Tiekėjas, per tris mėnesius nuo sutarties įsigaliojimo dienos, parengia ir pateikia vystymo paslaugų pasiūlymus dėl EDAIS funkcionalumo atitikimo Kibernetinio saugumo reikalavimų aprašui</w:t>
      </w:r>
      <w:r w:rsidR="00890D73">
        <w:rPr>
          <w:rStyle w:val="FootnoteReference"/>
          <w:rFonts w:ascii="Times New Roman" w:hAnsi="Times New Roman" w:cs="Times New Roman"/>
          <w:sz w:val="24"/>
          <w:szCs w:val="24"/>
        </w:rPr>
        <w:footnoteReference w:id="2"/>
      </w:r>
      <w:r w:rsidRPr="00AA2733">
        <w:rPr>
          <w:rFonts w:ascii="Times New Roman" w:hAnsi="Times New Roman" w:cs="Times New Roman"/>
          <w:sz w:val="24"/>
          <w:szCs w:val="24"/>
        </w:rPr>
        <w:t>;</w:t>
      </w:r>
    </w:p>
    <w:p w14:paraId="1C101EC5" w14:textId="2EFE2B1C" w:rsidR="00717146" w:rsidRPr="0050374E" w:rsidRDefault="00B944FD" w:rsidP="00717146">
      <w:pPr>
        <w:numPr>
          <w:ilvl w:val="1"/>
          <w:numId w:val="2"/>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EDAIS</w:t>
      </w:r>
      <w:r w:rsidR="00717146" w:rsidRPr="0050374E">
        <w:rPr>
          <w:rFonts w:ascii="Times New Roman" w:eastAsia="Calibri" w:hAnsi="Times New Roman" w:cs="Times New Roman"/>
          <w:sz w:val="24"/>
          <w:szCs w:val="24"/>
        </w:rPr>
        <w:t xml:space="preserve"> priežiūros ataskaitų (atliktų veiksmų ir įvykusių sutrikimų) pateikimas periodiškai, su Perkančiąją organizacija suderinta tvarka ir detalumu</w:t>
      </w:r>
      <w:r w:rsidR="00057D27">
        <w:rPr>
          <w:rFonts w:ascii="Times New Roman" w:eastAsia="Calibri" w:hAnsi="Times New Roman" w:cs="Times New Roman"/>
          <w:sz w:val="24"/>
          <w:szCs w:val="24"/>
        </w:rPr>
        <w:t>;</w:t>
      </w:r>
    </w:p>
    <w:p w14:paraId="1A20685D" w14:textId="39C826C8" w:rsidR="006F0AB1" w:rsidRPr="00CF3B19" w:rsidRDefault="006F0AB1" w:rsidP="00CF3B19">
      <w:pPr>
        <w:numPr>
          <w:ilvl w:val="1"/>
          <w:numId w:val="2"/>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0374E">
        <w:rPr>
          <w:rFonts w:ascii="Times New Roman" w:eastAsia="Calibri" w:hAnsi="Times New Roman" w:cs="Times New Roman"/>
          <w:sz w:val="24"/>
          <w:szCs w:val="24"/>
        </w:rPr>
        <w:t xml:space="preserve">Priežiūros paslaugos turi būti teikiamos </w:t>
      </w:r>
      <w:r w:rsidR="002E644F">
        <w:rPr>
          <w:rFonts w:ascii="Times New Roman" w:eastAsia="Calibri" w:hAnsi="Times New Roman" w:cs="Times New Roman"/>
          <w:sz w:val="24"/>
          <w:szCs w:val="24"/>
        </w:rPr>
        <w:t>36</w:t>
      </w:r>
      <w:r w:rsidRPr="0050374E">
        <w:rPr>
          <w:rFonts w:ascii="Times New Roman" w:eastAsia="Calibri" w:hAnsi="Times New Roman" w:cs="Times New Roman"/>
          <w:sz w:val="24"/>
          <w:szCs w:val="24"/>
        </w:rPr>
        <w:t xml:space="preserve"> mėnesius nuo sutarties įsigaliojimo dienos.</w:t>
      </w:r>
    </w:p>
    <w:p w14:paraId="4D940251" w14:textId="77777777" w:rsidR="00717146" w:rsidRPr="000806A7" w:rsidRDefault="00717146" w:rsidP="00717146">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Perkamas vystymo paslaugas sudaro:</w:t>
      </w:r>
    </w:p>
    <w:p w14:paraId="4229C367" w14:textId="5B291737" w:rsidR="00717146" w:rsidRPr="000806A7" w:rsidRDefault="00B944FD"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EDAIS</w:t>
      </w:r>
      <w:r w:rsidR="00717146" w:rsidRPr="000806A7">
        <w:rPr>
          <w:rFonts w:ascii="Times New Roman" w:eastAsia="Times New Roman" w:hAnsi="Times New Roman" w:cs="Times New Roman"/>
          <w:sz w:val="24"/>
          <w:szCs w:val="24"/>
        </w:rPr>
        <w:t xml:space="preserve"> funkcionalumo pagal pasikeitusius teisės aktus arba Perkančiosios organizacijos išsakytus poreikius specifikavimą, projektavimą, programavimą, testavimą, įdiegimą (testavimo ir produkcinėje aplinkose) ir dokumentavimą;</w:t>
      </w:r>
    </w:p>
    <w:p w14:paraId="573A286C" w14:textId="44871C19" w:rsidR="00717146" w:rsidRPr="000806A7" w:rsidRDefault="00B944FD"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4B0BFA">
        <w:rPr>
          <w:rFonts w:ascii="Times New Roman" w:eastAsia="Times New Roman" w:hAnsi="Times New Roman" w:cs="Times New Roman"/>
          <w:sz w:val="24"/>
          <w:szCs w:val="24"/>
        </w:rPr>
        <w:lastRenderedPageBreak/>
        <w:t>EDAIS</w:t>
      </w:r>
      <w:r w:rsidR="00717146" w:rsidRPr="004B0BFA">
        <w:rPr>
          <w:rFonts w:ascii="Times New Roman" w:eastAsia="Times New Roman" w:hAnsi="Times New Roman" w:cs="Times New Roman"/>
          <w:sz w:val="24"/>
          <w:szCs w:val="24"/>
        </w:rPr>
        <w:t xml:space="preserve"> </w:t>
      </w:r>
      <w:r w:rsidR="004B0BFA">
        <w:rPr>
          <w:rFonts w:ascii="Times New Roman" w:eastAsia="Times New Roman" w:hAnsi="Times New Roman" w:cs="Times New Roman"/>
          <w:sz w:val="24"/>
          <w:szCs w:val="24"/>
        </w:rPr>
        <w:t xml:space="preserve">tvarkytojų </w:t>
      </w:r>
      <w:r w:rsidR="00717146" w:rsidRPr="000806A7">
        <w:rPr>
          <w:rFonts w:ascii="Times New Roman" w:eastAsia="Times New Roman" w:hAnsi="Times New Roman" w:cs="Times New Roman"/>
          <w:sz w:val="24"/>
          <w:szCs w:val="24"/>
        </w:rPr>
        <w:t xml:space="preserve">apmokymą įdiegus naują </w:t>
      </w:r>
      <w:r>
        <w:rPr>
          <w:rFonts w:ascii="Times New Roman" w:eastAsia="Times New Roman" w:hAnsi="Times New Roman" w:cs="Times New Roman"/>
          <w:sz w:val="24"/>
          <w:szCs w:val="24"/>
        </w:rPr>
        <w:t>EDAIS</w:t>
      </w:r>
      <w:r w:rsidR="00717146" w:rsidRPr="000806A7">
        <w:rPr>
          <w:rFonts w:ascii="Times New Roman" w:eastAsia="Times New Roman" w:hAnsi="Times New Roman" w:cs="Times New Roman"/>
          <w:sz w:val="24"/>
          <w:szCs w:val="24"/>
        </w:rPr>
        <w:t xml:space="preserve"> funkcionalumą, bei </w:t>
      </w:r>
      <w:r w:rsidR="00717146" w:rsidRPr="000806A7">
        <w:rPr>
          <w:rFonts w:ascii="Times New Roman" w:eastAsia="Times New Roman" w:hAnsi="Times New Roman" w:cs="Times New Roman"/>
          <w:spacing w:val="-1"/>
          <w:sz w:val="24"/>
          <w:szCs w:val="24"/>
        </w:rPr>
        <w:t>administratorių ir naudotojų instrukcijų parengimą arba esamų instrukcijų atnaujinimą</w:t>
      </w:r>
      <w:r w:rsidR="00717146" w:rsidRPr="000806A7">
        <w:rPr>
          <w:rFonts w:ascii="Times New Roman" w:eastAsia="Times New Roman" w:hAnsi="Times New Roman" w:cs="Times New Roman"/>
          <w:sz w:val="24"/>
          <w:szCs w:val="24"/>
        </w:rPr>
        <w:t>;</w:t>
      </w:r>
    </w:p>
    <w:p w14:paraId="6D2DA78D" w14:textId="159FC52E" w:rsidR="00717146" w:rsidRPr="000806A7" w:rsidRDefault="00B944FD"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EDAIS</w:t>
      </w:r>
      <w:r w:rsidR="00717146" w:rsidRPr="000806A7">
        <w:rPr>
          <w:rFonts w:ascii="Times New Roman" w:eastAsia="Times New Roman" w:hAnsi="Times New Roman" w:cs="Times New Roman"/>
          <w:sz w:val="24"/>
          <w:szCs w:val="24"/>
        </w:rPr>
        <w:t xml:space="preserve"> perkėlimą į kitą techninę ar sisteminę įrangą (pagal poreikį), įskaitant:</w:t>
      </w:r>
    </w:p>
    <w:p w14:paraId="0B81B0C8" w14:textId="4670A7E8"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Programinės įrangos įdiegimą bei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aplinkų (produkcinės ir testavimo) konfigūravimą;</w:t>
      </w:r>
    </w:p>
    <w:p w14:paraId="09679325" w14:textId="439F59BA"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Duomenų bazių ir joje esančios informacijos </w:t>
      </w:r>
      <w:r w:rsidR="004C340A">
        <w:rPr>
          <w:rFonts w:ascii="Times New Roman" w:eastAsia="Times New Roman" w:hAnsi="Times New Roman" w:cs="Times New Roman"/>
          <w:sz w:val="24"/>
          <w:szCs w:val="24"/>
        </w:rPr>
        <w:t>migravimą</w:t>
      </w:r>
      <w:r w:rsidR="003A6465">
        <w:rPr>
          <w:rFonts w:ascii="Times New Roman" w:eastAsia="Times New Roman" w:hAnsi="Times New Roman" w:cs="Times New Roman"/>
          <w:sz w:val="24"/>
          <w:szCs w:val="24"/>
        </w:rPr>
        <w:t xml:space="preserve"> (pagal poreikį, </w:t>
      </w:r>
      <w:r w:rsidR="00D83771">
        <w:rPr>
          <w:rFonts w:ascii="Times New Roman" w:eastAsia="Times New Roman" w:hAnsi="Times New Roman" w:cs="Times New Roman"/>
          <w:sz w:val="24"/>
          <w:szCs w:val="24"/>
        </w:rPr>
        <w:t xml:space="preserve">pvz. </w:t>
      </w:r>
      <w:r w:rsidR="003A6465">
        <w:rPr>
          <w:rFonts w:ascii="Times New Roman" w:eastAsia="Times New Roman" w:hAnsi="Times New Roman" w:cs="Times New Roman"/>
          <w:sz w:val="24"/>
          <w:szCs w:val="24"/>
        </w:rPr>
        <w:t>atliekant operacinės sistemos naujinimo darbus)</w:t>
      </w:r>
      <w:r w:rsidRPr="000806A7">
        <w:rPr>
          <w:rFonts w:ascii="Times New Roman" w:eastAsia="Times New Roman" w:hAnsi="Times New Roman" w:cs="Times New Roman"/>
          <w:sz w:val="24"/>
          <w:szCs w:val="24"/>
        </w:rPr>
        <w:t>;</w:t>
      </w:r>
    </w:p>
    <w:p w14:paraId="6584A58A" w14:textId="4896A724"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Kitas susijusias paslaugas.</w:t>
      </w:r>
    </w:p>
    <w:p w14:paraId="2CCF9AB1" w14:textId="0E799224"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kitos neišvardytos paslaugos, kurios viršija priežiūros paslaugų apimtį ar pagal savo esmę nėra priežiūros paslaugos;</w:t>
      </w:r>
    </w:p>
    <w:p w14:paraId="336E3FEF"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Vystymo paslaugos turi būti teikiamos pagal paslaugų valandinį įkainį, nurodytą Tiekėjo pasiūlyme, Perkančiosios organizacijos įgaliotų atstovų raštu (el. paštu arba Pagalbos tarnyboje) pagal parengtą techninę užduotį pateiktų užsakymų pagrindu, nurodyta tvarka: </w:t>
      </w:r>
    </w:p>
    <w:p w14:paraId="2797802E"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Perkančioji organizacija el. paštu arba Pagalbos tarnyboje suformuoja vystymo paslaugų poreikį aprašydama planuojamų įsigyti vystymo paslaugų objektą;</w:t>
      </w:r>
    </w:p>
    <w:p w14:paraId="7A1D1BB5" w14:textId="29E13A12" w:rsidR="00717146" w:rsidRPr="004B1B91"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w:t>
      </w:r>
      <w:r w:rsidR="00C04702">
        <w:rPr>
          <w:rFonts w:ascii="Times New Roman" w:eastAsia="Calibri" w:hAnsi="Times New Roman" w:cs="Times New Roman"/>
          <w:sz w:val="24"/>
          <w:szCs w:val="24"/>
        </w:rPr>
        <w:t>,</w:t>
      </w:r>
      <w:r w:rsidR="00E87E84">
        <w:rPr>
          <w:rFonts w:ascii="Times New Roman" w:eastAsia="Calibri" w:hAnsi="Times New Roman" w:cs="Times New Roman"/>
          <w:sz w:val="24"/>
          <w:szCs w:val="24"/>
        </w:rPr>
        <w:t xml:space="preserve"> ne vėliau kaip</w:t>
      </w:r>
      <w:r w:rsidR="00C04702">
        <w:rPr>
          <w:rFonts w:ascii="Times New Roman" w:eastAsia="Calibri" w:hAnsi="Times New Roman" w:cs="Times New Roman"/>
          <w:sz w:val="24"/>
          <w:szCs w:val="24"/>
        </w:rPr>
        <w:t xml:space="preserve"> per 10 darbo dienų nuo</w:t>
      </w:r>
      <w:r w:rsidR="00DC64A4">
        <w:rPr>
          <w:rFonts w:ascii="Times New Roman" w:eastAsia="Calibri" w:hAnsi="Times New Roman" w:cs="Times New Roman"/>
          <w:sz w:val="24"/>
          <w:szCs w:val="24"/>
        </w:rPr>
        <w:t xml:space="preserve"> vystymo paslaugų</w:t>
      </w:r>
      <w:r w:rsidR="00C04702">
        <w:rPr>
          <w:rFonts w:ascii="Times New Roman" w:eastAsia="Calibri" w:hAnsi="Times New Roman" w:cs="Times New Roman"/>
          <w:sz w:val="24"/>
          <w:szCs w:val="24"/>
        </w:rPr>
        <w:t xml:space="preserve"> poreikio pateikimo,</w:t>
      </w:r>
      <w:r w:rsidRPr="000806A7">
        <w:rPr>
          <w:rFonts w:ascii="Times New Roman" w:eastAsia="Calibri" w:hAnsi="Times New Roman" w:cs="Times New Roman"/>
          <w:sz w:val="24"/>
          <w:szCs w:val="24"/>
        </w:rPr>
        <w:t xml:space="preserve"> įvertina ir pateikia Perkančiajai organizacijai vystymo paslaugos vertinimą valandomis (išskaidant vertinimą ir nurodant kiek valandų bus panaudota užduoties analizei, projektavimui ir dokumentacijos paruošimui, programavimui, testavimui ir diegimui testavimo bei produkcinėje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aplinkose (Perkančioji organizacija turi teisę prašyti Tiekėjo pagrįsti (detalizuoti) vystymo paslaugos elementui (pvz. programavimui) numatyta valandų skaičių) ir preliminarų vystymo paslaugos įgyvendinimo termin</w:t>
      </w:r>
      <w:r w:rsidR="007A3931">
        <w:rPr>
          <w:rFonts w:ascii="Times New Roman" w:eastAsia="Calibri" w:hAnsi="Times New Roman" w:cs="Times New Roman"/>
          <w:sz w:val="24"/>
          <w:szCs w:val="24"/>
        </w:rPr>
        <w:t>ą.</w:t>
      </w:r>
      <w:r w:rsidR="005F0654">
        <w:rPr>
          <w:rFonts w:ascii="Times New Roman" w:eastAsia="Calibri" w:hAnsi="Times New Roman" w:cs="Times New Roman"/>
          <w:sz w:val="24"/>
          <w:szCs w:val="24"/>
        </w:rPr>
        <w:t xml:space="preserve"> </w:t>
      </w:r>
      <w:r w:rsidR="005F0654" w:rsidRPr="004B1B91">
        <w:rPr>
          <w:rFonts w:ascii="Times New Roman" w:eastAsia="Calibri" w:hAnsi="Times New Roman" w:cs="Times New Roman"/>
          <w:sz w:val="24"/>
          <w:szCs w:val="24"/>
        </w:rPr>
        <w:t>Perkančioji organizacija gavusi</w:t>
      </w:r>
      <w:r w:rsidR="007A3931" w:rsidRPr="004B1B91">
        <w:rPr>
          <w:rFonts w:ascii="Times New Roman" w:eastAsia="Calibri" w:hAnsi="Times New Roman" w:cs="Times New Roman"/>
          <w:sz w:val="24"/>
          <w:szCs w:val="24"/>
        </w:rPr>
        <w:t xml:space="preserve"> iš</w:t>
      </w:r>
      <w:r w:rsidR="005F0654" w:rsidRPr="004B1B91">
        <w:rPr>
          <w:rFonts w:ascii="Times New Roman" w:eastAsia="Calibri" w:hAnsi="Times New Roman" w:cs="Times New Roman"/>
          <w:sz w:val="24"/>
          <w:szCs w:val="24"/>
        </w:rPr>
        <w:t xml:space="preserve"> </w:t>
      </w:r>
      <w:r w:rsidR="007A3931" w:rsidRPr="004B1B91">
        <w:rPr>
          <w:rFonts w:ascii="Times New Roman" w:eastAsia="Calibri" w:hAnsi="Times New Roman" w:cs="Times New Roman"/>
          <w:sz w:val="24"/>
          <w:szCs w:val="24"/>
        </w:rPr>
        <w:t>T</w:t>
      </w:r>
      <w:r w:rsidR="005F0654" w:rsidRPr="004B1B91">
        <w:rPr>
          <w:rFonts w:ascii="Times New Roman" w:eastAsia="Calibri" w:hAnsi="Times New Roman" w:cs="Times New Roman"/>
          <w:sz w:val="24"/>
          <w:szCs w:val="24"/>
        </w:rPr>
        <w:t>iekėjo</w:t>
      </w:r>
      <w:r w:rsidR="007A3931" w:rsidRPr="004B1B91">
        <w:rPr>
          <w:rFonts w:ascii="Times New Roman" w:eastAsia="Calibri" w:hAnsi="Times New Roman" w:cs="Times New Roman"/>
          <w:sz w:val="24"/>
          <w:szCs w:val="24"/>
        </w:rPr>
        <w:t xml:space="preserve"> vystymo paslaugos vertinimą</w:t>
      </w:r>
      <w:r w:rsidR="005F0654" w:rsidRPr="004B1B91">
        <w:rPr>
          <w:rFonts w:ascii="Times New Roman" w:eastAsia="Calibri" w:hAnsi="Times New Roman" w:cs="Times New Roman"/>
          <w:sz w:val="24"/>
          <w:szCs w:val="24"/>
        </w:rPr>
        <w:t xml:space="preserve">, neįsipareigoja teikti užsakymo </w:t>
      </w:r>
      <w:r w:rsidR="007A3931" w:rsidRPr="004B1B91">
        <w:rPr>
          <w:rFonts w:ascii="Times New Roman" w:eastAsia="Calibri" w:hAnsi="Times New Roman" w:cs="Times New Roman"/>
          <w:sz w:val="24"/>
          <w:szCs w:val="24"/>
        </w:rPr>
        <w:t>šios vystymo paslaugos įsigijimui</w:t>
      </w:r>
      <w:r w:rsidR="005F0654" w:rsidRPr="004B1B91">
        <w:rPr>
          <w:rFonts w:ascii="Times New Roman" w:eastAsia="Calibri" w:hAnsi="Times New Roman" w:cs="Times New Roman"/>
          <w:sz w:val="24"/>
          <w:szCs w:val="24"/>
        </w:rPr>
        <w:t xml:space="preserve"> ir gali priimti sprendimą konkrečių vystymo paslaugų neįsigyti, ar įsigyti ne visa apimtimi ir pan.</w:t>
      </w:r>
      <w:r w:rsidR="00057D27">
        <w:rPr>
          <w:rFonts w:ascii="Times New Roman" w:eastAsia="Calibri" w:hAnsi="Times New Roman" w:cs="Times New Roman"/>
          <w:sz w:val="24"/>
          <w:szCs w:val="24"/>
        </w:rPr>
        <w:t>;</w:t>
      </w:r>
    </w:p>
    <w:p w14:paraId="49BCD508" w14:textId="45CD7BC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Perkančiajai organizacijai raštu patvirtinus vystymo paslaugos užsakymą, Tiekėjas pradeda numatytos užduoties vykdymą</w:t>
      </w:r>
      <w:r w:rsidR="005F0654">
        <w:rPr>
          <w:rFonts w:ascii="Times New Roman" w:eastAsia="Calibri" w:hAnsi="Times New Roman" w:cs="Times New Roman"/>
          <w:sz w:val="24"/>
          <w:szCs w:val="24"/>
        </w:rPr>
        <w:t xml:space="preserve"> užsakyme nustatytais ir abiejų Šalių suderintais terminais.</w:t>
      </w:r>
    </w:p>
    <w:p w14:paraId="6C456B7F" w14:textId="2DB066BB" w:rsidR="00717146" w:rsidRPr="000806A7" w:rsidRDefault="00717146" w:rsidP="00717146">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hAnsi="Times New Roman" w:cs="Times New Roman"/>
          <w:sz w:val="24"/>
          <w:szCs w:val="24"/>
        </w:rPr>
        <w:t xml:space="preserve">Visais atvejais </w:t>
      </w:r>
      <w:r w:rsidR="00B944FD">
        <w:rPr>
          <w:rFonts w:ascii="Times New Roman" w:hAnsi="Times New Roman" w:cs="Times New Roman"/>
          <w:sz w:val="24"/>
          <w:szCs w:val="24"/>
        </w:rPr>
        <w:t>EDAIS</w:t>
      </w:r>
      <w:r w:rsidRPr="000806A7">
        <w:rPr>
          <w:rFonts w:ascii="Times New Roman" w:hAnsi="Times New Roman" w:cs="Times New Roman"/>
          <w:sz w:val="24"/>
          <w:szCs w:val="24"/>
        </w:rPr>
        <w:t xml:space="preserve"> </w:t>
      </w:r>
      <w:r w:rsidRPr="000806A7">
        <w:rPr>
          <w:rFonts w:ascii="Times New Roman" w:eastAsia="Times New Roman" w:hAnsi="Times New Roman" w:cs="Times New Roman"/>
          <w:sz w:val="24"/>
          <w:szCs w:val="24"/>
        </w:rPr>
        <w:t xml:space="preserve">vystymo paslaugų užsakymų vykdymo metu naujai sukurtą ar pakeistą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funkcionalumą Tiekėjas turi įdiegti tik pilnai jį ištestavęs ir įsitikinęs, kad įdiegus naują ar pakeitus esamą funkcionalumą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produkcinėje aplinkoje, nebus sutrikdytas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ar jos kitos sudėtinės dalies darbas ir visi įdiegti pakeitimai veiks taip, kaip buvo numatyta užsakyme ir (ar) kituose dokumentuose, nustatančiuose funkcinius reikalavimus kuriamam ar keičiamam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funkcionalumui. </w:t>
      </w:r>
      <w:r w:rsidRPr="000806A7">
        <w:rPr>
          <w:rFonts w:ascii="Times New Roman" w:hAnsi="Times New Roman" w:cs="Times New Roman"/>
          <w:sz w:val="24"/>
          <w:szCs w:val="24"/>
        </w:rPr>
        <w:t>Galutin</w:t>
      </w:r>
      <w:r w:rsidRPr="000806A7">
        <w:rPr>
          <w:rFonts w:ascii="Times New Roman" w:eastAsia="Times New Roman" w:hAnsi="Times New Roman" w:cs="Times New Roman"/>
          <w:sz w:val="24"/>
          <w:szCs w:val="24"/>
        </w:rPr>
        <w:t xml:space="preserve">į sprendimą dėl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vystymo paslaugos užsakymų vykdymo metu naujai sukurto ar pakeisto funkcionalumo įdiegimo produkcinėje aplinkoje priima Perkančiosios organizacijos atsakingi specialistai. </w:t>
      </w:r>
      <w:r w:rsidRPr="000806A7">
        <w:rPr>
          <w:rFonts w:ascii="Times New Roman" w:eastAsia="Calibri" w:hAnsi="Times New Roman" w:cs="Times New Roman"/>
          <w:sz w:val="24"/>
          <w:szCs w:val="24"/>
        </w:rPr>
        <w:t>Už atliktas vystymo paslaugas Tiekėjui bus apmokama po faktinio šių paslaugų suteikimo pasirašius paslaugų suteikimo priėmimo-perdavimo aktą</w:t>
      </w:r>
      <w:r w:rsidR="00057D27">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w:t>
      </w:r>
    </w:p>
    <w:p w14:paraId="3E39CDF0" w14:textId="3DE6025F" w:rsidR="00717146" w:rsidRPr="00A46C7A" w:rsidRDefault="00717146" w:rsidP="00717146">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A46C7A">
        <w:rPr>
          <w:rFonts w:ascii="Times New Roman" w:eastAsia="Times New Roman" w:hAnsi="Times New Roman" w:cs="Times New Roman"/>
          <w:sz w:val="24"/>
          <w:szCs w:val="24"/>
        </w:rPr>
        <w:t>Perkančioji organizacija neįsipareigoja išpirkti maksimalaus valandų kiekio, nurodyto techninės specifikacijos 11.</w:t>
      </w:r>
      <w:r w:rsidR="00095383" w:rsidRPr="00A46C7A">
        <w:rPr>
          <w:rFonts w:ascii="Times New Roman" w:eastAsia="Times New Roman" w:hAnsi="Times New Roman" w:cs="Times New Roman"/>
          <w:sz w:val="24"/>
          <w:szCs w:val="24"/>
        </w:rPr>
        <w:t>2</w:t>
      </w:r>
      <w:r w:rsidRPr="00A46C7A">
        <w:rPr>
          <w:rFonts w:ascii="Times New Roman" w:eastAsia="Times New Roman" w:hAnsi="Times New Roman" w:cs="Times New Roman"/>
          <w:sz w:val="24"/>
          <w:szCs w:val="24"/>
        </w:rPr>
        <w:t xml:space="preserve"> papunktyje</w:t>
      </w:r>
      <w:r w:rsidR="00EB73DE" w:rsidRPr="00A46C7A">
        <w:rPr>
          <w:rFonts w:ascii="Times New Roman" w:eastAsia="Times New Roman" w:hAnsi="Times New Roman" w:cs="Times New Roman"/>
          <w:sz w:val="24"/>
          <w:szCs w:val="24"/>
        </w:rPr>
        <w:t xml:space="preserve"> </w:t>
      </w:r>
      <w:r w:rsidR="0018489C" w:rsidRPr="00A46C7A">
        <w:rPr>
          <w:rFonts w:ascii="Times New Roman" w:eastAsia="Times New Roman" w:hAnsi="Times New Roman" w:cs="Times New Roman"/>
          <w:sz w:val="24"/>
          <w:szCs w:val="24"/>
        </w:rPr>
        <w:t xml:space="preserve">arba gali priimti sprendimą šių paslaugų neįsigyti visai. </w:t>
      </w:r>
      <w:r w:rsidR="00F361BE" w:rsidRPr="00A46C7A">
        <w:rPr>
          <w:rFonts w:ascii="Times New Roman" w:eastAsia="Times New Roman" w:hAnsi="Times New Roman" w:cs="Times New Roman"/>
          <w:sz w:val="24"/>
          <w:szCs w:val="24"/>
        </w:rPr>
        <w:t xml:space="preserve">Vystymo paslaugas Perkančioji organizacija užsakyti gali </w:t>
      </w:r>
      <w:r w:rsidR="002E644F">
        <w:rPr>
          <w:rFonts w:ascii="Times New Roman" w:eastAsia="Times New Roman" w:hAnsi="Times New Roman" w:cs="Times New Roman"/>
          <w:sz w:val="24"/>
          <w:szCs w:val="24"/>
        </w:rPr>
        <w:t>36</w:t>
      </w:r>
      <w:r w:rsidR="00F361BE" w:rsidRPr="00A46C7A">
        <w:rPr>
          <w:rFonts w:ascii="Times New Roman" w:eastAsia="Times New Roman" w:hAnsi="Times New Roman" w:cs="Times New Roman"/>
          <w:sz w:val="24"/>
          <w:szCs w:val="24"/>
        </w:rPr>
        <w:t xml:space="preserve"> mėn. laikotarpyje nuo Sutarties įsigaliojimo dienos. Konkretus vystymo paslaugos užsakymo paslaugos teikimo terminas yra suderinamas užsakyme ir negali būti ilgesnis nei </w:t>
      </w:r>
      <w:r w:rsidR="002E644F">
        <w:rPr>
          <w:rFonts w:ascii="Times New Roman" w:eastAsia="Times New Roman" w:hAnsi="Times New Roman" w:cs="Times New Roman"/>
          <w:sz w:val="24"/>
          <w:szCs w:val="24"/>
        </w:rPr>
        <w:t>36</w:t>
      </w:r>
      <w:r w:rsidR="00F361BE" w:rsidRPr="00A46C7A">
        <w:rPr>
          <w:rFonts w:ascii="Times New Roman" w:eastAsia="Times New Roman" w:hAnsi="Times New Roman" w:cs="Times New Roman"/>
          <w:sz w:val="24"/>
          <w:szCs w:val="24"/>
        </w:rPr>
        <w:t xml:space="preserve"> mėn. nuo Sutarties įsigaliojimo dienos</w:t>
      </w:r>
      <w:r w:rsidR="00057D27">
        <w:rPr>
          <w:rFonts w:ascii="Times New Roman" w:eastAsia="Times New Roman" w:hAnsi="Times New Roman" w:cs="Times New Roman"/>
          <w:sz w:val="24"/>
          <w:szCs w:val="24"/>
        </w:rPr>
        <w:t>;</w:t>
      </w:r>
    </w:p>
    <w:p w14:paraId="4A9E521E" w14:textId="7CD9E613"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Visoms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vystymo paslaugoms turi būti taikoma 12 mėnesių nuo paslaugų pagal užsakymą priėmimo perdavimo akto pasirašymo dienos, garantinė priežiūra, kurios metu Tiekėjas turi nemokamai teikti šias paslaugas:</w:t>
      </w:r>
    </w:p>
    <w:p w14:paraId="36C13240" w14:textId="4B36D9C2"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dėl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vystymo metu suteiktų paslaugų atsiradusių klaidų taisymas ir testavimas, neatitikimų šios techninės specifikacijos reikalavimams šalinimas; </w:t>
      </w:r>
    </w:p>
    <w:p w14:paraId="2CB18390" w14:textId="259E323B" w:rsidR="00717146" w:rsidRPr="000806A7" w:rsidRDefault="00B944FD"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funkcionalumo atstatymas, kai gedimo priežastis yra Tiekėjo suteiktos vystymo paslaugos ar įdiegtos programinės įrangos netinkamas veikimas;</w:t>
      </w:r>
    </w:p>
    <w:p w14:paraId="3110FBA3" w14:textId="5A0A2616" w:rsidR="00717146" w:rsidRPr="000806A7" w:rsidRDefault="00B944FD"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dokumentacijos tikslinimas pagal </w:t>
      </w: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vystymo metu atliktus taisymus (pakeitimus);</w:t>
      </w:r>
    </w:p>
    <w:p w14:paraId="73926B43" w14:textId="5EEB0E04"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konsultacijų teikimas dėl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vystymo paslaugų telefonu arba el. paštu</w:t>
      </w:r>
      <w:r w:rsidR="00057D27">
        <w:rPr>
          <w:rFonts w:ascii="Times New Roman" w:eastAsia="Calibri" w:hAnsi="Times New Roman" w:cs="Times New Roman"/>
          <w:sz w:val="24"/>
          <w:szCs w:val="24"/>
        </w:rPr>
        <w:t>;</w:t>
      </w:r>
    </w:p>
    <w:p w14:paraId="5329DB61" w14:textId="371B8493" w:rsidR="00717146" w:rsidRPr="000806A7" w:rsidRDefault="00B944FD"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vystymo paslaugoms garantija taikoma ir tuo atveju, kai </w:t>
      </w: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funkcionalumo sutrikimo ir</w:t>
      </w:r>
      <w:r w:rsidR="00717146">
        <w:rPr>
          <w:rFonts w:ascii="Times New Roman" w:eastAsia="Calibri" w:hAnsi="Times New Roman" w:cs="Times New Roman"/>
          <w:sz w:val="24"/>
          <w:szCs w:val="24"/>
        </w:rPr>
        <w:t xml:space="preserve"> (</w:t>
      </w:r>
      <w:r w:rsidR="00717146" w:rsidRPr="000806A7">
        <w:rPr>
          <w:rFonts w:ascii="Times New Roman" w:eastAsia="Calibri" w:hAnsi="Times New Roman" w:cs="Times New Roman"/>
          <w:sz w:val="24"/>
          <w:szCs w:val="24"/>
        </w:rPr>
        <w:t>arba</w:t>
      </w:r>
      <w:r w:rsidR="00717146">
        <w:rPr>
          <w:rFonts w:ascii="Times New Roman" w:eastAsia="Calibri" w:hAnsi="Times New Roman" w:cs="Times New Roman"/>
          <w:sz w:val="24"/>
          <w:szCs w:val="24"/>
        </w:rPr>
        <w:t>)</w:t>
      </w:r>
      <w:r w:rsidR="00717146" w:rsidRPr="000806A7">
        <w:rPr>
          <w:rFonts w:ascii="Times New Roman" w:eastAsia="Calibri" w:hAnsi="Times New Roman" w:cs="Times New Roman"/>
          <w:sz w:val="24"/>
          <w:szCs w:val="24"/>
        </w:rPr>
        <w:t xml:space="preserve"> gedimo priežastys yra kitos Tiekėjo suteiktos paslaugos (pvz. priežiūros paslaugų </w:t>
      </w:r>
      <w:r w:rsidR="00717146" w:rsidRPr="000806A7">
        <w:rPr>
          <w:rFonts w:ascii="Times New Roman" w:eastAsia="Calibri" w:hAnsi="Times New Roman" w:cs="Times New Roman"/>
          <w:sz w:val="24"/>
          <w:szCs w:val="24"/>
        </w:rPr>
        <w:lastRenderedPageBreak/>
        <w:t xml:space="preserve">suteikimo metu buvo pakeista sistemos konfigūracija, kuri turėjo įtakos </w:t>
      </w:r>
      <w:r>
        <w:rPr>
          <w:rFonts w:ascii="Times New Roman" w:eastAsia="Calibri" w:hAnsi="Times New Roman" w:cs="Times New Roman"/>
          <w:sz w:val="24"/>
          <w:szCs w:val="24"/>
        </w:rPr>
        <w:t>EDAIS</w:t>
      </w:r>
      <w:r w:rsidR="00717146" w:rsidRPr="000806A7">
        <w:rPr>
          <w:rFonts w:ascii="Times New Roman" w:eastAsia="Calibri" w:hAnsi="Times New Roman" w:cs="Times New Roman"/>
          <w:sz w:val="24"/>
          <w:szCs w:val="24"/>
        </w:rPr>
        <w:t xml:space="preserve"> vystymo paslaugų metu sudiegto funkcionalumo veikimui).</w:t>
      </w:r>
    </w:p>
    <w:p w14:paraId="07D203C4" w14:textId="6FDCB4D2"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Tiekėjas garantiniu laikotarpiu privalo užtikrinti, kad </w:t>
      </w:r>
      <w:r w:rsidR="00B944FD">
        <w:rPr>
          <w:rFonts w:ascii="Times New Roman" w:eastAsia="Times New Roman" w:hAnsi="Times New Roman" w:cs="Times New Roman"/>
          <w:sz w:val="24"/>
          <w:szCs w:val="24"/>
        </w:rPr>
        <w:t>EDAIS</w:t>
      </w:r>
      <w:r w:rsidRPr="000806A7">
        <w:rPr>
          <w:rFonts w:ascii="Times New Roman" w:eastAsia="Times New Roman" w:hAnsi="Times New Roman" w:cs="Times New Roman"/>
          <w:sz w:val="24"/>
          <w:szCs w:val="24"/>
        </w:rPr>
        <w:t xml:space="preserve"> veikimo sutrikimai būtų šalinami pagal </w:t>
      </w:r>
      <w:r>
        <w:rPr>
          <w:rFonts w:ascii="Times New Roman" w:eastAsia="Times New Roman" w:hAnsi="Times New Roman" w:cs="Times New Roman"/>
          <w:sz w:val="24"/>
          <w:szCs w:val="24"/>
        </w:rPr>
        <w:t xml:space="preserve">techninės specifikacijos </w:t>
      </w:r>
      <w:r w:rsidR="00300EC1">
        <w:rPr>
          <w:rFonts w:ascii="Times New Roman" w:eastAsia="Times New Roman" w:hAnsi="Times New Roman" w:cs="Times New Roman"/>
          <w:sz w:val="24"/>
          <w:szCs w:val="24"/>
        </w:rPr>
        <w:t>2</w:t>
      </w:r>
      <w:r w:rsidRPr="000806A7">
        <w:rPr>
          <w:rFonts w:ascii="Times New Roman" w:eastAsia="Times New Roman" w:hAnsi="Times New Roman" w:cs="Times New Roman"/>
          <w:sz w:val="24"/>
          <w:szCs w:val="24"/>
        </w:rPr>
        <w:t xml:space="preserve"> lentelėje</w:t>
      </w:r>
      <w:r>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rPr>
        <w:t>„Incidentų prioritetai“</w:t>
      </w:r>
      <w:r w:rsidRPr="000806A7">
        <w:rPr>
          <w:rFonts w:ascii="Times New Roman" w:eastAsia="Times New Roman" w:hAnsi="Times New Roman" w:cs="Times New Roman"/>
          <w:sz w:val="24"/>
          <w:szCs w:val="24"/>
        </w:rPr>
        <w:t xml:space="preserve"> pateiktus reikalavimus</w:t>
      </w:r>
      <w:r w:rsidR="00057D27">
        <w:rPr>
          <w:rFonts w:ascii="Times New Roman" w:eastAsia="Times New Roman" w:hAnsi="Times New Roman" w:cs="Times New Roman"/>
          <w:sz w:val="24"/>
          <w:szCs w:val="24"/>
        </w:rPr>
        <w:t>;</w:t>
      </w:r>
    </w:p>
    <w:p w14:paraId="1EE71C6B" w14:textId="23C93098"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Pasibaigus 12 mėn. garantinio aptarnavimo terminui, suteiktoms vystymo paslaugoms taikomi bendri priežiūros paslaugos reikalavimai, aprašyti</w:t>
      </w:r>
      <w:r>
        <w:rPr>
          <w:rFonts w:ascii="Times New Roman" w:eastAsia="Times New Roman" w:hAnsi="Times New Roman" w:cs="Times New Roman"/>
          <w:sz w:val="24"/>
          <w:szCs w:val="24"/>
        </w:rPr>
        <w:t xml:space="preserve"> techninės specifikacijos</w:t>
      </w:r>
      <w:r w:rsidRPr="000806A7">
        <w:rPr>
          <w:rFonts w:ascii="Times New Roman" w:eastAsia="Times New Roman" w:hAnsi="Times New Roman" w:cs="Times New Roman"/>
          <w:sz w:val="24"/>
          <w:szCs w:val="24"/>
        </w:rPr>
        <w:t xml:space="preserve"> 12 punkte</w:t>
      </w:r>
      <w:r w:rsidR="00057D27">
        <w:rPr>
          <w:rFonts w:ascii="Times New Roman" w:eastAsia="Times New Roman" w:hAnsi="Times New Roman" w:cs="Times New Roman"/>
          <w:sz w:val="24"/>
          <w:szCs w:val="24"/>
        </w:rPr>
        <w:t>:</w:t>
      </w:r>
    </w:p>
    <w:p w14:paraId="233A00C7"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Tuo atveju kai 12 mėn. garantija viršija sutarties galiojimo terminą, garantija sutrumpinama iki sutarties pabaigos datos.</w:t>
      </w:r>
    </w:p>
    <w:p w14:paraId="033C85D9" w14:textId="26300EE6" w:rsidR="00717146" w:rsidRPr="000806A7" w:rsidRDefault="00717146" w:rsidP="1A8043A7">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bCs/>
          <w:sz w:val="24"/>
          <w:szCs w:val="24"/>
          <w:lang w:eastAsia="lt-LT"/>
        </w:rPr>
      </w:pPr>
      <w:r w:rsidRPr="1A8043A7">
        <w:rPr>
          <w:rFonts w:ascii="Times New Roman" w:eastAsia="Calibri" w:hAnsi="Times New Roman" w:cs="Times New Roman"/>
          <w:b/>
          <w:bCs/>
          <w:sz w:val="24"/>
          <w:szCs w:val="24"/>
          <w:lang w:eastAsia="lt-LT"/>
        </w:rPr>
        <w:t xml:space="preserve">Privalomi </w:t>
      </w:r>
      <w:r w:rsidR="00281778" w:rsidRPr="1A8043A7">
        <w:rPr>
          <w:rFonts w:ascii="Times New Roman" w:eastAsia="Calibri" w:hAnsi="Times New Roman" w:cs="Times New Roman"/>
          <w:b/>
          <w:bCs/>
          <w:sz w:val="24"/>
          <w:szCs w:val="24"/>
          <w:lang w:eastAsia="lt-LT"/>
        </w:rPr>
        <w:t>T</w:t>
      </w:r>
      <w:r w:rsidRPr="1A8043A7">
        <w:rPr>
          <w:rFonts w:ascii="Times New Roman" w:eastAsia="Calibri" w:hAnsi="Times New Roman" w:cs="Times New Roman"/>
          <w:b/>
          <w:bCs/>
          <w:sz w:val="24"/>
          <w:szCs w:val="24"/>
          <w:lang w:eastAsia="lt-LT"/>
        </w:rPr>
        <w:t>iekėjo įsipareigojimai:</w:t>
      </w:r>
    </w:p>
    <w:p w14:paraId="43E7881C" w14:textId="77777777" w:rsidR="00717146" w:rsidRPr="000806A7" w:rsidRDefault="00717146" w:rsidP="00717146">
      <w:pPr>
        <w:numPr>
          <w:ilvl w:val="1"/>
          <w:numId w:val="2"/>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b/>
          <w:sz w:val="24"/>
          <w:szCs w:val="24"/>
          <w:lang w:eastAsia="lt-LT"/>
        </w:rPr>
      </w:pPr>
      <w:r w:rsidRPr="000806A7">
        <w:rPr>
          <w:rFonts w:ascii="Times New Roman" w:hAnsi="Times New Roman" w:cs="Times New Roman"/>
          <w:sz w:val="24"/>
          <w:szCs w:val="24"/>
        </w:rPr>
        <w:t>elgtis sąžiningai ir protingai bei visomis išgalėmis stengtis užtikrinti, kad paslaugų teikimas labiausiai atitiktų Perkančiosios organizacijos interesus;</w:t>
      </w:r>
    </w:p>
    <w:p w14:paraId="245D6F72" w14:textId="14DAC226" w:rsidR="00717146" w:rsidRPr="000806A7" w:rsidRDefault="00717146" w:rsidP="00717146">
      <w:pPr>
        <w:numPr>
          <w:ilvl w:val="1"/>
          <w:numId w:val="2"/>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hAnsi="Times New Roman" w:cs="Times New Roman"/>
          <w:spacing w:val="-1"/>
          <w:sz w:val="24"/>
          <w:szCs w:val="24"/>
        </w:rPr>
        <w:t>teikti paslaugas, kurios sudaro pirkimo objekt</w:t>
      </w:r>
      <w:r w:rsidRPr="000806A7">
        <w:rPr>
          <w:rFonts w:ascii="Times New Roman" w:eastAsia="Times New Roman" w:hAnsi="Times New Roman" w:cs="Times New Roman"/>
          <w:spacing w:val="-1"/>
          <w:sz w:val="24"/>
          <w:szCs w:val="24"/>
        </w:rPr>
        <w:t xml:space="preserve">ą, </w:t>
      </w:r>
      <w:r w:rsidRPr="000806A7">
        <w:rPr>
          <w:rFonts w:ascii="Times New Roman" w:eastAsia="Times New Roman" w:hAnsi="Times New Roman" w:cs="Times New Roman"/>
          <w:sz w:val="24"/>
          <w:szCs w:val="24"/>
        </w:rPr>
        <w:t xml:space="preserve">laikantis </w:t>
      </w:r>
      <w:r w:rsidR="00FF17F1">
        <w:rPr>
          <w:rFonts w:ascii="Times New Roman" w:eastAsia="Times New Roman" w:hAnsi="Times New Roman" w:cs="Times New Roman"/>
          <w:sz w:val="24"/>
          <w:szCs w:val="24"/>
        </w:rPr>
        <w:t>informacijos</w:t>
      </w:r>
      <w:r w:rsidR="00FF17F1" w:rsidRPr="000806A7">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 xml:space="preserve">saugą </w:t>
      </w:r>
      <w:r w:rsidR="00FF17F1">
        <w:rPr>
          <w:rFonts w:ascii="Times New Roman" w:eastAsia="Times New Roman" w:hAnsi="Times New Roman" w:cs="Times New Roman"/>
          <w:sz w:val="24"/>
          <w:szCs w:val="24"/>
        </w:rPr>
        <w:t xml:space="preserve">ir duomenų saugumą </w:t>
      </w:r>
      <w:r w:rsidRPr="000806A7">
        <w:rPr>
          <w:rFonts w:ascii="Times New Roman" w:eastAsia="Times New Roman" w:hAnsi="Times New Roman" w:cs="Times New Roman"/>
          <w:sz w:val="24"/>
          <w:szCs w:val="24"/>
        </w:rPr>
        <w:t>reglamentuojančių teisės aktų, ir</w:t>
      </w:r>
      <w:r w:rsidR="006F0C6B">
        <w:rPr>
          <w:rFonts w:ascii="Times New Roman" w:eastAsia="Times New Roman" w:hAnsi="Times New Roman" w:cs="Times New Roman"/>
          <w:sz w:val="24"/>
          <w:szCs w:val="24"/>
        </w:rPr>
        <w:t xml:space="preserve"> </w:t>
      </w:r>
      <w:r w:rsidR="00B944FD">
        <w:rPr>
          <w:rFonts w:ascii="Times New Roman" w:eastAsia="Calibri" w:hAnsi="Times New Roman" w:cs="Times New Roman"/>
          <w:sz w:val="24"/>
          <w:szCs w:val="24"/>
          <w:lang w:eastAsia="lt-LT"/>
        </w:rPr>
        <w:t>EDAIS</w:t>
      </w:r>
      <w:r w:rsidRPr="000806A7">
        <w:rPr>
          <w:rFonts w:ascii="Times New Roman" w:eastAsia="Calibri" w:hAnsi="Times New Roman" w:cs="Times New Roman"/>
          <w:sz w:val="24"/>
          <w:szCs w:val="24"/>
          <w:lang w:eastAsia="lt-LT"/>
        </w:rPr>
        <w:t xml:space="preserve"> saugos dokumentuose (pvz.</w:t>
      </w:r>
      <w:r w:rsidR="00FF17F1">
        <w:rPr>
          <w:rFonts w:ascii="Times New Roman" w:eastAsia="Calibri" w:hAnsi="Times New Roman" w:cs="Times New Roman"/>
          <w:sz w:val="24"/>
          <w:szCs w:val="24"/>
          <w:lang w:eastAsia="lt-LT"/>
        </w:rPr>
        <w:t>,</w:t>
      </w:r>
      <w:r w:rsidRPr="000806A7">
        <w:rPr>
          <w:rFonts w:ascii="Times New Roman" w:eastAsia="Calibri" w:hAnsi="Times New Roman" w:cs="Times New Roman"/>
          <w:sz w:val="24"/>
          <w:szCs w:val="24"/>
          <w:lang w:eastAsia="lt-LT"/>
        </w:rPr>
        <w:t xml:space="preserve"> </w:t>
      </w:r>
      <w:r w:rsidR="00B944FD">
        <w:rPr>
          <w:rFonts w:ascii="Times New Roman" w:eastAsia="Calibri" w:hAnsi="Times New Roman" w:cs="Times New Roman"/>
          <w:sz w:val="24"/>
          <w:szCs w:val="24"/>
          <w:lang w:eastAsia="lt-LT"/>
        </w:rPr>
        <w:t>EDAIS</w:t>
      </w:r>
      <w:r w:rsidRPr="000806A7">
        <w:rPr>
          <w:rFonts w:ascii="Times New Roman" w:eastAsia="Calibri" w:hAnsi="Times New Roman" w:cs="Times New Roman"/>
          <w:sz w:val="24"/>
          <w:szCs w:val="24"/>
          <w:lang w:eastAsia="lt-LT"/>
        </w:rPr>
        <w:t xml:space="preserve"> naudotojų administravimo taisyklių, saugaus elektroninės informacijos tvarkymo taisyklių, veiklos tęstinumo valdymo plano ir kt.) reikalavimų;</w:t>
      </w:r>
    </w:p>
    <w:p w14:paraId="78A0E4C5" w14:textId="4A1146B7" w:rsidR="00717146" w:rsidRPr="000806A7" w:rsidRDefault="00717146" w:rsidP="00717146">
      <w:pPr>
        <w:pStyle w:val="ListParagraph"/>
        <w:numPr>
          <w:ilvl w:val="1"/>
          <w:numId w:val="2"/>
        </w:numPr>
        <w:shd w:val="clear" w:color="auto" w:fill="FFFFFF"/>
        <w:tabs>
          <w:tab w:val="left" w:pos="0"/>
          <w:tab w:val="left" w:pos="1134"/>
          <w:tab w:val="left" w:pos="1276"/>
        </w:tabs>
        <w:suppressAutoHyphens/>
        <w:autoSpaceDE w:val="0"/>
        <w:adjustRightInd w:val="0"/>
        <w:ind w:left="0" w:firstLine="570"/>
        <w:jc w:val="both"/>
        <w:textAlignment w:val="baseline"/>
        <w:rPr>
          <w:rFonts w:eastAsia="Calibri"/>
          <w:szCs w:val="24"/>
        </w:rPr>
      </w:pPr>
      <w:r w:rsidRPr="000806A7">
        <w:rPr>
          <w:rFonts w:eastAsia="Calibri"/>
          <w:szCs w:val="24"/>
        </w:rPr>
        <w:t xml:space="preserve">užtikrinti sutarties galiojimo metu ir iki sutarties įsigaliojimo į </w:t>
      </w:r>
      <w:r w:rsidR="00B944FD">
        <w:rPr>
          <w:rFonts w:eastAsia="Calibri"/>
          <w:szCs w:val="24"/>
        </w:rPr>
        <w:t>EDAIS</w:t>
      </w:r>
      <w:r w:rsidRPr="000806A7">
        <w:rPr>
          <w:rFonts w:eastAsia="Calibri"/>
          <w:szCs w:val="24"/>
        </w:rPr>
        <w:t xml:space="preserve"> sudiegtų papildomų komponentų priežiūrą, sudiegtų komponentų garantiniam laikotarpiui pasibaigus;</w:t>
      </w:r>
    </w:p>
    <w:p w14:paraId="4F753F65" w14:textId="1878BBA4" w:rsidR="00717146" w:rsidRPr="000806A7" w:rsidRDefault="00717146" w:rsidP="00717146">
      <w:pPr>
        <w:numPr>
          <w:ilvl w:val="1"/>
          <w:numId w:val="2"/>
        </w:numPr>
        <w:tabs>
          <w:tab w:val="left" w:pos="0"/>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užtikrinti kad paslaugos teikimo metu be išankstinio suderinimo su Perkanči</w:t>
      </w:r>
      <w:r>
        <w:rPr>
          <w:rFonts w:ascii="Times New Roman" w:eastAsia="Calibri" w:hAnsi="Times New Roman" w:cs="Times New Roman"/>
          <w:sz w:val="24"/>
          <w:szCs w:val="24"/>
          <w:lang w:eastAsia="lt-LT"/>
        </w:rPr>
        <w:t>ą</w:t>
      </w:r>
      <w:r w:rsidRPr="000806A7">
        <w:rPr>
          <w:rFonts w:ascii="Times New Roman" w:eastAsia="Calibri" w:hAnsi="Times New Roman" w:cs="Times New Roman"/>
          <w:sz w:val="24"/>
          <w:szCs w:val="24"/>
          <w:lang w:eastAsia="lt-LT"/>
        </w:rPr>
        <w:t xml:space="preserve">ja organizacija ir be Perkančiosios organizacijos sutikimo nebus atliekami jokie </w:t>
      </w:r>
      <w:r w:rsidR="00B944FD">
        <w:rPr>
          <w:rFonts w:ascii="Times New Roman" w:eastAsia="Calibri" w:hAnsi="Times New Roman" w:cs="Times New Roman"/>
          <w:sz w:val="24"/>
          <w:szCs w:val="24"/>
          <w:lang w:eastAsia="lt-LT"/>
        </w:rPr>
        <w:t>EDAIS</w:t>
      </w:r>
      <w:r w:rsidRPr="000806A7">
        <w:rPr>
          <w:rFonts w:ascii="Times New Roman" w:eastAsia="Calibri" w:hAnsi="Times New Roman" w:cs="Times New Roman"/>
          <w:sz w:val="24"/>
          <w:szCs w:val="24"/>
          <w:lang w:eastAsia="lt-LT"/>
        </w:rPr>
        <w:t xml:space="preserve"> programinio kodo ir tarnybinėse stotyse naudojamos programinės įrangos, keitimai.</w:t>
      </w:r>
    </w:p>
    <w:p w14:paraId="600DD9D6" w14:textId="77777777" w:rsidR="00717146" w:rsidRPr="000806A7" w:rsidRDefault="00717146" w:rsidP="00717146">
      <w:pPr>
        <w:tabs>
          <w:tab w:val="left" w:pos="993"/>
        </w:tabs>
        <w:autoSpaceDN w:val="0"/>
        <w:spacing w:after="0" w:line="240" w:lineRule="auto"/>
        <w:ind w:firstLine="567"/>
        <w:jc w:val="both"/>
        <w:rPr>
          <w:rFonts w:ascii="Times New Roman" w:eastAsia="Calibri" w:hAnsi="Times New Roman" w:cs="Times New Roman"/>
          <w:sz w:val="24"/>
          <w:szCs w:val="24"/>
        </w:rPr>
      </w:pPr>
    </w:p>
    <w:p w14:paraId="0E6ABFE9" w14:textId="77777777" w:rsidR="00717146" w:rsidRPr="006531D4" w:rsidRDefault="00717146" w:rsidP="006531D4">
      <w:pPr>
        <w:pStyle w:val="Heading1"/>
        <w:numPr>
          <w:ilvl w:val="0"/>
          <w:numId w:val="0"/>
        </w:numPr>
        <w:spacing w:before="0" w:after="0"/>
        <w:rPr>
          <w:caps/>
          <w:sz w:val="24"/>
          <w:szCs w:val="24"/>
        </w:rPr>
      </w:pPr>
      <w:r w:rsidRPr="006531D4">
        <w:rPr>
          <w:caps/>
          <w:sz w:val="24"/>
          <w:szCs w:val="24"/>
        </w:rPr>
        <w:t>V. PASLAUGŲ TEIKIMO TVARKA</w:t>
      </w:r>
    </w:p>
    <w:p w14:paraId="305106F7" w14:textId="77777777" w:rsidR="00717146" w:rsidRPr="000806A7" w:rsidRDefault="00717146" w:rsidP="00717146">
      <w:pPr>
        <w:autoSpaceDN w:val="0"/>
        <w:spacing w:after="0" w:line="240" w:lineRule="auto"/>
        <w:ind w:firstLine="567"/>
        <w:jc w:val="center"/>
        <w:rPr>
          <w:rFonts w:ascii="Times New Roman" w:eastAsia="Calibri" w:hAnsi="Times New Roman" w:cs="Times New Roman"/>
          <w:sz w:val="24"/>
          <w:szCs w:val="24"/>
        </w:rPr>
      </w:pPr>
    </w:p>
    <w:p w14:paraId="4D7747E7" w14:textId="31472080" w:rsidR="00926B8A" w:rsidRP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t>Visi kreipiniai (incidentai (tiek Tiekėjo nustatyti, tiek Perkančiosios organizacijos pastebėti) ir užklausos) turi būti registruojami Pagalbos tarnyboje, atitinkančioje šios techninės specifikacijos VII</w:t>
      </w:r>
      <w:r w:rsidR="00CC4373">
        <w:rPr>
          <w:rFonts w:ascii="Times New Roman" w:hAnsi="Times New Roman" w:cs="Times New Roman"/>
          <w:sz w:val="24"/>
          <w:szCs w:val="24"/>
          <w:lang w:eastAsia="ar-SA"/>
        </w:rPr>
        <w:t>I</w:t>
      </w:r>
      <w:r w:rsidRPr="00926B8A">
        <w:rPr>
          <w:rFonts w:ascii="Times New Roman" w:hAnsi="Times New Roman" w:cs="Times New Roman"/>
          <w:sz w:val="24"/>
          <w:szCs w:val="24"/>
          <w:lang w:eastAsia="ar-SA"/>
        </w:rPr>
        <w:t xml:space="preserve"> skyriuje „Reikalavimai Tiekėjo pagalbos tarnybai“ nustatytus reikalavimus</w:t>
      </w:r>
      <w:r w:rsidR="00B0551B">
        <w:rPr>
          <w:rFonts w:ascii="Times New Roman" w:hAnsi="Times New Roman" w:cs="Times New Roman"/>
          <w:sz w:val="24"/>
          <w:szCs w:val="24"/>
          <w:lang w:eastAsia="ar-SA"/>
        </w:rPr>
        <w:t>.</w:t>
      </w:r>
    </w:p>
    <w:p w14:paraId="740E3F3C" w14:textId="476E056B" w:rsidR="00926B8A" w:rsidRP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t>Paslaugos turi būti teikiamos adresu Verkių g. 25C-1,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B0551B">
        <w:rPr>
          <w:rFonts w:ascii="Times New Roman" w:hAnsi="Times New Roman" w:cs="Times New Roman"/>
          <w:sz w:val="24"/>
          <w:szCs w:val="24"/>
          <w:lang w:eastAsia="ar-SA"/>
        </w:rPr>
        <w:t>.</w:t>
      </w:r>
    </w:p>
    <w:p w14:paraId="619CC43A" w14:textId="77777777" w:rsidR="00926B8A" w:rsidRPr="00902C56"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926B8A">
        <w:rPr>
          <w:rFonts w:ascii="Times New Roman" w:hAnsi="Times New Roman" w:cs="Times New Roman"/>
          <w:sz w:val="24"/>
          <w:szCs w:val="24"/>
          <w:lang w:eastAsia="ar-SA"/>
        </w:rPr>
        <w:t>Visi kreipiniai skirstomi į incidentus (sutrikimus) ir užklausas. Incidentai papildomai yra skirstomi į trijų prioritetų</w:t>
      </w:r>
      <w:r w:rsidRPr="00902C56">
        <w:rPr>
          <w:rFonts w:ascii="Times New Roman" w:eastAsia="Calibri" w:hAnsi="Times New Roman" w:cs="Times New Roman"/>
          <w:sz w:val="24"/>
          <w:szCs w:val="24"/>
        </w:rPr>
        <w:t xml:space="preserve"> / lygių sutrikimus, atsižvelgiant į jų poveikį (įtaką</w:t>
      </w:r>
      <w:r>
        <w:rPr>
          <w:rFonts w:ascii="Times New Roman" w:eastAsia="Calibri" w:hAnsi="Times New Roman" w:cs="Times New Roman"/>
          <w:sz w:val="24"/>
          <w:szCs w:val="24"/>
        </w:rPr>
        <w:t>)</w:t>
      </w:r>
      <w:r w:rsidRPr="00902C56">
        <w:rPr>
          <w:rFonts w:ascii="Times New Roman" w:eastAsia="Calibri" w:hAnsi="Times New Roman" w:cs="Times New Roman"/>
          <w:sz w:val="24"/>
          <w:szCs w:val="24"/>
        </w:rPr>
        <w:t>:</w:t>
      </w:r>
    </w:p>
    <w:p w14:paraId="5620C068" w14:textId="77777777" w:rsidR="00926B8A" w:rsidRPr="00902C56" w:rsidRDefault="00926B8A" w:rsidP="00926B8A">
      <w:pPr>
        <w:tabs>
          <w:tab w:val="left" w:pos="567"/>
          <w:tab w:val="left" w:pos="993"/>
        </w:tabs>
        <w:suppressAutoHyphens/>
        <w:spacing w:after="0" w:line="240" w:lineRule="auto"/>
        <w:ind w:left="567"/>
        <w:jc w:val="both"/>
        <w:rPr>
          <w:rFonts w:ascii="Times New Roman" w:eastAsia="Times New Roman" w:hAnsi="Times New Roman" w:cs="Times New Roman"/>
          <w:sz w:val="24"/>
          <w:szCs w:val="24"/>
          <w:lang w:eastAsia="ar-SA"/>
        </w:rPr>
      </w:pPr>
    </w:p>
    <w:p w14:paraId="41823FBB" w14:textId="77777777" w:rsidR="00926B8A" w:rsidRPr="00BA3FBB" w:rsidRDefault="00926B8A" w:rsidP="00926B8A">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2 lentelė. Kreipinius sudarančių incidentų ir užklausų lygiai/prioritetai:</w:t>
      </w:r>
    </w:p>
    <w:tbl>
      <w:tblPr>
        <w:tblStyle w:val="TableGrid1"/>
        <w:tblW w:w="0" w:type="auto"/>
        <w:jc w:val="center"/>
        <w:tblInd w:w="0" w:type="dxa"/>
        <w:tblLook w:val="04A0" w:firstRow="1" w:lastRow="0" w:firstColumn="1" w:lastColumn="0" w:noHBand="0" w:noVBand="1"/>
      </w:tblPr>
      <w:tblGrid>
        <w:gridCol w:w="970"/>
        <w:gridCol w:w="3167"/>
        <w:gridCol w:w="5491"/>
      </w:tblGrid>
      <w:tr w:rsidR="00926B8A" w:rsidRPr="00902C56" w14:paraId="393B08D7" w14:textId="77777777" w:rsidTr="00F13C79">
        <w:trPr>
          <w:jc w:val="center"/>
        </w:trPr>
        <w:tc>
          <w:tcPr>
            <w:tcW w:w="993" w:type="dxa"/>
          </w:tcPr>
          <w:p w14:paraId="3CD3BCA1" w14:textId="77777777" w:rsidR="00926B8A" w:rsidRPr="00902C56" w:rsidRDefault="00926B8A" w:rsidP="00F13C79">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Eil. Nr.</w:t>
            </w:r>
          </w:p>
        </w:tc>
        <w:tc>
          <w:tcPr>
            <w:tcW w:w="3267" w:type="dxa"/>
          </w:tcPr>
          <w:p w14:paraId="21F84235" w14:textId="77777777" w:rsidR="00926B8A" w:rsidRPr="00902C56" w:rsidRDefault="00926B8A" w:rsidP="00F13C79">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Prioritetas</w:t>
            </w:r>
          </w:p>
        </w:tc>
        <w:tc>
          <w:tcPr>
            <w:tcW w:w="5663" w:type="dxa"/>
          </w:tcPr>
          <w:p w14:paraId="4C10BD4D" w14:textId="77777777" w:rsidR="00926B8A" w:rsidRPr="00902C56" w:rsidRDefault="00926B8A" w:rsidP="00F13C79">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Paaiškinimas</w:t>
            </w:r>
          </w:p>
        </w:tc>
      </w:tr>
      <w:tr w:rsidR="00926B8A" w:rsidRPr="00902C56" w14:paraId="727D9D8B" w14:textId="77777777" w:rsidTr="00F13C79">
        <w:trPr>
          <w:jc w:val="center"/>
        </w:trPr>
        <w:tc>
          <w:tcPr>
            <w:tcW w:w="993" w:type="dxa"/>
            <w:vAlign w:val="center"/>
          </w:tcPr>
          <w:p w14:paraId="28CF0017" w14:textId="77777777" w:rsidR="00926B8A" w:rsidRPr="00902C56" w:rsidRDefault="00926B8A" w:rsidP="00F13C79">
            <w:pPr>
              <w:tabs>
                <w:tab w:val="left" w:pos="1134"/>
              </w:tabs>
              <w:suppressAutoHyphens/>
              <w:autoSpaceDN w:val="0"/>
              <w:jc w:val="center"/>
              <w:textAlignment w:val="baseline"/>
              <w:rPr>
                <w:rFonts w:ascii="Times New Roman" w:eastAsia="Calibri" w:hAnsi="Times New Roman"/>
                <w:sz w:val="24"/>
                <w:szCs w:val="24"/>
                <w:lang w:val="en-US"/>
              </w:rPr>
            </w:pPr>
            <w:r w:rsidRPr="00902C56">
              <w:rPr>
                <w:rFonts w:ascii="Times New Roman" w:eastAsia="Calibri" w:hAnsi="Times New Roman"/>
                <w:sz w:val="24"/>
                <w:szCs w:val="24"/>
                <w:lang w:val="en-US"/>
              </w:rPr>
              <w:t>1.</w:t>
            </w:r>
          </w:p>
        </w:tc>
        <w:tc>
          <w:tcPr>
            <w:tcW w:w="3267" w:type="dxa"/>
            <w:vAlign w:val="center"/>
          </w:tcPr>
          <w:p w14:paraId="28433FFC" w14:textId="77777777" w:rsidR="00926B8A" w:rsidRPr="00902C56" w:rsidRDefault="00926B8A" w:rsidP="00F13C79">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(kritinis sutrikimas, aukštas prioritetas)</w:t>
            </w:r>
          </w:p>
        </w:tc>
        <w:tc>
          <w:tcPr>
            <w:tcW w:w="5663" w:type="dxa"/>
          </w:tcPr>
          <w:p w14:paraId="36FA60EB" w14:textId="5F53995E" w:rsidR="00926B8A" w:rsidRPr="00902C56" w:rsidRDefault="00926B8A" w:rsidP="00F13C79">
            <w:pPr>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Sutrikimas ir / ar </w:t>
            </w:r>
            <w:r w:rsidR="00B944FD">
              <w:rPr>
                <w:rFonts w:ascii="Times New Roman" w:eastAsiaTheme="minorHAnsi" w:hAnsi="Times New Roman"/>
                <w:sz w:val="24"/>
                <w:szCs w:val="24"/>
                <w:lang w:eastAsia="ar-SA"/>
              </w:rPr>
              <w:t>EDAIS</w:t>
            </w:r>
            <w:r w:rsidRPr="00902C56">
              <w:rPr>
                <w:rFonts w:ascii="Times New Roman" w:eastAsiaTheme="minorHAnsi" w:hAnsi="Times New Roman"/>
                <w:sz w:val="24"/>
                <w:szCs w:val="24"/>
                <w:lang w:eastAsia="ar-SA"/>
              </w:rPr>
              <w:t xml:space="preserve"> pasiekiamumo sutrikdymas, kuris apima bent vieną iš šių kriterijų:</w:t>
            </w:r>
          </w:p>
          <w:p w14:paraId="3E64DDF4" w14:textId="2C3B8201"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Visi arba absoliuti dauguma </w:t>
            </w:r>
            <w:r w:rsidR="00B944FD">
              <w:rPr>
                <w:rFonts w:ascii="Times New Roman" w:eastAsiaTheme="minorHAnsi" w:hAnsi="Times New Roman"/>
                <w:sz w:val="24"/>
                <w:szCs w:val="24"/>
                <w:lang w:eastAsia="ar-SA"/>
              </w:rPr>
              <w:t>EDAIS</w:t>
            </w:r>
            <w:r w:rsidRPr="00902C56">
              <w:rPr>
                <w:rFonts w:ascii="Times New Roman" w:eastAsiaTheme="minorHAnsi" w:hAnsi="Times New Roman"/>
                <w:sz w:val="24"/>
                <w:szCs w:val="24"/>
                <w:lang w:eastAsia="ar-SA"/>
              </w:rPr>
              <w:t xml:space="preserve"> naudotojų visiškai negali naudotis </w:t>
            </w:r>
            <w:r w:rsidR="00321EEC">
              <w:rPr>
                <w:rFonts w:ascii="Times New Roman" w:eastAsiaTheme="minorHAnsi" w:hAnsi="Times New Roman"/>
                <w:sz w:val="24"/>
                <w:szCs w:val="24"/>
                <w:lang w:eastAsia="ar-SA"/>
              </w:rPr>
              <w:t>s</w:t>
            </w:r>
            <w:r w:rsidRPr="00902C56">
              <w:rPr>
                <w:rFonts w:ascii="Times New Roman" w:eastAsiaTheme="minorHAnsi" w:hAnsi="Times New Roman"/>
                <w:sz w:val="24"/>
                <w:szCs w:val="24"/>
                <w:lang w:eastAsia="ar-SA"/>
              </w:rPr>
              <w:t>istema;</w:t>
            </w:r>
          </w:p>
          <w:p w14:paraId="3EA3B787" w14:textId="02D461D6"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nepasiekiama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duomenų bazė;</w:t>
            </w:r>
          </w:p>
          <w:p w14:paraId="29C48060" w14:textId="02EB6768"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incidento metu buvo sudarytos sąlygos prarasti ir (arba) buvo prarastas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tvarkomos informacijos konfidencialumas</w:t>
            </w:r>
            <w:r w:rsidRPr="00902C56" w:rsidDel="009F7E57">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(įskaitant informaciją</w:t>
            </w:r>
            <w:r>
              <w:rPr>
                <w:rFonts w:ascii="Times New Roman" w:eastAsiaTheme="minorHAnsi" w:hAnsi="Times New Roman"/>
                <w:sz w:val="24"/>
                <w:szCs w:val="24"/>
                <w:lang w:eastAsia="ar-SA"/>
              </w:rPr>
              <w:t>,</w:t>
            </w:r>
            <w:r w:rsidRPr="00902C56">
              <w:rPr>
                <w:rFonts w:ascii="Times New Roman" w:eastAsiaTheme="minorHAnsi" w:hAnsi="Times New Roman"/>
                <w:sz w:val="24"/>
                <w:szCs w:val="24"/>
                <w:lang w:eastAsia="ar-SA"/>
              </w:rPr>
              <w:t xml:space="preserve"> susijusią su asmens duomenimis).</w:t>
            </w:r>
          </w:p>
        </w:tc>
      </w:tr>
      <w:tr w:rsidR="00926B8A" w:rsidRPr="00902C56" w14:paraId="6177DB61" w14:textId="77777777" w:rsidTr="00F13C79">
        <w:trPr>
          <w:jc w:val="center"/>
        </w:trPr>
        <w:tc>
          <w:tcPr>
            <w:tcW w:w="993" w:type="dxa"/>
            <w:vAlign w:val="center"/>
          </w:tcPr>
          <w:p w14:paraId="5811BFF3" w14:textId="77777777" w:rsidR="00926B8A" w:rsidRPr="00902C56" w:rsidRDefault="00926B8A" w:rsidP="00F13C79">
            <w:pPr>
              <w:tabs>
                <w:tab w:val="left" w:pos="1134"/>
              </w:tabs>
              <w:suppressAutoHyphens/>
              <w:autoSpaceDN w:val="0"/>
              <w:jc w:val="center"/>
              <w:textAlignment w:val="baseline"/>
              <w:rPr>
                <w:rFonts w:ascii="Times New Roman" w:eastAsia="Calibri" w:hAnsi="Times New Roman"/>
                <w:sz w:val="24"/>
                <w:szCs w:val="24"/>
              </w:rPr>
            </w:pPr>
            <w:r w:rsidRPr="00902C56">
              <w:rPr>
                <w:rFonts w:ascii="Times New Roman" w:eastAsia="Calibri" w:hAnsi="Times New Roman"/>
                <w:sz w:val="24"/>
                <w:szCs w:val="24"/>
              </w:rPr>
              <w:t>2.</w:t>
            </w:r>
          </w:p>
        </w:tc>
        <w:tc>
          <w:tcPr>
            <w:tcW w:w="3267" w:type="dxa"/>
            <w:vAlign w:val="center"/>
          </w:tcPr>
          <w:p w14:paraId="3BFDC131" w14:textId="77777777" w:rsidR="00926B8A" w:rsidRPr="00902C56" w:rsidRDefault="00926B8A" w:rsidP="00F13C79">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(vidutinis sutrikimas, vidutinis prioritetas)</w:t>
            </w:r>
          </w:p>
        </w:tc>
        <w:tc>
          <w:tcPr>
            <w:tcW w:w="5663" w:type="dxa"/>
          </w:tcPr>
          <w:p w14:paraId="10E94E91" w14:textId="155A21EE" w:rsidR="00926B8A" w:rsidRPr="00902C56" w:rsidRDefault="00926B8A" w:rsidP="00F13C79">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ir apsunkina Sistemos naudotojų darbą, tačiau jo visiškai nenutraukia, yra žinomas kitas alternatyvus funkcionalumo / pasiekiamumo užtikrinimo būdas. </w:t>
            </w:r>
          </w:p>
        </w:tc>
      </w:tr>
      <w:tr w:rsidR="00926B8A" w:rsidRPr="00902C56" w14:paraId="2A2BF014" w14:textId="77777777" w:rsidTr="00F13C79">
        <w:trPr>
          <w:jc w:val="center"/>
        </w:trPr>
        <w:tc>
          <w:tcPr>
            <w:tcW w:w="993" w:type="dxa"/>
            <w:vAlign w:val="center"/>
          </w:tcPr>
          <w:p w14:paraId="4E27F5C0" w14:textId="77777777" w:rsidR="00926B8A" w:rsidRPr="00902C56" w:rsidRDefault="00926B8A" w:rsidP="00F13C79">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3.</w:t>
            </w:r>
          </w:p>
        </w:tc>
        <w:tc>
          <w:tcPr>
            <w:tcW w:w="3267" w:type="dxa"/>
            <w:vAlign w:val="center"/>
          </w:tcPr>
          <w:p w14:paraId="6E0B9499" w14:textId="77777777" w:rsidR="00926B8A" w:rsidRPr="00902C56" w:rsidRDefault="00926B8A" w:rsidP="00F13C79">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(žemo lygio sutrikimas, žemas prioritetas)</w:t>
            </w:r>
          </w:p>
        </w:tc>
        <w:tc>
          <w:tcPr>
            <w:tcW w:w="5663" w:type="dxa"/>
          </w:tcPr>
          <w:p w14:paraId="4D50A738" w14:textId="33D4C258" w:rsidR="00926B8A" w:rsidRPr="00902C56" w:rsidRDefault="00926B8A" w:rsidP="00F13C79">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dalinai, naudotojų darbas su Sistema neapsunkinamas arba poveikis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veiklai </w:t>
            </w:r>
            <w:r w:rsidRPr="00902C56">
              <w:rPr>
                <w:rFonts w:ascii="Times New Roman" w:eastAsia="Calibri" w:hAnsi="Times New Roman"/>
                <w:sz w:val="24"/>
                <w:szCs w:val="24"/>
              </w:rPr>
              <w:lastRenderedPageBreak/>
              <w:t>yra minimalus, yra žinomas kitas alternatyvus funkcionalumo / pasiekiamumo užtikrinimo būdas.</w:t>
            </w:r>
          </w:p>
        </w:tc>
      </w:tr>
      <w:tr w:rsidR="00926B8A" w:rsidRPr="00902C56" w14:paraId="4C87EB4A" w14:textId="77777777" w:rsidTr="00F13C79">
        <w:trPr>
          <w:jc w:val="center"/>
        </w:trPr>
        <w:tc>
          <w:tcPr>
            <w:tcW w:w="993" w:type="dxa"/>
            <w:vAlign w:val="center"/>
          </w:tcPr>
          <w:p w14:paraId="72A5F5D8" w14:textId="77777777" w:rsidR="00926B8A" w:rsidRPr="00902C56" w:rsidRDefault="00926B8A" w:rsidP="00F13C79">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lastRenderedPageBreak/>
              <w:t>4.</w:t>
            </w:r>
          </w:p>
        </w:tc>
        <w:tc>
          <w:tcPr>
            <w:tcW w:w="3267" w:type="dxa"/>
            <w:vAlign w:val="center"/>
          </w:tcPr>
          <w:p w14:paraId="63D563B7" w14:textId="77777777" w:rsidR="00926B8A" w:rsidRPr="00902C56" w:rsidRDefault="00926B8A" w:rsidP="00F13C79">
            <w:pPr>
              <w:tabs>
                <w:tab w:val="left" w:pos="851"/>
                <w:tab w:val="left" w:pos="1134"/>
              </w:tabs>
              <w:suppressAutoHyphens/>
              <w:autoSpaceDN w:val="0"/>
              <w:textAlignment w:val="baseline"/>
              <w:rPr>
                <w:rFonts w:ascii="Times New Roman" w:eastAsia="Calibri" w:hAnsi="Times New Roman"/>
                <w:sz w:val="24"/>
                <w:szCs w:val="24"/>
              </w:rPr>
            </w:pPr>
            <w:r>
              <w:rPr>
                <w:rFonts w:ascii="Times New Roman" w:eastAsia="Calibri" w:hAnsi="Times New Roman"/>
                <w:sz w:val="24"/>
                <w:szCs w:val="24"/>
              </w:rPr>
              <w:t>Užklausa (</w:t>
            </w:r>
            <w:r w:rsidRPr="00902C56">
              <w:rPr>
                <w:rFonts w:ascii="Times New Roman" w:eastAsia="Calibri" w:hAnsi="Times New Roman"/>
                <w:sz w:val="24"/>
                <w:szCs w:val="24"/>
              </w:rPr>
              <w:t>keitimas arba konsultacija)</w:t>
            </w:r>
          </w:p>
        </w:tc>
        <w:tc>
          <w:tcPr>
            <w:tcW w:w="5663" w:type="dxa"/>
          </w:tcPr>
          <w:p w14:paraId="0C5F5440" w14:textId="59EEC9DE" w:rsidR="00926B8A" w:rsidRPr="00902C56" w:rsidRDefault="00926B8A" w:rsidP="00F13C79">
            <w:pPr>
              <w:tabs>
                <w:tab w:val="left" w:pos="851"/>
                <w:tab w:val="left" w:pos="1134"/>
              </w:tabs>
              <w:suppressAutoHyphens/>
              <w:autoSpaceDN w:val="0"/>
              <w:jc w:val="both"/>
              <w:textAlignment w:val="baseline"/>
              <w:rPr>
                <w:rFonts w:ascii="Times New Roman" w:eastAsia="Calibri" w:hAnsi="Times New Roman"/>
                <w:sz w:val="24"/>
                <w:szCs w:val="24"/>
              </w:rPr>
            </w:pPr>
            <w:r>
              <w:rPr>
                <w:rFonts w:ascii="Times New Roman" w:eastAsia="Calibri" w:hAnsi="Times New Roman"/>
                <w:sz w:val="24"/>
                <w:szCs w:val="24"/>
              </w:rPr>
              <w:t>Užklausos - k</w:t>
            </w:r>
            <w:r w:rsidRPr="00902C56">
              <w:rPr>
                <w:rFonts w:ascii="Times New Roman" w:eastAsia="Calibri" w:hAnsi="Times New Roman"/>
                <w:sz w:val="24"/>
                <w:szCs w:val="24"/>
              </w:rPr>
              <w:t xml:space="preserve">onsultacijos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naudojimosi klausimais arba nedideli, detalesnės analizės nereikalaujantys </w:t>
            </w:r>
            <w:r w:rsidR="00B944FD">
              <w:rPr>
                <w:rFonts w:ascii="Times New Roman" w:eastAsiaTheme="minorHAnsi" w:hAnsi="Times New Roman"/>
                <w:sz w:val="24"/>
                <w:szCs w:val="24"/>
                <w:lang w:eastAsia="ar-SA"/>
              </w:rPr>
              <w:t>EDAIS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pakeitimai (pavadinimų keitimas, turinio elementų (pvz. teksto) patogesnis išdėstymas)</w:t>
            </w:r>
            <w:r>
              <w:rPr>
                <w:rFonts w:ascii="Times New Roman" w:eastAsia="Calibri" w:hAnsi="Times New Roman"/>
                <w:sz w:val="24"/>
                <w:szCs w:val="24"/>
              </w:rPr>
              <w:t>,</w:t>
            </w:r>
            <w:r w:rsidRPr="00902C56">
              <w:rPr>
                <w:rFonts w:ascii="Times New Roman" w:eastAsia="Calibri" w:hAnsi="Times New Roman"/>
                <w:sz w:val="24"/>
                <w:szCs w:val="24"/>
              </w:rPr>
              <w:t xml:space="preserve"> atsiradus tokių pokyčių poreikiui Perkančiosios organizacijos veikloje. Smulkiais pakeitimais laikomi tokie pakeitimai, kurių realizavimo metu:</w:t>
            </w:r>
          </w:p>
          <w:p w14:paraId="402FDCE3" w14:textId="77777777" w:rsidR="00926B8A" w:rsidRPr="00902C56" w:rsidRDefault="00926B8A" w:rsidP="00926B8A">
            <w:pPr>
              <w:pStyle w:val="ListParagraph"/>
              <w:numPr>
                <w:ilvl w:val="0"/>
                <w:numId w:val="5"/>
              </w:numPr>
              <w:autoSpaceDN/>
              <w:jc w:val="both"/>
              <w:rPr>
                <w:rFonts w:eastAsia="Calibri"/>
                <w:szCs w:val="24"/>
              </w:rPr>
            </w:pPr>
            <w:r w:rsidRPr="00902C56">
              <w:rPr>
                <w:rFonts w:eastAsia="Calibri"/>
                <w:szCs w:val="24"/>
              </w:rPr>
              <w:t>Nekeičiam</w:t>
            </w:r>
            <w:r>
              <w:rPr>
                <w:rFonts w:eastAsia="Calibri"/>
                <w:szCs w:val="24"/>
              </w:rPr>
              <w:t>a</w:t>
            </w:r>
            <w:r w:rsidRPr="00902C56">
              <w:rPr>
                <w:rFonts w:eastAsia="Calibri"/>
                <w:szCs w:val="24"/>
              </w:rPr>
              <w:t xml:space="preserve"> duomenų bazės struktūr</w:t>
            </w:r>
            <w:r>
              <w:rPr>
                <w:rFonts w:eastAsia="Calibri"/>
                <w:szCs w:val="24"/>
              </w:rPr>
              <w:t>a</w:t>
            </w:r>
            <w:r w:rsidRPr="00902C56">
              <w:rPr>
                <w:rFonts w:eastAsia="Calibri"/>
                <w:szCs w:val="24"/>
              </w:rPr>
              <w:t>;</w:t>
            </w:r>
          </w:p>
          <w:p w14:paraId="0739CECE" w14:textId="77777777" w:rsidR="00926B8A" w:rsidRPr="00902C56" w:rsidRDefault="00926B8A" w:rsidP="00926B8A">
            <w:pPr>
              <w:pStyle w:val="ListParagraph"/>
              <w:numPr>
                <w:ilvl w:val="0"/>
                <w:numId w:val="5"/>
              </w:numPr>
              <w:autoSpaceDN/>
              <w:jc w:val="both"/>
              <w:rPr>
                <w:rFonts w:eastAsia="Calibri"/>
                <w:szCs w:val="24"/>
              </w:rPr>
            </w:pPr>
            <w:r w:rsidRPr="00902C56">
              <w:rPr>
                <w:rFonts w:eastAsia="Calibri"/>
                <w:szCs w:val="24"/>
              </w:rPr>
              <w:t>Neatsiranda naujų sistemos langų;</w:t>
            </w:r>
          </w:p>
          <w:p w14:paraId="4FBF5C3F" w14:textId="77777777" w:rsidR="00926B8A" w:rsidRPr="00902C56" w:rsidRDefault="00926B8A" w:rsidP="00926B8A">
            <w:pPr>
              <w:pStyle w:val="ListParagraph"/>
              <w:numPr>
                <w:ilvl w:val="0"/>
                <w:numId w:val="5"/>
              </w:numPr>
              <w:autoSpaceDN/>
              <w:jc w:val="both"/>
              <w:rPr>
                <w:rFonts w:eastAsia="Calibri"/>
                <w:szCs w:val="24"/>
              </w:rPr>
            </w:pPr>
            <w:r w:rsidRPr="00902C56">
              <w:rPr>
                <w:rFonts w:eastAsia="Calibri"/>
                <w:szCs w:val="24"/>
              </w:rPr>
              <w:t>Neatsiranda naujų sistemos funkcijų;</w:t>
            </w:r>
          </w:p>
          <w:p w14:paraId="7B42CB8D" w14:textId="5F606255" w:rsidR="00926B8A" w:rsidRPr="00902C56" w:rsidRDefault="00926B8A" w:rsidP="00926B8A">
            <w:pPr>
              <w:pStyle w:val="ListParagraph"/>
              <w:numPr>
                <w:ilvl w:val="0"/>
                <w:numId w:val="5"/>
              </w:numPr>
              <w:tabs>
                <w:tab w:val="left" w:pos="851"/>
                <w:tab w:val="left" w:pos="1134"/>
              </w:tabs>
              <w:suppressAutoHyphens/>
              <w:jc w:val="both"/>
              <w:textAlignment w:val="baseline"/>
              <w:rPr>
                <w:rFonts w:eastAsia="Calibri"/>
                <w:szCs w:val="24"/>
              </w:rPr>
            </w:pPr>
            <w:r w:rsidRPr="00902C56">
              <w:rPr>
                <w:rFonts w:eastAsia="Calibri"/>
                <w:szCs w:val="24"/>
              </w:rPr>
              <w:t xml:space="preserve">Nedaromas poveikis </w:t>
            </w:r>
            <w:r w:rsidR="00F60D2E">
              <w:rPr>
                <w:rFonts w:eastAsia="Calibri"/>
                <w:szCs w:val="24"/>
              </w:rPr>
              <w:t>sistemos</w:t>
            </w:r>
            <w:r w:rsidRPr="00902C56">
              <w:rPr>
                <w:rFonts w:eastAsia="Calibri"/>
                <w:szCs w:val="24"/>
              </w:rPr>
              <w:t xml:space="preserve"> funkcionalumui.</w:t>
            </w:r>
          </w:p>
        </w:tc>
      </w:tr>
    </w:tbl>
    <w:p w14:paraId="155A5485" w14:textId="77777777" w:rsidR="00926B8A" w:rsidRPr="00902C56" w:rsidRDefault="00926B8A" w:rsidP="00926B8A">
      <w:pPr>
        <w:spacing w:after="0" w:line="240" w:lineRule="auto"/>
        <w:ind w:firstLine="567"/>
        <w:jc w:val="both"/>
        <w:rPr>
          <w:rFonts w:ascii="Times New Roman" w:eastAsia="SimSun" w:hAnsi="Times New Roman" w:cs="Times New Roman"/>
          <w:sz w:val="24"/>
          <w:szCs w:val="24"/>
        </w:rPr>
      </w:pPr>
    </w:p>
    <w:p w14:paraId="4569359A" w14:textId="77777777" w:rsid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02C56">
        <w:rPr>
          <w:rFonts w:ascii="Times New Roman" w:hAnsi="Times New Roman" w:cs="Times New Roman"/>
          <w:sz w:val="24"/>
          <w:szCs w:val="24"/>
          <w:lang w:eastAsia="ar-SA"/>
        </w:rPr>
        <w:t xml:space="preserve">Tiekėjas privalo reaguoti bei spręsti </w:t>
      </w:r>
      <w:r>
        <w:rPr>
          <w:rFonts w:ascii="Times New Roman" w:hAnsi="Times New Roman" w:cs="Times New Roman"/>
          <w:sz w:val="24"/>
          <w:szCs w:val="24"/>
          <w:lang w:eastAsia="ar-SA"/>
        </w:rPr>
        <w:t>kreipinius</w:t>
      </w:r>
      <w:r w:rsidRPr="00902C56">
        <w:rPr>
          <w:rFonts w:ascii="Times New Roman" w:hAnsi="Times New Roman" w:cs="Times New Roman"/>
          <w:sz w:val="24"/>
          <w:szCs w:val="24"/>
          <w:lang w:eastAsia="ar-SA"/>
        </w:rPr>
        <w:t xml:space="preserve"> pagal šiuos reakcijos ir išsprendimo laikus:</w:t>
      </w:r>
    </w:p>
    <w:p w14:paraId="703A3321" w14:textId="77777777" w:rsidR="00926B8A" w:rsidRPr="00902C56" w:rsidRDefault="00926B8A" w:rsidP="00926B8A">
      <w:pPr>
        <w:tabs>
          <w:tab w:val="num" w:pos="993"/>
        </w:tabs>
        <w:suppressAutoHyphens/>
        <w:autoSpaceDE w:val="0"/>
        <w:adjustRightInd w:val="0"/>
        <w:spacing w:after="0" w:line="240" w:lineRule="auto"/>
        <w:ind w:left="568"/>
        <w:contextualSpacing/>
        <w:jc w:val="both"/>
        <w:rPr>
          <w:rFonts w:ascii="Times New Roman" w:hAnsi="Times New Roman" w:cs="Times New Roman"/>
          <w:sz w:val="24"/>
          <w:szCs w:val="24"/>
          <w:lang w:eastAsia="ar-SA"/>
        </w:rPr>
      </w:pPr>
    </w:p>
    <w:p w14:paraId="03C85F32" w14:textId="77777777" w:rsidR="00926B8A" w:rsidRPr="00BA3FBB" w:rsidRDefault="00926B8A" w:rsidP="00926B8A">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3 lentelė. Incidentų šalinimo ir užklausų sprendimų laikas</w:t>
      </w:r>
    </w:p>
    <w:tbl>
      <w:tblPr>
        <w:tblStyle w:val="TableGrid6"/>
        <w:tblW w:w="5000" w:type="pct"/>
        <w:jc w:val="center"/>
        <w:tblLook w:val="04A0" w:firstRow="1" w:lastRow="0" w:firstColumn="1" w:lastColumn="0" w:noHBand="0" w:noVBand="1"/>
      </w:tblPr>
      <w:tblGrid>
        <w:gridCol w:w="2497"/>
        <w:gridCol w:w="3451"/>
        <w:gridCol w:w="3680"/>
      </w:tblGrid>
      <w:tr w:rsidR="00926B8A" w:rsidRPr="00902C56" w14:paraId="3A5E09A9" w14:textId="77777777" w:rsidTr="71352D3E">
        <w:trPr>
          <w:jc w:val="center"/>
        </w:trPr>
        <w:tc>
          <w:tcPr>
            <w:tcW w:w="1296" w:type="pct"/>
          </w:tcPr>
          <w:p w14:paraId="38F8AB59" w14:textId="77777777" w:rsidR="00926B8A" w:rsidRPr="00902C56" w:rsidRDefault="00926B8A" w:rsidP="00F13C79">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Incidento prioritetas</w:t>
            </w:r>
          </w:p>
        </w:tc>
        <w:tc>
          <w:tcPr>
            <w:tcW w:w="1792" w:type="pct"/>
          </w:tcPr>
          <w:p w14:paraId="65715698" w14:textId="3503C50E" w:rsidR="00926B8A" w:rsidRPr="001C002E" w:rsidRDefault="00926B8A" w:rsidP="3E4DC40C">
            <w:pPr>
              <w:jc w:val="both"/>
              <w:rPr>
                <w:rFonts w:ascii="Times New Roman" w:eastAsia="Times New Roman" w:hAnsi="Times New Roman" w:cs="Times New Roman"/>
                <w:sz w:val="24"/>
                <w:szCs w:val="24"/>
              </w:rPr>
            </w:pPr>
            <w:r w:rsidRPr="71352D3E">
              <w:rPr>
                <w:rFonts w:ascii="Times New Roman" w:hAnsi="Times New Roman" w:cs="Times New Roman"/>
                <w:b/>
                <w:bCs/>
                <w:sz w:val="24"/>
                <w:szCs w:val="24"/>
                <w:lang w:eastAsia="ar-SA"/>
              </w:rPr>
              <w:t>Reakcijos laikas</w:t>
            </w:r>
            <w:r w:rsidR="6CD434CA" w:rsidRPr="71352D3E">
              <w:rPr>
                <w:rFonts w:ascii="Times New Roman" w:hAnsi="Times New Roman" w:cs="Times New Roman"/>
                <w:b/>
                <w:bCs/>
                <w:sz w:val="24"/>
                <w:szCs w:val="24"/>
                <w:lang w:eastAsia="ar-SA"/>
              </w:rPr>
              <w:t xml:space="preserve"> </w:t>
            </w:r>
            <w:r w:rsidR="6CD434CA" w:rsidRPr="005B6531">
              <w:rPr>
                <w:rFonts w:ascii="Times New Roman" w:hAnsi="Times New Roman" w:cs="Times New Roman"/>
                <w:sz w:val="24"/>
                <w:szCs w:val="24"/>
                <w:lang w:eastAsia="ar-SA"/>
              </w:rPr>
              <w:t>(</w:t>
            </w:r>
            <w:r w:rsidR="6CD434CA" w:rsidRPr="71352D3E">
              <w:rPr>
                <w:rFonts w:ascii="Times New Roman" w:eastAsia="Times New Roman" w:hAnsi="Times New Roman" w:cs="Times New Roman"/>
                <w:sz w:val="24"/>
                <w:szCs w:val="24"/>
              </w:rPr>
              <w:t>Reakcijos laikas suprantamas kaip laiko tarpsnis nuo Perkančiosios organizacijos pranešimo apie incidentą arba užklausą pateikimo iki jo sprendimo pradžios)</w:t>
            </w:r>
          </w:p>
          <w:p w14:paraId="36D2594A" w14:textId="5B741ECE" w:rsidR="00926B8A" w:rsidRPr="00902C56" w:rsidRDefault="00926B8A" w:rsidP="3E4DC40C">
            <w:pPr>
              <w:rPr>
                <w:rFonts w:ascii="Times New Roman" w:hAnsi="Times New Roman" w:cs="Times New Roman"/>
                <w:b/>
                <w:bCs/>
                <w:sz w:val="24"/>
                <w:szCs w:val="24"/>
                <w:lang w:eastAsia="ar-SA"/>
              </w:rPr>
            </w:pPr>
          </w:p>
        </w:tc>
        <w:tc>
          <w:tcPr>
            <w:tcW w:w="1911" w:type="pct"/>
          </w:tcPr>
          <w:p w14:paraId="3EB82B33" w14:textId="7859F81B" w:rsidR="00926B8A" w:rsidRPr="00057D27" w:rsidRDefault="00926B8A" w:rsidP="00057D27">
            <w:pPr>
              <w:jc w:val="both"/>
              <w:rPr>
                <w:rFonts w:ascii="Times New Roman" w:eastAsia="Times New Roman" w:hAnsi="Times New Roman" w:cs="Times New Roman"/>
                <w:sz w:val="24"/>
                <w:szCs w:val="24"/>
              </w:rPr>
            </w:pPr>
            <w:r w:rsidRPr="71352D3E">
              <w:rPr>
                <w:rFonts w:ascii="Times New Roman" w:hAnsi="Times New Roman" w:cs="Times New Roman"/>
                <w:b/>
                <w:bCs/>
                <w:sz w:val="24"/>
                <w:szCs w:val="24"/>
                <w:lang w:eastAsia="ar-SA"/>
              </w:rPr>
              <w:t>Išsprendimo laikas</w:t>
            </w:r>
            <w:r w:rsidR="1186E8EB" w:rsidRPr="71352D3E">
              <w:rPr>
                <w:rFonts w:ascii="Times New Roman" w:hAnsi="Times New Roman" w:cs="Times New Roman"/>
                <w:b/>
                <w:bCs/>
                <w:sz w:val="24"/>
                <w:szCs w:val="24"/>
                <w:lang w:eastAsia="ar-SA"/>
              </w:rPr>
              <w:t xml:space="preserve"> </w:t>
            </w:r>
            <w:r w:rsidR="1186E8EB" w:rsidRPr="005B6531">
              <w:rPr>
                <w:rFonts w:ascii="Times New Roman" w:hAnsi="Times New Roman" w:cs="Times New Roman"/>
                <w:sz w:val="24"/>
                <w:szCs w:val="24"/>
                <w:lang w:eastAsia="ar-SA"/>
              </w:rPr>
              <w:t>(</w:t>
            </w:r>
            <w:r w:rsidR="1186E8EB" w:rsidRPr="71352D3E">
              <w:rPr>
                <w:rFonts w:ascii="Times New Roman" w:eastAsia="Times New Roman" w:hAnsi="Times New Roman" w:cs="Times New Roman"/>
                <w:sz w:val="24"/>
                <w:szCs w:val="24"/>
              </w:rPr>
              <w:t>Išsprendimo laikas suprantamas kaip laiko tarpsnis nuo pranešimo apie incidentą pateikimo arba užklausos pateikimo momento iki visiško incidento arba užklausos išsprendimo.</w:t>
            </w:r>
          </w:p>
        </w:tc>
      </w:tr>
      <w:tr w:rsidR="00926B8A" w:rsidRPr="00902C56" w14:paraId="007DD866" w14:textId="77777777" w:rsidTr="71352D3E">
        <w:trPr>
          <w:jc w:val="center"/>
        </w:trPr>
        <w:tc>
          <w:tcPr>
            <w:tcW w:w="1296" w:type="pct"/>
          </w:tcPr>
          <w:p w14:paraId="44A572D5" w14:textId="77777777" w:rsidR="00926B8A" w:rsidRPr="00902C56" w:rsidRDefault="00926B8A" w:rsidP="00F13C79">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 lygio</w:t>
            </w:r>
            <w:r>
              <w:rPr>
                <w:rFonts w:ascii="Times New Roman" w:hAnsi="Times New Roman" w:cs="Times New Roman"/>
                <w:sz w:val="24"/>
                <w:szCs w:val="24"/>
                <w:lang w:eastAsia="ar-SA"/>
              </w:rPr>
              <w:t xml:space="preserve"> incidentas</w:t>
            </w:r>
          </w:p>
        </w:tc>
        <w:tc>
          <w:tcPr>
            <w:tcW w:w="1792" w:type="pct"/>
          </w:tcPr>
          <w:p w14:paraId="1A333870" w14:textId="10CEF3EC" w:rsidR="00926B8A" w:rsidRPr="00902C56" w:rsidRDefault="00B2494F" w:rsidP="00F13C79">
            <w:pPr>
              <w:rPr>
                <w:rFonts w:ascii="Times New Roman" w:hAnsi="Times New Roman" w:cs="Times New Roman"/>
                <w:sz w:val="24"/>
                <w:szCs w:val="24"/>
                <w:lang w:eastAsia="ar-SA"/>
              </w:rPr>
            </w:pPr>
            <w:r>
              <w:rPr>
                <w:rFonts w:ascii="Times New Roman" w:hAnsi="Times New Roman" w:cs="Times New Roman"/>
                <w:sz w:val="24"/>
                <w:szCs w:val="24"/>
                <w:lang w:val="en-US" w:eastAsia="ar-SA"/>
              </w:rPr>
              <w:t>2</w:t>
            </w:r>
            <w:r w:rsidR="00926B8A" w:rsidRPr="00902C56">
              <w:rPr>
                <w:rFonts w:ascii="Times New Roman" w:hAnsi="Times New Roman" w:cs="Times New Roman"/>
                <w:sz w:val="24"/>
                <w:szCs w:val="24"/>
                <w:lang w:eastAsia="ar-SA"/>
              </w:rPr>
              <w:t xml:space="preserve"> darbo val.</w:t>
            </w:r>
          </w:p>
        </w:tc>
        <w:tc>
          <w:tcPr>
            <w:tcW w:w="1911" w:type="pct"/>
          </w:tcPr>
          <w:p w14:paraId="3A08D91C" w14:textId="77777777" w:rsidR="00926B8A" w:rsidRPr="00902C56" w:rsidRDefault="00926B8A" w:rsidP="00F13C79">
            <w:pPr>
              <w:rPr>
                <w:rFonts w:ascii="Times New Roman" w:hAnsi="Times New Roman" w:cs="Times New Roman"/>
                <w:sz w:val="24"/>
                <w:szCs w:val="24"/>
                <w:lang w:eastAsia="ar-SA"/>
              </w:rPr>
            </w:pPr>
            <w:r>
              <w:rPr>
                <w:rFonts w:ascii="Times New Roman" w:hAnsi="Times New Roman" w:cs="Times New Roman"/>
                <w:sz w:val="24"/>
                <w:szCs w:val="24"/>
                <w:lang w:eastAsia="ar-SA"/>
              </w:rPr>
              <w:t>4</w:t>
            </w:r>
            <w:r w:rsidRPr="00902C56">
              <w:rPr>
                <w:rFonts w:ascii="Times New Roman" w:hAnsi="Times New Roman" w:cs="Times New Roman"/>
                <w:sz w:val="24"/>
                <w:szCs w:val="24"/>
                <w:lang w:eastAsia="ar-SA"/>
              </w:rPr>
              <w:t xml:space="preserve"> darbo val.</w:t>
            </w:r>
          </w:p>
        </w:tc>
      </w:tr>
      <w:tr w:rsidR="00926B8A" w:rsidRPr="00902C56" w14:paraId="1DFB23CC" w14:textId="77777777" w:rsidTr="71352D3E">
        <w:trPr>
          <w:jc w:val="center"/>
        </w:trPr>
        <w:tc>
          <w:tcPr>
            <w:tcW w:w="1296" w:type="pct"/>
          </w:tcPr>
          <w:p w14:paraId="76E370A2" w14:textId="77777777" w:rsidR="00926B8A" w:rsidRPr="00902C56" w:rsidRDefault="00926B8A" w:rsidP="00F13C79">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 lygio</w:t>
            </w:r>
            <w:r>
              <w:rPr>
                <w:rFonts w:ascii="Times New Roman" w:hAnsi="Times New Roman" w:cs="Times New Roman"/>
                <w:sz w:val="24"/>
                <w:szCs w:val="24"/>
                <w:lang w:eastAsia="ar-SA"/>
              </w:rPr>
              <w:t xml:space="preserve"> incidentas</w:t>
            </w:r>
          </w:p>
        </w:tc>
        <w:tc>
          <w:tcPr>
            <w:tcW w:w="1792" w:type="pct"/>
          </w:tcPr>
          <w:p w14:paraId="0E64DDCF" w14:textId="6E706DC9" w:rsidR="00926B8A" w:rsidRPr="00902C56" w:rsidRDefault="00B2494F" w:rsidP="00F13C79">
            <w:pPr>
              <w:rPr>
                <w:rFonts w:ascii="Times New Roman" w:hAnsi="Times New Roman" w:cs="Times New Roman"/>
                <w:sz w:val="24"/>
                <w:szCs w:val="24"/>
                <w:lang w:eastAsia="ar-SA"/>
              </w:rPr>
            </w:pPr>
            <w:r>
              <w:rPr>
                <w:rFonts w:ascii="Times New Roman" w:hAnsi="Times New Roman" w:cs="Times New Roman"/>
                <w:sz w:val="24"/>
                <w:szCs w:val="24"/>
                <w:lang w:eastAsia="ar-SA"/>
              </w:rPr>
              <w:t>6</w:t>
            </w:r>
            <w:r w:rsidR="00926B8A" w:rsidRPr="00902C56">
              <w:rPr>
                <w:rFonts w:ascii="Times New Roman" w:hAnsi="Times New Roman" w:cs="Times New Roman"/>
                <w:sz w:val="24"/>
                <w:szCs w:val="24"/>
                <w:lang w:eastAsia="ar-SA"/>
              </w:rPr>
              <w:t xml:space="preserve"> darbo val.</w:t>
            </w:r>
          </w:p>
        </w:tc>
        <w:tc>
          <w:tcPr>
            <w:tcW w:w="1911" w:type="pct"/>
          </w:tcPr>
          <w:p w14:paraId="4E9DFCE1" w14:textId="77777777" w:rsidR="00926B8A" w:rsidRPr="00902C56" w:rsidRDefault="00926B8A" w:rsidP="00F13C79">
            <w:pPr>
              <w:rPr>
                <w:rFonts w:ascii="Times New Roman" w:hAnsi="Times New Roman" w:cs="Times New Roman"/>
                <w:sz w:val="24"/>
                <w:szCs w:val="24"/>
                <w:lang w:eastAsia="ar-SA"/>
              </w:rPr>
            </w:pPr>
            <w:r>
              <w:rPr>
                <w:rFonts w:ascii="Times New Roman" w:hAnsi="Times New Roman" w:cs="Times New Roman"/>
                <w:sz w:val="24"/>
                <w:szCs w:val="24"/>
                <w:lang w:eastAsia="ar-SA"/>
              </w:rPr>
              <w:t>8</w:t>
            </w:r>
            <w:r w:rsidRPr="00902C56">
              <w:rPr>
                <w:rFonts w:ascii="Times New Roman" w:hAnsi="Times New Roman" w:cs="Times New Roman"/>
                <w:sz w:val="24"/>
                <w:szCs w:val="24"/>
                <w:lang w:eastAsia="ar-SA"/>
              </w:rPr>
              <w:t xml:space="preserve"> darbo val.</w:t>
            </w:r>
          </w:p>
        </w:tc>
      </w:tr>
      <w:tr w:rsidR="00926B8A" w:rsidRPr="00902C56" w14:paraId="25E3D43B" w14:textId="77777777" w:rsidTr="71352D3E">
        <w:trPr>
          <w:jc w:val="center"/>
        </w:trPr>
        <w:tc>
          <w:tcPr>
            <w:tcW w:w="1296" w:type="pct"/>
          </w:tcPr>
          <w:p w14:paraId="46991DB4" w14:textId="77777777" w:rsidR="00926B8A" w:rsidRPr="00902C56" w:rsidRDefault="00926B8A" w:rsidP="00F13C79">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III lygio</w:t>
            </w:r>
            <w:r>
              <w:rPr>
                <w:rFonts w:ascii="Times New Roman" w:hAnsi="Times New Roman" w:cs="Times New Roman"/>
                <w:sz w:val="24"/>
                <w:szCs w:val="24"/>
                <w:lang w:eastAsia="ar-SA"/>
              </w:rPr>
              <w:t xml:space="preserve"> incidentas</w:t>
            </w:r>
          </w:p>
        </w:tc>
        <w:tc>
          <w:tcPr>
            <w:tcW w:w="1792" w:type="pct"/>
          </w:tcPr>
          <w:p w14:paraId="7B155F00" w14:textId="6A30BC0A" w:rsidR="00926B8A" w:rsidRPr="00902C56" w:rsidRDefault="00B2494F" w:rsidP="00F13C79">
            <w:pPr>
              <w:rPr>
                <w:rFonts w:ascii="Times New Roman" w:hAnsi="Times New Roman" w:cs="Times New Roman"/>
                <w:sz w:val="24"/>
                <w:szCs w:val="24"/>
                <w:lang w:eastAsia="ar-SA"/>
              </w:rPr>
            </w:pPr>
            <w:r>
              <w:rPr>
                <w:rFonts w:ascii="Times New Roman" w:hAnsi="Times New Roman" w:cs="Times New Roman"/>
                <w:sz w:val="24"/>
                <w:szCs w:val="24"/>
                <w:lang w:eastAsia="ar-SA"/>
              </w:rPr>
              <w:t>8</w:t>
            </w:r>
            <w:r w:rsidR="00926B8A" w:rsidRPr="00902C56">
              <w:rPr>
                <w:rFonts w:ascii="Times New Roman" w:hAnsi="Times New Roman" w:cs="Times New Roman"/>
                <w:sz w:val="24"/>
                <w:szCs w:val="24"/>
                <w:lang w:eastAsia="ar-SA"/>
              </w:rPr>
              <w:t xml:space="preserve"> darbo val.</w:t>
            </w:r>
          </w:p>
        </w:tc>
        <w:tc>
          <w:tcPr>
            <w:tcW w:w="1911" w:type="pct"/>
          </w:tcPr>
          <w:p w14:paraId="7DEA7051" w14:textId="6AAACDEE" w:rsidR="00926B8A" w:rsidRPr="00902C56" w:rsidRDefault="00B2494F" w:rsidP="00F13C79">
            <w:pP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926B8A" w:rsidRPr="00902C56">
              <w:rPr>
                <w:rFonts w:ascii="Times New Roman" w:hAnsi="Times New Roman" w:cs="Times New Roman"/>
                <w:sz w:val="24"/>
                <w:szCs w:val="24"/>
                <w:lang w:eastAsia="ar-SA"/>
              </w:rPr>
              <w:t xml:space="preserve"> darbo dienos</w:t>
            </w:r>
          </w:p>
        </w:tc>
      </w:tr>
      <w:tr w:rsidR="00926B8A" w:rsidRPr="00902C56" w14:paraId="4E6CE74B" w14:textId="77777777" w:rsidTr="71352D3E">
        <w:trPr>
          <w:jc w:val="center"/>
        </w:trPr>
        <w:tc>
          <w:tcPr>
            <w:tcW w:w="1296" w:type="pct"/>
            <w:vAlign w:val="center"/>
          </w:tcPr>
          <w:p w14:paraId="30519834" w14:textId="77777777" w:rsidR="00926B8A" w:rsidRPr="00902C56" w:rsidRDefault="00926B8A" w:rsidP="00F13C79">
            <w:pPr>
              <w:rPr>
                <w:rFonts w:ascii="Times New Roman" w:hAnsi="Times New Roman" w:cs="Times New Roman"/>
                <w:sz w:val="24"/>
                <w:szCs w:val="24"/>
                <w:lang w:eastAsia="ar-SA"/>
              </w:rPr>
            </w:pPr>
            <w:r>
              <w:rPr>
                <w:rFonts w:ascii="Times New Roman" w:eastAsia="Calibri" w:hAnsi="Times New Roman" w:cs="Times New Roman"/>
                <w:sz w:val="24"/>
                <w:szCs w:val="24"/>
              </w:rPr>
              <w:t>Užklausa</w:t>
            </w:r>
          </w:p>
        </w:tc>
        <w:tc>
          <w:tcPr>
            <w:tcW w:w="1792" w:type="pct"/>
            <w:vAlign w:val="center"/>
          </w:tcPr>
          <w:p w14:paraId="4548C248" w14:textId="77777777" w:rsidR="00926B8A" w:rsidRPr="00902C56" w:rsidRDefault="00926B8A" w:rsidP="00F13C79">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ne ilgiau kaip 8 darbo valandos</w:t>
            </w:r>
          </w:p>
        </w:tc>
        <w:tc>
          <w:tcPr>
            <w:tcW w:w="1911" w:type="pct"/>
            <w:vAlign w:val="center"/>
          </w:tcPr>
          <w:p w14:paraId="13521143" w14:textId="77777777" w:rsidR="00926B8A" w:rsidRPr="00902C56" w:rsidRDefault="00926B8A" w:rsidP="00F13C79">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Abiejų šalių suderintais terminais </w:t>
            </w:r>
          </w:p>
        </w:tc>
      </w:tr>
    </w:tbl>
    <w:p w14:paraId="42F20BAD" w14:textId="77777777" w:rsidR="00926B8A" w:rsidRDefault="00926B8A" w:rsidP="00926B8A">
      <w:pPr>
        <w:tabs>
          <w:tab w:val="left" w:pos="1134"/>
        </w:tabs>
        <w:spacing w:after="0" w:line="240" w:lineRule="auto"/>
        <w:ind w:left="567"/>
        <w:contextualSpacing/>
        <w:jc w:val="both"/>
        <w:rPr>
          <w:rFonts w:ascii="Times New Roman" w:hAnsi="Times New Roman" w:cs="Times New Roman"/>
          <w:sz w:val="24"/>
          <w:szCs w:val="24"/>
          <w:lang w:eastAsia="ar-SA"/>
        </w:rPr>
      </w:pPr>
    </w:p>
    <w:p w14:paraId="072E3C70" w14:textId="33998889" w:rsidR="00717146" w:rsidRPr="000806A7" w:rsidRDefault="00717146" w:rsidP="00717146">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 xml:space="preserve">Tiekėjas įsipareigoja konsultuoti Perkančiąją organizaciją visais su </w:t>
      </w:r>
      <w:r w:rsidR="00B944FD">
        <w:rPr>
          <w:rFonts w:ascii="Times New Roman" w:eastAsia="Calibri" w:hAnsi="Times New Roman" w:cs="Times New Roman"/>
          <w:sz w:val="24"/>
          <w:szCs w:val="24"/>
          <w:lang w:eastAsia="lt-LT"/>
        </w:rPr>
        <w:t>EDAIS</w:t>
      </w:r>
      <w:r w:rsidRPr="000806A7">
        <w:rPr>
          <w:rFonts w:ascii="Times New Roman" w:eastAsia="Calibri" w:hAnsi="Times New Roman" w:cs="Times New Roman"/>
          <w:sz w:val="24"/>
          <w:szCs w:val="24"/>
          <w:lang w:eastAsia="lt-LT"/>
        </w:rPr>
        <w:t xml:space="preserve"> veikimu susijusiais klausimais.</w:t>
      </w:r>
    </w:p>
    <w:p w14:paraId="13D15401" w14:textId="77777777" w:rsidR="00717146" w:rsidRPr="000806A7" w:rsidRDefault="00717146" w:rsidP="00717146">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paslaugų suteikimo tvarka ir terminai:</w:t>
      </w:r>
    </w:p>
    <w:p w14:paraId="6090707F" w14:textId="70977A51"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paslaugos teikiamos telefonu, el. paštu ar Pagalbos tarnyboje, atsižvelgiant į tai, kokia forma buvo gautas Perkančiosios organizacijos paklausimas</w:t>
      </w:r>
      <w:r w:rsidR="007D7D8C">
        <w:rPr>
          <w:rFonts w:ascii="Times New Roman" w:eastAsia="Calibri" w:hAnsi="Times New Roman" w:cs="Times New Roman"/>
          <w:sz w:val="24"/>
          <w:szCs w:val="24"/>
          <w:lang w:eastAsia="lt-LT"/>
        </w:rPr>
        <w:t>.</w:t>
      </w:r>
    </w:p>
    <w:p w14:paraId="355BF475" w14:textId="77777777" w:rsidR="00717146" w:rsidRPr="000806A7" w:rsidRDefault="00717146" w:rsidP="00717146">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Paslaugų teikimas fiksuojamas 30 minučių tikslumu.</w:t>
      </w:r>
    </w:p>
    <w:p w14:paraId="23BE0B4A" w14:textId="3FC8BE6C" w:rsidR="00717146" w:rsidRPr="00582BA6"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82BA6">
        <w:rPr>
          <w:rFonts w:ascii="Times New Roman" w:eastAsia="Calibri" w:hAnsi="Times New Roman" w:cs="Times New Roman"/>
          <w:sz w:val="24"/>
          <w:szCs w:val="24"/>
        </w:rPr>
        <w:t xml:space="preserve">Jei Tiekėjas dėl objektyvių priežasčių ir (ar) nuo Tiekėjo nepriklausančių priežasčių negali suteikti konsultacijos ar pašalinti incidento per nustatytą incidento išsprendimo laiką, jis turi nedelsiant informuoti Perkančiąją organizaciją raštu (paslaugų teikimo sutartyje suderintu el. paštu) apie tokias aplinkybes ir jų atsiradimo priežastis. Perkančiajai organizacijai įvertinus nurodytų aplinkybių ir priežasčių pagrįstumą, Perkančioji organizacija ir Tiekėjas abipusiu susitarimu gali nustatyti kitokį konsultacijų ar sutrikimų pašalinimo laiką nei nustatyta </w:t>
      </w:r>
      <w:r w:rsidR="00300EC1" w:rsidRPr="00582BA6">
        <w:rPr>
          <w:rFonts w:ascii="Times New Roman" w:eastAsia="Calibri" w:hAnsi="Times New Roman" w:cs="Times New Roman"/>
          <w:sz w:val="24"/>
          <w:szCs w:val="24"/>
        </w:rPr>
        <w:t>3</w:t>
      </w:r>
      <w:r w:rsidRPr="00582BA6">
        <w:rPr>
          <w:rFonts w:ascii="Times New Roman" w:eastAsia="Calibri" w:hAnsi="Times New Roman" w:cs="Times New Roman"/>
          <w:sz w:val="24"/>
          <w:szCs w:val="24"/>
        </w:rPr>
        <w:t xml:space="preserve"> lentelėje „Reakcijos į incidentus laikas“.</w:t>
      </w:r>
    </w:p>
    <w:p w14:paraId="4CC3E71B"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Paslaugos prieinamumas:</w:t>
      </w:r>
    </w:p>
    <w:p w14:paraId="1285CCC1"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Paslaugai turi būti užtikrintas prieinamumas – 96 proc.;</w:t>
      </w:r>
    </w:p>
    <w:p w14:paraId="320CC8B4"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pasiektas paslaugos prieinamumas procentais skaičiuojamas tokiu būdu:</w:t>
      </w:r>
    </w:p>
    <w:p w14:paraId="2F7C6AE6" w14:textId="77777777" w:rsidR="00717146" w:rsidRPr="000806A7" w:rsidRDefault="00717146" w:rsidP="00717146">
      <w:pPr>
        <w:tabs>
          <w:tab w:val="left" w:pos="567"/>
          <w:tab w:val="left" w:pos="1276"/>
        </w:tabs>
        <w:suppressAutoHyphens/>
        <w:autoSpaceDN w:val="0"/>
        <w:spacing w:after="0" w:line="240" w:lineRule="auto"/>
        <w:ind w:left="1080"/>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PPP=(1–((H–K–S)*Z)/P)*100</w:t>
      </w:r>
    </w:p>
    <w:p w14:paraId="531DB44C"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PPP – pasiektas paslaugos prieinamumas procentais</w:t>
      </w:r>
    </w:p>
    <w:p w14:paraId="359AB109"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H – bendras prastovos laikas (minutėmis) aptarnavimo metu;</w:t>
      </w:r>
    </w:p>
    <w:p w14:paraId="0A866F8E"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K – laikas, už kurį atsako pati Perkančioji organizacija arba Perkančiosios organizacijos trečioji šalis (minutėmis);</w:t>
      </w:r>
    </w:p>
    <w:p w14:paraId="6272406C"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 – planinė prastova aptarnavimo valandomis (minutėmis);</w:t>
      </w:r>
    </w:p>
    <w:p w14:paraId="541E6505" w14:textId="19DB582A"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lastRenderedPageBreak/>
        <w:t>P – aptarnavimo laikas (</w:t>
      </w:r>
      <w:r w:rsidR="0042677B">
        <w:rPr>
          <w:rFonts w:ascii="Times New Roman" w:eastAsia="Calibri" w:hAnsi="Times New Roman" w:cs="Times New Roman"/>
          <w:sz w:val="24"/>
          <w:szCs w:val="24"/>
        </w:rPr>
        <w:t>valandomis</w:t>
      </w:r>
      <w:r w:rsidRPr="000806A7">
        <w:rPr>
          <w:rFonts w:ascii="Times New Roman" w:eastAsia="Calibri" w:hAnsi="Times New Roman" w:cs="Times New Roman"/>
          <w:sz w:val="24"/>
          <w:szCs w:val="24"/>
        </w:rPr>
        <w:t>);</w:t>
      </w:r>
    </w:p>
    <w:p w14:paraId="2D165F56"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Z – procentinė išraiška naudotojų, kurie buvo paveikti prastovos.</w:t>
      </w:r>
    </w:p>
    <w:p w14:paraId="4E543D02"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prastovos laiką sudaro laikas, nuo paslaugos neprieinamumo užfiksavimo iki paslaugos atstatymo. Paslaugos prastovos laikas skaičiuojamas nuo Pagalbos tarnyboje užregistravimo laiko arba nuo elektroninio pranešimo pateikimo laiko.</w:t>
      </w:r>
    </w:p>
    <w:p w14:paraId="10B55C9B"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Reakcijos ir sprendimo laikų įvykdomumas:</w:t>
      </w:r>
    </w:p>
    <w:p w14:paraId="18AE68D9"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įvykdomumas – sutrikimų, kuriuos Tiekėjas išsprendžia pagal paslaugos teikimo įsipareigojimus, procentas per mėnesį:</w:t>
      </w:r>
    </w:p>
    <w:p w14:paraId="75F90BB2"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reakcijos laiko įvykdomumo įsipareigojimas – ≥ 98 proc.;</w:t>
      </w:r>
    </w:p>
    <w:p w14:paraId="6E4294B6"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sprendimo laiko įvykdomumo įsipareigojimas – ≥ 97 proc.;</w:t>
      </w:r>
    </w:p>
    <w:p w14:paraId="0B4FFD6F"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įvykdomumo rodiklis skaičiuojamas incidentų prioritetams.</w:t>
      </w:r>
    </w:p>
    <w:p w14:paraId="16BA53C8" w14:textId="6E9F28A5" w:rsidR="00717146" w:rsidRPr="000806A7" w:rsidRDefault="00717146" w:rsidP="00717146">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Paslaugos prieinamumas, reakcijos ir sprendimo laikų įvykdomumas, apskaičiuojamas </w:t>
      </w:r>
      <w:r>
        <w:rPr>
          <w:rFonts w:ascii="Times New Roman" w:eastAsia="Calibri" w:hAnsi="Times New Roman" w:cs="Times New Roman"/>
          <w:sz w:val="24"/>
          <w:szCs w:val="24"/>
        </w:rPr>
        <w:t>T</w:t>
      </w:r>
      <w:r w:rsidRPr="000806A7">
        <w:rPr>
          <w:rFonts w:ascii="Times New Roman" w:eastAsia="Calibri" w:hAnsi="Times New Roman" w:cs="Times New Roman"/>
          <w:sz w:val="24"/>
          <w:szCs w:val="24"/>
        </w:rPr>
        <w:t xml:space="preserve">iekėjo ir pateikiamas kartu su suvestiniu paslaugų suteikimo priėmimo-perdavimo aktu, techninės specifikacijos </w:t>
      </w:r>
      <w:r w:rsidR="003800D0">
        <w:rPr>
          <w:rFonts w:ascii="Times New Roman" w:eastAsia="Calibri" w:hAnsi="Times New Roman" w:cs="Times New Roman"/>
          <w:sz w:val="24"/>
          <w:szCs w:val="24"/>
        </w:rPr>
        <w:t>VI skyriuje „Suteiktų paslaugų ataskaitos“</w:t>
      </w:r>
      <w:r w:rsidRPr="000806A7">
        <w:rPr>
          <w:rFonts w:ascii="Times New Roman" w:eastAsia="Calibri" w:hAnsi="Times New Roman" w:cs="Times New Roman"/>
          <w:sz w:val="24"/>
          <w:szCs w:val="24"/>
        </w:rPr>
        <w:t xml:space="preserve"> numatyta tvarka (Perkančioji organizacija pasilieka teisę apskaičiuoti paslaugos prieinamumo, reakcijos ir sprendimo laikų įvykdomumo rodiklį pati)</w:t>
      </w:r>
      <w:r w:rsidR="009166EF">
        <w:rPr>
          <w:rFonts w:ascii="Times New Roman" w:eastAsia="Calibri" w:hAnsi="Times New Roman" w:cs="Times New Roman"/>
          <w:sz w:val="24"/>
          <w:szCs w:val="24"/>
        </w:rPr>
        <w:t xml:space="preserve"> su </w:t>
      </w:r>
      <w:r w:rsidR="00887062">
        <w:rPr>
          <w:rFonts w:ascii="Times New Roman" w:eastAsia="Calibri" w:hAnsi="Times New Roman" w:cs="Times New Roman"/>
          <w:sz w:val="24"/>
          <w:szCs w:val="24"/>
        </w:rPr>
        <w:t>Perkančiąja organizacija suderintu periodiškumu arba Perkančiajai organizacijai pareikalavus</w:t>
      </w:r>
      <w:r w:rsidR="007D7D8C">
        <w:rPr>
          <w:rFonts w:ascii="Times New Roman" w:eastAsia="Calibri" w:hAnsi="Times New Roman" w:cs="Times New Roman"/>
          <w:sz w:val="24"/>
          <w:szCs w:val="24"/>
        </w:rPr>
        <w:t>.</w:t>
      </w:r>
    </w:p>
    <w:p w14:paraId="27640638" w14:textId="77777777" w:rsidR="00717146" w:rsidRPr="000806A7" w:rsidRDefault="00717146" w:rsidP="00717146">
      <w:pPr>
        <w:tabs>
          <w:tab w:val="left" w:pos="993"/>
          <w:tab w:val="left" w:pos="1276"/>
        </w:tabs>
        <w:suppressAutoHyphens/>
        <w:autoSpaceDN w:val="0"/>
        <w:spacing w:after="0" w:line="240" w:lineRule="auto"/>
        <w:ind w:left="567"/>
        <w:contextualSpacing/>
        <w:jc w:val="both"/>
        <w:textAlignment w:val="baseline"/>
        <w:rPr>
          <w:rFonts w:ascii="Times New Roman" w:eastAsia="Calibri" w:hAnsi="Times New Roman" w:cs="Times New Roman"/>
          <w:sz w:val="24"/>
          <w:szCs w:val="24"/>
        </w:rPr>
      </w:pPr>
    </w:p>
    <w:p w14:paraId="434F5661" w14:textId="133E1E5D" w:rsidR="00717146" w:rsidRPr="006531D4" w:rsidRDefault="00717146" w:rsidP="006531D4">
      <w:pPr>
        <w:pStyle w:val="Heading1"/>
        <w:numPr>
          <w:ilvl w:val="0"/>
          <w:numId w:val="0"/>
        </w:numPr>
        <w:spacing w:before="0" w:after="0"/>
        <w:rPr>
          <w:caps/>
          <w:sz w:val="24"/>
          <w:szCs w:val="24"/>
        </w:rPr>
      </w:pPr>
      <w:r w:rsidRPr="006531D4">
        <w:rPr>
          <w:caps/>
          <w:sz w:val="24"/>
          <w:szCs w:val="24"/>
        </w:rPr>
        <w:t>VI. SUTEIKTŲ PASLAUGŲ ataskaitos</w:t>
      </w:r>
    </w:p>
    <w:p w14:paraId="55B19E61" w14:textId="77777777" w:rsidR="00717146" w:rsidRPr="000806A7" w:rsidRDefault="00717146" w:rsidP="00717146">
      <w:pPr>
        <w:tabs>
          <w:tab w:val="left" w:pos="1276"/>
        </w:tabs>
        <w:autoSpaceDN w:val="0"/>
        <w:spacing w:after="0" w:line="240" w:lineRule="auto"/>
        <w:ind w:left="567"/>
        <w:jc w:val="both"/>
        <w:rPr>
          <w:rFonts w:ascii="Times New Roman" w:eastAsia="Calibri" w:hAnsi="Times New Roman" w:cs="Times New Roman"/>
          <w:sz w:val="24"/>
          <w:szCs w:val="24"/>
        </w:rPr>
      </w:pPr>
    </w:p>
    <w:p w14:paraId="523CE583" w14:textId="7221AC15"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 kas mėnesį</w:t>
      </w:r>
      <w:r w:rsidRPr="000806A7">
        <w:rPr>
          <w:rFonts w:ascii="Times New Roman" w:eastAsia="Calibri" w:hAnsi="Times New Roman" w:cs="Times New Roman"/>
          <w:sz w:val="24"/>
          <w:szCs w:val="24"/>
          <w:vertAlign w:val="superscript"/>
        </w:rPr>
        <w:footnoteReference w:id="3"/>
      </w:r>
      <w:r w:rsidRPr="000806A7">
        <w:rPr>
          <w:rFonts w:ascii="Times New Roman" w:eastAsia="Calibri" w:hAnsi="Times New Roman" w:cs="Times New Roman"/>
          <w:sz w:val="24"/>
          <w:szCs w:val="24"/>
        </w:rPr>
        <w:t xml:space="preserve"> turi parengti ir pateikti Perkančiajai organizacijai suvestinį suteiktų paslaugų perdavimo - priėmimo aktą, nurodyti mėnesio laikotarpiu suteiktas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konsultavimo, problemų analizės ir klaidų taisymo, modifikacijos paslaugas, atliktą versijų atnaujinimą, paslaugos prieinamumo</w:t>
      </w:r>
      <w:r w:rsidR="008D1ECE">
        <w:rPr>
          <w:rFonts w:ascii="Times New Roman" w:eastAsia="Calibri" w:hAnsi="Times New Roman" w:cs="Times New Roman"/>
          <w:sz w:val="24"/>
          <w:szCs w:val="24"/>
        </w:rPr>
        <w:t xml:space="preserve"> (</w:t>
      </w:r>
      <w:r w:rsidR="00887062">
        <w:rPr>
          <w:rFonts w:ascii="Times New Roman" w:eastAsia="Calibri" w:hAnsi="Times New Roman" w:cs="Times New Roman"/>
          <w:sz w:val="24"/>
          <w:szCs w:val="24"/>
        </w:rPr>
        <w:t>su Perkančiąja organizacija suderintu periodiškumu arba Perkančiajai organizacijai pareikalavus</w:t>
      </w:r>
      <w:r w:rsidR="008D1ECE">
        <w:rPr>
          <w:rFonts w:ascii="Times New Roman" w:eastAsia="Calibri" w:hAnsi="Times New Roman" w:cs="Times New Roman"/>
          <w:sz w:val="24"/>
          <w:szCs w:val="24"/>
        </w:rPr>
        <w:t>)</w:t>
      </w:r>
      <w:r w:rsidRPr="000806A7">
        <w:rPr>
          <w:rFonts w:ascii="Times New Roman" w:eastAsia="Calibri" w:hAnsi="Times New Roman" w:cs="Times New Roman"/>
          <w:sz w:val="24"/>
          <w:szCs w:val="24"/>
        </w:rPr>
        <w:t>, reakcijos ir sprendimo laikų įvykdomumo apskaičiavimus bei atliktas vystymo paslaugas</w:t>
      </w:r>
      <w:r w:rsidR="002B46E5">
        <w:rPr>
          <w:rFonts w:ascii="Times New Roman" w:eastAsia="Calibri" w:hAnsi="Times New Roman" w:cs="Times New Roman"/>
          <w:sz w:val="24"/>
          <w:szCs w:val="24"/>
        </w:rPr>
        <w:t xml:space="preserve"> (jei jos buvo užsakomos ir atliekamos)</w:t>
      </w:r>
      <w:r w:rsidRPr="000806A7">
        <w:rPr>
          <w:rFonts w:ascii="Times New Roman" w:eastAsia="Calibri" w:hAnsi="Times New Roman" w:cs="Times New Roman"/>
          <w:sz w:val="24"/>
          <w:szCs w:val="24"/>
        </w:rPr>
        <w:t>.</w:t>
      </w:r>
    </w:p>
    <w:p w14:paraId="053DB9B2" w14:textId="77777777"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Suvestiniame suteiktų paslaugų akte turi būti nurodyta:</w:t>
      </w:r>
    </w:p>
    <w:p w14:paraId="2C0992BE"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tikslios incidentų registravimo, reakcijos ir išsprendimo datos, trumpas incidento aprašymas ir unikalus incidento numeris Pagalbos tarnybos sistemoje, sugaištas laikas</w:t>
      </w:r>
      <w:r w:rsidRPr="000806A7">
        <w:rPr>
          <w:rFonts w:ascii="Times New Roman" w:eastAsia="Calibri" w:hAnsi="Times New Roman" w:cs="Times New Roman"/>
          <w:sz w:val="24"/>
          <w:szCs w:val="24"/>
          <w:vertAlign w:val="superscript"/>
        </w:rPr>
        <w:footnoteReference w:id="4"/>
      </w:r>
      <w:r w:rsidRPr="000806A7">
        <w:rPr>
          <w:rFonts w:ascii="Times New Roman" w:eastAsia="Calibri" w:hAnsi="Times New Roman" w:cs="Times New Roman"/>
          <w:sz w:val="24"/>
          <w:szCs w:val="24"/>
        </w:rPr>
        <w:t xml:space="preserve"> incidentui išspręsti ir bendras sugaištas laikas per mėnesį išskaidant informaciją pagal incidentų lygius;</w:t>
      </w:r>
    </w:p>
    <w:p w14:paraId="62033ED0" w14:textId="1993B7B6"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apskaičiuotas paslaugos prieinamumas procentais </w:t>
      </w:r>
      <w:r w:rsidR="00887062">
        <w:rPr>
          <w:rFonts w:ascii="Times New Roman" w:eastAsia="Calibri" w:hAnsi="Times New Roman" w:cs="Times New Roman"/>
          <w:sz w:val="24"/>
          <w:szCs w:val="24"/>
        </w:rPr>
        <w:t>(su Perkančiąja organizacija suderintu periodiškumu arba Perkančiajai organizacijai pareikalavus)</w:t>
      </w:r>
      <w:r w:rsidRPr="000806A7">
        <w:rPr>
          <w:rFonts w:ascii="Times New Roman" w:eastAsia="Calibri" w:hAnsi="Times New Roman" w:cs="Times New Roman"/>
          <w:sz w:val="24"/>
          <w:szCs w:val="24"/>
        </w:rPr>
        <w:t>;</w:t>
      </w:r>
    </w:p>
    <w:p w14:paraId="318DA148"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apskaičiuotas reakcijos ir sprendimo laikų įvykdomumas procentais per mėnesį;</w:t>
      </w:r>
    </w:p>
    <w:p w14:paraId="21711A54" w14:textId="1FAD4EEB"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atlikt</w:t>
      </w:r>
      <w:r>
        <w:rPr>
          <w:rFonts w:ascii="Times New Roman" w:eastAsia="Calibri" w:hAnsi="Times New Roman" w:cs="Times New Roman"/>
          <w:sz w:val="24"/>
          <w:szCs w:val="24"/>
        </w:rPr>
        <w:t>o</w:t>
      </w:r>
      <w:r w:rsidRPr="000806A7">
        <w:rPr>
          <w:rFonts w:ascii="Times New Roman" w:eastAsia="Calibri" w:hAnsi="Times New Roman" w:cs="Times New Roman"/>
          <w:sz w:val="24"/>
          <w:szCs w:val="24"/>
        </w:rPr>
        <w:t>s vystymo paslaug</w:t>
      </w:r>
      <w:r>
        <w:rPr>
          <w:rFonts w:ascii="Times New Roman" w:eastAsia="Calibri" w:hAnsi="Times New Roman" w:cs="Times New Roman"/>
          <w:sz w:val="24"/>
          <w:szCs w:val="24"/>
        </w:rPr>
        <w:t>o</w:t>
      </w:r>
      <w:r w:rsidRPr="000806A7">
        <w:rPr>
          <w:rFonts w:ascii="Times New Roman" w:eastAsia="Calibri" w:hAnsi="Times New Roman" w:cs="Times New Roman"/>
          <w:sz w:val="24"/>
          <w:szCs w:val="24"/>
        </w:rPr>
        <w:t>s</w:t>
      </w:r>
      <w:r>
        <w:rPr>
          <w:rFonts w:ascii="Times New Roman" w:eastAsia="Calibri" w:hAnsi="Times New Roman" w:cs="Times New Roman"/>
          <w:sz w:val="24"/>
          <w:szCs w:val="24"/>
        </w:rPr>
        <w:t xml:space="preserve"> (jei jos buvo užsakomos ir atliekamos).</w:t>
      </w:r>
    </w:p>
    <w:p w14:paraId="0B0BD3D2" w14:textId="59B3AB07"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Jei ataskaitiniu laikotarpiu vyko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versijos atnaujinimas, </w:t>
      </w:r>
      <w:r w:rsidRPr="000806A7">
        <w:rPr>
          <w:rFonts w:ascii="Times New Roman" w:eastAsia="Times New Roman" w:hAnsi="Times New Roman" w:cs="Times New Roman"/>
          <w:sz w:val="24"/>
          <w:szCs w:val="24"/>
        </w:rPr>
        <w:t xml:space="preserve">programinio kodo taisymas </w:t>
      </w:r>
      <w:r w:rsidRPr="000806A7">
        <w:rPr>
          <w:rFonts w:ascii="Times New Roman" w:eastAsia="Calibri" w:hAnsi="Times New Roman" w:cs="Times New Roman"/>
          <w:sz w:val="24"/>
          <w:szCs w:val="24"/>
        </w:rPr>
        <w:t xml:space="preserve">arba esminiai </w:t>
      </w:r>
      <w:r w:rsidR="00B944FD">
        <w:rPr>
          <w:rFonts w:ascii="Times New Roman" w:eastAsia="Calibri" w:hAnsi="Times New Roman" w:cs="Times New Roman"/>
          <w:sz w:val="24"/>
          <w:szCs w:val="24"/>
        </w:rPr>
        <w:t>EDAIS</w:t>
      </w:r>
      <w:r w:rsidRPr="000806A7">
        <w:rPr>
          <w:rFonts w:ascii="Times New Roman" w:eastAsia="Calibri" w:hAnsi="Times New Roman" w:cs="Times New Roman"/>
          <w:sz w:val="24"/>
          <w:szCs w:val="24"/>
        </w:rPr>
        <w:t xml:space="preserve"> funkcionalumo atnaujinimai, suvestiniame paslaugų priėmimo-perdavimo akte turi būti pažymėtas naujos versijos įdiegimo ar programinio kodo taisymo faktas ir atnaujinti dokumentai (išorinio naudotojo instrukcija, vidinio naudotojo / administratoriaus instrukcija, </w:t>
      </w:r>
      <w:r w:rsidRPr="000806A7">
        <w:rPr>
          <w:rFonts w:ascii="Times New Roman" w:eastAsia="Times New Roman" w:hAnsi="Times New Roman" w:cs="Times New Roman"/>
          <w:sz w:val="24"/>
          <w:szCs w:val="24"/>
        </w:rPr>
        <w:t>pataisytas (</w:t>
      </w:r>
      <w:r w:rsidRPr="000806A7">
        <w:rPr>
          <w:rFonts w:ascii="Times New Roman" w:hAnsi="Times New Roman" w:cs="Times New Roman"/>
          <w:sz w:val="24"/>
          <w:szCs w:val="24"/>
        </w:rPr>
        <w:t>atnaujintas) programinis kodas ir (ar) tekstas</w:t>
      </w:r>
      <w:r w:rsidRPr="000806A7">
        <w:rPr>
          <w:rFonts w:ascii="Times New Roman" w:eastAsia="Calibri" w:hAnsi="Times New Roman" w:cs="Times New Roman"/>
          <w:sz w:val="24"/>
          <w:szCs w:val="24"/>
        </w:rPr>
        <w:t>) pateikti užsakovui elektronine (DOCX arba PDF formato bylose) forma.</w:t>
      </w:r>
    </w:p>
    <w:p w14:paraId="5FC9E7D1" w14:textId="00FDB9C2" w:rsidR="00717146" w:rsidRPr="000806A7" w:rsidRDefault="00717146" w:rsidP="00717146">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u w:val="single"/>
        </w:rPr>
      </w:pPr>
      <w:r w:rsidRPr="000806A7">
        <w:rPr>
          <w:rFonts w:ascii="Times New Roman" w:eastAsia="Calibri" w:hAnsi="Times New Roman" w:cs="Times New Roman"/>
          <w:sz w:val="24"/>
          <w:szCs w:val="24"/>
        </w:rPr>
        <w:t xml:space="preserve">Pasirašytas </w:t>
      </w:r>
      <w:r w:rsidRPr="00601DE9">
        <w:rPr>
          <w:rFonts w:ascii="Times New Roman" w:eastAsia="Calibri" w:hAnsi="Times New Roman" w:cs="Times New Roman"/>
          <w:sz w:val="24"/>
          <w:szCs w:val="24"/>
        </w:rPr>
        <w:t>suvestinis</w:t>
      </w:r>
      <w:r w:rsidR="007D348A" w:rsidRPr="00601DE9">
        <w:rPr>
          <w:rFonts w:ascii="Times New Roman" w:eastAsia="Calibri" w:hAnsi="Times New Roman" w:cs="Times New Roman"/>
          <w:sz w:val="24"/>
          <w:szCs w:val="24"/>
        </w:rPr>
        <w:t xml:space="preserve"> suteiktų</w:t>
      </w:r>
      <w:r w:rsidRPr="00601DE9">
        <w:rPr>
          <w:rFonts w:ascii="Times New Roman" w:eastAsia="Calibri" w:hAnsi="Times New Roman" w:cs="Times New Roman"/>
          <w:sz w:val="24"/>
          <w:szCs w:val="24"/>
        </w:rPr>
        <w:t xml:space="preserve"> paslaugų</w:t>
      </w:r>
      <w:r w:rsidR="007D348A" w:rsidRPr="00601DE9">
        <w:rPr>
          <w:rFonts w:ascii="Times New Roman" w:eastAsia="Calibri" w:hAnsi="Times New Roman" w:cs="Times New Roman"/>
          <w:sz w:val="24"/>
          <w:szCs w:val="24"/>
        </w:rPr>
        <w:t xml:space="preserve"> perdavimo – priėmimo</w:t>
      </w:r>
      <w:r w:rsidRPr="00601DE9">
        <w:rPr>
          <w:rFonts w:ascii="Times New Roman" w:eastAsia="Calibri" w:hAnsi="Times New Roman" w:cs="Times New Roman"/>
          <w:sz w:val="24"/>
          <w:szCs w:val="24"/>
        </w:rPr>
        <w:t xml:space="preserve"> aktas</w:t>
      </w:r>
      <w:r w:rsidR="007D348A" w:rsidRPr="00601DE9">
        <w:rPr>
          <w:rFonts w:ascii="Times New Roman" w:eastAsia="Calibri" w:hAnsi="Times New Roman" w:cs="Times New Roman"/>
          <w:sz w:val="24"/>
          <w:szCs w:val="24"/>
        </w:rPr>
        <w:t xml:space="preserve"> (su visais jo priedais</w:t>
      </w:r>
      <w:r w:rsidR="007D348A">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yra sąskaitos faktūros išrašymo pagrindas.</w:t>
      </w:r>
      <w:r w:rsidRPr="000806A7">
        <w:rPr>
          <w:rFonts w:ascii="Times New Roman" w:eastAsia="Calibri" w:hAnsi="Times New Roman" w:cs="Times New Roman"/>
          <w:sz w:val="24"/>
          <w:szCs w:val="24"/>
          <w:u w:val="single"/>
        </w:rPr>
        <w:t xml:space="preserve"> </w:t>
      </w:r>
    </w:p>
    <w:p w14:paraId="5FCF3688" w14:textId="77777777" w:rsidR="00717146" w:rsidRPr="000806A7" w:rsidRDefault="00717146" w:rsidP="00717146">
      <w:pPr>
        <w:tabs>
          <w:tab w:val="left" w:pos="1276"/>
        </w:tabs>
        <w:spacing w:after="0" w:line="240" w:lineRule="auto"/>
        <w:ind w:firstLine="567"/>
        <w:rPr>
          <w:rFonts w:ascii="Times New Roman" w:eastAsia="Times New Roman" w:hAnsi="Times New Roman" w:cs="Times New Roman"/>
          <w:bCs/>
          <w:caps/>
          <w:sz w:val="24"/>
          <w:szCs w:val="24"/>
        </w:rPr>
      </w:pPr>
    </w:p>
    <w:p w14:paraId="3F9E5710" w14:textId="77777777" w:rsidR="00A6299A" w:rsidRPr="006531D4" w:rsidRDefault="00717146" w:rsidP="00A6299A">
      <w:pPr>
        <w:pStyle w:val="Heading1"/>
        <w:numPr>
          <w:ilvl w:val="0"/>
          <w:numId w:val="0"/>
        </w:numPr>
        <w:spacing w:before="0" w:after="0"/>
        <w:rPr>
          <w:caps/>
          <w:sz w:val="24"/>
          <w:szCs w:val="24"/>
        </w:rPr>
      </w:pPr>
      <w:bookmarkStart w:id="5" w:name="_Hlk193270603"/>
      <w:r w:rsidRPr="006531D4">
        <w:rPr>
          <w:caps/>
          <w:sz w:val="24"/>
          <w:szCs w:val="24"/>
        </w:rPr>
        <w:t xml:space="preserve">VII. </w:t>
      </w:r>
      <w:r w:rsidR="00A6299A" w:rsidRPr="006531D4">
        <w:rPr>
          <w:caps/>
          <w:sz w:val="24"/>
          <w:szCs w:val="24"/>
        </w:rPr>
        <w:t>INFORMACIJOS SAUGUMAS IR DUOMENŲ APSAUGA</w:t>
      </w:r>
    </w:p>
    <w:p w14:paraId="387ED735" w14:textId="77777777" w:rsidR="00A6299A" w:rsidRPr="00740CD6" w:rsidRDefault="00A6299A" w:rsidP="00A6299A">
      <w:pPr>
        <w:spacing w:after="0" w:line="240" w:lineRule="auto"/>
        <w:ind w:firstLine="567"/>
        <w:rPr>
          <w:rFonts w:ascii="Times New Roman" w:hAnsi="Times New Roman" w:cs="Times New Roman"/>
          <w:sz w:val="24"/>
          <w:szCs w:val="24"/>
          <w:lang w:eastAsia="ar-SA"/>
        </w:rPr>
      </w:pPr>
    </w:p>
    <w:p w14:paraId="7512D049" w14:textId="77777777" w:rsidR="00A6299A" w:rsidRPr="00815234"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815234">
        <w:rPr>
          <w:rFonts w:ascii="Times New Roman" w:hAnsi="Times New Roman" w:cs="Times New Roman"/>
          <w:bCs/>
          <w:sz w:val="24"/>
          <w:szCs w:val="24"/>
          <w:lang w:eastAsia="ar-SA"/>
        </w:rPr>
        <w:t>Tiekėjas, teikdamas Paslaugas turi vadovautis ir užtikrinti šiuose teisės aktuose nustatytų reikalavimų įgyvendinimą:</w:t>
      </w:r>
    </w:p>
    <w:p w14:paraId="6DCD7E06"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2016 m. balandžio 27 d. Europos Parlamento ir Tarybos reglamentas (ES) 2016/679 dėl fizinių asmenų apsaugos tvarkant asmens duomenis ir dėl laisvo tokių duomenų judėjimo ir kuriuo </w:t>
      </w:r>
      <w:r w:rsidRPr="00CC5908">
        <w:rPr>
          <w:rFonts w:ascii="Times New Roman" w:eastAsia="Calibri" w:hAnsi="Times New Roman" w:cs="Times New Roman"/>
          <w:sz w:val="24"/>
          <w:szCs w:val="24"/>
        </w:rPr>
        <w:lastRenderedPageBreak/>
        <w:t>panaikinama Direktyva 95/46/EB (Bendrasis duomenų apsaugos reglamentas) (OL 2006 L 119, p. 1</w:t>
      </w:r>
      <w:r w:rsidRPr="00CC5908">
        <w:rPr>
          <w:rFonts w:ascii="Times New Roman" w:eastAsia="Calibri" w:hAnsi="Times New Roman" w:cs="Times New Roman"/>
          <w:sz w:val="24"/>
          <w:szCs w:val="24"/>
        </w:rPr>
        <w:noBreakHyphen/>
        <w:t>88) (toliau – BDAR);</w:t>
      </w:r>
    </w:p>
    <w:p w14:paraId="7F688F9B" w14:textId="77777777" w:rsidR="00A6299A"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 asmens duomenų teisinės apsaugos įstatymas;</w:t>
      </w:r>
    </w:p>
    <w:p w14:paraId="58A801FC" w14:textId="4946EEDC" w:rsidR="004B0BFA" w:rsidRPr="00CC5908" w:rsidRDefault="004B0BF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w:t>
      </w:r>
      <w:r>
        <w:rPr>
          <w:rFonts w:ascii="Times New Roman" w:eastAsia="Calibri" w:hAnsi="Times New Roman" w:cs="Times New Roman"/>
          <w:sz w:val="24"/>
          <w:szCs w:val="24"/>
        </w:rPr>
        <w:t xml:space="preserve"> kibernetinio saugumo įstatymas;</w:t>
      </w:r>
    </w:p>
    <w:p w14:paraId="695A2F02" w14:textId="77777777" w:rsidR="00A6299A" w:rsidRPr="004B0BFA"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4B0BFA">
        <w:rPr>
          <w:rFonts w:ascii="Times New Roman" w:eastAsia="Calibri" w:hAnsi="Times New Roman" w:cs="Times New Roman"/>
          <w:sz w:val="24"/>
          <w:szCs w:val="24"/>
        </w:rPr>
        <w:t>Lietuvos Respublikos valstybės informacinių išteklių valdymo įstatymas;</w:t>
      </w:r>
    </w:p>
    <w:p w14:paraId="43CA49C0" w14:textId="4952CAE0" w:rsidR="00A6299A" w:rsidRPr="004B0BFA" w:rsidRDefault="004B0BF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Tipinio kibernetinių</w:t>
      </w:r>
      <w:r w:rsidR="00F3087E">
        <w:rPr>
          <w:rFonts w:ascii="Times New Roman" w:eastAsia="Calibri" w:hAnsi="Times New Roman" w:cs="Times New Roman"/>
          <w:sz w:val="24"/>
          <w:szCs w:val="24"/>
        </w:rPr>
        <w:t xml:space="preserve"> incidentų valdymo ypatingos svarbos informacinėse infrastruktūrose planas</w:t>
      </w:r>
      <w:r w:rsidR="00A6299A" w:rsidRPr="004B0BFA">
        <w:rPr>
          <w:rFonts w:ascii="Times New Roman" w:eastAsia="Calibri" w:hAnsi="Times New Roman" w:cs="Times New Roman"/>
          <w:sz w:val="24"/>
          <w:szCs w:val="24"/>
        </w:rPr>
        <w:t xml:space="preserve">, patvirtintas Lietuvos Respublikos </w:t>
      </w:r>
      <w:r w:rsidR="00F3087E">
        <w:rPr>
          <w:rFonts w:ascii="Times New Roman" w:eastAsia="Calibri" w:hAnsi="Times New Roman" w:cs="Times New Roman"/>
          <w:sz w:val="24"/>
          <w:szCs w:val="24"/>
        </w:rPr>
        <w:t xml:space="preserve">krašto apsaugos ministro </w:t>
      </w:r>
      <w:r w:rsidR="00A6299A" w:rsidRPr="004B0BFA">
        <w:rPr>
          <w:rFonts w:ascii="Times New Roman" w:eastAsia="Calibri" w:hAnsi="Times New Roman" w:cs="Times New Roman"/>
          <w:sz w:val="24"/>
          <w:szCs w:val="24"/>
        </w:rPr>
        <w:t>20</w:t>
      </w:r>
      <w:r w:rsidR="00F3087E">
        <w:rPr>
          <w:rFonts w:ascii="Times New Roman" w:eastAsia="Calibri" w:hAnsi="Times New Roman" w:cs="Times New Roman"/>
          <w:sz w:val="24"/>
          <w:szCs w:val="24"/>
        </w:rPr>
        <w:t>2</w:t>
      </w:r>
      <w:r w:rsidR="00A6299A" w:rsidRPr="004B0BFA">
        <w:rPr>
          <w:rFonts w:ascii="Times New Roman" w:eastAsia="Calibri" w:hAnsi="Times New Roman" w:cs="Times New Roman"/>
          <w:sz w:val="24"/>
          <w:szCs w:val="24"/>
        </w:rPr>
        <w:t xml:space="preserve">3 m. </w:t>
      </w:r>
      <w:r w:rsidR="00F3087E">
        <w:rPr>
          <w:rFonts w:ascii="Times New Roman" w:eastAsia="Calibri" w:hAnsi="Times New Roman" w:cs="Times New Roman"/>
          <w:sz w:val="24"/>
          <w:szCs w:val="24"/>
        </w:rPr>
        <w:t>spalio</w:t>
      </w:r>
      <w:r w:rsidR="00A6299A" w:rsidRPr="004B0BFA">
        <w:rPr>
          <w:rFonts w:ascii="Times New Roman" w:eastAsia="Calibri" w:hAnsi="Times New Roman" w:cs="Times New Roman"/>
          <w:sz w:val="24"/>
          <w:szCs w:val="24"/>
        </w:rPr>
        <w:t xml:space="preserve"> </w:t>
      </w:r>
      <w:r w:rsidR="00F3087E">
        <w:rPr>
          <w:rFonts w:ascii="Times New Roman" w:eastAsia="Calibri" w:hAnsi="Times New Roman" w:cs="Times New Roman"/>
          <w:sz w:val="24"/>
          <w:szCs w:val="24"/>
        </w:rPr>
        <w:t>16</w:t>
      </w:r>
      <w:r w:rsidR="00A6299A" w:rsidRPr="004B0BFA">
        <w:rPr>
          <w:rFonts w:ascii="Times New Roman" w:eastAsia="Calibri" w:hAnsi="Times New Roman" w:cs="Times New Roman"/>
          <w:sz w:val="24"/>
          <w:szCs w:val="24"/>
        </w:rPr>
        <w:t xml:space="preserve"> d. </w:t>
      </w:r>
      <w:r w:rsidR="00F3087E">
        <w:rPr>
          <w:rFonts w:ascii="Times New Roman" w:eastAsia="Calibri" w:hAnsi="Times New Roman" w:cs="Times New Roman"/>
          <w:sz w:val="24"/>
          <w:szCs w:val="24"/>
        </w:rPr>
        <w:t>įsakymu</w:t>
      </w:r>
      <w:r w:rsidR="00A6299A" w:rsidRPr="004B0BFA">
        <w:rPr>
          <w:rFonts w:ascii="Times New Roman" w:eastAsia="Calibri" w:hAnsi="Times New Roman" w:cs="Times New Roman"/>
          <w:sz w:val="24"/>
          <w:szCs w:val="24"/>
        </w:rPr>
        <w:t xml:space="preserve"> Nr. </w:t>
      </w:r>
      <w:r w:rsidR="00F3087E">
        <w:rPr>
          <w:rFonts w:ascii="Times New Roman" w:eastAsia="Calibri" w:hAnsi="Times New Roman" w:cs="Times New Roman"/>
          <w:sz w:val="24"/>
          <w:szCs w:val="24"/>
        </w:rPr>
        <w:t>V-840</w:t>
      </w:r>
      <w:r w:rsidR="00A6299A" w:rsidRPr="004B0BFA">
        <w:rPr>
          <w:rFonts w:ascii="Times New Roman" w:eastAsia="Calibri" w:hAnsi="Times New Roman" w:cs="Times New Roman"/>
          <w:sz w:val="24"/>
          <w:szCs w:val="24"/>
        </w:rPr>
        <w:t xml:space="preserve"> „Dėl </w:t>
      </w:r>
      <w:r w:rsidR="00F3087E">
        <w:rPr>
          <w:rFonts w:ascii="Times New Roman" w:eastAsia="Calibri" w:hAnsi="Times New Roman" w:cs="Times New Roman"/>
          <w:sz w:val="24"/>
          <w:szCs w:val="24"/>
        </w:rPr>
        <w:t>Tipinio kibernetinių incidentų valdymo ypatingos svarbos informacinėse infrastruktūrose plano</w:t>
      </w:r>
      <w:r w:rsidR="00F3087E" w:rsidRPr="004B0BFA">
        <w:rPr>
          <w:rFonts w:ascii="Times New Roman" w:eastAsia="Calibri" w:hAnsi="Times New Roman" w:cs="Times New Roman"/>
          <w:sz w:val="24"/>
          <w:szCs w:val="24"/>
        </w:rPr>
        <w:t xml:space="preserve"> </w:t>
      </w:r>
      <w:r w:rsidR="00A6299A" w:rsidRPr="004B0BFA">
        <w:rPr>
          <w:rFonts w:ascii="Times New Roman" w:eastAsia="Calibri" w:hAnsi="Times New Roman" w:cs="Times New Roman"/>
          <w:sz w:val="24"/>
          <w:szCs w:val="24"/>
        </w:rPr>
        <w:t>patvirtinimo“;</w:t>
      </w:r>
    </w:p>
    <w:p w14:paraId="427C256A" w14:textId="77777777" w:rsidR="00A6299A" w:rsidRPr="00F3087E"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3087E">
        <w:rPr>
          <w:rFonts w:ascii="Times New Roman" w:eastAsia="Calibri" w:hAnsi="Times New Roman" w:cs="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FB4251B" w14:textId="087D3288" w:rsidR="00A6299A" w:rsidRPr="00F3087E" w:rsidRDefault="00F3087E"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3087E">
        <w:rPr>
          <w:rFonts w:ascii="Times New Roman" w:eastAsia="Calibri" w:hAnsi="Times New Roman" w:cs="Times New Roman"/>
          <w:sz w:val="24"/>
          <w:szCs w:val="24"/>
        </w:rPr>
        <w:t>K</w:t>
      </w:r>
      <w:r w:rsidR="00A6299A" w:rsidRPr="00F3087E">
        <w:rPr>
          <w:rFonts w:ascii="Times New Roman" w:eastAsia="Calibri" w:hAnsi="Times New Roman" w:cs="Times New Roman"/>
          <w:sz w:val="24"/>
          <w:szCs w:val="24"/>
        </w:rPr>
        <w:t xml:space="preserve">ibernetinio saugumo reikalavimų aprašas, patvirtintas Lietuvos Respublikos Vyriausybės </w:t>
      </w:r>
      <w:bookmarkStart w:id="6" w:name="_Hlk194923420"/>
      <w:r w:rsidR="00A6299A" w:rsidRPr="00F3087E">
        <w:rPr>
          <w:rFonts w:ascii="Times New Roman" w:eastAsia="Calibri" w:hAnsi="Times New Roman" w:cs="Times New Roman"/>
          <w:sz w:val="24"/>
          <w:szCs w:val="24"/>
        </w:rPr>
        <w:t>2018 m. rugpjūčio 13 d</w:t>
      </w:r>
      <w:bookmarkEnd w:id="6"/>
      <w:r w:rsidR="00A6299A" w:rsidRPr="00F3087E">
        <w:rPr>
          <w:rFonts w:ascii="Times New Roman" w:eastAsia="Calibri" w:hAnsi="Times New Roman" w:cs="Times New Roman"/>
          <w:sz w:val="24"/>
          <w:szCs w:val="24"/>
        </w:rPr>
        <w:t xml:space="preserve">. nutarimu Nr. 818 „Dėl </w:t>
      </w:r>
      <w:bookmarkStart w:id="7" w:name="_Hlk193274073"/>
      <w:r w:rsidR="00A6299A" w:rsidRPr="00F3087E">
        <w:rPr>
          <w:rFonts w:ascii="Times New Roman" w:eastAsia="Calibri" w:hAnsi="Times New Roman" w:cs="Times New Roman"/>
          <w:sz w:val="24"/>
          <w:szCs w:val="24"/>
        </w:rPr>
        <w:t>Lietuvos Respublikos kibernetinio saugumo įstatymo įgyvendinimo</w:t>
      </w:r>
      <w:bookmarkEnd w:id="7"/>
      <w:r w:rsidR="00A6299A" w:rsidRPr="00F3087E">
        <w:rPr>
          <w:rFonts w:ascii="Times New Roman" w:eastAsia="Calibri" w:hAnsi="Times New Roman" w:cs="Times New Roman"/>
          <w:sz w:val="24"/>
          <w:szCs w:val="24"/>
        </w:rPr>
        <w:t>“;</w:t>
      </w:r>
    </w:p>
    <w:p w14:paraId="2D004F3B" w14:textId="3BE06459" w:rsidR="00A6299A" w:rsidRPr="00443FA4" w:rsidRDefault="00443FA4"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443FA4">
        <w:rPr>
          <w:rFonts w:ascii="Times New Roman" w:hAnsi="Times New Roman" w:cs="Times New Roman"/>
          <w:sz w:val="24"/>
          <w:szCs w:val="24"/>
        </w:rPr>
        <w:t xml:space="preserve">Informacinių sistemų steigimo, kūrimo, atnaujinimo, pertvarkymo ir likvidavimo tvarkos aprašas, patvirtintas </w:t>
      </w:r>
      <w:r w:rsidRPr="00443FA4">
        <w:rPr>
          <w:rFonts w:ascii="Times New Roman" w:eastAsia="Calibri" w:hAnsi="Times New Roman" w:cs="Times New Roman"/>
          <w:sz w:val="24"/>
          <w:szCs w:val="24"/>
        </w:rPr>
        <w:t>Lietuvos Respublikos Vyriausybės 2024 m. gegužės 15 d. nutarimu Nr. 349 „Dėl Lietuvos Respublikos valstybės informacinių išteklių valdymo įstatymo įgyvendinimo</w:t>
      </w:r>
      <w:r w:rsidR="00A6299A" w:rsidRPr="00443FA4">
        <w:rPr>
          <w:rFonts w:ascii="Times New Roman" w:eastAsia="Calibri" w:hAnsi="Times New Roman" w:cs="Times New Roman"/>
          <w:sz w:val="24"/>
          <w:szCs w:val="24"/>
        </w:rPr>
        <w:t>“;</w:t>
      </w:r>
    </w:p>
    <w:bookmarkEnd w:id="5"/>
    <w:p w14:paraId="29B03009" w14:textId="60CAABBF"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Kiti Lietuvos Respublikos teisės aktai</w:t>
      </w:r>
      <w:r w:rsidR="005F4760">
        <w:rPr>
          <w:rFonts w:ascii="Times New Roman" w:eastAsia="Calibri" w:hAnsi="Times New Roman" w:cs="Times New Roman"/>
          <w:sz w:val="24"/>
          <w:szCs w:val="24"/>
        </w:rPr>
        <w:t>,</w:t>
      </w:r>
      <w:r w:rsidRPr="00CC5908">
        <w:rPr>
          <w:rFonts w:ascii="Times New Roman" w:eastAsia="Calibri" w:hAnsi="Times New Roman" w:cs="Times New Roman"/>
          <w:sz w:val="24"/>
          <w:szCs w:val="24"/>
        </w:rPr>
        <w:t xml:space="preserve"> reglamentuojantys informacijos saugumą ir asmens duomenų tvarkymą.</w:t>
      </w:r>
    </w:p>
    <w:p w14:paraId="672F98EB" w14:textId="5667BD42"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Įsigaliojus naujiems Europos Sąjungos ar Lietuvos Respublikos teisės aktams, ar jų pakeitimams, susijusiems su Paslaugų vykdymu, Paslaugų </w:t>
      </w:r>
      <w:r w:rsidR="006B162A">
        <w:rPr>
          <w:rFonts w:ascii="Times New Roman" w:hAnsi="Times New Roman" w:cs="Times New Roman"/>
          <w:bCs/>
          <w:sz w:val="24"/>
          <w:szCs w:val="24"/>
          <w:lang w:eastAsia="ar-SA"/>
        </w:rPr>
        <w:t>T</w:t>
      </w:r>
      <w:r w:rsidRPr="00CC5908">
        <w:rPr>
          <w:rFonts w:ascii="Times New Roman" w:hAnsi="Times New Roman" w:cs="Times New Roman"/>
          <w:bCs/>
          <w:sz w:val="24"/>
          <w:szCs w:val="24"/>
          <w:lang w:eastAsia="ar-SA"/>
        </w:rPr>
        <w: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w:t>
      </w:r>
    </w:p>
    <w:p w14:paraId="280A4C6F" w14:textId="77777777" w:rsidR="00A6299A" w:rsidRPr="00812C7D"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Tiekėjo ir Perkančiosios organizacijos, pasirašyta Viešojo pirkimo-pardavimo sutartis, įsigalioja tik pasirašius Asmens duomenų tvarkymo sutartį </w:t>
      </w:r>
      <w:r w:rsidRPr="00812C7D">
        <w:rPr>
          <w:rFonts w:ascii="Times New Roman" w:hAnsi="Times New Roman" w:cs="Times New Roman"/>
          <w:bCs/>
          <w:sz w:val="24"/>
          <w:szCs w:val="24"/>
          <w:lang w:eastAsia="ar-SA"/>
        </w:rPr>
        <w:t>(Pirkimo sąlygų priedas „Asmens duomenų tvarkymo sutartis“).</w:t>
      </w:r>
    </w:p>
    <w:p w14:paraId="2E2308BB"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Visi informacijos saugumo ir duomenų apsaugos reikalavimai, taikomi Tiekėjui, yra taikomi ir jo pasitelktam subtiekėjui / -</w:t>
      </w:r>
      <w:proofErr w:type="spellStart"/>
      <w:r w:rsidRPr="00CC5908">
        <w:rPr>
          <w:rFonts w:ascii="Times New Roman" w:hAnsi="Times New Roman" w:cs="Times New Roman"/>
          <w:bCs/>
          <w:sz w:val="24"/>
          <w:szCs w:val="24"/>
          <w:lang w:eastAsia="ar-SA"/>
        </w:rPr>
        <w:t>ams</w:t>
      </w:r>
      <w:proofErr w:type="spellEnd"/>
      <w:r w:rsidRPr="00CC5908">
        <w:rPr>
          <w:rFonts w:ascii="Times New Roman" w:hAnsi="Times New Roman" w:cs="Times New Roman"/>
          <w:bCs/>
          <w:sz w:val="24"/>
          <w:szCs w:val="24"/>
          <w:lang w:eastAsia="ar-SA"/>
        </w:rPr>
        <w:t xml:space="preserve"> ar kitais pagrindais pasitelkiamiems ūkio subjektams. Tiekėjas galės vykdyti sutartį tik jam (subtiekėjui / -</w:t>
      </w:r>
      <w:proofErr w:type="spellStart"/>
      <w:r w:rsidRPr="00CC5908">
        <w:rPr>
          <w:rFonts w:ascii="Times New Roman" w:hAnsi="Times New Roman" w:cs="Times New Roman"/>
          <w:bCs/>
          <w:sz w:val="24"/>
          <w:szCs w:val="24"/>
          <w:lang w:eastAsia="ar-SA"/>
        </w:rPr>
        <w:t>ams</w:t>
      </w:r>
      <w:proofErr w:type="spellEnd"/>
      <w:r w:rsidRPr="00CC5908">
        <w:rPr>
          <w:rFonts w:ascii="Times New Roman" w:hAnsi="Times New Roman" w:cs="Times New Roman"/>
          <w:bCs/>
          <w:sz w:val="24"/>
          <w:szCs w:val="24"/>
          <w:lang w:eastAsia="ar-SA"/>
        </w:rPr>
        <w:t>), jų specialistams pasirašius Konfidencialumo pasižadėjimo formą. Konfidencialumo pasižadėjimo formos Tiekėjo,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1112AF93" w14:textId="57CFEAAF"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Tiekėjui ir jo darbuotojams gali būti taikoma Lietuvos Respublikos baudžiamajame kodekse, Lietuvos Respublikos administracinių nusižengimų kodekse ir kituose Lietuvos Respublikos teisės aktuose numatyta atsakomybė, jeigu Tiekėjas ir (ar) jo darbuotojai pažeis Sprendimo, kuriam teikia diegimo Paslaugas ir su šiuo Sprendimu susijusių kitų informacinių išteklių, informacijos saugumo (konfidencialumo, vientisumo ir prieinamumo) reikalavimus</w:t>
      </w:r>
      <w:r w:rsidR="007D7D8C">
        <w:rPr>
          <w:rFonts w:ascii="Times New Roman" w:hAnsi="Times New Roman" w:cs="Times New Roman"/>
          <w:bCs/>
          <w:sz w:val="24"/>
          <w:szCs w:val="24"/>
          <w:lang w:eastAsia="ar-SA"/>
        </w:rPr>
        <w:t>.</w:t>
      </w:r>
    </w:p>
    <w:p w14:paraId="14E65260" w14:textId="0572B644"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Paslaugų vykdymui Tiekėjo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008C26E2">
        <w:rPr>
          <w:rFonts w:ascii="Times New Roman" w:hAnsi="Times New Roman" w:cs="Times New Roman"/>
          <w:bCs/>
          <w:sz w:val="24"/>
          <w:szCs w:val="24"/>
          <w:lang w:eastAsia="ar-SA"/>
        </w:rPr>
        <w:t>IX skyriuje „Reikalavimai nuotoliniam prisijungimui“</w:t>
      </w:r>
      <w:r w:rsidRPr="00CC5908">
        <w:rPr>
          <w:rFonts w:ascii="Times New Roman" w:hAnsi="Times New Roman" w:cs="Times New Roman"/>
          <w:bCs/>
          <w:sz w:val="24"/>
          <w:szCs w:val="24"/>
          <w:lang w:eastAsia="ar-SA"/>
        </w:rPr>
        <w:t>.</w:t>
      </w:r>
    </w:p>
    <w:p w14:paraId="62F2FAA6"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lastRenderedPageBreak/>
        <w:t>Viešaisiais ryšių tinklais perduodamos elektroninės informacijos konfidencialumas turi būti užtikrintas, naudojant saugų šifravimą.</w:t>
      </w:r>
    </w:p>
    <w:p w14:paraId="1E86A0FA"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Turi būti užtikrinamas saugių protokolų ir (arba) saugių slaptažodžių naudojimas, kai duomenys perduodami išoriniais duomenų perdavimo tinklais.</w:t>
      </w:r>
    </w:p>
    <w:p w14:paraId="2DDA5529" w14:textId="77777777" w:rsidR="00A6299A" w:rsidRPr="00547296"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CC5908">
        <w:rPr>
          <w:rFonts w:ascii="Times New Roman" w:hAnsi="Times New Roman" w:cs="Times New Roman"/>
          <w:bCs/>
          <w:sz w:val="24"/>
          <w:szCs w:val="24"/>
          <w:lang w:eastAsia="ar-SA"/>
        </w:rPr>
        <w:t>Tiekėjui viešai neskelbtina informacija teikiama tik tokios apimties, kuri būtina Paslaugoms atlikti. Tiekėjas turi imtis visų teisinių, techninių ir organizacinių priemonių</w:t>
      </w:r>
      <w:r w:rsidRPr="00547296">
        <w:rPr>
          <w:rFonts w:asciiTheme="majorBidi" w:hAnsiTheme="majorBidi" w:cstheme="majorBidi"/>
          <w:sz w:val="24"/>
          <w:szCs w:val="24"/>
        </w:rPr>
        <w:t xml:space="preserve"> gautai informacijai apsaugoti, todėl Tiekėjui nustatomi tokie pagrindiniai reikalavimai:</w:t>
      </w:r>
    </w:p>
    <w:p w14:paraId="2C01E488"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neatskleisti ir neperduoti kitiems fiziniams ar juridiniams asmenims iš Perkančiosios organizacijos gautos informacijos, užtikrinti tinkamą jos saugumą, laikyti ją paslaptyje net pasibaigus sutarties galiojimui;</w:t>
      </w:r>
    </w:p>
    <w:p w14:paraId="5FA8F8B1"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apie informacijos paskleidimo ar perdavimo kitiems fiziniams ar juridiniams asmenims faktą nedelsiant raštu informuoti Perkančiąją organizaciją ir imtis visų būtinų veiksmų užkirsti kelią tolesniam informacijos paskleidimui;</w:t>
      </w:r>
    </w:p>
    <w:p w14:paraId="70597C7C" w14:textId="77777777" w:rsidR="00A6299A" w:rsidRPr="00547296"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sidRPr="00CC5908">
        <w:rPr>
          <w:rFonts w:ascii="Times New Roman" w:eastAsia="Calibri" w:hAnsi="Times New Roman" w:cs="Times New Roman"/>
          <w:sz w:val="24"/>
          <w:szCs w:val="24"/>
        </w:rPr>
        <w:t>atlyginti informacijos</w:t>
      </w:r>
      <w:r w:rsidRPr="00547296">
        <w:rPr>
          <w:rFonts w:asciiTheme="majorBidi" w:hAnsiTheme="majorBidi" w:cstheme="majorBidi"/>
          <w:sz w:val="24"/>
          <w:szCs w:val="24"/>
        </w:rPr>
        <w:t xml:space="preserve"> neteisėto paviešinimo tiesioginius nuostolius.</w:t>
      </w:r>
    </w:p>
    <w:p w14:paraId="34098740" w14:textId="77777777" w:rsidR="00A6299A" w:rsidRPr="00457959"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457959">
        <w:rPr>
          <w:rFonts w:asciiTheme="majorBidi" w:hAnsiTheme="majorBidi" w:cstheme="majorBidi"/>
          <w:sz w:val="24"/>
          <w:szCs w:val="24"/>
        </w:rPr>
        <w:t>Tiekėjo darbuotojams draudžiama savavališkai, be Perkančiosios organizacijos sutikimo (leidimo) atlikti Tarybos informacinių sistemų, įskaitant valstybės informacines sistemas, kompiuterių tinklo ir kitų informacinių išteklių keitimus.</w:t>
      </w:r>
    </w:p>
    <w:p w14:paraId="53484173" w14:textId="6C9672CC" w:rsidR="00717146" w:rsidRDefault="00717146" w:rsidP="00A6299A">
      <w:pPr>
        <w:tabs>
          <w:tab w:val="left" w:pos="1276"/>
        </w:tabs>
        <w:spacing w:after="0" w:line="240" w:lineRule="auto"/>
        <w:ind w:firstLine="567"/>
        <w:jc w:val="center"/>
        <w:rPr>
          <w:rFonts w:ascii="Times New Roman" w:hAnsi="Times New Roman" w:cs="Times New Roman"/>
          <w:b/>
          <w:caps/>
          <w:sz w:val="24"/>
          <w:szCs w:val="24"/>
        </w:rPr>
      </w:pPr>
    </w:p>
    <w:p w14:paraId="1603BB16" w14:textId="77777777" w:rsidR="00717146" w:rsidRPr="006531D4" w:rsidRDefault="00717146" w:rsidP="006531D4">
      <w:pPr>
        <w:pStyle w:val="Heading1"/>
        <w:numPr>
          <w:ilvl w:val="0"/>
          <w:numId w:val="0"/>
        </w:numPr>
        <w:spacing w:before="0" w:after="0"/>
        <w:rPr>
          <w:caps/>
          <w:sz w:val="24"/>
          <w:szCs w:val="24"/>
        </w:rPr>
      </w:pPr>
      <w:r w:rsidRPr="000806A7">
        <w:rPr>
          <w:caps/>
          <w:sz w:val="24"/>
          <w:szCs w:val="24"/>
        </w:rPr>
        <w:t xml:space="preserve">VIII. REIKALAVIMAI </w:t>
      </w:r>
      <w:r w:rsidRPr="006531D4">
        <w:rPr>
          <w:caps/>
          <w:sz w:val="24"/>
          <w:szCs w:val="24"/>
        </w:rPr>
        <w:t>TIEKĖJO</w:t>
      </w:r>
      <w:r w:rsidRPr="000806A7">
        <w:rPr>
          <w:caps/>
          <w:sz w:val="24"/>
          <w:szCs w:val="24"/>
        </w:rPr>
        <w:t xml:space="preserve"> PAGALBOS TARNYBAI</w:t>
      </w:r>
    </w:p>
    <w:p w14:paraId="282CFA75" w14:textId="77777777" w:rsidR="00717146" w:rsidRPr="000806A7" w:rsidRDefault="00717146" w:rsidP="00717146">
      <w:pPr>
        <w:tabs>
          <w:tab w:val="left" w:pos="1276"/>
        </w:tabs>
        <w:spacing w:after="0" w:line="240" w:lineRule="auto"/>
        <w:ind w:firstLine="567"/>
        <w:jc w:val="both"/>
        <w:rPr>
          <w:rFonts w:ascii="Times New Roman" w:hAnsi="Times New Roman" w:cs="Times New Roman"/>
          <w:sz w:val="24"/>
          <w:szCs w:val="24"/>
        </w:rPr>
      </w:pPr>
    </w:p>
    <w:p w14:paraId="62431C9D" w14:textId="77777777" w:rsidR="00A6299A" w:rsidRPr="00902C56"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02C56">
        <w:rPr>
          <w:rFonts w:ascii="Times New Roman" w:hAnsi="Times New Roman" w:cs="Times New Roman"/>
          <w:b/>
          <w:sz w:val="24"/>
          <w:szCs w:val="24"/>
          <w:lang w:eastAsia="ar-SA"/>
        </w:rPr>
        <w:t>Reikalavimai tiekėjo Pagalbos tarnybai:</w:t>
      </w:r>
    </w:p>
    <w:p w14:paraId="43ADA440" w14:textId="30F1C4EB"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Tiekėjas turi turėti Perkančiosios organizacijos darbo dienomis, darbo valandomis (Paslaugų teikimo tvarka ir tikslus Paslaugos teikimo laikas nurodytas šios techninės specifikacijos </w:t>
      </w:r>
      <w:r w:rsidR="00812C7D">
        <w:rPr>
          <w:rFonts w:ascii="Times New Roman" w:eastAsia="Calibri" w:hAnsi="Times New Roman" w:cs="Times New Roman"/>
          <w:sz w:val="24"/>
          <w:szCs w:val="24"/>
        </w:rPr>
        <w:t>V skyriuje „Paslaugų teikimo tvarka“</w:t>
      </w:r>
      <w:r w:rsidRPr="00CC5908">
        <w:rPr>
          <w:rFonts w:ascii="Times New Roman" w:eastAsia="Calibri" w:hAnsi="Times New Roman" w:cs="Times New Roman"/>
          <w:sz w:val="24"/>
          <w:szCs w:val="24"/>
        </w:rPr>
        <w:t>) veikiančią Pagalbos tarnybą;</w:t>
      </w:r>
    </w:p>
    <w:p w14:paraId="778316B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užtikrinti komunikavimą lietuvių kalba žodžiu ir raštu (Pagalbos tarnybos sistemoje arba el. paštu) Perkančiajai organizacijai kreipiantis į tiekėjo pagalbos tarnybą;</w:t>
      </w:r>
    </w:p>
    <w:p w14:paraId="7B0A96A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Tiekėjo Pagalbos tarnyba turi suteikti galimybes registruoti kreipinius įvairiais nurodytais kanalais: elektroniniu paštu, fiksuoto ir mobilaus ryšio telefonu, naudojant WEB sąsają;</w:t>
      </w:r>
    </w:p>
    <w:p w14:paraId="6041BB50"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54BBCCA5"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Tiekėjo Pagalbos tarnyba turi užtikrinti operatyvų grįžtamąjį ryšį ir informacijos apie incidentus realiu laiku (angl. </w:t>
      </w:r>
      <w:proofErr w:type="spellStart"/>
      <w:r w:rsidRPr="00CC5908">
        <w:rPr>
          <w:rFonts w:ascii="Times New Roman" w:eastAsia="Calibri" w:hAnsi="Times New Roman" w:cs="Times New Roman"/>
          <w:sz w:val="24"/>
          <w:szCs w:val="24"/>
        </w:rPr>
        <w:t>On</w:t>
      </w:r>
      <w:proofErr w:type="spellEnd"/>
      <w:r w:rsidRPr="00CC5908">
        <w:rPr>
          <w:rFonts w:ascii="Times New Roman" w:eastAsia="Calibri" w:hAnsi="Times New Roman" w:cs="Times New Roman"/>
          <w:sz w:val="24"/>
          <w:szCs w:val="24"/>
        </w:rPr>
        <w:t>-line) teikimą interneto tinklalapyje, veikiančiame HTTPS protokolu.</w:t>
      </w:r>
    </w:p>
    <w:p w14:paraId="43A6B4F3"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Pagalbos tarnyba turi informuoti apie užregistruotų incidentų būklę, planuojamą incidentų išsprendimo datą ir laiką bei incidentų išsprendimą.</w:t>
      </w:r>
    </w:p>
    <w:p w14:paraId="4F4C22B5" w14:textId="77777777" w:rsidR="00717146" w:rsidRPr="000806A7" w:rsidRDefault="00717146" w:rsidP="00717146">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36DC57A4" w14:textId="4288A33D" w:rsidR="00717146" w:rsidRPr="006531D4" w:rsidRDefault="00717146" w:rsidP="006531D4">
      <w:pPr>
        <w:pStyle w:val="Heading1"/>
        <w:numPr>
          <w:ilvl w:val="0"/>
          <w:numId w:val="0"/>
        </w:numPr>
        <w:spacing w:before="0" w:after="0"/>
        <w:rPr>
          <w:caps/>
          <w:sz w:val="24"/>
          <w:szCs w:val="24"/>
        </w:rPr>
      </w:pPr>
      <w:r w:rsidRPr="000806A7">
        <w:rPr>
          <w:caps/>
          <w:sz w:val="24"/>
          <w:szCs w:val="24"/>
        </w:rPr>
        <w:t xml:space="preserve">IX. REIKALAVIMAI </w:t>
      </w:r>
      <w:r w:rsidR="006531D4">
        <w:rPr>
          <w:caps/>
          <w:sz w:val="24"/>
          <w:szCs w:val="24"/>
        </w:rPr>
        <w:t>NUOTOLINIAM PRISIJUNGIMUI</w:t>
      </w:r>
    </w:p>
    <w:p w14:paraId="3E1AF8E8" w14:textId="77777777" w:rsidR="00717146" w:rsidRPr="000806A7" w:rsidRDefault="00717146" w:rsidP="00717146">
      <w:pPr>
        <w:tabs>
          <w:tab w:val="left" w:pos="993"/>
          <w:tab w:val="left" w:pos="1276"/>
          <w:tab w:val="left" w:pos="1843"/>
        </w:tabs>
        <w:autoSpaceDN w:val="0"/>
        <w:spacing w:after="0" w:line="240" w:lineRule="auto"/>
        <w:ind w:left="567"/>
        <w:jc w:val="both"/>
        <w:rPr>
          <w:rFonts w:ascii="Times New Roman" w:eastAsia="Times New Roman" w:hAnsi="Times New Roman" w:cs="Times New Roman"/>
          <w:sz w:val="24"/>
          <w:szCs w:val="24"/>
        </w:rPr>
      </w:pPr>
    </w:p>
    <w:p w14:paraId="498EF4BC" w14:textId="77777777" w:rsidR="00CF3D2E" w:rsidRPr="00B20356" w:rsidRDefault="00CF3D2E" w:rsidP="004749B0">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b/>
          <w:bCs/>
          <w:sz w:val="24"/>
          <w:szCs w:val="24"/>
        </w:rPr>
      </w:pPr>
      <w:r w:rsidRPr="00B20356">
        <w:rPr>
          <w:rFonts w:asciiTheme="majorBidi" w:hAnsiTheme="majorBidi" w:cstheme="majorBidi"/>
          <w:b/>
          <w:bCs/>
          <w:sz w:val="24"/>
          <w:szCs w:val="24"/>
        </w:rPr>
        <w:t>Nuotoliniams prisijungimams prie Tarybos tarnybinių stočių ar kitų informacinių išteklių Tiekėjas gali pasirinkti vieną iš žemiau nurodytų būdų:</w:t>
      </w:r>
    </w:p>
    <w:p w14:paraId="0C4FB634" w14:textId="77777777" w:rsidR="00CF3D2E" w:rsidRPr="00457959"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Prisijungimas užtikrinantis žemiau keliamus reikalavimus, nenaudojant dedikuoto saugaus prisijungimo valdymo sprendimo:</w:t>
      </w:r>
    </w:p>
    <w:p w14:paraId="690D9D90" w14:textId="7C1B1855"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Nuotolinis prisijungimas prie Tarybos tarnybinių stočių yra galimas tik naudojantis VPN tuneliu (Tiekėjas nurodo IP adresą / -</w:t>
      </w:r>
      <w:proofErr w:type="spellStart"/>
      <w:r w:rsidRPr="00B20356">
        <w:rPr>
          <w:rFonts w:ascii="Times New Roman" w:hAnsi="Times New Roman" w:cs="Times New Roman"/>
          <w:sz w:val="24"/>
          <w:szCs w:val="24"/>
          <w:lang w:eastAsia="ar-SA"/>
        </w:rPr>
        <w:t>us</w:t>
      </w:r>
      <w:proofErr w:type="spellEnd"/>
      <w:r w:rsidR="00D560F9">
        <w:rPr>
          <w:rFonts w:ascii="Times New Roman" w:hAnsi="Times New Roman" w:cs="Times New Roman"/>
          <w:sz w:val="24"/>
          <w:szCs w:val="24"/>
          <w:lang w:eastAsia="ar-SA"/>
        </w:rPr>
        <w:t>,</w:t>
      </w:r>
      <w:r w:rsidRPr="00B20356">
        <w:rPr>
          <w:rFonts w:ascii="Times New Roman" w:hAnsi="Times New Roman" w:cs="Times New Roman"/>
          <w:sz w:val="24"/>
          <w:szCs w:val="24"/>
          <w:lang w:eastAsia="ar-SA"/>
        </w:rPr>
        <w:t xml:space="preserve"> iš kurių bus jungiamasi į Tarybos tarnybines stotis);</w:t>
      </w:r>
    </w:p>
    <w:p w14:paraId="4A6291C0"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Kiekvienam Tiekėjo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427E56EE"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Tiekėjui nutraukus darbo santykius su paskirtu specialistu, Tiekėjas, paslaugų teikimo sutartyje nurodytu el. paštu, nedelsiant turi informuoti apie tai Perkančiąją organizaciją, kuri nedelsiant panaikina nurodyto specialisto naudotojo vardą ir slaptažodį ir / arba užblokuoja prieigą prie Tarybos tarnybinių stočių;</w:t>
      </w:r>
    </w:p>
    <w:p w14:paraId="03D9BCAF"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lastRenderedPageBreak/>
        <w:t>Suteiktas naudotojo vardas nekeičiamas ir negali būti suteiktas kitam Tiekėjo paskirtam specialistui;</w:t>
      </w:r>
    </w:p>
    <w:p w14:paraId="53283F58" w14:textId="57EF309C" w:rsidR="00CF3D2E"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heme="majorBidi" w:hAnsiTheme="majorBidi" w:cstheme="majorBidi"/>
          <w:sz w:val="24"/>
          <w:szCs w:val="24"/>
        </w:rPr>
      </w:pPr>
      <w:r w:rsidRPr="00B20356">
        <w:rPr>
          <w:rFonts w:ascii="Times New Roman" w:hAnsi="Times New Roman" w:cs="Times New Roman"/>
          <w:sz w:val="24"/>
          <w:szCs w:val="24"/>
          <w:lang w:eastAsia="ar-SA"/>
        </w:rPr>
        <w:t>Naudoto</w:t>
      </w:r>
      <w:r w:rsidRPr="00457959">
        <w:rPr>
          <w:rFonts w:asciiTheme="majorBidi" w:hAnsiTheme="majorBidi" w:cstheme="majorBidi"/>
          <w:sz w:val="24"/>
          <w:szCs w:val="24"/>
        </w:rPr>
        <w:t xml:space="preserve">jų vardai, slaptažodžiai Tiekėjo specialistams yra sudaromi ir keičiami vadovaujantis </w:t>
      </w:r>
      <w:r w:rsidR="003E0095">
        <w:rPr>
          <w:rFonts w:asciiTheme="majorBidi" w:hAnsiTheme="majorBidi" w:cstheme="majorBidi"/>
          <w:sz w:val="24"/>
          <w:szCs w:val="24"/>
        </w:rPr>
        <w:t>Kibernetinio saugumo reikalavimų</w:t>
      </w:r>
      <w:r w:rsidRPr="00457959">
        <w:rPr>
          <w:rFonts w:asciiTheme="majorBidi" w:hAnsiTheme="majorBidi" w:cstheme="majorBidi"/>
          <w:sz w:val="24"/>
          <w:szCs w:val="24"/>
        </w:rPr>
        <w:t xml:space="preserve"> apraše nustatytais reikalavimais.</w:t>
      </w:r>
    </w:p>
    <w:p w14:paraId="4A12EE88" w14:textId="77777777" w:rsidR="00CF3D2E"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 xml:space="preserve">Prisijungimas </w:t>
      </w:r>
      <w:r w:rsidRPr="00D57905">
        <w:rPr>
          <w:rFonts w:asciiTheme="majorBidi" w:hAnsiTheme="majorBidi" w:cstheme="majorBidi"/>
          <w:sz w:val="24"/>
          <w:szCs w:val="24"/>
        </w:rPr>
        <w:t xml:space="preserve">prie Perkančiosios </w:t>
      </w:r>
      <w:r w:rsidRPr="00261955">
        <w:rPr>
          <w:rFonts w:asciiTheme="majorBidi" w:hAnsiTheme="majorBidi" w:cstheme="majorBidi"/>
          <w:sz w:val="24"/>
          <w:szCs w:val="24"/>
        </w:rPr>
        <w:t>organizacijos tarnybin</w:t>
      </w:r>
      <w:r>
        <w:rPr>
          <w:rFonts w:asciiTheme="majorBidi" w:hAnsiTheme="majorBidi" w:cstheme="majorBidi"/>
          <w:sz w:val="24"/>
          <w:szCs w:val="24"/>
        </w:rPr>
        <w:t>ių</w:t>
      </w:r>
      <w:r w:rsidRPr="00261955">
        <w:rPr>
          <w:rFonts w:asciiTheme="majorBidi" w:hAnsiTheme="majorBidi" w:cstheme="majorBidi"/>
          <w:sz w:val="24"/>
          <w:szCs w:val="24"/>
        </w:rPr>
        <w:t xml:space="preserve"> </w:t>
      </w:r>
      <w:r>
        <w:rPr>
          <w:rFonts w:asciiTheme="majorBidi" w:hAnsiTheme="majorBidi" w:cstheme="majorBidi"/>
          <w:sz w:val="24"/>
          <w:szCs w:val="24"/>
        </w:rPr>
        <w:t>stočių</w:t>
      </w:r>
      <w:r w:rsidRPr="00261955">
        <w:rPr>
          <w:rFonts w:asciiTheme="majorBidi" w:hAnsiTheme="majorBidi" w:cstheme="majorBidi"/>
          <w:sz w:val="24"/>
          <w:szCs w:val="24"/>
        </w:rPr>
        <w:t xml:space="preserve"> nuotoliniu būdu</w:t>
      </w:r>
      <w:r>
        <w:rPr>
          <w:rFonts w:asciiTheme="majorBidi" w:hAnsiTheme="majorBidi" w:cstheme="majorBidi"/>
          <w:sz w:val="24"/>
          <w:szCs w:val="24"/>
        </w:rPr>
        <w:t xml:space="preserve"> realizuojamas</w:t>
      </w:r>
      <w:r w:rsidRPr="00457959">
        <w:rPr>
          <w:rFonts w:asciiTheme="majorBidi" w:hAnsiTheme="majorBidi" w:cstheme="majorBidi"/>
          <w:sz w:val="24"/>
          <w:szCs w:val="24"/>
        </w:rPr>
        <w:t xml:space="preserve"> </w:t>
      </w:r>
      <w:r>
        <w:rPr>
          <w:rFonts w:asciiTheme="majorBidi" w:hAnsiTheme="majorBidi" w:cstheme="majorBidi"/>
          <w:sz w:val="24"/>
          <w:szCs w:val="24"/>
        </w:rPr>
        <w:t>naudojant saugaus prisijungimų valdymo sprendimą (angl. „</w:t>
      </w:r>
      <w:proofErr w:type="spellStart"/>
      <w:r>
        <w:rPr>
          <w:rFonts w:asciiTheme="majorBidi" w:hAnsiTheme="majorBidi" w:cstheme="majorBidi"/>
          <w:sz w:val="24"/>
          <w:szCs w:val="24"/>
        </w:rPr>
        <w:t>Privilaged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access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managment</w:t>
      </w:r>
      <w:proofErr w:type="spellEnd"/>
      <w:r>
        <w:rPr>
          <w:rFonts w:asciiTheme="majorBidi" w:hAnsiTheme="majorBidi" w:cstheme="majorBidi"/>
          <w:sz w:val="24"/>
          <w:szCs w:val="24"/>
        </w:rPr>
        <w:t>“ (toliau - Sprendimas)), kuris užtikrina, kad:</w:t>
      </w:r>
    </w:p>
    <w:p w14:paraId="5355AFE5"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tik patvirtinti Tiekėjo specialistai galės atlikti prisijungimą prie tarnybinių stočių ir tik su tokio lygio teisėmis, kokios reikalingos numatytai paslaugai teikti;</w:t>
      </w:r>
    </w:p>
    <w:p w14:paraId="1949D1E4"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Sprendimas palaiko kelių veiksnių autentifikaciją ar kitus saugius prisijungimo būdus, kurie leidžia identifikuoti Tiekėjo specialistus;</w:t>
      </w:r>
    </w:p>
    <w:p w14:paraId="4005C84F"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jų trukmės yra fiksuojamos;</w:t>
      </w:r>
    </w:p>
    <w:p w14:paraId="38E2462E"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prisijungimai, naudojantis Sprendimu, yra šifruojami;</w:t>
      </w:r>
    </w:p>
    <w:p w14:paraId="5BAB377D"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atliekami veiksmai prisijungus prie Perkančiosios organizacijos tarnybinių stočių būtų įrašomi, fiksuojant kokiu laiku ir kokį veiksmą atliko Tiekėjo specialistas. Sesijos turi būti saugomos ne trumpiau kaip 6 mėn.;</w:t>
      </w:r>
    </w:p>
    <w:p w14:paraId="527C9C03" w14:textId="4E80056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esant Perkančiosios organizacijos poreikiui, su Perkančiąją organizacija suderintu formatu ir būdu, Tiekėjas turi perduoti Perkančiajai organizacijai Tiekėjo specialisto atliktų veiksmų įrašytą sesiją</w:t>
      </w:r>
      <w:r w:rsidR="007D7D8C">
        <w:rPr>
          <w:rFonts w:ascii="Times New Roman" w:hAnsi="Times New Roman" w:cs="Times New Roman"/>
          <w:sz w:val="24"/>
          <w:szCs w:val="24"/>
          <w:lang w:eastAsia="ar-SA"/>
        </w:rPr>
        <w:t>;</w:t>
      </w:r>
      <w:r w:rsidRPr="00B20356">
        <w:rPr>
          <w:rFonts w:ascii="Times New Roman" w:hAnsi="Times New Roman" w:cs="Times New Roman"/>
          <w:sz w:val="24"/>
          <w:szCs w:val="24"/>
          <w:lang w:eastAsia="ar-SA"/>
        </w:rPr>
        <w:t xml:space="preserve"> </w:t>
      </w:r>
    </w:p>
    <w:p w14:paraId="117A049F" w14:textId="77777777" w:rsidR="00CF3D2E"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už Sprendimą, jo palaikymą atsakingas pats Tiekėjas, sprendimas turi būti naudojamas Tiekėjo veikloje.</w:t>
      </w:r>
    </w:p>
    <w:p w14:paraId="110FFFF6" w14:textId="77777777" w:rsidR="00CF3D2E" w:rsidRPr="00B20356"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 ir principą (pvz. Perkančioji organizacija savo IT infrastruktūroje įsidiegia saugaus prisijungimų valdymo sprendimą, į kurio naudojimą įtraukia ir Tiekėjo specialistus).</w:t>
      </w:r>
    </w:p>
    <w:p w14:paraId="0BB0ACC1" w14:textId="77777777" w:rsidR="00BD56A9" w:rsidRPr="00C91B38" w:rsidRDefault="00BD56A9" w:rsidP="00BD56A9">
      <w:pPr>
        <w:spacing w:after="0" w:line="240" w:lineRule="auto"/>
        <w:contextualSpacing/>
        <w:jc w:val="both"/>
        <w:rPr>
          <w:rFonts w:ascii="Times New Roman" w:hAnsi="Times New Roman" w:cs="Times New Roman"/>
          <w:sz w:val="24"/>
          <w:szCs w:val="24"/>
        </w:rPr>
      </w:pPr>
    </w:p>
    <w:p w14:paraId="18791641" w14:textId="77777777" w:rsidR="00A6299A" w:rsidRPr="00457959" w:rsidRDefault="00F06DF9" w:rsidP="00A6299A">
      <w:pPr>
        <w:pStyle w:val="Heading1"/>
        <w:numPr>
          <w:ilvl w:val="0"/>
          <w:numId w:val="0"/>
        </w:numPr>
        <w:spacing w:before="0" w:after="0"/>
        <w:rPr>
          <w:rFonts w:asciiTheme="majorBidi" w:hAnsiTheme="majorBidi" w:cstheme="majorBidi"/>
          <w:sz w:val="24"/>
          <w:szCs w:val="24"/>
        </w:rPr>
      </w:pPr>
      <w:r>
        <w:rPr>
          <w:caps/>
          <w:sz w:val="24"/>
          <w:szCs w:val="24"/>
        </w:rPr>
        <w:t xml:space="preserve">X. </w:t>
      </w:r>
      <w:r w:rsidR="00A6299A" w:rsidRPr="00457959">
        <w:rPr>
          <w:rFonts w:asciiTheme="majorBidi" w:hAnsiTheme="majorBidi" w:cstheme="majorBidi"/>
          <w:sz w:val="24"/>
          <w:szCs w:val="24"/>
        </w:rPr>
        <w:t>NACIONALINIO SAUGUMO REIKALAVIMAI</w:t>
      </w:r>
    </w:p>
    <w:p w14:paraId="78578BB5" w14:textId="77777777" w:rsidR="00A6299A" w:rsidRPr="00457959"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5197A5A0" w14:textId="361278A9" w:rsidR="00A6299A" w:rsidRPr="00FE2A76" w:rsidRDefault="00A6299A" w:rsidP="71352D3E">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71352D3E">
        <w:rPr>
          <w:rFonts w:asciiTheme="majorBidi" w:eastAsia="Times New Roman" w:hAnsiTheme="majorBidi" w:cstheme="majorBidi"/>
          <w:sz w:val="24"/>
          <w:szCs w:val="24"/>
        </w:rPr>
        <w:t xml:space="preserve">Perkančioji organizacija siekia įsigyti paslaugas, kurios nekelia grėsmės nacionaliniam saugumui. </w:t>
      </w:r>
      <w:r w:rsidRPr="71352D3E">
        <w:rPr>
          <w:rFonts w:asciiTheme="majorBidi" w:eastAsia="Times New Roman" w:hAnsiTheme="majorBidi" w:cstheme="majorBidi"/>
          <w:color w:val="000000" w:themeColor="text1"/>
          <w:sz w:val="24"/>
          <w:szCs w:val="24"/>
        </w:rPr>
        <w:t xml:space="preserve">Perkančioji organizacija yra įrašyta į </w:t>
      </w:r>
      <w:r w:rsidRPr="71352D3E">
        <w:rPr>
          <w:rFonts w:asciiTheme="majorBidi" w:eastAsia="Times New Roman" w:hAnsiTheme="majorBidi" w:cstheme="majorBidi"/>
          <w:b/>
          <w:bCs/>
          <w:color w:val="000000" w:themeColor="text1"/>
          <w:sz w:val="24"/>
          <w:szCs w:val="24"/>
        </w:rPr>
        <w:t>Saugiojo tinklo naudotojų sąrašą</w:t>
      </w:r>
      <w:r w:rsidR="31ED6B1F" w:rsidRPr="71352D3E">
        <w:rPr>
          <w:rFonts w:asciiTheme="majorBidi" w:eastAsia="Times New Roman" w:hAnsiTheme="majorBidi" w:cstheme="majorBidi"/>
          <w:b/>
          <w:bCs/>
          <w:color w:val="000000" w:themeColor="text1"/>
          <w:sz w:val="24"/>
          <w:szCs w:val="24"/>
        </w:rPr>
        <w:t xml:space="preserve"> </w:t>
      </w:r>
      <w:r w:rsidR="44493B4D" w:rsidRPr="71352D3E">
        <w:rPr>
          <w:rFonts w:asciiTheme="majorBidi" w:eastAsia="Times New Roman" w:hAnsiTheme="majorBidi" w:cstheme="majorBidi"/>
          <w:b/>
          <w:bCs/>
          <w:color w:val="000000" w:themeColor="text1"/>
          <w:sz w:val="24"/>
          <w:szCs w:val="24"/>
        </w:rPr>
        <w:t xml:space="preserve">ir yra </w:t>
      </w:r>
      <w:r w:rsidR="726DDA4A" w:rsidRPr="00651788">
        <w:rPr>
          <w:rFonts w:ascii="Times New Roman" w:eastAsia="Times New Roman" w:hAnsi="Times New Roman" w:cs="Times New Roman"/>
          <w:b/>
          <w:bCs/>
          <w:color w:val="FF0000"/>
          <w:sz w:val="24"/>
          <w:szCs w:val="24"/>
        </w:rPr>
        <w:t>laikoma esminiu kibernetinio saugumo subjektu,</w:t>
      </w:r>
      <w:r w:rsidR="726DDA4A" w:rsidRPr="00651788">
        <w:rPr>
          <w:rFonts w:ascii="Times New Roman" w:eastAsia="Times New Roman" w:hAnsi="Times New Roman" w:cs="Times New Roman"/>
          <w:color w:val="FF0000"/>
          <w:sz w:val="24"/>
          <w:szCs w:val="24"/>
        </w:rPr>
        <w:t xml:space="preserve"> </w:t>
      </w:r>
      <w:r w:rsidR="726DDA4A" w:rsidRPr="00651788">
        <w:rPr>
          <w:rFonts w:ascii="Times New Roman" w:eastAsia="Times New Roman" w:hAnsi="Times New Roman" w:cs="Times New Roman"/>
          <w:sz w:val="24"/>
          <w:szCs w:val="24"/>
        </w:rPr>
        <w:t xml:space="preserve">nurodytu </w:t>
      </w:r>
      <w:hyperlink r:id="rId8" w:history="1">
        <w:r w:rsidR="726DDA4A" w:rsidRPr="71352D3E">
          <w:rPr>
            <w:rStyle w:val="Hyperlink"/>
            <w:rFonts w:ascii="Aptos" w:eastAsia="Aptos" w:hAnsi="Aptos" w:cs="Aptos"/>
            <w:i/>
            <w:iCs/>
            <w:color w:val="467886"/>
          </w:rPr>
          <w:t>Kibernetinio saugumo įstatyme</w:t>
        </w:r>
      </w:hyperlink>
      <w:r w:rsidRPr="00651788">
        <w:rPr>
          <w:rFonts w:ascii="Times New Roman" w:eastAsia="Times New Roman" w:hAnsi="Times New Roman" w:cs="Times New Roman"/>
          <w:color w:val="000000" w:themeColor="text1"/>
          <w:sz w:val="24"/>
          <w:szCs w:val="24"/>
          <w:lang w:eastAsia="en-GB"/>
        </w:rPr>
        <w:t xml:space="preserve">, todėl vadovaujantis VPĮ 37 straipsnio 9 dalimi, </w:t>
      </w:r>
      <w:r w:rsidRPr="00651788">
        <w:rPr>
          <w:rFonts w:ascii="Times New Roman" w:eastAsia="Times New Roman" w:hAnsi="Times New Roman" w:cs="Times New Roman"/>
          <w:b/>
          <w:bCs/>
          <w:color w:val="000000" w:themeColor="text1"/>
          <w:sz w:val="24"/>
          <w:szCs w:val="24"/>
          <w:lang w:eastAsia="en-GB"/>
        </w:rPr>
        <w:t>paslaugos ir paslaugų teikime naudojama įranga ir</w:t>
      </w:r>
      <w:r w:rsidRPr="71352D3E">
        <w:rPr>
          <w:rFonts w:asciiTheme="majorBidi" w:eastAsia="Times New Roman" w:hAnsiTheme="majorBidi" w:cstheme="majorBidi"/>
          <w:b/>
          <w:bCs/>
          <w:color w:val="000000" w:themeColor="text1"/>
          <w:sz w:val="24"/>
          <w:szCs w:val="24"/>
          <w:lang w:eastAsia="en-GB"/>
        </w:rPr>
        <w:t xml:space="preserve"> / ar kita programinė įranga (pvz.: Pagalbos tarnyba ir kita paslaugų teikime naudojama įranga ir / ar programinė įranga) turi atitikti žemiau nurodytus su nacionaliniu saugumu susijusius reikalavimus</w:t>
      </w:r>
      <w:r w:rsidRPr="71352D3E">
        <w:rPr>
          <w:rFonts w:asciiTheme="majorBidi" w:eastAsia="Times New Roman" w:hAnsiTheme="majorBidi" w:cstheme="majorBidi"/>
          <w:color w:val="000000" w:themeColor="text1"/>
          <w:sz w:val="24"/>
          <w:szCs w:val="24"/>
          <w:lang w:eastAsia="en-GB"/>
        </w:rPr>
        <w:t>:</w:t>
      </w:r>
    </w:p>
    <w:p w14:paraId="41B9C32A" w14:textId="77777777" w:rsidR="00A6299A" w:rsidRPr="00457959" w:rsidRDefault="00A6299A" w:rsidP="00A6299A">
      <w:pPr>
        <w:tabs>
          <w:tab w:val="left" w:pos="993"/>
          <w:tab w:val="left" w:pos="1276"/>
          <w:tab w:val="left" w:pos="1843"/>
        </w:tabs>
        <w:autoSpaceDN w:val="0"/>
        <w:spacing w:after="0" w:line="240" w:lineRule="auto"/>
        <w:ind w:firstLine="567"/>
        <w:jc w:val="both"/>
        <w:rPr>
          <w:rFonts w:asciiTheme="majorBidi" w:eastAsia="Times New Roman" w:hAnsiTheme="majorBidi" w:cstheme="majorBidi"/>
          <w:szCs w:val="24"/>
        </w:rPr>
      </w:pPr>
    </w:p>
    <w:p w14:paraId="0E810C82" w14:textId="77777777" w:rsidR="00A6299A" w:rsidRPr="00457959" w:rsidRDefault="00A6299A" w:rsidP="00A6299A">
      <w:pPr>
        <w:spacing w:after="0" w:line="240" w:lineRule="auto"/>
        <w:ind w:firstLine="567"/>
        <w:jc w:val="both"/>
        <w:rPr>
          <w:rFonts w:asciiTheme="majorBidi" w:hAnsiTheme="majorBidi" w:cstheme="majorBidi"/>
          <w:i/>
          <w:szCs w:val="24"/>
        </w:rPr>
      </w:pPr>
      <w:r>
        <w:rPr>
          <w:rFonts w:asciiTheme="majorBidi" w:hAnsiTheme="majorBidi" w:cstheme="majorBidi"/>
          <w:i/>
          <w:szCs w:val="24"/>
        </w:rPr>
        <w:t>4</w:t>
      </w:r>
      <w:r w:rsidRPr="00457959">
        <w:rPr>
          <w:rFonts w:asciiTheme="majorBidi" w:hAnsiTheme="majorBidi" w:cstheme="majorBidi"/>
          <w:i/>
          <w:szCs w:val="24"/>
        </w:rPr>
        <w:t xml:space="preserve"> lentelė. Nacionalinio saugumo reikalavimai.</w:t>
      </w:r>
    </w:p>
    <w:tbl>
      <w:tblPr>
        <w:tblW w:w="5221" w:type="pct"/>
        <w:tblInd w:w="-20" w:type="dxa"/>
        <w:tblLayout w:type="fixed"/>
        <w:tblLook w:val="0000" w:firstRow="0" w:lastRow="0" w:firstColumn="0" w:lastColumn="0" w:noHBand="0" w:noVBand="0"/>
      </w:tblPr>
      <w:tblGrid>
        <w:gridCol w:w="1149"/>
        <w:gridCol w:w="3039"/>
        <w:gridCol w:w="5866"/>
      </w:tblGrid>
      <w:tr w:rsidR="00A6299A" w:rsidRPr="00457959" w14:paraId="70486BEA" w14:textId="77777777" w:rsidTr="00F13C79">
        <w:trPr>
          <w:tblHeader/>
        </w:trPr>
        <w:tc>
          <w:tcPr>
            <w:tcW w:w="1149" w:type="dxa"/>
            <w:tcBorders>
              <w:top w:val="single" w:sz="4" w:space="0" w:color="000000" w:themeColor="text1"/>
              <w:left w:val="single" w:sz="4" w:space="0" w:color="000000" w:themeColor="text1"/>
              <w:bottom w:val="single" w:sz="4" w:space="0" w:color="000000" w:themeColor="text1"/>
            </w:tcBorders>
            <w:vAlign w:val="center"/>
          </w:tcPr>
          <w:p w14:paraId="07C9A06F" w14:textId="77777777" w:rsidR="00A6299A" w:rsidRPr="00457959" w:rsidRDefault="00A6299A" w:rsidP="00F13C79">
            <w:pPr>
              <w:jc w:val="center"/>
              <w:rPr>
                <w:rFonts w:asciiTheme="majorBidi" w:eastAsia="Times New Roman" w:hAnsiTheme="majorBidi" w:cstheme="majorBidi"/>
                <w:b/>
                <w:bCs/>
                <w:szCs w:val="24"/>
              </w:rPr>
            </w:pPr>
            <w:r w:rsidRPr="00457959">
              <w:rPr>
                <w:rFonts w:asciiTheme="majorBidi" w:eastAsia="Times New Roman" w:hAnsiTheme="majorBidi" w:cstheme="majorBidi"/>
                <w:b/>
                <w:bCs/>
                <w:szCs w:val="24"/>
              </w:rPr>
              <w:t>Nr.</w:t>
            </w:r>
          </w:p>
        </w:tc>
        <w:tc>
          <w:tcPr>
            <w:tcW w:w="3039" w:type="dxa"/>
            <w:tcBorders>
              <w:top w:val="single" w:sz="4" w:space="0" w:color="000000" w:themeColor="text1"/>
              <w:left w:val="single" w:sz="4" w:space="0" w:color="000000" w:themeColor="text1"/>
              <w:bottom w:val="single" w:sz="4" w:space="0" w:color="000000" w:themeColor="text1"/>
            </w:tcBorders>
            <w:vAlign w:val="center"/>
          </w:tcPr>
          <w:p w14:paraId="5D1C878E" w14:textId="77777777" w:rsidR="00A6299A" w:rsidRPr="00457959" w:rsidRDefault="00A6299A" w:rsidP="00F13C79">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Su nacionaliniu saugumu susijęs reikalavimas</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94C7F" w14:textId="77777777" w:rsidR="00A6299A" w:rsidRPr="00457959" w:rsidRDefault="00A6299A" w:rsidP="00F13C79">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Atitiktį reikalavimui pagrindžiantys dokumentai</w:t>
            </w:r>
            <w:r w:rsidRPr="00457959">
              <w:rPr>
                <w:rStyle w:val="FootnoteReference"/>
                <w:rFonts w:asciiTheme="majorBidi" w:eastAsia="Times New Roman" w:hAnsiTheme="majorBidi" w:cstheme="majorBidi"/>
                <w:b/>
                <w:bCs/>
                <w:szCs w:val="24"/>
              </w:rPr>
              <w:footnoteReference w:id="5"/>
            </w:r>
          </w:p>
        </w:tc>
      </w:tr>
      <w:tr w:rsidR="00A6299A" w:rsidRPr="00457959" w14:paraId="730D23BE" w14:textId="77777777" w:rsidTr="00F13C79">
        <w:tc>
          <w:tcPr>
            <w:tcW w:w="1149" w:type="dxa"/>
            <w:tcBorders>
              <w:top w:val="single" w:sz="4" w:space="0" w:color="000000" w:themeColor="text1"/>
              <w:left w:val="single" w:sz="4" w:space="0" w:color="000000" w:themeColor="text1"/>
              <w:bottom w:val="single" w:sz="4" w:space="0" w:color="000000" w:themeColor="text1"/>
            </w:tcBorders>
          </w:tcPr>
          <w:p w14:paraId="2560F0A9" w14:textId="55185EAF" w:rsidR="00A6299A" w:rsidRPr="00457959" w:rsidRDefault="001610B4" w:rsidP="001610B4">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t>42.</w:t>
            </w:r>
            <w:r w:rsidR="00A6299A" w:rsidRPr="00457959">
              <w:rPr>
                <w:rFonts w:asciiTheme="majorBidi" w:eastAsia="Times New Roman" w:hAnsiTheme="majorBidi" w:cstheme="majorBidi"/>
                <w:szCs w:val="24"/>
              </w:rPr>
              <w:t>1.</w:t>
            </w:r>
          </w:p>
        </w:tc>
        <w:tc>
          <w:tcPr>
            <w:tcW w:w="3039" w:type="dxa"/>
            <w:tcBorders>
              <w:top w:val="single" w:sz="4" w:space="0" w:color="000000" w:themeColor="text1"/>
              <w:left w:val="single" w:sz="4" w:space="0" w:color="000000" w:themeColor="text1"/>
              <w:bottom w:val="single" w:sz="4" w:space="0" w:color="000000" w:themeColor="text1"/>
            </w:tcBorders>
          </w:tcPr>
          <w:p w14:paraId="12FD5897" w14:textId="6531B680" w:rsidR="00A6299A" w:rsidRPr="00457959" w:rsidRDefault="00A6299A" w:rsidP="00F13C79">
            <w:pPr>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Prekės - jeigu tokia yra naudojama Paslaugų teikimo metu,</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lastRenderedPageBreak/>
              <w:t>Perkančioji organizacija laiko, kad prekės</w:t>
            </w:r>
            <w:r w:rsidR="00F555F6">
              <w:rPr>
                <w:rFonts w:asciiTheme="majorBidi" w:eastAsia="Times New Roman" w:hAnsiTheme="majorBidi" w:cstheme="majorBidi"/>
                <w:szCs w:val="24"/>
              </w:rPr>
              <w:t xml:space="preserve"> </w:t>
            </w:r>
            <w:r w:rsidRPr="00457959">
              <w:rPr>
                <w:rFonts w:asciiTheme="majorBidi" w:eastAsia="Times New Roman" w:hAnsiTheme="majorBidi" w:cstheme="majorBidi"/>
                <w:szCs w:val="24"/>
              </w:rPr>
              <w:t>kelia grėsmę nacionaliniam saugumui, kai prekių gamintojas ar jį kontroliuojantis asmuo</w:t>
            </w:r>
            <w:r w:rsidRPr="00457959">
              <w:rPr>
                <w:rFonts w:asciiTheme="majorBidi" w:eastAsia="Times New Roman" w:hAnsiTheme="majorBidi" w:cstheme="majorBidi"/>
                <w:szCs w:val="24"/>
                <w:vertAlign w:val="superscript"/>
              </w:rPr>
              <w:footnoteReference w:id="6"/>
            </w:r>
            <w:r w:rsidRPr="00457959">
              <w:rPr>
                <w:rFonts w:asciiTheme="majorBidi" w:eastAsia="Times New Roman"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57959">
              <w:rPr>
                <w:rFonts w:asciiTheme="majorBidi" w:eastAsia="Times New Roman" w:hAnsiTheme="majorBidi" w:cstheme="majorBidi"/>
                <w:szCs w:val="24"/>
                <w:vertAlign w:val="superscript"/>
              </w:rPr>
              <w:footnoteReference w:id="7"/>
            </w:r>
            <w:r w:rsidRPr="00457959">
              <w:rPr>
                <w:rFonts w:asciiTheme="majorBidi" w:eastAsia="Times New Roman" w:hAnsiTheme="majorBidi" w:cstheme="majorBidi"/>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C607D" w14:textId="77777777" w:rsidR="00A6299A" w:rsidRPr="00457959" w:rsidRDefault="00A6299A" w:rsidP="00F13C79">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Vadovaujantis LR Viešųjų pirkimų įstatymo 39 straipsnio 3 dalimi pateikiama:</w:t>
            </w:r>
          </w:p>
          <w:p w14:paraId="534E67C3" w14:textId="0B0F55DB" w:rsidR="00A6299A" w:rsidRPr="00457959" w:rsidRDefault="00A6299A" w:rsidP="00F13C79">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 xml:space="preserve">1. Nacionalinio saugumo reikalavimų atitikties deklaracija, patvirtinta Viešųjų pirkimų tarnybos 2022 m. gruodžio 29 d. įsakymu Nr. 1S-233 (Pirkimo sąlygų </w:t>
            </w:r>
            <w:r w:rsidR="007D7D8C">
              <w:rPr>
                <w:rFonts w:asciiTheme="majorBidi" w:eastAsia="Times New Roman" w:hAnsiTheme="majorBidi" w:cstheme="majorBidi"/>
                <w:szCs w:val="24"/>
                <w:lang w:eastAsia="lt-LT"/>
              </w:rPr>
              <w:t xml:space="preserve">atitinkamas </w:t>
            </w:r>
            <w:r w:rsidRPr="00457959">
              <w:rPr>
                <w:rFonts w:asciiTheme="majorBidi" w:eastAsia="Times New Roman" w:hAnsiTheme="majorBidi" w:cstheme="majorBidi"/>
                <w:szCs w:val="24"/>
                <w:lang w:eastAsia="lt-LT"/>
              </w:rPr>
              <w:t>priedas).</w:t>
            </w:r>
            <w:r w:rsidRPr="00457959">
              <w:rPr>
                <w:rStyle w:val="FootnoteReference"/>
                <w:rFonts w:asciiTheme="majorBidi" w:eastAsia="Times New Roman" w:hAnsiTheme="majorBidi" w:cstheme="majorBidi"/>
                <w:szCs w:val="24"/>
                <w:lang w:eastAsia="lt-LT"/>
              </w:rPr>
              <w:footnoteReference w:id="8"/>
            </w:r>
          </w:p>
          <w:p w14:paraId="01EF8134" w14:textId="77777777" w:rsidR="00A6299A" w:rsidRPr="00457959" w:rsidRDefault="00A6299A" w:rsidP="00F13C79">
            <w:pPr>
              <w:spacing w:line="240" w:lineRule="auto"/>
              <w:ind w:hanging="27"/>
              <w:jc w:val="both"/>
              <w:rPr>
                <w:rFonts w:asciiTheme="majorBidi" w:eastAsia="Times New Roman" w:hAnsiTheme="majorBidi" w:cstheme="majorBidi"/>
                <w:color w:val="00B050"/>
                <w:szCs w:val="24"/>
                <w:lang w:eastAsia="lt-LT"/>
              </w:rPr>
            </w:pPr>
            <w:r w:rsidRPr="00457959">
              <w:rPr>
                <w:rFonts w:asciiTheme="majorBidi" w:eastAsia="Times New Roman" w:hAnsiTheme="majorBidi" w:cstheme="majorBidi"/>
                <w:szCs w:val="24"/>
                <w:lang w:eastAsia="lt-LT"/>
              </w:rPr>
              <w:t>Ekonomiškai naudingiausią pasiūlymą pateikusio tiekėjo (galimo pirkimo laimėtojo) prašoma pateikti vieną ar kelis šiuos dokumentus.</w:t>
            </w:r>
            <w:r w:rsidRPr="00457959">
              <w:rPr>
                <w:rFonts w:asciiTheme="majorBidi" w:eastAsia="Times New Roman" w:hAnsiTheme="majorBidi" w:cstheme="majorBidi"/>
                <w:color w:val="00B050"/>
                <w:szCs w:val="24"/>
                <w:lang w:eastAsia="lt-LT"/>
              </w:rPr>
              <w:t xml:space="preserve">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5C3C67CE" w14:textId="3F334C2E" w:rsidR="00A6299A" w:rsidRPr="00457959" w:rsidRDefault="00A6299A" w:rsidP="00F13C79">
            <w:pPr>
              <w:spacing w:line="240" w:lineRule="atLeast"/>
              <w:ind w:hanging="27"/>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prekių gamintojas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467215C" w14:textId="77777777" w:rsidR="00A6299A" w:rsidRPr="00457959" w:rsidRDefault="00A6299A" w:rsidP="00F13C79">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prekių gamintojas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3777088" w14:textId="77777777" w:rsidR="00A6299A" w:rsidRPr="00A6299A" w:rsidRDefault="00A6299A" w:rsidP="00F13C79">
            <w:pPr>
              <w:pStyle w:val="CommentText"/>
              <w:ind w:hanging="27"/>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24EE65" w14:textId="77777777" w:rsidR="00A6299A" w:rsidRPr="00457959" w:rsidRDefault="00A6299A" w:rsidP="00F13C79">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b/>
                <w:bCs/>
                <w:i/>
                <w:iCs/>
                <w:color w:val="000000" w:themeColor="text1"/>
                <w:szCs w:val="24"/>
              </w:rPr>
              <w:t>Pavyzdys</w:t>
            </w:r>
            <w:r w:rsidRPr="00457959">
              <w:rPr>
                <w:rFonts w:asciiTheme="majorBidi" w:eastAsia="Times New Roman" w:hAnsiTheme="majorBidi" w:cstheme="majorBidi"/>
                <w:i/>
                <w:iCs/>
                <w:color w:val="000000" w:themeColor="text1"/>
                <w:szCs w:val="24"/>
              </w:rPr>
              <w:t>: Jeigu perkančioji organizacija 2022-10-10 kreipėsi į tiekėją prašydama iki 2022-10-14 pateikti dokumentus, jie turi būti išduoti ne anksčiau kaip3 mėn., skaičiuojant atgal nuo 2022-10-14.</w:t>
            </w:r>
          </w:p>
          <w:p w14:paraId="2BDA5C21" w14:textId="77777777" w:rsidR="00A6299A" w:rsidRPr="00457959" w:rsidRDefault="00A6299A" w:rsidP="00F13C79">
            <w:pPr>
              <w:spacing w:line="240" w:lineRule="atLeast"/>
              <w:ind w:firstLine="567"/>
              <w:jc w:val="both"/>
              <w:rPr>
                <w:rFonts w:asciiTheme="majorBidi" w:eastAsia="Times New Roman" w:hAnsiTheme="majorBidi" w:cstheme="majorBidi"/>
                <w:szCs w:val="24"/>
              </w:rPr>
            </w:pPr>
            <w:r w:rsidRPr="00457959">
              <w:rPr>
                <w:rFonts w:asciiTheme="majorBidi" w:eastAsia="Times New Roman" w:hAnsiTheme="majorBidi" w:cstheme="majorBidi"/>
                <w:b/>
                <w:bCs/>
                <w:i/>
                <w:iCs/>
                <w:szCs w:val="24"/>
              </w:rPr>
              <w:t>Tiekėjas turi atitikti reikalavimus pasiūlymo pateikimo dienai ir išlaikyti reikalavimo / reikalavimų atitikimą visą Sutarties galiojimo laikotarpį.</w:t>
            </w:r>
          </w:p>
        </w:tc>
      </w:tr>
      <w:tr w:rsidR="00A6299A" w:rsidRPr="00457959" w14:paraId="2136D8EB" w14:textId="77777777" w:rsidTr="00F13C79">
        <w:tc>
          <w:tcPr>
            <w:tcW w:w="1149" w:type="dxa"/>
            <w:tcBorders>
              <w:top w:val="single" w:sz="4" w:space="0" w:color="000000" w:themeColor="text1"/>
              <w:left w:val="single" w:sz="4" w:space="0" w:color="000000" w:themeColor="text1"/>
              <w:bottom w:val="single" w:sz="4" w:space="0" w:color="000000" w:themeColor="text1"/>
            </w:tcBorders>
          </w:tcPr>
          <w:p w14:paraId="5A213458" w14:textId="35E4FCB2" w:rsidR="00A6299A" w:rsidRPr="00457959" w:rsidRDefault="001610B4" w:rsidP="001610B4">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lastRenderedPageBreak/>
              <w:t>42.</w:t>
            </w:r>
            <w:r w:rsidR="00A6299A" w:rsidRPr="00457959">
              <w:rPr>
                <w:rFonts w:asciiTheme="majorBidi" w:eastAsia="Times New Roman" w:hAnsiTheme="majorBidi" w:cstheme="majorBidi"/>
                <w:szCs w:val="24"/>
              </w:rPr>
              <w:t>2.</w:t>
            </w:r>
          </w:p>
        </w:tc>
        <w:tc>
          <w:tcPr>
            <w:tcW w:w="3039" w:type="dxa"/>
            <w:tcBorders>
              <w:top w:val="single" w:sz="4" w:space="0" w:color="000000" w:themeColor="text1"/>
              <w:left w:val="single" w:sz="4" w:space="0" w:color="000000" w:themeColor="text1"/>
              <w:bottom w:val="single" w:sz="4" w:space="0" w:color="000000" w:themeColor="text1"/>
            </w:tcBorders>
          </w:tcPr>
          <w:p w14:paraId="46E20BC7" w14:textId="77777777" w:rsidR="00A6299A" w:rsidRPr="00457959" w:rsidRDefault="00A6299A" w:rsidP="00F13C79">
            <w:pPr>
              <w:ind w:firstLine="36"/>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Paslaugos</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 xml:space="preserve">Perkančioji organizacija laiko, kad paslaugos kelia grėsmę nacionaliniam saugumui, kai paslaugos </w:t>
            </w:r>
            <w:r w:rsidRPr="00457959">
              <w:rPr>
                <w:rFonts w:asciiTheme="majorBidi" w:eastAsia="Times New Roman" w:hAnsiTheme="majorBidi" w:cstheme="majorBidi"/>
                <w:color w:val="000000"/>
                <w:szCs w:val="24"/>
              </w:rPr>
              <w:t xml:space="preserve">būtų vykdomos iš </w:t>
            </w:r>
            <w:r w:rsidRPr="00457959">
              <w:rPr>
                <w:rFonts w:asciiTheme="majorBidi" w:eastAsia="Times New Roman" w:hAnsiTheme="majorBidi" w:cstheme="majorBidi"/>
                <w:szCs w:val="24"/>
              </w:rPr>
              <w:t>LR Viešųjų pirkimų įstatymo 92 straipsnio 14 dalyje numatytame sąraše nurodytų valstybių ar teritorijų</w:t>
            </w:r>
            <w:r w:rsidRPr="00457959">
              <w:rPr>
                <w:rFonts w:asciiTheme="majorBidi" w:eastAsia="Times New Roman" w:hAnsiTheme="majorBidi" w:cstheme="majorBidi"/>
                <w:szCs w:val="24"/>
                <w:vertAlign w:val="superscript"/>
              </w:rPr>
              <w:footnoteReference w:id="9"/>
            </w:r>
            <w:r w:rsidRPr="00457959">
              <w:rPr>
                <w:rFonts w:asciiTheme="majorBidi" w:eastAsia="Times New Roman" w:hAnsiTheme="majorBidi" w:cstheme="majorBidi"/>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ABC23" w14:textId="2DFE47F8" w:rsidR="00A6299A" w:rsidRPr="00457959" w:rsidRDefault="00A6299A" w:rsidP="00F13C79">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Vadovaujantis LR Viešųjų pirkimų įstatymo 39 straipsnio 3 dalimi pateikiama: </w:t>
            </w:r>
          </w:p>
          <w:p w14:paraId="10408BAB" w14:textId="66197610" w:rsidR="00A6299A" w:rsidRPr="00457959" w:rsidRDefault="00A6299A" w:rsidP="00F13C79">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1. Nacionalinio saugumo reikalavimų atitikties deklaracija, patvirtinta Viešųjų pirkimų tarnybos 2022 m. gruodžio 29 d. įsakymu Nr. 1S-233 (Pirkimo sąlygų </w:t>
            </w:r>
            <w:r w:rsidR="007D7D8C">
              <w:rPr>
                <w:rFonts w:asciiTheme="majorBidi" w:eastAsia="Times New Roman" w:hAnsiTheme="majorBidi" w:cstheme="majorBidi"/>
                <w:szCs w:val="24"/>
                <w:lang w:eastAsia="lt-LT"/>
              </w:rPr>
              <w:t xml:space="preserve">atitinkamas </w:t>
            </w:r>
            <w:r w:rsidRPr="00457959">
              <w:rPr>
                <w:rFonts w:asciiTheme="majorBidi" w:eastAsia="Times New Roman" w:hAnsiTheme="majorBidi" w:cstheme="majorBidi"/>
                <w:szCs w:val="24"/>
                <w:lang w:eastAsia="lt-LT"/>
              </w:rPr>
              <w:t>priedas)</w:t>
            </w:r>
            <w:r w:rsidRPr="00457959">
              <w:rPr>
                <w:rStyle w:val="FootnoteReference"/>
                <w:rFonts w:asciiTheme="majorBidi" w:eastAsia="Times New Roman" w:hAnsiTheme="majorBidi" w:cstheme="majorBidi"/>
                <w:szCs w:val="24"/>
                <w:lang w:eastAsia="lt-LT"/>
              </w:rPr>
              <w:footnoteReference w:id="10"/>
            </w:r>
            <w:r w:rsidRPr="00457959">
              <w:rPr>
                <w:rFonts w:asciiTheme="majorBidi" w:eastAsia="Times New Roman" w:hAnsiTheme="majorBidi" w:cstheme="majorBidi"/>
                <w:szCs w:val="24"/>
                <w:lang w:eastAsia="lt-LT"/>
              </w:rPr>
              <w:t>.</w:t>
            </w:r>
          </w:p>
          <w:p w14:paraId="173AE9C1" w14:textId="77777777" w:rsidR="00A6299A" w:rsidRPr="00457959" w:rsidRDefault="00A6299A" w:rsidP="00F13C79">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Ekonomiškai naudingiausią pasiūlymą pateikusio tiekėjo (galimo pirkimo laimėtojo) prašoma pateikti vieną ar kelis šiuos dokumentus.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4A26414B" w14:textId="0F1BC4F8" w:rsidR="00A6299A" w:rsidRPr="00457959" w:rsidRDefault="00A6299A" w:rsidP="00F13C79">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paslaugas teikiantis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8A3AC38" w14:textId="77777777" w:rsidR="00A6299A" w:rsidRPr="00457959" w:rsidRDefault="00A6299A" w:rsidP="00F13C79">
            <w:pPr>
              <w:spacing w:line="240" w:lineRule="atLeast"/>
              <w:ind w:firstLine="36"/>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paslaugas teikiantis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A12AF3D" w14:textId="77777777" w:rsidR="00A6299A" w:rsidRPr="00A6299A" w:rsidRDefault="00A6299A" w:rsidP="00F13C79">
            <w:pPr>
              <w:pStyle w:val="CommentText"/>
              <w:ind w:firstLine="36"/>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9D9C1A1" w14:textId="77777777" w:rsidR="00A6299A" w:rsidRPr="00457959" w:rsidRDefault="00A6299A" w:rsidP="00F13C79">
            <w:pPr>
              <w:spacing w:line="240" w:lineRule="atLeast"/>
              <w:ind w:firstLine="36"/>
              <w:jc w:val="both"/>
              <w:rPr>
                <w:rFonts w:asciiTheme="majorBidi" w:eastAsia="Times New Roman" w:hAnsiTheme="majorBidi" w:cstheme="majorBidi"/>
                <w:i/>
                <w:iCs/>
                <w:szCs w:val="24"/>
              </w:rPr>
            </w:pPr>
          </w:p>
          <w:p w14:paraId="71E60ABD" w14:textId="77777777" w:rsidR="00A6299A" w:rsidRPr="00457959" w:rsidRDefault="00A6299A" w:rsidP="00F13C79">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i/>
                <w:iCs/>
                <w:szCs w:val="24"/>
              </w:rPr>
              <w:t>Tiekėjas turi atitikti reikalavimus pasiūlymo pateikimo dienai ir išlaikyti reikalavimo / reikalavimų atitikimą visą Sutarties galiojimo laikotarpį.</w:t>
            </w:r>
          </w:p>
        </w:tc>
      </w:tr>
    </w:tbl>
    <w:p w14:paraId="502C6458" w14:textId="77777777" w:rsidR="00A6299A" w:rsidRPr="00457959" w:rsidRDefault="00A6299A" w:rsidP="00A6299A">
      <w:pPr>
        <w:tabs>
          <w:tab w:val="left" w:pos="1276"/>
        </w:tabs>
        <w:autoSpaceDN w:val="0"/>
        <w:spacing w:after="0" w:line="240" w:lineRule="auto"/>
        <w:ind w:firstLine="567"/>
        <w:contextualSpacing/>
        <w:jc w:val="both"/>
        <w:rPr>
          <w:rFonts w:asciiTheme="majorBidi" w:eastAsia="Times New Roman" w:hAnsiTheme="majorBidi" w:cstheme="majorBidi"/>
          <w:szCs w:val="24"/>
        </w:rPr>
      </w:pPr>
    </w:p>
    <w:p w14:paraId="52126DEB"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CC5908">
        <w:rPr>
          <w:rFonts w:asciiTheme="majorBidi" w:eastAsia="Times New Roman" w:hAnsiTheme="majorBidi" w:cstheme="majorBidi"/>
          <w:sz w:val="24"/>
          <w:szCs w:val="24"/>
        </w:rPr>
        <w:t xml:space="preserve"> </w:t>
      </w:r>
      <w:r w:rsidRPr="000E14F8">
        <w:rPr>
          <w:rFonts w:asciiTheme="majorBidi" w:eastAsia="Times New Roman" w:hAnsiTheme="majorBidi" w:cstheme="majorBidi"/>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80FA411" w14:textId="37B46CD6"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lastRenderedPageBreak/>
        <w:t>Perkančioji organizacija gali neprašyti LR Viešųjų pirkimų įstatymo 39 straipsnio 3 dalyje nurodytų dokumentų, jeigu iš kitų šaltinių, negu nurodyta LR Viešųjų pirkimų įstatymo 39 straipsnio 5 dalyje, gali nustatyti atitiktį keliamiems reikalavimams</w:t>
      </w:r>
      <w:r w:rsidR="007D7D8C">
        <w:rPr>
          <w:rFonts w:asciiTheme="majorBidi" w:eastAsia="Times New Roman" w:hAnsiTheme="majorBidi" w:cstheme="majorBidi"/>
          <w:sz w:val="24"/>
          <w:szCs w:val="24"/>
        </w:rPr>
        <w:t>.</w:t>
      </w:r>
      <w:r w:rsidRPr="000E14F8">
        <w:rPr>
          <w:rFonts w:asciiTheme="majorBidi" w:eastAsia="Times New Roman" w:hAnsiTheme="majorBidi" w:cstheme="majorBidi"/>
          <w:sz w:val="24"/>
          <w:szCs w:val="24"/>
        </w:rPr>
        <w:t xml:space="preserve"> </w:t>
      </w:r>
    </w:p>
    <w:p w14:paraId="7B15F5E4" w14:textId="77777777" w:rsidR="00A6299A" w:rsidRPr="000E14F8" w:rsidRDefault="00A6299A" w:rsidP="71352D3E">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71352D3E">
        <w:rPr>
          <w:rFonts w:asciiTheme="majorBidi" w:eastAsia="Times New Roman" w:hAnsiTheme="majorBidi" w:cstheme="majorBidi"/>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0DEBE017" w14:textId="5838C45E" w:rsidR="1A8043A7" w:rsidRPr="007D7D8C" w:rsidRDefault="18BA9DFB" w:rsidP="007D7D8C">
      <w:pPr>
        <w:numPr>
          <w:ilvl w:val="0"/>
          <w:numId w:val="2"/>
        </w:numPr>
        <w:tabs>
          <w:tab w:val="left" w:pos="993"/>
          <w:tab w:val="left" w:pos="1276"/>
          <w:tab w:val="left" w:pos="1843"/>
        </w:tabs>
        <w:spacing w:after="0" w:line="240" w:lineRule="auto"/>
        <w:ind w:left="0" w:firstLine="567"/>
        <w:jc w:val="both"/>
        <w:rPr>
          <w:rFonts w:ascii="Times New Roman" w:eastAsia="Aptos" w:hAnsi="Times New Roman" w:cs="Times New Roman"/>
          <w:b/>
          <w:bCs/>
          <w:color w:val="000000" w:themeColor="text1"/>
          <w:sz w:val="24"/>
          <w:szCs w:val="24"/>
        </w:rPr>
      </w:pPr>
      <w:r w:rsidRPr="00651788">
        <w:rPr>
          <w:rFonts w:ascii="Times New Roman" w:eastAsia="Times New Roman" w:hAnsi="Times New Roman" w:cs="Times New Roman"/>
          <w:color w:val="000000" w:themeColor="text1"/>
          <w:sz w:val="24"/>
          <w:szCs w:val="24"/>
        </w:rPr>
        <w:t>Perkančioji organizacija</w:t>
      </w:r>
      <w:r w:rsidR="1DF1F66E" w:rsidRPr="00651788">
        <w:rPr>
          <w:rFonts w:ascii="Times New Roman" w:eastAsia="Times New Roman" w:hAnsi="Times New Roman" w:cs="Times New Roman"/>
          <w:color w:val="000000" w:themeColor="text1"/>
          <w:sz w:val="24"/>
          <w:szCs w:val="24"/>
        </w:rPr>
        <w:t xml:space="preserve"> </w:t>
      </w:r>
      <w:r w:rsidR="12223395" w:rsidRPr="00651788">
        <w:rPr>
          <w:rFonts w:ascii="Times New Roman" w:eastAsia="Times New Roman" w:hAnsi="Times New Roman" w:cs="Times New Roman"/>
          <w:b/>
          <w:bCs/>
          <w:color w:val="000000" w:themeColor="text1"/>
          <w:sz w:val="24"/>
          <w:szCs w:val="24"/>
        </w:rPr>
        <w:t>yra laikoma esminiu kibernetinio saugumo subjektu,</w:t>
      </w:r>
      <w:r w:rsidR="12223395" w:rsidRPr="00651788">
        <w:rPr>
          <w:rFonts w:ascii="Times New Roman" w:eastAsia="Times New Roman" w:hAnsi="Times New Roman" w:cs="Times New Roman"/>
          <w:color w:val="000000" w:themeColor="text1"/>
          <w:sz w:val="24"/>
          <w:szCs w:val="24"/>
        </w:rPr>
        <w:t xml:space="preserve"> </w:t>
      </w:r>
      <w:r w:rsidR="017976E0" w:rsidRPr="00651788">
        <w:rPr>
          <w:rFonts w:ascii="Times New Roman" w:eastAsia="Times New Roman" w:hAnsi="Times New Roman" w:cs="Times New Roman"/>
          <w:color w:val="000000" w:themeColor="text1"/>
          <w:sz w:val="24"/>
          <w:szCs w:val="24"/>
        </w:rPr>
        <w:t xml:space="preserve">todėl </w:t>
      </w:r>
      <w:r w:rsidR="5DEBAC1F" w:rsidRPr="00651788">
        <w:rPr>
          <w:rFonts w:ascii="Times New Roman" w:eastAsia="Times New Roman" w:hAnsi="Times New Roman" w:cs="Times New Roman"/>
          <w:color w:val="000000" w:themeColor="text1"/>
          <w:sz w:val="24"/>
          <w:szCs w:val="24"/>
        </w:rPr>
        <w:t xml:space="preserve">pirkimo objektui yra taikomas Viešųjų pirkimų įstatymo </w:t>
      </w:r>
      <w:r w:rsidR="5DEBAC1F" w:rsidRPr="00651788">
        <w:rPr>
          <w:rFonts w:ascii="Times New Roman" w:eastAsia="Aptos" w:hAnsi="Times New Roman" w:cs="Times New Roman"/>
          <w:b/>
          <w:bCs/>
          <w:color w:val="000000" w:themeColor="text1"/>
          <w:sz w:val="24"/>
          <w:szCs w:val="24"/>
        </w:rPr>
        <w:t xml:space="preserve">37 straipsnio 8 dalis, t. y. </w:t>
      </w:r>
      <w:r w:rsidR="017976E0" w:rsidRPr="00651788">
        <w:rPr>
          <w:rFonts w:ascii="Times New Roman" w:eastAsia="Times New Roman" w:hAnsi="Times New Roman" w:cs="Times New Roman"/>
          <w:color w:val="000000" w:themeColor="text1"/>
          <w:sz w:val="24"/>
          <w:szCs w:val="24"/>
        </w:rPr>
        <w:t xml:space="preserve">tiekėjo </w:t>
      </w:r>
      <w:r w:rsidRPr="00651788">
        <w:rPr>
          <w:rFonts w:ascii="Times New Roman" w:eastAsia="Times New Roman" w:hAnsi="Times New Roman" w:cs="Times New Roman"/>
          <w:color w:val="000000" w:themeColor="text1"/>
          <w:sz w:val="24"/>
          <w:szCs w:val="24"/>
        </w:rPr>
        <w:t>siūlomos prekės (taip pat jų gamintojai), paslaugos</w:t>
      </w:r>
      <w:r w:rsidR="62275807" w:rsidRPr="00651788">
        <w:rPr>
          <w:rFonts w:ascii="Times New Roman" w:eastAsia="Times New Roman" w:hAnsi="Times New Roman" w:cs="Times New Roman"/>
          <w:color w:val="000000" w:themeColor="text1"/>
          <w:sz w:val="24"/>
          <w:szCs w:val="24"/>
        </w:rPr>
        <w:t xml:space="preserve"> turi</w:t>
      </w:r>
      <w:r w:rsidRPr="00651788">
        <w:rPr>
          <w:rFonts w:ascii="Times New Roman" w:eastAsia="Times New Roman" w:hAnsi="Times New Roman" w:cs="Times New Roman"/>
          <w:color w:val="000000" w:themeColor="text1"/>
          <w:sz w:val="24"/>
          <w:szCs w:val="24"/>
        </w:rPr>
        <w:t xml:space="preserve"> nekelt</w:t>
      </w:r>
      <w:r w:rsidR="57DA768C" w:rsidRPr="00651788">
        <w:rPr>
          <w:rFonts w:ascii="Times New Roman" w:eastAsia="Times New Roman" w:hAnsi="Times New Roman" w:cs="Times New Roman"/>
          <w:color w:val="000000" w:themeColor="text1"/>
          <w:sz w:val="24"/>
          <w:szCs w:val="24"/>
        </w:rPr>
        <w:t>i</w:t>
      </w:r>
      <w:r w:rsidRPr="00651788">
        <w:rPr>
          <w:rFonts w:ascii="Times New Roman" w:eastAsia="Times New Roman" w:hAnsi="Times New Roman" w:cs="Times New Roman"/>
          <w:color w:val="000000" w:themeColor="text1"/>
          <w:sz w:val="24"/>
          <w:szCs w:val="24"/>
        </w:rPr>
        <w:t xml:space="preserve"> grėsmės nacionaliniam saugumui, kai sandorio pagrindu susidarytų aplinkybės, nurodytos </w:t>
      </w:r>
      <w:hyperlink r:id="rId9" w:history="1">
        <w:r w:rsidRPr="00651788">
          <w:rPr>
            <w:rStyle w:val="Hyperlink"/>
            <w:rFonts w:ascii="Times New Roman" w:eastAsia="Aptos" w:hAnsi="Times New Roman" w:cs="Times New Roman"/>
            <w:i/>
            <w:iCs/>
            <w:color w:val="000000" w:themeColor="text1"/>
            <w:sz w:val="24"/>
            <w:szCs w:val="24"/>
          </w:rPr>
          <w:t>Nacionaliniam saugumui užtikrinti svarbių objektų apsaugos įstatymo</w:t>
        </w:r>
      </w:hyperlink>
      <w:r w:rsidRPr="00651788">
        <w:rPr>
          <w:rFonts w:ascii="Times New Roman" w:eastAsia="Times New Roman" w:hAnsi="Times New Roman" w:cs="Times New Roman"/>
          <w:color w:val="000000" w:themeColor="text1"/>
          <w:sz w:val="24"/>
          <w:szCs w:val="24"/>
        </w:rPr>
        <w:t xml:space="preserve"> </w:t>
      </w:r>
      <w:hyperlink r:id="rId10" w:history="1">
        <w:r w:rsidRPr="00651788">
          <w:rPr>
            <w:rStyle w:val="Hyperlink"/>
            <w:rFonts w:ascii="Times New Roman" w:eastAsia="Aptos" w:hAnsi="Times New Roman" w:cs="Times New Roman"/>
            <w:i/>
            <w:iCs/>
            <w:color w:val="000000" w:themeColor="text1"/>
            <w:sz w:val="24"/>
            <w:szCs w:val="24"/>
          </w:rPr>
          <w:t>13</w:t>
        </w:r>
      </w:hyperlink>
      <w:r w:rsidRPr="00651788">
        <w:rPr>
          <w:rFonts w:ascii="Times New Roman" w:eastAsia="Times New Roman" w:hAnsi="Times New Roman" w:cs="Times New Roman"/>
          <w:color w:val="000000" w:themeColor="text1"/>
          <w:sz w:val="24"/>
          <w:szCs w:val="24"/>
        </w:rPr>
        <w:t xml:space="preserve"> straipsnio 4 dalies 1 punkte. Perkančioji organizacija, </w:t>
      </w:r>
      <w:r w:rsidR="6DADD17E" w:rsidRPr="00651788">
        <w:rPr>
          <w:rFonts w:ascii="Times New Roman" w:eastAsia="Times New Roman" w:hAnsi="Times New Roman" w:cs="Times New Roman"/>
          <w:color w:val="000000" w:themeColor="text1"/>
          <w:sz w:val="24"/>
          <w:szCs w:val="24"/>
        </w:rPr>
        <w:t xml:space="preserve">kuri yra </w:t>
      </w:r>
      <w:r w:rsidRPr="00651788">
        <w:rPr>
          <w:rFonts w:ascii="Times New Roman" w:eastAsia="Times New Roman" w:hAnsi="Times New Roman" w:cs="Times New Roman"/>
          <w:color w:val="000000" w:themeColor="text1"/>
          <w:sz w:val="24"/>
          <w:szCs w:val="24"/>
        </w:rPr>
        <w:t xml:space="preserve">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11" w:history="1">
        <w:hyperlink r:id="rId12" w:history="1">
          <w:r w:rsidRPr="00651788">
            <w:rPr>
              <w:rStyle w:val="Hyperlink"/>
              <w:rFonts w:ascii="Times New Roman" w:eastAsia="Aptos" w:hAnsi="Times New Roman" w:cs="Times New Roman"/>
              <w:i/>
              <w:iCs/>
              <w:color w:val="000000" w:themeColor="text1"/>
              <w:sz w:val="24"/>
              <w:szCs w:val="24"/>
            </w:rPr>
            <w:t>Nacionaliniam saugumui užtikrinti svarbių objektų apsaugos įstatymu</w:t>
          </w:r>
        </w:hyperlink>
      </w:hyperlink>
      <w:r w:rsidR="7CF1A5EC" w:rsidRPr="00651788">
        <w:rPr>
          <w:rFonts w:ascii="Times New Roman" w:eastAsia="Aptos" w:hAnsi="Times New Roman" w:cs="Times New Roman"/>
          <w:i/>
          <w:iCs/>
          <w:color w:val="000000" w:themeColor="text1"/>
          <w:sz w:val="24"/>
          <w:szCs w:val="24"/>
          <w:u w:val="single"/>
        </w:rPr>
        <w:t>.</w:t>
      </w:r>
      <w:r w:rsidR="76D8FB0B" w:rsidRPr="00651788">
        <w:rPr>
          <w:rFonts w:ascii="Times New Roman" w:eastAsia="Aptos" w:hAnsi="Times New Roman" w:cs="Times New Roman"/>
          <w:i/>
          <w:iCs/>
          <w:color w:val="000000" w:themeColor="text1"/>
          <w:sz w:val="24"/>
          <w:szCs w:val="24"/>
          <w:u w:val="single"/>
        </w:rPr>
        <w:t xml:space="preserve"> Perkančioji organizacija </w:t>
      </w:r>
      <w:r w:rsidR="76D8FB0B" w:rsidRPr="00651788">
        <w:rPr>
          <w:rFonts w:ascii="Times New Roman" w:eastAsia="Aptos" w:hAnsi="Times New Roman" w:cs="Times New Roman"/>
          <w:b/>
          <w:bCs/>
          <w:color w:val="000000" w:themeColor="text1"/>
          <w:sz w:val="24"/>
          <w:szCs w:val="24"/>
        </w:rPr>
        <w:t>kreipsis į Nacionaliniam saugumui užtikrinti svarbių objektų apsaugos koordinavimo komisij</w:t>
      </w:r>
      <w:r w:rsidR="188E525A" w:rsidRPr="00651788">
        <w:rPr>
          <w:rFonts w:ascii="Times New Roman" w:eastAsia="Aptos" w:hAnsi="Times New Roman" w:cs="Times New Roman"/>
          <w:b/>
          <w:bCs/>
          <w:color w:val="000000" w:themeColor="text1"/>
          <w:sz w:val="24"/>
          <w:szCs w:val="24"/>
        </w:rPr>
        <w:t>ą (toliau – Komisija)</w:t>
      </w:r>
      <w:r w:rsidR="76D8FB0B" w:rsidRPr="00651788">
        <w:rPr>
          <w:rFonts w:ascii="Times New Roman" w:eastAsia="Aptos" w:hAnsi="Times New Roman" w:cs="Times New Roman"/>
          <w:b/>
          <w:bCs/>
          <w:color w:val="000000" w:themeColor="text1"/>
          <w:sz w:val="24"/>
          <w:szCs w:val="24"/>
        </w:rPr>
        <w:t xml:space="preserve"> dėl ketinamo sudaryti sandorio atitikties nacionalinio saugumo interesams patikros, ir tuo atveju, jeigu Komisija pareikalaus pateikti papildomus dokumentus ir iš kitos ketinamo sudaryti sandorio šalies, ji privalės juos pateikti.</w:t>
      </w:r>
    </w:p>
    <w:p w14:paraId="1487243E" w14:textId="77777777" w:rsidR="00A6299A" w:rsidRPr="00127C24" w:rsidRDefault="00A6299A" w:rsidP="00A6299A">
      <w:pPr>
        <w:pStyle w:val="ListParagraph"/>
        <w:tabs>
          <w:tab w:val="left" w:pos="993"/>
        </w:tabs>
        <w:ind w:left="567"/>
        <w:jc w:val="both"/>
        <w:rPr>
          <w:rFonts w:asciiTheme="majorBidi" w:hAnsiTheme="majorBidi" w:cstheme="majorBidi"/>
          <w:szCs w:val="24"/>
        </w:rPr>
      </w:pPr>
    </w:p>
    <w:p w14:paraId="1F860E1B" w14:textId="0F3C846C" w:rsidR="00A6299A" w:rsidRPr="00127C24" w:rsidRDefault="00A6299A" w:rsidP="00A6299A">
      <w:pPr>
        <w:pStyle w:val="Heading1"/>
        <w:numPr>
          <w:ilvl w:val="0"/>
          <w:numId w:val="0"/>
        </w:numPr>
        <w:spacing w:before="0" w:after="0"/>
        <w:rPr>
          <w:rFonts w:asciiTheme="majorBidi" w:hAnsiTheme="majorBidi" w:cstheme="majorBidi"/>
          <w:sz w:val="24"/>
          <w:szCs w:val="24"/>
        </w:rPr>
      </w:pPr>
      <w:r>
        <w:rPr>
          <w:rFonts w:asciiTheme="majorBidi" w:hAnsiTheme="majorBidi" w:cstheme="majorBidi"/>
          <w:sz w:val="24"/>
          <w:szCs w:val="24"/>
        </w:rPr>
        <w:t>X</w:t>
      </w:r>
      <w:r w:rsidR="00833038">
        <w:rPr>
          <w:rFonts w:asciiTheme="majorBidi" w:hAnsiTheme="majorBidi" w:cstheme="majorBidi"/>
          <w:sz w:val="24"/>
          <w:szCs w:val="24"/>
        </w:rPr>
        <w:t>I</w:t>
      </w:r>
      <w:r w:rsidRPr="00127C24">
        <w:rPr>
          <w:rFonts w:asciiTheme="majorBidi" w:hAnsiTheme="majorBidi" w:cstheme="majorBidi"/>
          <w:sz w:val="24"/>
          <w:szCs w:val="24"/>
        </w:rPr>
        <w:t>. ŽALIEJI REIKALAVIMAI</w:t>
      </w:r>
    </w:p>
    <w:p w14:paraId="74D7E265" w14:textId="77777777" w:rsidR="00A6299A" w:rsidRPr="00127C24"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19152C90" w14:textId="77777777" w:rsidR="00A6299A" w:rsidRPr="00974E8E"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imes New Roman" w:hAnsi="Times New Roman"/>
          <w:sz w:val="24"/>
          <w:szCs w:val="24"/>
        </w:rPr>
      </w:pPr>
      <w:r w:rsidRPr="00974E8E">
        <w:rPr>
          <w:rFonts w:ascii="Times New Roman" w:hAnsi="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C5B4B21" w14:textId="77777777" w:rsidR="00A6299A" w:rsidRPr="00974E8E"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sz w:val="24"/>
          <w:szCs w:val="24"/>
        </w:rPr>
      </w:pPr>
      <w:r w:rsidRPr="00974E8E">
        <w:rPr>
          <w:rFonts w:ascii="Times New Roman" w:hAnsi="Times New Roman"/>
          <w:sz w:val="24"/>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796E98">
        <w:rPr>
          <w:rFonts w:ascii="Times New Roman" w:hAnsi="Times New Roman"/>
          <w:b/>
          <w:bCs/>
          <w:sz w:val="24"/>
          <w:szCs w:val="24"/>
        </w:rPr>
        <w:t xml:space="preserve">informacinių sistemų </w:t>
      </w:r>
      <w:r>
        <w:rPr>
          <w:rFonts w:ascii="Times New Roman" w:hAnsi="Times New Roman"/>
          <w:b/>
          <w:bCs/>
          <w:sz w:val="24"/>
          <w:szCs w:val="24"/>
        </w:rPr>
        <w:t>palaikymo</w:t>
      </w:r>
      <w:r w:rsidRPr="00796E98">
        <w:rPr>
          <w:rFonts w:ascii="Times New Roman" w:hAnsi="Times New Roman"/>
          <w:b/>
          <w:bCs/>
          <w:sz w:val="24"/>
          <w:szCs w:val="24"/>
        </w:rPr>
        <w:t xml:space="preserve"> paslaugos</w:t>
      </w:r>
      <w:r w:rsidRPr="00974E8E">
        <w:rPr>
          <w:rFonts w:ascii="Times New Roman" w:hAnsi="Times New Roman"/>
          <w:sz w:val="24"/>
          <w:szCs w:val="24"/>
        </w:rPr>
        <w:t>; audito, draudimo, teisinės ir konsultantų teikiamos paslaugos ir kitos paslaugos) arba perkama prekė: programinė įranga, programinės įrangos nuoma, licencijos, elektroniniai leidiniai ar elektroninės knygos;</w:t>
      </w:r>
    </w:p>
    <w:p w14:paraId="355E2162" w14:textId="1509472D" w:rsidR="00A6299A" w:rsidRPr="005E357F"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974E8E">
        <w:rPr>
          <w:rFonts w:ascii="Times New Roman" w:hAnsi="Times New Roman"/>
          <w:sz w:val="24"/>
          <w:szCs w:val="24"/>
        </w:rPr>
        <w:t xml:space="preserve"> </w:t>
      </w:r>
      <w:r w:rsidRPr="000205E3">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w:t>
      </w:r>
      <w:r w:rsidRPr="00882F22">
        <w:rPr>
          <w:rFonts w:ascii="Times New Roman" w:hAnsi="Times New Roman"/>
          <w:sz w:val="24"/>
          <w:szCs w:val="24"/>
        </w:rPr>
        <w:t>Esant būtinybei dokumentaciją spausdinti, ji turi būti spausdinama ant abiejų lapo pusių ir naudojamas popierius, kuris atitinka aplinkos apsaugos kriterijus popieriui ir jo gaminiams, nustatytus Tvarkos aprašo 2 priedo 1 punkte</w:t>
      </w:r>
      <w:r w:rsidR="005E357F">
        <w:rPr>
          <w:rFonts w:ascii="Times New Roman" w:hAnsi="Times New Roman"/>
          <w:sz w:val="24"/>
          <w:szCs w:val="24"/>
        </w:rPr>
        <w:t>.</w:t>
      </w:r>
    </w:p>
    <w:p w14:paraId="71A888C4" w14:textId="77777777" w:rsidR="005E357F" w:rsidRDefault="005E357F" w:rsidP="005E357F">
      <w:pPr>
        <w:tabs>
          <w:tab w:val="left" w:pos="993"/>
          <w:tab w:val="left" w:pos="1134"/>
        </w:tabs>
        <w:suppressAutoHyphens/>
        <w:autoSpaceDN w:val="0"/>
        <w:spacing w:after="0" w:line="240" w:lineRule="auto"/>
        <w:jc w:val="both"/>
        <w:textAlignment w:val="baseline"/>
        <w:rPr>
          <w:rFonts w:ascii="Times New Roman" w:hAnsi="Times New Roman"/>
          <w:sz w:val="24"/>
          <w:szCs w:val="24"/>
        </w:rPr>
      </w:pPr>
    </w:p>
    <w:p w14:paraId="0665F370" w14:textId="55D195D0" w:rsidR="005E357F" w:rsidRPr="005E357F" w:rsidRDefault="005E357F" w:rsidP="005E357F">
      <w:pPr>
        <w:tabs>
          <w:tab w:val="left" w:pos="993"/>
          <w:tab w:val="left" w:pos="1134"/>
        </w:tabs>
        <w:suppressAutoHyphens/>
        <w:autoSpaceDN w:val="0"/>
        <w:spacing w:after="0" w:line="240" w:lineRule="auto"/>
        <w:jc w:val="center"/>
        <w:textAlignment w:val="baseline"/>
        <w:rPr>
          <w:rFonts w:ascii="Times New Roman" w:hAnsi="Times New Roman"/>
          <w:b/>
          <w:bCs/>
          <w:sz w:val="24"/>
          <w:szCs w:val="24"/>
        </w:rPr>
      </w:pPr>
      <w:bookmarkStart w:id="9" w:name="_Hlk194923250"/>
      <w:r w:rsidRPr="005E357F">
        <w:rPr>
          <w:rFonts w:ascii="Times New Roman" w:hAnsi="Times New Roman"/>
          <w:b/>
          <w:bCs/>
          <w:sz w:val="24"/>
          <w:szCs w:val="24"/>
        </w:rPr>
        <w:t>XII. TIEKĖJ</w:t>
      </w:r>
      <w:r w:rsidR="00EF42D3">
        <w:rPr>
          <w:rFonts w:ascii="Times New Roman" w:hAnsi="Times New Roman"/>
          <w:b/>
          <w:bCs/>
          <w:sz w:val="24"/>
          <w:szCs w:val="24"/>
        </w:rPr>
        <w:t>O ATITIKTIS KIBERNETINIO SAUGUMO REIKALAVIMAMS</w:t>
      </w:r>
    </w:p>
    <w:bookmarkEnd w:id="9"/>
    <w:p w14:paraId="2C4F6E3C" w14:textId="1F778F06" w:rsidR="00EF42D3" w:rsidRPr="0086332F" w:rsidRDefault="00EF42D3" w:rsidP="00EF42D3">
      <w:pPr>
        <w:jc w:val="both"/>
        <w:rPr>
          <w:rFonts w:ascii="Times New Roman" w:hAnsi="Times New Roman" w:cs="Times New Roman"/>
          <w:sz w:val="24"/>
          <w:szCs w:val="24"/>
        </w:rPr>
      </w:pPr>
    </w:p>
    <w:p w14:paraId="6DD3E6A8" w14:textId="2B26973C" w:rsidR="0050686C" w:rsidRPr="009267C4" w:rsidRDefault="00EF42D3" w:rsidP="009267C4">
      <w:pPr>
        <w:numPr>
          <w:ilvl w:val="0"/>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4FF5" w:rsidRPr="00F645A7">
        <w:rPr>
          <w:rFonts w:ascii="Times New Roman" w:hAnsi="Times New Roman" w:cs="Times New Roman"/>
          <w:sz w:val="24"/>
          <w:szCs w:val="24"/>
        </w:rPr>
        <w:t>Tiekėjas paslaugų teikimo metu</w:t>
      </w:r>
      <w:r w:rsidR="00174FF5">
        <w:rPr>
          <w:rFonts w:ascii="Times New Roman" w:hAnsi="Times New Roman" w:cs="Times New Roman"/>
          <w:sz w:val="24"/>
          <w:szCs w:val="24"/>
        </w:rPr>
        <w:t xml:space="preserve"> </w:t>
      </w:r>
      <w:r w:rsidR="00174FF5" w:rsidRPr="00F645A7">
        <w:rPr>
          <w:rFonts w:ascii="Times New Roman" w:hAnsi="Times New Roman" w:cs="Times New Roman"/>
          <w:sz w:val="24"/>
          <w:szCs w:val="24"/>
        </w:rPr>
        <w:t xml:space="preserve">privalo užtikrinti, kad jis ir jo pasitelkiami kiti ūkio subjektai (ūkio subjektai, kurių pajėgumais remiamasi kvalifikacijai pagrįsti, subtiekėjai ir kita) atitinka Lietuvos Respublikos Vyriausybės 2018-08-13 nutarimu Nr. 818 ,,Dėl Lietuvos Respublikos kibernetinio saugumo įstatymo įgyvendinimo“ patvirtintame Kibernetinio saugumo </w:t>
      </w:r>
      <w:r w:rsidR="00174FF5" w:rsidRPr="00F645A7">
        <w:rPr>
          <w:rFonts w:ascii="Times New Roman" w:hAnsi="Times New Roman" w:cs="Times New Roman"/>
          <w:sz w:val="24"/>
          <w:szCs w:val="24"/>
        </w:rPr>
        <w:lastRenderedPageBreak/>
        <w:t>reikalavimų apraše (toliau – Aprašas) esminiams kibernetinio saugumo subjektams</w:t>
      </w:r>
      <w:r w:rsidR="00174FF5" w:rsidRPr="00F645A7">
        <w:rPr>
          <w:rFonts w:ascii="Times New Roman" w:hAnsi="Times New Roman" w:cs="Times New Roman"/>
          <w:sz w:val="24"/>
          <w:szCs w:val="24"/>
          <w:vertAlign w:val="superscript"/>
        </w:rPr>
        <w:footnoteReference w:customMarkFollows="1" w:id="11"/>
        <w:t>[1]</w:t>
      </w:r>
      <w:r w:rsidR="00174FF5" w:rsidRPr="00F645A7">
        <w:rPr>
          <w:rFonts w:ascii="Times New Roman" w:hAnsi="Times New Roman" w:cs="Times New Roman"/>
          <w:sz w:val="24"/>
          <w:szCs w:val="24"/>
        </w:rPr>
        <w:t xml:space="preserve"> nustatytus kibernetinio saugumo reikalavimus. Perkančiajai organizacijai paprašius, per abiejų šalių suderintą terminą, Tiekėjas privalo pateikti paaiškinimus ir (ar) kitus įrodymus (pvz.: sertifikatus ir (ar) politikas, ir (ar) procesų aprašus, ir (ar) išorinio audito išvadas), kurie patvirtintų, kad Tiekėjas užtikrins atitiktį Aprašo reikalavimams</w:t>
      </w:r>
      <w:r>
        <w:rPr>
          <w:rFonts w:ascii="Times New Roman" w:hAnsi="Times New Roman" w:cs="Times New Roman"/>
          <w:sz w:val="24"/>
          <w:szCs w:val="24"/>
        </w:rPr>
        <w:t>.</w:t>
      </w:r>
    </w:p>
    <w:p w14:paraId="18925A59"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rPr>
      </w:pPr>
    </w:p>
    <w:p w14:paraId="4DA54DA1" w14:textId="0D5DCE85" w:rsidR="00EF42D3" w:rsidRDefault="00EF42D3" w:rsidP="00EF42D3">
      <w:pPr>
        <w:tabs>
          <w:tab w:val="left" w:pos="1134"/>
        </w:tabs>
        <w:suppressAutoHyphens/>
        <w:autoSpaceDN w:val="0"/>
        <w:spacing w:after="0" w:line="240" w:lineRule="auto"/>
        <w:jc w:val="center"/>
        <w:textAlignment w:val="baseline"/>
        <w:rPr>
          <w:rFonts w:ascii="Times New Roman" w:hAnsi="Times New Roman" w:cs="Times New Roman"/>
          <w:sz w:val="24"/>
          <w:szCs w:val="24"/>
        </w:rPr>
      </w:pPr>
      <w:r w:rsidRPr="005E357F">
        <w:rPr>
          <w:rFonts w:ascii="Times New Roman" w:hAnsi="Times New Roman"/>
          <w:b/>
          <w:bCs/>
          <w:sz w:val="24"/>
          <w:szCs w:val="24"/>
        </w:rPr>
        <w:t>XII</w:t>
      </w:r>
      <w:r>
        <w:rPr>
          <w:rFonts w:ascii="Times New Roman" w:hAnsi="Times New Roman"/>
          <w:b/>
          <w:bCs/>
          <w:sz w:val="24"/>
          <w:szCs w:val="24"/>
        </w:rPr>
        <w:t>I</w:t>
      </w:r>
      <w:r w:rsidRPr="005E357F">
        <w:rPr>
          <w:rFonts w:ascii="Times New Roman" w:hAnsi="Times New Roman"/>
          <w:b/>
          <w:bCs/>
          <w:sz w:val="24"/>
          <w:szCs w:val="24"/>
        </w:rPr>
        <w:t>. TIEKĖJ</w:t>
      </w:r>
      <w:r>
        <w:rPr>
          <w:rFonts w:ascii="Times New Roman" w:hAnsi="Times New Roman"/>
          <w:b/>
          <w:bCs/>
          <w:sz w:val="24"/>
          <w:szCs w:val="24"/>
        </w:rPr>
        <w:t>O ATITIKTIS KOKYBĖS REIKALAVIMAMS TINKLŲ IR INFORMACINIŲ SISTEMŲ PRODUKTAMS, PASLAUGOMS</w:t>
      </w:r>
    </w:p>
    <w:p w14:paraId="6AC4D27A"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p>
    <w:p w14:paraId="38423C98" w14:textId="5328AA6B" w:rsidR="00EF42D3" w:rsidRDefault="00EF42D3" w:rsidP="00EF42D3">
      <w:pPr>
        <w:numPr>
          <w:ilvl w:val="0"/>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paslaugų teikimo metu turi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paslaugų teikimo metu Tarybai 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w:t>
      </w:r>
    </w:p>
    <w:p w14:paraId="7FB1E80C"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rPr>
      </w:pPr>
    </w:p>
    <w:p w14:paraId="55D87D70" w14:textId="08761DCA" w:rsidR="00EF42D3" w:rsidRDefault="00EF42D3" w:rsidP="00EF42D3">
      <w:pPr>
        <w:tabs>
          <w:tab w:val="left" w:pos="1134"/>
        </w:tabs>
        <w:suppressAutoHyphens/>
        <w:autoSpaceDN w:val="0"/>
        <w:spacing w:after="0" w:line="240" w:lineRule="auto"/>
        <w:jc w:val="center"/>
        <w:textAlignment w:val="baseline"/>
        <w:rPr>
          <w:rFonts w:ascii="Times New Roman" w:hAnsi="Times New Roman" w:cs="Times New Roman"/>
          <w:sz w:val="24"/>
          <w:szCs w:val="24"/>
        </w:rPr>
      </w:pPr>
      <w:r w:rsidRPr="005E357F">
        <w:rPr>
          <w:rFonts w:ascii="Times New Roman" w:hAnsi="Times New Roman"/>
          <w:b/>
          <w:bCs/>
          <w:sz w:val="24"/>
          <w:szCs w:val="24"/>
        </w:rPr>
        <w:t>XI</w:t>
      </w:r>
      <w:r>
        <w:rPr>
          <w:rFonts w:ascii="Times New Roman" w:hAnsi="Times New Roman"/>
          <w:b/>
          <w:bCs/>
          <w:sz w:val="24"/>
          <w:szCs w:val="24"/>
        </w:rPr>
        <w:t>V</w:t>
      </w:r>
      <w:r w:rsidRPr="005E357F">
        <w:rPr>
          <w:rFonts w:ascii="Times New Roman" w:hAnsi="Times New Roman"/>
          <w:b/>
          <w:bCs/>
          <w:sz w:val="24"/>
          <w:szCs w:val="24"/>
        </w:rPr>
        <w:t>. TIEKĖJ</w:t>
      </w:r>
      <w:r>
        <w:rPr>
          <w:rFonts w:ascii="Times New Roman" w:hAnsi="Times New Roman"/>
          <w:b/>
          <w:bCs/>
          <w:sz w:val="24"/>
          <w:szCs w:val="24"/>
        </w:rPr>
        <w:t>O PRIEIGŲ VALDYMO, ĮSKAITANT PRIEIGŲ LAIKOTARPIO RIBOJIMO UŽTIKRINIMAS</w:t>
      </w:r>
    </w:p>
    <w:p w14:paraId="5C788614"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p>
    <w:p w14:paraId="2B8A388F" w14:textId="45C866AD" w:rsidR="00EF42D3" w:rsidRDefault="00EF42D3" w:rsidP="00EF42D3">
      <w:pPr>
        <w:numPr>
          <w:ilvl w:val="0"/>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užtikrinti prieigos prie Tarybos informacinių išteklių (toliau - TII) valdymą</w:t>
      </w:r>
      <w:r>
        <w:rPr>
          <w:rFonts w:ascii="Times New Roman" w:hAnsi="Times New Roman" w:cs="Times New Roman"/>
          <w:sz w:val="24"/>
          <w:szCs w:val="24"/>
        </w:rPr>
        <w:t>:</w:t>
      </w:r>
    </w:p>
    <w:p w14:paraId="118952A3" w14:textId="52ACA59B" w:rsidR="00EF42D3" w:rsidRDefault="00EF42D3" w:rsidP="00EF42D3">
      <w:pPr>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jungimasis prie Tarybos tinklų ir (ar) informacinių sistemų turi būti atliekamas specializuotos programinės įrangos pagalba, kurioje realizuota dviejų faktorių autentifikacija, užtikrinanti, kad tik patvirtinti Tiekėjo specialistai galės atlikti prisijungimą prie Tarybos tinklų ir (ar) informacinių sistemų. Visi prisijungimai ir jų metu vykdomi visi veiksmai turi būti įrašomi, prisijungimų trukmė turi būti fiksuojama, prisijungimo kanalai turi būti šifruojami specializuotos programinės įrangos pagalba;</w:t>
      </w:r>
    </w:p>
    <w:p w14:paraId="6C474861" w14:textId="3AFBDA6E" w:rsidR="00EF42D3" w:rsidRDefault="00EF42D3" w:rsidP="00EF42D3">
      <w:pPr>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Tiekėjas turi įsitikinti, </w:t>
      </w:r>
      <w:r w:rsidRPr="0086332F">
        <w:rPr>
          <w:rFonts w:ascii="Times New Roman" w:hAnsi="Times New Roman" w:cs="Times New Roman"/>
          <w:sz w:val="24"/>
          <w:szCs w:val="24"/>
        </w:rPr>
        <w:t xml:space="preserve">kad informacinės sistemos, kompiuterinė įranga ir duomenų tinklai iš kurių jungiamasi prie Tarybos tinklų ir (ar) informacinių sistemų yra saugūs ir patikimi (atnaujinta operacinė sistema ir kita programinė įranga, įdiegta antivirusinė programinė įranga, įjungta ir nustatyta </w:t>
      </w:r>
      <w:proofErr w:type="spellStart"/>
      <w:r w:rsidRPr="0086332F">
        <w:rPr>
          <w:rFonts w:ascii="Times New Roman" w:hAnsi="Times New Roman" w:cs="Times New Roman"/>
          <w:sz w:val="24"/>
          <w:szCs w:val="24"/>
        </w:rPr>
        <w:t>saugasienė</w:t>
      </w:r>
      <w:proofErr w:type="spellEnd"/>
      <w:r w:rsidRPr="0086332F">
        <w:rPr>
          <w:rFonts w:ascii="Times New Roman" w:hAnsi="Times New Roman" w:cs="Times New Roman"/>
          <w:sz w:val="24"/>
          <w:szCs w:val="24"/>
        </w:rPr>
        <w:t xml:space="preserve"> ir t. t.)</w:t>
      </w:r>
      <w:r>
        <w:rPr>
          <w:rFonts w:ascii="Times New Roman" w:hAnsi="Times New Roman" w:cs="Times New Roman"/>
          <w:sz w:val="24"/>
          <w:szCs w:val="24"/>
        </w:rPr>
        <w:t>;</w:t>
      </w:r>
    </w:p>
    <w:p w14:paraId="35948FF9" w14:textId="1EAF6A71" w:rsidR="00EF42D3" w:rsidRDefault="00EF42D3" w:rsidP="00EF42D3">
      <w:pPr>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vykdyti savalaikę ir reguliarią prieigos teisių kontrolę ir veiksmų peržiūrą</w:t>
      </w:r>
      <w:r>
        <w:rPr>
          <w:rFonts w:ascii="Times New Roman" w:hAnsi="Times New Roman" w:cs="Times New Roman"/>
          <w:sz w:val="24"/>
          <w:szCs w:val="24"/>
        </w:rPr>
        <w:t>;</w:t>
      </w:r>
    </w:p>
    <w:p w14:paraId="0DAA55A7" w14:textId="07CE99F3" w:rsidR="00EF42D3" w:rsidRPr="00632824" w:rsidRDefault="00EF42D3" w:rsidP="00EF42D3">
      <w:pPr>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įsitikinti, kad prisijungimas prie Tarybos tinklų ir (ar) informacinių sistemų, ir prieigos suteikimas vyktų vadovaujantis principu „Būtina naudoti“ bei turėtų sutartą galiojimo terminą</w:t>
      </w:r>
      <w:r>
        <w:rPr>
          <w:rFonts w:ascii="Times New Roman" w:hAnsi="Times New Roman" w:cs="Times New Roman"/>
          <w:sz w:val="24"/>
          <w:szCs w:val="24"/>
        </w:rPr>
        <w:t>.</w:t>
      </w:r>
    </w:p>
    <w:p w14:paraId="7B3A8790" w14:textId="773371C2" w:rsidR="00717146" w:rsidRPr="00D93B5F" w:rsidRDefault="00717146" w:rsidP="00A6299A">
      <w:pPr>
        <w:tabs>
          <w:tab w:val="left" w:pos="1276"/>
        </w:tabs>
        <w:spacing w:after="0" w:line="240" w:lineRule="auto"/>
        <w:ind w:firstLine="567"/>
        <w:jc w:val="center"/>
        <w:rPr>
          <w:rFonts w:ascii="Times New Roman" w:eastAsia="Times New Roman" w:hAnsi="Times New Roman" w:cs="Times New Roman"/>
          <w:color w:val="FF0000"/>
          <w:sz w:val="24"/>
          <w:szCs w:val="24"/>
          <w:lang w:eastAsia="lt-LT"/>
        </w:rPr>
      </w:pPr>
    </w:p>
    <w:sectPr w:rsidR="00717146" w:rsidRPr="00D93B5F" w:rsidSect="007A3931">
      <w:foot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5D69" w14:textId="77777777" w:rsidR="00041C59" w:rsidRDefault="00041C59" w:rsidP="00717146">
      <w:pPr>
        <w:spacing w:after="0" w:line="240" w:lineRule="auto"/>
      </w:pPr>
      <w:r>
        <w:separator/>
      </w:r>
    </w:p>
  </w:endnote>
  <w:endnote w:type="continuationSeparator" w:id="0">
    <w:p w14:paraId="2ADC4827" w14:textId="77777777" w:rsidR="00041C59" w:rsidRDefault="00041C59" w:rsidP="00717146">
      <w:pPr>
        <w:spacing w:after="0" w:line="240" w:lineRule="auto"/>
      </w:pPr>
      <w:r>
        <w:continuationSeparator/>
      </w:r>
    </w:p>
  </w:endnote>
  <w:endnote w:type="continuationNotice" w:id="1">
    <w:p w14:paraId="35D3A23F" w14:textId="77777777" w:rsidR="00041C59" w:rsidRDefault="00041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88308"/>
      <w:docPartObj>
        <w:docPartGallery w:val="Page Numbers (Bottom of Page)"/>
        <w:docPartUnique/>
      </w:docPartObj>
    </w:sdtPr>
    <w:sdtEndPr>
      <w:rPr>
        <w:rFonts w:ascii="Times New Roman" w:hAnsi="Times New Roman" w:cs="Times New Roman"/>
      </w:rPr>
    </w:sdtEndPr>
    <w:sdtContent>
      <w:p w14:paraId="27DDB84D" w14:textId="632A7739" w:rsidR="0010081B" w:rsidRPr="007A3931" w:rsidRDefault="0010081B">
        <w:pPr>
          <w:pStyle w:val="Footer"/>
          <w:jc w:val="center"/>
          <w:rPr>
            <w:rFonts w:ascii="Times New Roman" w:hAnsi="Times New Roman" w:cs="Times New Roman"/>
          </w:rPr>
        </w:pPr>
        <w:r w:rsidRPr="007A3931">
          <w:rPr>
            <w:rFonts w:ascii="Times New Roman" w:hAnsi="Times New Roman" w:cs="Times New Roman"/>
          </w:rPr>
          <w:fldChar w:fldCharType="begin"/>
        </w:r>
        <w:r w:rsidRPr="0008715C">
          <w:rPr>
            <w:rFonts w:ascii="Times New Roman" w:hAnsi="Times New Roman" w:cs="Times New Roman"/>
          </w:rPr>
          <w:instrText>PAGE   \* MERGEFORMAT</w:instrText>
        </w:r>
        <w:r w:rsidRPr="007A3931">
          <w:rPr>
            <w:rFonts w:ascii="Times New Roman" w:hAnsi="Times New Roman" w:cs="Times New Roman"/>
          </w:rPr>
          <w:fldChar w:fldCharType="separate"/>
        </w:r>
        <w:r w:rsidRPr="0008715C">
          <w:rPr>
            <w:rFonts w:ascii="Times New Roman" w:hAnsi="Times New Roman" w:cs="Times New Roman"/>
          </w:rPr>
          <w:t>2</w:t>
        </w:r>
        <w:r w:rsidRPr="007A3931">
          <w:rPr>
            <w:rFonts w:ascii="Times New Roman" w:hAnsi="Times New Roman" w:cs="Times New Roman"/>
          </w:rPr>
          <w:fldChar w:fldCharType="end"/>
        </w:r>
      </w:p>
    </w:sdtContent>
  </w:sdt>
  <w:p w14:paraId="5F988575" w14:textId="77777777" w:rsidR="0010081B" w:rsidRDefault="0010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69CA" w14:textId="77777777" w:rsidR="00041C59" w:rsidRDefault="00041C59" w:rsidP="00717146">
      <w:pPr>
        <w:spacing w:after="0" w:line="240" w:lineRule="auto"/>
      </w:pPr>
      <w:r>
        <w:separator/>
      </w:r>
    </w:p>
  </w:footnote>
  <w:footnote w:type="continuationSeparator" w:id="0">
    <w:p w14:paraId="445273D0" w14:textId="77777777" w:rsidR="00041C59" w:rsidRDefault="00041C59" w:rsidP="00717146">
      <w:pPr>
        <w:spacing w:after="0" w:line="240" w:lineRule="auto"/>
      </w:pPr>
      <w:r>
        <w:continuationSeparator/>
      </w:r>
    </w:p>
  </w:footnote>
  <w:footnote w:type="continuationNotice" w:id="1">
    <w:p w14:paraId="55E84128" w14:textId="77777777" w:rsidR="00041C59" w:rsidRDefault="00041C59">
      <w:pPr>
        <w:spacing w:after="0" w:line="240" w:lineRule="auto"/>
      </w:pPr>
    </w:p>
  </w:footnote>
  <w:footnote w:id="2">
    <w:p w14:paraId="4CFD8953" w14:textId="4506D87A" w:rsidR="00890D73" w:rsidRPr="00651788" w:rsidRDefault="00890D73" w:rsidP="00057D27">
      <w:pPr>
        <w:pStyle w:val="FootnoteText"/>
        <w:jc w:val="both"/>
        <w:rPr>
          <w:rFonts w:ascii="Times New Roman" w:hAnsi="Times New Roman"/>
          <w:sz w:val="22"/>
          <w:szCs w:val="22"/>
        </w:rPr>
      </w:pPr>
      <w:r w:rsidRPr="00651788">
        <w:rPr>
          <w:rStyle w:val="FootnoteReference"/>
          <w:rFonts w:ascii="Times New Roman" w:hAnsi="Times New Roman"/>
          <w:sz w:val="22"/>
          <w:szCs w:val="22"/>
        </w:rPr>
        <w:footnoteRef/>
      </w:r>
      <w:r w:rsidRPr="00057D27">
        <w:rPr>
          <w:rFonts w:ascii="Times New Roman" w:hAnsi="Times New Roman"/>
        </w:rPr>
        <w:t xml:space="preserve"> Žr. </w:t>
      </w:r>
      <w:hyperlink r:id="rId1">
        <w:r w:rsidRPr="00057D27">
          <w:rPr>
            <w:rStyle w:val="Hyperlink"/>
            <w:rFonts w:ascii="Times New Roman" w:eastAsia="Segoe UI" w:hAnsi="Times New Roman"/>
            <w:color w:val="0000EE"/>
          </w:rPr>
          <w:t>https://e-seimas.lrs.lt/portal/legalAct/lt/TAD/94365031a53411e8aa33fe8f0fea665f/asr</w:t>
        </w:r>
      </w:hyperlink>
    </w:p>
  </w:footnote>
  <w:footnote w:id="3">
    <w:p w14:paraId="603519AD" w14:textId="77777777" w:rsidR="00717146" w:rsidRPr="002E1CE0" w:rsidRDefault="00717146" w:rsidP="00717146">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Iki kiekvieno mėnesio 10 (dešimtos) kalendorinės dienos imtinai. </w:t>
      </w:r>
    </w:p>
  </w:footnote>
  <w:footnote w:id="4">
    <w:p w14:paraId="7026FAB4" w14:textId="67BA534C" w:rsidR="00717146" w:rsidRPr="002E1CE0" w:rsidRDefault="00717146" w:rsidP="00717146">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Pateikiant duomenis, kurie fiksuoti Pagalbos tarnyboje bei nurodant realų laiką, kiek specialistai užtruko sprendžiant atitinkamo lygio incidentą. </w:t>
      </w:r>
    </w:p>
  </w:footnote>
  <w:footnote w:id="5">
    <w:p w14:paraId="0BA0126C" w14:textId="46B50C5A" w:rsidR="00A6299A" w:rsidRPr="002E1CE0" w:rsidRDefault="00A6299A" w:rsidP="00A6299A">
      <w:pPr>
        <w:pStyle w:val="FootnoteText"/>
        <w:jc w:val="both"/>
        <w:rPr>
          <w:rFonts w:asciiTheme="majorBidi" w:hAnsiTheme="majorBidi" w:cstheme="majorBidi"/>
          <w:color w:val="FF0000"/>
          <w:lang w:eastAsia="en-GB"/>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 xml:space="preserve">Perkančioji organizacija nustato, kad </w:t>
      </w:r>
      <w:r w:rsidR="005744FB">
        <w:rPr>
          <w:rFonts w:asciiTheme="majorBidi" w:hAnsiTheme="majorBidi" w:cstheme="majorBidi"/>
          <w:color w:val="FF0000"/>
          <w:lang w:eastAsia="en-GB"/>
        </w:rPr>
        <w:t>T</w:t>
      </w:r>
      <w:r w:rsidRPr="002E1CE0">
        <w:rPr>
          <w:rFonts w:asciiTheme="majorBidi" w:hAnsiTheme="majorBidi" w:cstheme="majorBidi"/>
          <w:color w:val="FF0000"/>
          <w:lang w:eastAsia="en-GB"/>
        </w:rPr>
        <w:t xml:space="preserve">iekėjas turi pateikti tiek dokumentų, kad jie patvirtintų visą reikalavime / reikalavimuose nustatytą / nustatytus reikalavimą / reikalavimus. Perkančioji organizacija pasilieka teisę </w:t>
      </w:r>
      <w:r w:rsidR="005744FB">
        <w:rPr>
          <w:rFonts w:asciiTheme="majorBidi" w:hAnsiTheme="majorBidi" w:cstheme="majorBidi"/>
          <w:color w:val="FF0000"/>
          <w:lang w:eastAsia="en-GB"/>
        </w:rPr>
        <w:t>T</w:t>
      </w:r>
      <w:r w:rsidRPr="002E1CE0">
        <w:rPr>
          <w:rFonts w:asciiTheme="majorBidi" w:hAnsiTheme="majorBidi" w:cstheme="majorBidi"/>
          <w:color w:val="FF0000"/>
          <w:lang w:eastAsia="en-GB"/>
        </w:rPr>
        <w: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6">
    <w:p w14:paraId="16EF5EED"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7">
    <w:p w14:paraId="78196B95"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2" w:history="1">
        <w:r w:rsidRPr="002E1CE0">
          <w:rPr>
            <w:rStyle w:val="Hyperlink"/>
            <w:rFonts w:asciiTheme="majorBidi" w:hAnsiTheme="majorBidi" w:cstheme="majorBidi"/>
            <w:bCs/>
          </w:rPr>
          <w:t>https://e-seimas.lrs.lt/portal/legalAct/lt/TAD/1a061730b0c711ecaf79c2120caf5094/asr</w:t>
        </w:r>
      </w:hyperlink>
      <w:r w:rsidRPr="002E1CE0">
        <w:rPr>
          <w:rStyle w:val="Hyperlink"/>
          <w:rFonts w:asciiTheme="majorBidi" w:hAnsiTheme="majorBidi" w:cstheme="majorBidi"/>
          <w:bCs/>
        </w:rPr>
        <w:t xml:space="preserve"> </w:t>
      </w:r>
    </w:p>
  </w:footnote>
  <w:footnote w:id="8">
    <w:p w14:paraId="024129E5"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bookmarkStart w:id="8"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8"/>
    </w:p>
  </w:footnote>
  <w:footnote w:id="9">
    <w:p w14:paraId="18F0E5EC"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3" w:history="1">
        <w:r w:rsidRPr="002E1CE0">
          <w:rPr>
            <w:rStyle w:val="Hyperlink"/>
            <w:rFonts w:asciiTheme="majorBidi" w:hAnsiTheme="majorBidi" w:cstheme="majorBidi"/>
          </w:rPr>
          <w:t>https://e-seimas.lrs.lt/portal/legalAct/lt/TAD/1a061730b0c711ecaf79c2120caf5094/asr</w:t>
        </w:r>
      </w:hyperlink>
    </w:p>
  </w:footnote>
  <w:footnote w:id="10">
    <w:p w14:paraId="6CB15D42"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Tiekėjui kartu su pasiūlymu nepridėjus šios deklaracijos – Perkančioji organizacija nustato taisyklę, kad šis dokumentas galės būti tikslinamas.</w:t>
      </w:r>
    </w:p>
    <w:p w14:paraId="6B53AB9A" w14:textId="77777777" w:rsidR="00A6299A" w:rsidRPr="002E1CE0" w:rsidRDefault="00A6299A" w:rsidP="00A6299A">
      <w:pPr>
        <w:pStyle w:val="FootnoteText"/>
        <w:tabs>
          <w:tab w:val="left" w:pos="567"/>
        </w:tabs>
        <w:rPr>
          <w:rFonts w:asciiTheme="majorBidi" w:hAnsiTheme="majorBidi" w:cstheme="majorBidi"/>
        </w:rPr>
      </w:pPr>
    </w:p>
  </w:footnote>
  <w:footnote w:id="11">
    <w:p w14:paraId="44001649" w14:textId="77777777" w:rsidR="00174FF5" w:rsidRDefault="00174FF5" w:rsidP="00174FF5">
      <w:pPr>
        <w:pStyle w:val="FootnoteText"/>
        <w:jc w:val="both"/>
        <w:rPr>
          <w:rFonts w:ascii="Times New Roman" w:hAnsi="Times New Roman"/>
          <w:lang w:eastAsia="lt-LT"/>
        </w:rPr>
      </w:pPr>
      <w:r>
        <w:rPr>
          <w:rStyle w:val="FootnoteReference"/>
          <w:rFonts w:ascii="Times New Roman" w:hAnsi="Times New Roman"/>
        </w:rPr>
        <w:t>[1]</w:t>
      </w:r>
      <w:r>
        <w:rPr>
          <w:rFonts w:ascii="Times New Roman" w:hAnsi="Times New Roman"/>
        </w:rPr>
        <w:t xml:space="preserve"> Nacionalinis kibernetinio saugumo centras prie Krašto apsaugos ministerijos, vadovaudamasis Lietuvos Respublikos kibernetinio saugumo įstatymo nuostatomis, Valstybinę energetikos reguliavimo tarybą oficialiai pripažino esminiu kibernetinio saugumo subjektu.</w:t>
      </w:r>
      <w:r>
        <w:rPr>
          <w:sz w:val="22"/>
          <w:szCs w:val="22"/>
        </w:rPr>
        <w:t xml:space="preserve"> </w:t>
      </w:r>
      <w:r>
        <w:rPr>
          <w:rFonts w:ascii="Times New Roman" w:hAnsi="Times New Roman"/>
        </w:rPr>
        <w:t>Nacionalinio kibernetinio saugumo centro prie Krašto apsaugos ministerijos 202</w:t>
      </w:r>
      <w:r w:rsidRPr="00F645A7">
        <w:rPr>
          <w:rFonts w:ascii="Times New Roman" w:hAnsi="Times New Roman"/>
        </w:rPr>
        <w:t>5 m. baland</w:t>
      </w:r>
      <w:r>
        <w:rPr>
          <w:rFonts w:ascii="Times New Roman" w:hAnsi="Times New Roman"/>
        </w:rPr>
        <w:t xml:space="preserve">žio </w:t>
      </w:r>
      <w:r w:rsidRPr="00F645A7">
        <w:rPr>
          <w:rFonts w:ascii="Times New Roman" w:hAnsi="Times New Roman"/>
        </w:rPr>
        <w:t xml:space="preserve">16 d. </w:t>
      </w:r>
      <w:r>
        <w:rPr>
          <w:rFonts w:ascii="Times New Roman" w:hAnsi="Times New Roman"/>
        </w:rPr>
        <w:t>Pranešimas apie įregistravimą į kibernetinio saugumo subjektų registrą Nr. (4.26 Mr) 6K-313.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2"/>
    <w:lvl w:ilvl="0">
      <w:start w:val="1"/>
      <w:numFmt w:val="decimal"/>
      <w:lvlText w:val="R-%1."/>
      <w:lvlJc w:val="left"/>
      <w:pPr>
        <w:tabs>
          <w:tab w:val="num" w:pos="0"/>
        </w:tabs>
        <w:ind w:left="794" w:hanging="794"/>
      </w:pPr>
      <w:rPr>
        <w:rFonts w:hint="default"/>
        <w:sz w:val="24"/>
        <w:szCs w:val="24"/>
      </w:rPr>
    </w:lvl>
  </w:abstractNum>
  <w:abstractNum w:abstractNumId="1" w15:restartNumberingAfterBreak="0">
    <w:nsid w:val="09FC41A5"/>
    <w:multiLevelType w:val="hybridMultilevel"/>
    <w:tmpl w:val="413C2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72BC8"/>
    <w:multiLevelType w:val="hybridMultilevel"/>
    <w:tmpl w:val="0BC00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4"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5" w15:restartNumberingAfterBreak="0">
    <w:nsid w:val="47AA16CE"/>
    <w:multiLevelType w:val="multilevel"/>
    <w:tmpl w:val="232A61E2"/>
    <w:lvl w:ilvl="0">
      <w:start w:val="1"/>
      <w:numFmt w:val="decimal"/>
      <w:lvlText w:val="%1."/>
      <w:lvlJc w:val="left"/>
      <w:pPr>
        <w:ind w:left="102" w:hanging="413"/>
      </w:pPr>
      <w:rPr>
        <w:spacing w:val="-8"/>
        <w:w w:val="99"/>
        <w:sz w:val="24"/>
        <w:szCs w:val="24"/>
      </w:rPr>
    </w:lvl>
    <w:lvl w:ilvl="1">
      <w:start w:val="1"/>
      <w:numFmt w:val="decimal"/>
      <w:lvlText w:val="%1.%2."/>
      <w:lvlJc w:val="left"/>
      <w:pPr>
        <w:ind w:left="102" w:hanging="557"/>
      </w:pPr>
      <w:rPr>
        <w:rFonts w:ascii="Times New Roman" w:eastAsia="Times New Roman" w:hAnsi="Times New Roman" w:cs="Times New Roman" w:hint="default"/>
        <w:b w:val="0"/>
        <w:bCs/>
        <w:spacing w:val="-21"/>
        <w:w w:val="99"/>
        <w:sz w:val="24"/>
        <w:szCs w:val="24"/>
      </w:rPr>
    </w:lvl>
    <w:lvl w:ilvl="2">
      <w:start w:val="1"/>
      <w:numFmt w:val="decimal"/>
      <w:lvlText w:val="%1.%2.%3."/>
      <w:lvlJc w:val="left"/>
      <w:pPr>
        <w:ind w:left="102" w:hanging="852"/>
      </w:pPr>
      <w:rPr>
        <w:rFonts w:ascii="Times New Roman" w:eastAsia="Times New Roman" w:hAnsi="Times New Roman" w:cs="Times New Roman" w:hint="default"/>
        <w:spacing w:val="-8"/>
        <w:w w:val="99"/>
        <w:sz w:val="24"/>
        <w:szCs w:val="24"/>
      </w:rPr>
    </w:lvl>
    <w:lvl w:ilvl="3">
      <w:numFmt w:val="bullet"/>
      <w:lvlText w:val="•"/>
      <w:lvlJc w:val="left"/>
      <w:pPr>
        <w:ind w:left="2438" w:hanging="852"/>
      </w:pPr>
      <w:rPr>
        <w:rFonts w:hint="default"/>
      </w:rPr>
    </w:lvl>
    <w:lvl w:ilvl="4">
      <w:numFmt w:val="bullet"/>
      <w:lvlText w:val="•"/>
      <w:lvlJc w:val="left"/>
      <w:pPr>
        <w:ind w:left="3496" w:hanging="852"/>
      </w:pPr>
      <w:rPr>
        <w:rFonts w:hint="default"/>
      </w:rPr>
    </w:lvl>
    <w:lvl w:ilvl="5">
      <w:numFmt w:val="bullet"/>
      <w:lvlText w:val="•"/>
      <w:lvlJc w:val="left"/>
      <w:pPr>
        <w:ind w:left="4554" w:hanging="852"/>
      </w:pPr>
      <w:rPr>
        <w:rFonts w:hint="default"/>
      </w:rPr>
    </w:lvl>
    <w:lvl w:ilvl="6">
      <w:numFmt w:val="bullet"/>
      <w:lvlText w:val="•"/>
      <w:lvlJc w:val="left"/>
      <w:pPr>
        <w:ind w:left="5613" w:hanging="852"/>
      </w:pPr>
      <w:rPr>
        <w:rFonts w:hint="default"/>
      </w:rPr>
    </w:lvl>
    <w:lvl w:ilvl="7">
      <w:numFmt w:val="bullet"/>
      <w:lvlText w:val="•"/>
      <w:lvlJc w:val="left"/>
      <w:pPr>
        <w:ind w:left="6671" w:hanging="852"/>
      </w:pPr>
      <w:rPr>
        <w:rFonts w:hint="default"/>
      </w:rPr>
    </w:lvl>
    <w:lvl w:ilvl="8">
      <w:numFmt w:val="bullet"/>
      <w:lvlText w:val="•"/>
      <w:lvlJc w:val="left"/>
      <w:pPr>
        <w:ind w:left="7729" w:hanging="852"/>
      </w:pPr>
      <w:rPr>
        <w:rFonts w:hint="default"/>
      </w:rPr>
    </w:lvl>
  </w:abstractNum>
  <w:abstractNum w:abstractNumId="6" w15:restartNumberingAfterBreak="0">
    <w:nsid w:val="577A1D66"/>
    <w:multiLevelType w:val="hybridMultilevel"/>
    <w:tmpl w:val="F8F8DE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FF0373E"/>
    <w:multiLevelType w:val="multilevel"/>
    <w:tmpl w:val="A322022E"/>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1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8" w15:restartNumberingAfterBreak="0">
    <w:nsid w:val="61984705"/>
    <w:multiLevelType w:val="multilevel"/>
    <w:tmpl w:val="9C10C0EC"/>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6373713F"/>
    <w:multiLevelType w:val="hybridMultilevel"/>
    <w:tmpl w:val="812CE30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667C6276"/>
    <w:multiLevelType w:val="hybridMultilevel"/>
    <w:tmpl w:val="3D08E366"/>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11" w15:restartNumberingAfterBreak="0">
    <w:nsid w:val="6C4616FC"/>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12" w15:restartNumberingAfterBreak="0">
    <w:nsid w:val="6C4F7211"/>
    <w:multiLevelType w:val="multilevel"/>
    <w:tmpl w:val="0B7AA356"/>
    <w:lvl w:ilvl="0">
      <w:start w:val="1"/>
      <w:numFmt w:val="decimal"/>
      <w:lvlText w:val="%1."/>
      <w:lvlJc w:val="left"/>
      <w:pPr>
        <w:ind w:left="10000" w:hanging="360"/>
      </w:pPr>
      <w:rPr>
        <w:rFonts w:hint="default"/>
        <w:sz w:val="24"/>
        <w:szCs w:val="24"/>
      </w:rPr>
    </w:lvl>
    <w:lvl w:ilvl="1">
      <w:start w:val="1"/>
      <w:numFmt w:val="decimal"/>
      <w:lvlText w:val="%1.%2."/>
      <w:lvlJc w:val="left"/>
      <w:pPr>
        <w:ind w:left="1499" w:hanging="648"/>
      </w:pPr>
      <w:rPr>
        <w:rFonts w:ascii="Times New Roman" w:hAnsi="Times New Roman" w:cs="Times New Roman" w:hint="default"/>
      </w:rPr>
    </w:lvl>
    <w:lvl w:ilvl="2">
      <w:start w:val="1"/>
      <w:numFmt w:val="decimal"/>
      <w:lvlText w:val="%1.%2.%3."/>
      <w:lvlJc w:val="left"/>
      <w:pPr>
        <w:ind w:left="2354" w:hanging="936"/>
      </w:pPr>
      <w:rPr>
        <w:rFonts w:ascii="Times New Roman" w:hAnsi="Times New Roman" w:cs="Times New Roman" w:hint="default"/>
      </w:rPr>
    </w:lvl>
    <w:lvl w:ilvl="3">
      <w:start w:val="1"/>
      <w:numFmt w:val="decimal"/>
      <w:lvlText w:val="%1.%2.%3.%4."/>
      <w:lvlJc w:val="left"/>
      <w:pPr>
        <w:ind w:left="1224" w:hanging="1224"/>
      </w:pPr>
      <w:rPr>
        <w:rFonts w:hint="default"/>
      </w:rPr>
    </w:lvl>
    <w:lvl w:ilvl="4">
      <w:start w:val="1"/>
      <w:numFmt w:val="decimal"/>
      <w:lvlText w:val="%1.%2.%3.%4.%5."/>
      <w:lvlJc w:val="left"/>
      <w:pPr>
        <w:ind w:left="1512" w:hanging="151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6D0B68"/>
    <w:multiLevelType w:val="multilevel"/>
    <w:tmpl w:val="7480D0E6"/>
    <w:lvl w:ilvl="0">
      <w:start w:val="1"/>
      <w:numFmt w:val="upperRoman"/>
      <w:pStyle w:val="Heading1"/>
      <w:lvlText w:val="%1."/>
      <w:lvlJc w:val="right"/>
      <w:pPr>
        <w:ind w:left="6031" w:hanging="360"/>
      </w:pPr>
      <w:rPr>
        <w:rFonts w:hint="default"/>
        <w:b/>
      </w:rPr>
    </w:lvl>
    <w:lvl w:ilvl="1">
      <w:start w:val="1"/>
      <w:numFmt w:val="decimal"/>
      <w:pStyle w:val="Heading2"/>
      <w:suff w:val="space"/>
      <w:lvlText w:val="%1.%2."/>
      <w:lvlJc w:val="left"/>
      <w:pPr>
        <w:ind w:left="5131" w:firstLine="720"/>
      </w:pPr>
      <w:rPr>
        <w:b w:val="0"/>
        <w:i w:val="0"/>
        <w:strike/>
      </w:rPr>
    </w:lvl>
    <w:lvl w:ilvl="2">
      <w:start w:val="1"/>
      <w:numFmt w:val="decimal"/>
      <w:pStyle w:val="Heading3"/>
      <w:suff w:val="space"/>
      <w:lvlText w:val="%1.%2.%3."/>
      <w:lvlJc w:val="left"/>
      <w:pPr>
        <w:ind w:left="4657" w:firstLine="720"/>
      </w:pPr>
    </w:lvl>
    <w:lvl w:ilvl="3">
      <w:start w:val="1"/>
      <w:numFmt w:val="decimal"/>
      <w:pStyle w:val="Heading4"/>
      <w:lvlText w:val="%1.%2.%3.%4"/>
      <w:lvlJc w:val="left"/>
      <w:pPr>
        <w:tabs>
          <w:tab w:val="num" w:pos="6535"/>
        </w:tabs>
        <w:ind w:left="6535" w:hanging="864"/>
      </w:pPr>
    </w:lvl>
    <w:lvl w:ilvl="4">
      <w:start w:val="1"/>
      <w:numFmt w:val="decimal"/>
      <w:pStyle w:val="Heading5"/>
      <w:lvlText w:val="%1.%2.%3.%4.%5"/>
      <w:lvlJc w:val="left"/>
      <w:pPr>
        <w:tabs>
          <w:tab w:val="num" w:pos="6679"/>
        </w:tabs>
        <w:ind w:left="6679" w:hanging="1008"/>
      </w:pPr>
    </w:lvl>
    <w:lvl w:ilvl="5">
      <w:start w:val="1"/>
      <w:numFmt w:val="decimal"/>
      <w:pStyle w:val="Heading6"/>
      <w:lvlText w:val="%1.%2.%3.%4.%5.%6"/>
      <w:lvlJc w:val="left"/>
      <w:pPr>
        <w:tabs>
          <w:tab w:val="num" w:pos="6823"/>
        </w:tabs>
        <w:ind w:left="6823" w:hanging="1152"/>
      </w:pPr>
    </w:lvl>
    <w:lvl w:ilvl="6">
      <w:start w:val="1"/>
      <w:numFmt w:val="decimal"/>
      <w:pStyle w:val="Heading7"/>
      <w:lvlText w:val="%1.%2.%3.%4.%5.%6.%7"/>
      <w:lvlJc w:val="left"/>
      <w:pPr>
        <w:tabs>
          <w:tab w:val="num" w:pos="6967"/>
        </w:tabs>
        <w:ind w:left="6967" w:hanging="1296"/>
      </w:pPr>
    </w:lvl>
    <w:lvl w:ilvl="7">
      <w:start w:val="1"/>
      <w:numFmt w:val="decimal"/>
      <w:pStyle w:val="Heading8"/>
      <w:lvlText w:val="%1.%2.%3.%4.%5.%6.%7.%8"/>
      <w:lvlJc w:val="left"/>
      <w:pPr>
        <w:tabs>
          <w:tab w:val="num" w:pos="7111"/>
        </w:tabs>
        <w:ind w:left="7111" w:hanging="1440"/>
      </w:pPr>
    </w:lvl>
    <w:lvl w:ilvl="8">
      <w:start w:val="1"/>
      <w:numFmt w:val="decimal"/>
      <w:pStyle w:val="Heading9"/>
      <w:lvlText w:val="%1.%2.%3.%4.%5.%6.%7.%8.%9"/>
      <w:lvlJc w:val="left"/>
      <w:pPr>
        <w:tabs>
          <w:tab w:val="num" w:pos="7255"/>
        </w:tabs>
        <w:ind w:left="7255" w:hanging="1584"/>
      </w:pPr>
    </w:lvl>
  </w:abstractNum>
  <w:num w:numId="1" w16cid:durableId="1165363597">
    <w:abstractNumId w:val="3"/>
    <w:lvlOverride w:ilvl="0">
      <w:startOverride w:val="1"/>
    </w:lvlOverride>
  </w:num>
  <w:num w:numId="2" w16cid:durableId="293221265">
    <w:abstractNumId w:val="3"/>
  </w:num>
  <w:num w:numId="3" w16cid:durableId="463544531">
    <w:abstractNumId w:val="9"/>
  </w:num>
  <w:num w:numId="4" w16cid:durableId="383525429">
    <w:abstractNumId w:val="2"/>
  </w:num>
  <w:num w:numId="5" w16cid:durableId="1117918172">
    <w:abstractNumId w:val="10"/>
  </w:num>
  <w:num w:numId="6" w16cid:durableId="1074812960">
    <w:abstractNumId w:val="8"/>
  </w:num>
  <w:num w:numId="7" w16cid:durableId="1756784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8773">
    <w:abstractNumId w:val="7"/>
  </w:num>
  <w:num w:numId="9" w16cid:durableId="1040012989">
    <w:abstractNumId w:val="0"/>
  </w:num>
  <w:num w:numId="10" w16cid:durableId="98835856">
    <w:abstractNumId w:val="4"/>
  </w:num>
  <w:num w:numId="11" w16cid:durableId="1261527356">
    <w:abstractNumId w:val="13"/>
  </w:num>
  <w:num w:numId="12" w16cid:durableId="2101440422">
    <w:abstractNumId w:val="11"/>
  </w:num>
  <w:num w:numId="13" w16cid:durableId="1416628845">
    <w:abstractNumId w:val="13"/>
  </w:num>
  <w:num w:numId="14" w16cid:durableId="758604142">
    <w:abstractNumId w:val="13"/>
  </w:num>
  <w:num w:numId="15" w16cid:durableId="1419984155">
    <w:abstractNumId w:val="13"/>
  </w:num>
  <w:num w:numId="16" w16cid:durableId="1550725382">
    <w:abstractNumId w:val="13"/>
  </w:num>
  <w:num w:numId="17" w16cid:durableId="484905923">
    <w:abstractNumId w:val="13"/>
  </w:num>
  <w:num w:numId="18" w16cid:durableId="1940403215">
    <w:abstractNumId w:val="13"/>
  </w:num>
  <w:num w:numId="19" w16cid:durableId="909464382">
    <w:abstractNumId w:val="13"/>
  </w:num>
  <w:num w:numId="20" w16cid:durableId="814686131">
    <w:abstractNumId w:val="13"/>
  </w:num>
  <w:num w:numId="21" w16cid:durableId="1253782727">
    <w:abstractNumId w:val="13"/>
  </w:num>
  <w:num w:numId="22" w16cid:durableId="463306474">
    <w:abstractNumId w:val="12"/>
  </w:num>
  <w:num w:numId="23" w16cid:durableId="22678583">
    <w:abstractNumId w:val="5"/>
  </w:num>
  <w:num w:numId="24" w16cid:durableId="1558399384">
    <w:abstractNumId w:val="1"/>
  </w:num>
  <w:num w:numId="25" w16cid:durableId="1790934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46"/>
    <w:rsid w:val="00000027"/>
    <w:rsid w:val="00005775"/>
    <w:rsid w:val="0002625A"/>
    <w:rsid w:val="00033122"/>
    <w:rsid w:val="00041C59"/>
    <w:rsid w:val="00042CD6"/>
    <w:rsid w:val="000445C0"/>
    <w:rsid w:val="000546C0"/>
    <w:rsid w:val="00057849"/>
    <w:rsid w:val="00057D27"/>
    <w:rsid w:val="0007385C"/>
    <w:rsid w:val="000837D6"/>
    <w:rsid w:val="00085D91"/>
    <w:rsid w:val="000869E4"/>
    <w:rsid w:val="00086FD2"/>
    <w:rsid w:val="0008715C"/>
    <w:rsid w:val="00090BA4"/>
    <w:rsid w:val="00093DBE"/>
    <w:rsid w:val="00095383"/>
    <w:rsid w:val="000A1BF6"/>
    <w:rsid w:val="000B4A07"/>
    <w:rsid w:val="000B5C1C"/>
    <w:rsid w:val="000B6B45"/>
    <w:rsid w:val="000C0A87"/>
    <w:rsid w:val="000D7884"/>
    <w:rsid w:val="000E209F"/>
    <w:rsid w:val="000E5949"/>
    <w:rsid w:val="000F436F"/>
    <w:rsid w:val="000F65B1"/>
    <w:rsid w:val="000F6E91"/>
    <w:rsid w:val="000F797F"/>
    <w:rsid w:val="0010081B"/>
    <w:rsid w:val="00102E98"/>
    <w:rsid w:val="00104747"/>
    <w:rsid w:val="001149BE"/>
    <w:rsid w:val="0012313A"/>
    <w:rsid w:val="00135DDA"/>
    <w:rsid w:val="001419B3"/>
    <w:rsid w:val="00142387"/>
    <w:rsid w:val="001555FB"/>
    <w:rsid w:val="001610B4"/>
    <w:rsid w:val="001712C9"/>
    <w:rsid w:val="00171E88"/>
    <w:rsid w:val="00174FF5"/>
    <w:rsid w:val="0018489C"/>
    <w:rsid w:val="00197D12"/>
    <w:rsid w:val="001A1D77"/>
    <w:rsid w:val="001C002E"/>
    <w:rsid w:val="001C1F2E"/>
    <w:rsid w:val="001D7AE0"/>
    <w:rsid w:val="001E67E0"/>
    <w:rsid w:val="001F699E"/>
    <w:rsid w:val="00204593"/>
    <w:rsid w:val="002068C3"/>
    <w:rsid w:val="00207743"/>
    <w:rsid w:val="00231F1D"/>
    <w:rsid w:val="0023308C"/>
    <w:rsid w:val="00257849"/>
    <w:rsid w:val="0026180B"/>
    <w:rsid w:val="0027365C"/>
    <w:rsid w:val="00280522"/>
    <w:rsid w:val="00281778"/>
    <w:rsid w:val="002A6D12"/>
    <w:rsid w:val="002B46E5"/>
    <w:rsid w:val="002C071D"/>
    <w:rsid w:val="002C508C"/>
    <w:rsid w:val="002C6A9D"/>
    <w:rsid w:val="002C6D41"/>
    <w:rsid w:val="002D0CE8"/>
    <w:rsid w:val="002D32A2"/>
    <w:rsid w:val="002E1CE0"/>
    <w:rsid w:val="002E644F"/>
    <w:rsid w:val="002F1605"/>
    <w:rsid w:val="002F71FC"/>
    <w:rsid w:val="002F7622"/>
    <w:rsid w:val="00300EC1"/>
    <w:rsid w:val="00320594"/>
    <w:rsid w:val="00321394"/>
    <w:rsid w:val="00321EEC"/>
    <w:rsid w:val="003353ED"/>
    <w:rsid w:val="003434A8"/>
    <w:rsid w:val="0035442F"/>
    <w:rsid w:val="0035572C"/>
    <w:rsid w:val="00361554"/>
    <w:rsid w:val="00362B56"/>
    <w:rsid w:val="0036702A"/>
    <w:rsid w:val="0037019F"/>
    <w:rsid w:val="00374FD9"/>
    <w:rsid w:val="003800D0"/>
    <w:rsid w:val="00386C7C"/>
    <w:rsid w:val="0039250C"/>
    <w:rsid w:val="00392742"/>
    <w:rsid w:val="003977E3"/>
    <w:rsid w:val="003A1EFF"/>
    <w:rsid w:val="003A6465"/>
    <w:rsid w:val="003B6256"/>
    <w:rsid w:val="003B79D1"/>
    <w:rsid w:val="003D6A5F"/>
    <w:rsid w:val="003E0095"/>
    <w:rsid w:val="003E0538"/>
    <w:rsid w:val="003E5FB9"/>
    <w:rsid w:val="003F651D"/>
    <w:rsid w:val="00417A77"/>
    <w:rsid w:val="004239BD"/>
    <w:rsid w:val="0042677B"/>
    <w:rsid w:val="00427C25"/>
    <w:rsid w:val="00432529"/>
    <w:rsid w:val="00443FA4"/>
    <w:rsid w:val="004530AC"/>
    <w:rsid w:val="00453BDA"/>
    <w:rsid w:val="00467DA6"/>
    <w:rsid w:val="004749B0"/>
    <w:rsid w:val="00485253"/>
    <w:rsid w:val="004B0BFA"/>
    <w:rsid w:val="004B0D1B"/>
    <w:rsid w:val="004B1B91"/>
    <w:rsid w:val="004C04C1"/>
    <w:rsid w:val="004C0F04"/>
    <w:rsid w:val="004C340A"/>
    <w:rsid w:val="004C6B7D"/>
    <w:rsid w:val="004D6489"/>
    <w:rsid w:val="0050374E"/>
    <w:rsid w:val="0050686C"/>
    <w:rsid w:val="00514C71"/>
    <w:rsid w:val="00515FD7"/>
    <w:rsid w:val="00551381"/>
    <w:rsid w:val="00565DD5"/>
    <w:rsid w:val="005744FB"/>
    <w:rsid w:val="0057580E"/>
    <w:rsid w:val="00582426"/>
    <w:rsid w:val="00582BA6"/>
    <w:rsid w:val="005841C6"/>
    <w:rsid w:val="00596E6F"/>
    <w:rsid w:val="005A2E4F"/>
    <w:rsid w:val="005B4055"/>
    <w:rsid w:val="005B6531"/>
    <w:rsid w:val="005C7DB3"/>
    <w:rsid w:val="005D6BB0"/>
    <w:rsid w:val="005E27C7"/>
    <w:rsid w:val="005E2C59"/>
    <w:rsid w:val="005E2E1F"/>
    <w:rsid w:val="005E357F"/>
    <w:rsid w:val="005F0654"/>
    <w:rsid w:val="005F0B68"/>
    <w:rsid w:val="005F4760"/>
    <w:rsid w:val="005F4836"/>
    <w:rsid w:val="00601DE9"/>
    <w:rsid w:val="00604C38"/>
    <w:rsid w:val="0061044C"/>
    <w:rsid w:val="00611D22"/>
    <w:rsid w:val="00631C7D"/>
    <w:rsid w:val="00642BD2"/>
    <w:rsid w:val="006441BE"/>
    <w:rsid w:val="00645519"/>
    <w:rsid w:val="00651788"/>
    <w:rsid w:val="0065260A"/>
    <w:rsid w:val="00652D09"/>
    <w:rsid w:val="006531D4"/>
    <w:rsid w:val="00680712"/>
    <w:rsid w:val="00690370"/>
    <w:rsid w:val="00694B82"/>
    <w:rsid w:val="00695515"/>
    <w:rsid w:val="006A6FA0"/>
    <w:rsid w:val="006B162A"/>
    <w:rsid w:val="006C2CFA"/>
    <w:rsid w:val="006C2D0E"/>
    <w:rsid w:val="006C7468"/>
    <w:rsid w:val="006D5A27"/>
    <w:rsid w:val="006E1D3E"/>
    <w:rsid w:val="006E1EB5"/>
    <w:rsid w:val="006E2FC2"/>
    <w:rsid w:val="006E42F4"/>
    <w:rsid w:val="006F0AB1"/>
    <w:rsid w:val="006F0C6B"/>
    <w:rsid w:val="006F5A5A"/>
    <w:rsid w:val="00707B9C"/>
    <w:rsid w:val="007113D0"/>
    <w:rsid w:val="00717146"/>
    <w:rsid w:val="00725361"/>
    <w:rsid w:val="007564DC"/>
    <w:rsid w:val="007625FC"/>
    <w:rsid w:val="00783B53"/>
    <w:rsid w:val="007965F4"/>
    <w:rsid w:val="007A3931"/>
    <w:rsid w:val="007B0D36"/>
    <w:rsid w:val="007C2C47"/>
    <w:rsid w:val="007C40D7"/>
    <w:rsid w:val="007C5CB9"/>
    <w:rsid w:val="007D348A"/>
    <w:rsid w:val="007D508C"/>
    <w:rsid w:val="007D7D8C"/>
    <w:rsid w:val="007E2CD2"/>
    <w:rsid w:val="007F49C8"/>
    <w:rsid w:val="007F5A9C"/>
    <w:rsid w:val="007F77F7"/>
    <w:rsid w:val="00812C7D"/>
    <w:rsid w:val="00833038"/>
    <w:rsid w:val="0086064B"/>
    <w:rsid w:val="00866691"/>
    <w:rsid w:val="00867563"/>
    <w:rsid w:val="008707F7"/>
    <w:rsid w:val="00871EC2"/>
    <w:rsid w:val="00876D38"/>
    <w:rsid w:val="0087720E"/>
    <w:rsid w:val="008863F8"/>
    <w:rsid w:val="00887062"/>
    <w:rsid w:val="00890D73"/>
    <w:rsid w:val="008A507B"/>
    <w:rsid w:val="008B6D34"/>
    <w:rsid w:val="008B7C6E"/>
    <w:rsid w:val="008C26E2"/>
    <w:rsid w:val="008C29ED"/>
    <w:rsid w:val="008D1295"/>
    <w:rsid w:val="008D1ECE"/>
    <w:rsid w:val="008D7D1E"/>
    <w:rsid w:val="009166EF"/>
    <w:rsid w:val="009212D5"/>
    <w:rsid w:val="00922197"/>
    <w:rsid w:val="009267C4"/>
    <w:rsid w:val="00926B8A"/>
    <w:rsid w:val="00935A4E"/>
    <w:rsid w:val="00941936"/>
    <w:rsid w:val="00972E5F"/>
    <w:rsid w:val="00973FE3"/>
    <w:rsid w:val="00982B96"/>
    <w:rsid w:val="00983EB0"/>
    <w:rsid w:val="00997B26"/>
    <w:rsid w:val="009A26DB"/>
    <w:rsid w:val="009B1F95"/>
    <w:rsid w:val="009B659F"/>
    <w:rsid w:val="009C7604"/>
    <w:rsid w:val="009D028C"/>
    <w:rsid w:val="009D4177"/>
    <w:rsid w:val="009D6A0A"/>
    <w:rsid w:val="00A0319B"/>
    <w:rsid w:val="00A11730"/>
    <w:rsid w:val="00A15DBA"/>
    <w:rsid w:val="00A25B2D"/>
    <w:rsid w:val="00A35FA1"/>
    <w:rsid w:val="00A46C7A"/>
    <w:rsid w:val="00A47916"/>
    <w:rsid w:val="00A57018"/>
    <w:rsid w:val="00A6299A"/>
    <w:rsid w:val="00A73169"/>
    <w:rsid w:val="00A7576E"/>
    <w:rsid w:val="00A807C0"/>
    <w:rsid w:val="00A867E0"/>
    <w:rsid w:val="00A95537"/>
    <w:rsid w:val="00AA2733"/>
    <w:rsid w:val="00AA5DD2"/>
    <w:rsid w:val="00AB1814"/>
    <w:rsid w:val="00AC2D31"/>
    <w:rsid w:val="00AC2F80"/>
    <w:rsid w:val="00AF69CC"/>
    <w:rsid w:val="00B0551B"/>
    <w:rsid w:val="00B2494F"/>
    <w:rsid w:val="00B31201"/>
    <w:rsid w:val="00B47D3E"/>
    <w:rsid w:val="00B526A6"/>
    <w:rsid w:val="00B55C33"/>
    <w:rsid w:val="00B566D2"/>
    <w:rsid w:val="00B73039"/>
    <w:rsid w:val="00B83691"/>
    <w:rsid w:val="00B87A92"/>
    <w:rsid w:val="00B94247"/>
    <w:rsid w:val="00B944FD"/>
    <w:rsid w:val="00B97DF3"/>
    <w:rsid w:val="00BB0C29"/>
    <w:rsid w:val="00BB24D8"/>
    <w:rsid w:val="00BB7575"/>
    <w:rsid w:val="00BD227E"/>
    <w:rsid w:val="00BD56A9"/>
    <w:rsid w:val="00BE2405"/>
    <w:rsid w:val="00BF364B"/>
    <w:rsid w:val="00BF6C1C"/>
    <w:rsid w:val="00C04702"/>
    <w:rsid w:val="00C0718B"/>
    <w:rsid w:val="00C30AB0"/>
    <w:rsid w:val="00C31E40"/>
    <w:rsid w:val="00C368EE"/>
    <w:rsid w:val="00C47020"/>
    <w:rsid w:val="00C576A6"/>
    <w:rsid w:val="00C715FA"/>
    <w:rsid w:val="00C81BC9"/>
    <w:rsid w:val="00C83AE7"/>
    <w:rsid w:val="00C96C49"/>
    <w:rsid w:val="00CA053E"/>
    <w:rsid w:val="00CA463D"/>
    <w:rsid w:val="00CA61C3"/>
    <w:rsid w:val="00CB402C"/>
    <w:rsid w:val="00CB4E46"/>
    <w:rsid w:val="00CB59F1"/>
    <w:rsid w:val="00CC3817"/>
    <w:rsid w:val="00CC4373"/>
    <w:rsid w:val="00CC5908"/>
    <w:rsid w:val="00CC6E25"/>
    <w:rsid w:val="00CE02EA"/>
    <w:rsid w:val="00CE1C46"/>
    <w:rsid w:val="00CE458D"/>
    <w:rsid w:val="00CF3B19"/>
    <w:rsid w:val="00CF3D2E"/>
    <w:rsid w:val="00CF6757"/>
    <w:rsid w:val="00D01374"/>
    <w:rsid w:val="00D05AAE"/>
    <w:rsid w:val="00D06B5B"/>
    <w:rsid w:val="00D2573D"/>
    <w:rsid w:val="00D560F9"/>
    <w:rsid w:val="00D7448D"/>
    <w:rsid w:val="00D81871"/>
    <w:rsid w:val="00D83771"/>
    <w:rsid w:val="00D858E2"/>
    <w:rsid w:val="00D93B5F"/>
    <w:rsid w:val="00D94C62"/>
    <w:rsid w:val="00D965E3"/>
    <w:rsid w:val="00DA3ECA"/>
    <w:rsid w:val="00DA6A14"/>
    <w:rsid w:val="00DB24D2"/>
    <w:rsid w:val="00DC10F5"/>
    <w:rsid w:val="00DC64A4"/>
    <w:rsid w:val="00DF5B55"/>
    <w:rsid w:val="00E0438B"/>
    <w:rsid w:val="00E11A0C"/>
    <w:rsid w:val="00E27F23"/>
    <w:rsid w:val="00E45F49"/>
    <w:rsid w:val="00E51E37"/>
    <w:rsid w:val="00E5628A"/>
    <w:rsid w:val="00E74682"/>
    <w:rsid w:val="00E749BD"/>
    <w:rsid w:val="00E76951"/>
    <w:rsid w:val="00E87E84"/>
    <w:rsid w:val="00EA1FFB"/>
    <w:rsid w:val="00EA4DEB"/>
    <w:rsid w:val="00EB39F4"/>
    <w:rsid w:val="00EB73DE"/>
    <w:rsid w:val="00EC06B9"/>
    <w:rsid w:val="00ED0687"/>
    <w:rsid w:val="00ED748D"/>
    <w:rsid w:val="00EE4D66"/>
    <w:rsid w:val="00EE7522"/>
    <w:rsid w:val="00EF2683"/>
    <w:rsid w:val="00EF42D3"/>
    <w:rsid w:val="00F06DF9"/>
    <w:rsid w:val="00F13C79"/>
    <w:rsid w:val="00F249D0"/>
    <w:rsid w:val="00F25B68"/>
    <w:rsid w:val="00F3087E"/>
    <w:rsid w:val="00F361BE"/>
    <w:rsid w:val="00F42ECE"/>
    <w:rsid w:val="00F442B7"/>
    <w:rsid w:val="00F51F5E"/>
    <w:rsid w:val="00F54C5C"/>
    <w:rsid w:val="00F555F6"/>
    <w:rsid w:val="00F60D2E"/>
    <w:rsid w:val="00F66129"/>
    <w:rsid w:val="00F665DE"/>
    <w:rsid w:val="00F721B7"/>
    <w:rsid w:val="00F8187F"/>
    <w:rsid w:val="00F93B27"/>
    <w:rsid w:val="00FD1EA4"/>
    <w:rsid w:val="00FD4227"/>
    <w:rsid w:val="00FD5071"/>
    <w:rsid w:val="00FE0893"/>
    <w:rsid w:val="00FE36DB"/>
    <w:rsid w:val="00FF17F1"/>
    <w:rsid w:val="00FF2382"/>
    <w:rsid w:val="00FF48F8"/>
    <w:rsid w:val="00FF7FAB"/>
    <w:rsid w:val="017976E0"/>
    <w:rsid w:val="06EE90D5"/>
    <w:rsid w:val="0C03D1A4"/>
    <w:rsid w:val="0E8E777E"/>
    <w:rsid w:val="0F1A817B"/>
    <w:rsid w:val="0FA770C6"/>
    <w:rsid w:val="1072304D"/>
    <w:rsid w:val="1186E8EB"/>
    <w:rsid w:val="11A40CCE"/>
    <w:rsid w:val="12223395"/>
    <w:rsid w:val="12A83E51"/>
    <w:rsid w:val="1415D961"/>
    <w:rsid w:val="143FF4C4"/>
    <w:rsid w:val="153AA120"/>
    <w:rsid w:val="169E98EB"/>
    <w:rsid w:val="188E525A"/>
    <w:rsid w:val="18BA9DFB"/>
    <w:rsid w:val="1905FF3C"/>
    <w:rsid w:val="195ADFDD"/>
    <w:rsid w:val="1A4A1948"/>
    <w:rsid w:val="1A8043A7"/>
    <w:rsid w:val="1BAB0569"/>
    <w:rsid w:val="1DF1F66E"/>
    <w:rsid w:val="1E4936B0"/>
    <w:rsid w:val="20F00F4E"/>
    <w:rsid w:val="21C3747F"/>
    <w:rsid w:val="27648648"/>
    <w:rsid w:val="283D25CD"/>
    <w:rsid w:val="2B26B39A"/>
    <w:rsid w:val="2C665F06"/>
    <w:rsid w:val="2EAFFF35"/>
    <w:rsid w:val="2F547A0B"/>
    <w:rsid w:val="305F8EB2"/>
    <w:rsid w:val="31ED6B1F"/>
    <w:rsid w:val="32A9158B"/>
    <w:rsid w:val="336667E6"/>
    <w:rsid w:val="33E02857"/>
    <w:rsid w:val="33FC81EB"/>
    <w:rsid w:val="343333BE"/>
    <w:rsid w:val="37D99C2E"/>
    <w:rsid w:val="3AD94BDC"/>
    <w:rsid w:val="3ADF3396"/>
    <w:rsid w:val="3BAC919C"/>
    <w:rsid w:val="3C3DC5A1"/>
    <w:rsid w:val="3C77FB1B"/>
    <w:rsid w:val="3D166207"/>
    <w:rsid w:val="3E4DC40C"/>
    <w:rsid w:val="43EFCADF"/>
    <w:rsid w:val="44493B4D"/>
    <w:rsid w:val="45A42642"/>
    <w:rsid w:val="47A2D82C"/>
    <w:rsid w:val="4D63D92F"/>
    <w:rsid w:val="4F349872"/>
    <w:rsid w:val="508605F6"/>
    <w:rsid w:val="519EBD41"/>
    <w:rsid w:val="5492CB46"/>
    <w:rsid w:val="5508140A"/>
    <w:rsid w:val="551D5919"/>
    <w:rsid w:val="57DA768C"/>
    <w:rsid w:val="5B3C76D2"/>
    <w:rsid w:val="5DEBAC1F"/>
    <w:rsid w:val="5F0B6487"/>
    <w:rsid w:val="5F24CD59"/>
    <w:rsid w:val="62105813"/>
    <w:rsid w:val="62275807"/>
    <w:rsid w:val="62C523AD"/>
    <w:rsid w:val="6624CEFE"/>
    <w:rsid w:val="67875D32"/>
    <w:rsid w:val="6953274A"/>
    <w:rsid w:val="6CD434CA"/>
    <w:rsid w:val="6D6CF592"/>
    <w:rsid w:val="6DADD17E"/>
    <w:rsid w:val="6DDBDD40"/>
    <w:rsid w:val="6E6081E8"/>
    <w:rsid w:val="6FB51CFE"/>
    <w:rsid w:val="70414C08"/>
    <w:rsid w:val="71352D3E"/>
    <w:rsid w:val="7206A375"/>
    <w:rsid w:val="726DDA4A"/>
    <w:rsid w:val="72B74298"/>
    <w:rsid w:val="72C84B75"/>
    <w:rsid w:val="72EEB0FE"/>
    <w:rsid w:val="74982618"/>
    <w:rsid w:val="76D8FB0B"/>
    <w:rsid w:val="788141F4"/>
    <w:rsid w:val="79955F83"/>
    <w:rsid w:val="7CF1A5EC"/>
    <w:rsid w:val="7DAFE095"/>
    <w:rsid w:val="7DB14894"/>
    <w:rsid w:val="7DEDC765"/>
    <w:rsid w:val="7F4024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F255"/>
  <w15:chartTrackingRefBased/>
  <w15:docId w15:val="{F9B4AD79-9082-4760-A5FF-4D391B1E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46"/>
  </w:style>
  <w:style w:type="paragraph" w:styleId="Heading1">
    <w:name w:val="heading 1"/>
    <w:basedOn w:val="Normal"/>
    <w:next w:val="Normal"/>
    <w:link w:val="Heading1Char"/>
    <w:qFormat/>
    <w:rsid w:val="00A6299A"/>
    <w:pPr>
      <w:keepNext/>
      <w:numPr>
        <w:numId w:val="11"/>
      </w:numPr>
      <w:spacing w:before="360" w:after="360" w:line="240" w:lineRule="auto"/>
      <w:jc w:val="center"/>
      <w:outlineLvl w:val="0"/>
    </w:pPr>
    <w:rPr>
      <w:rFonts w:ascii="Times New Roman" w:eastAsia="Calibri" w:hAnsi="Times New Roman" w:cs="Times New Roman"/>
      <w:b/>
      <w:sz w:val="28"/>
      <w:lang w:eastAsia="lt-LT"/>
    </w:rPr>
  </w:style>
  <w:style w:type="paragraph" w:styleId="Heading2">
    <w:name w:val="heading 2"/>
    <w:aliases w:val="Title Header2"/>
    <w:basedOn w:val="Normal"/>
    <w:next w:val="Normal"/>
    <w:link w:val="Heading2Char"/>
    <w:qFormat/>
    <w:rsid w:val="00A6299A"/>
    <w:pPr>
      <w:numPr>
        <w:ilvl w:val="1"/>
        <w:numId w:val="1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A6299A"/>
    <w:pPr>
      <w:keepNext/>
      <w:numPr>
        <w:ilvl w:val="2"/>
        <w:numId w:val="1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A6299A"/>
    <w:pPr>
      <w:keepNext/>
      <w:numPr>
        <w:ilvl w:val="3"/>
        <w:numId w:val="1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A6299A"/>
    <w:pPr>
      <w:keepNext/>
      <w:numPr>
        <w:ilvl w:val="4"/>
        <w:numId w:val="1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A6299A"/>
    <w:pPr>
      <w:keepNext/>
      <w:numPr>
        <w:ilvl w:val="5"/>
        <w:numId w:val="1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A6299A"/>
    <w:pPr>
      <w:keepNext/>
      <w:numPr>
        <w:ilvl w:val="6"/>
        <w:numId w:val="1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A6299A"/>
    <w:pPr>
      <w:keepNext/>
      <w:numPr>
        <w:ilvl w:val="7"/>
        <w:numId w:val="1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qFormat/>
    <w:rsid w:val="00A6299A"/>
    <w:pPr>
      <w:keepNext/>
      <w:numPr>
        <w:ilvl w:val="8"/>
        <w:numId w:val="1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717146"/>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17146"/>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17146"/>
    <w:rPr>
      <w:rFonts w:ascii="Calibri" w:eastAsia="Calibri" w:hAnsi="Calibri" w:cs="Times New Roman"/>
      <w:sz w:val="20"/>
      <w:szCs w:val="20"/>
    </w:rPr>
  </w:style>
  <w:style w:type="paragraph" w:styleId="CommentText">
    <w:name w:val="annotation text"/>
    <w:basedOn w:val="Normal"/>
    <w:link w:val="CommentTextChar"/>
    <w:uiPriority w:val="99"/>
    <w:unhideWhenUsed/>
    <w:rsid w:val="00717146"/>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17146"/>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17146"/>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717146"/>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17146"/>
    <w:rPr>
      <w:vertAlign w:val="superscript"/>
    </w:rPr>
  </w:style>
  <w:style w:type="character" w:styleId="CommentReference">
    <w:name w:val="annotation reference"/>
    <w:uiPriority w:val="99"/>
    <w:unhideWhenUsed/>
    <w:rsid w:val="00717146"/>
    <w:rPr>
      <w:sz w:val="16"/>
      <w:szCs w:val="16"/>
    </w:rPr>
  </w:style>
  <w:style w:type="table" w:customStyle="1" w:styleId="TableGrid1">
    <w:name w:val="Table Grid1"/>
    <w:basedOn w:val="TableNormal"/>
    <w:uiPriority w:val="59"/>
    <w:rsid w:val="00717146"/>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tml">
    <w:name w:val="z-html"/>
    <w:basedOn w:val="DefaultParagraphFont"/>
    <w:rsid w:val="00717146"/>
  </w:style>
  <w:style w:type="table" w:customStyle="1" w:styleId="TableGrid5">
    <w:name w:val="Table Grid5"/>
    <w:basedOn w:val="TableNormal"/>
    <w:next w:val="TableGrid"/>
    <w:uiPriority w:val="39"/>
    <w:rsid w:val="007171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1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2F80"/>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AC2F80"/>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0A1BF6"/>
    <w:rPr>
      <w:color w:val="605E5C"/>
      <w:shd w:val="clear" w:color="auto" w:fill="E1DFDD"/>
    </w:rPr>
  </w:style>
  <w:style w:type="paragraph" w:styleId="Header">
    <w:name w:val="header"/>
    <w:basedOn w:val="Normal"/>
    <w:link w:val="HeaderChar"/>
    <w:uiPriority w:val="99"/>
    <w:unhideWhenUsed/>
    <w:rsid w:val="001008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81B"/>
  </w:style>
  <w:style w:type="paragraph" w:styleId="Footer">
    <w:name w:val="footer"/>
    <w:basedOn w:val="Normal"/>
    <w:link w:val="FooterChar"/>
    <w:uiPriority w:val="99"/>
    <w:unhideWhenUsed/>
    <w:rsid w:val="001008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81B"/>
  </w:style>
  <w:style w:type="table" w:customStyle="1" w:styleId="TableGrid2">
    <w:name w:val="Table Grid2"/>
    <w:basedOn w:val="TableNormal"/>
    <w:next w:val="TableGrid"/>
    <w:uiPriority w:val="39"/>
    <w:rsid w:val="00783B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537"/>
    <w:pPr>
      <w:spacing w:after="0" w:line="240" w:lineRule="auto"/>
    </w:pPr>
  </w:style>
  <w:style w:type="character" w:styleId="FollowedHyperlink">
    <w:name w:val="FollowedHyperlink"/>
    <w:basedOn w:val="DefaultParagraphFont"/>
    <w:uiPriority w:val="99"/>
    <w:semiHidden/>
    <w:unhideWhenUsed/>
    <w:rsid w:val="003977E3"/>
    <w:rPr>
      <w:color w:val="954F72" w:themeColor="followedHyperlink"/>
      <w:u w:val="single"/>
    </w:rPr>
  </w:style>
  <w:style w:type="character" w:customStyle="1" w:styleId="cf01">
    <w:name w:val="cf01"/>
    <w:basedOn w:val="DefaultParagraphFont"/>
    <w:rsid w:val="00596E6F"/>
    <w:rPr>
      <w:rFonts w:ascii="Segoe UI" w:hAnsi="Segoe UI" w:cs="Segoe UI" w:hint="default"/>
      <w:sz w:val="18"/>
      <w:szCs w:val="18"/>
    </w:rPr>
  </w:style>
  <w:style w:type="table" w:customStyle="1" w:styleId="TableGrid6">
    <w:name w:val="Table Grid6"/>
    <w:basedOn w:val="TableNormal"/>
    <w:next w:val="TableGrid"/>
    <w:uiPriority w:val="59"/>
    <w:rsid w:val="0092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6299A"/>
    <w:rPr>
      <w:rFonts w:ascii="Times New Roman" w:eastAsia="Calibri" w:hAnsi="Times New Roman" w:cs="Times New Roman"/>
      <w:b/>
      <w:sz w:val="28"/>
      <w:lang w:eastAsia="lt-LT"/>
    </w:rPr>
  </w:style>
  <w:style w:type="character" w:customStyle="1" w:styleId="Heading2Char">
    <w:name w:val="Heading 2 Char"/>
    <w:aliases w:val="Title Header2 Char"/>
    <w:basedOn w:val="DefaultParagraphFont"/>
    <w:link w:val="Heading2"/>
    <w:rsid w:val="00A6299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A6299A"/>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A6299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6299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6299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6299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6299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6299A"/>
    <w:rPr>
      <w:rFonts w:ascii="Times New Roman" w:eastAsia="Times New Roman" w:hAnsi="Times New Roman" w:cs="Times New Roman"/>
      <w:sz w:val="40"/>
      <w:szCs w:val="20"/>
      <w:lang w:eastAsia="lt-LT"/>
    </w:rPr>
  </w:style>
  <w:style w:type="character" w:styleId="Mention">
    <w:name w:val="Mention"/>
    <w:basedOn w:val="DefaultParagraphFont"/>
    <w:uiPriority w:val="99"/>
    <w:unhideWhenUsed/>
    <w:rsid w:val="00B836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0534">
      <w:bodyDiv w:val="1"/>
      <w:marLeft w:val="0"/>
      <w:marRight w:val="0"/>
      <w:marTop w:val="0"/>
      <w:marBottom w:val="0"/>
      <w:divBdr>
        <w:top w:val="none" w:sz="0" w:space="0" w:color="auto"/>
        <w:left w:val="none" w:sz="0" w:space="0" w:color="auto"/>
        <w:bottom w:val="none" w:sz="0" w:space="0" w:color="auto"/>
        <w:right w:val="none" w:sz="0" w:space="0" w:color="auto"/>
      </w:divBdr>
    </w:div>
    <w:div w:id="473257970">
      <w:bodyDiv w:val="1"/>
      <w:marLeft w:val="0"/>
      <w:marRight w:val="0"/>
      <w:marTop w:val="0"/>
      <w:marBottom w:val="0"/>
      <w:divBdr>
        <w:top w:val="none" w:sz="0" w:space="0" w:color="auto"/>
        <w:left w:val="none" w:sz="0" w:space="0" w:color="auto"/>
        <w:bottom w:val="none" w:sz="0" w:space="0" w:color="auto"/>
        <w:right w:val="none" w:sz="0" w:space="0" w:color="auto"/>
      </w:divBdr>
    </w:div>
    <w:div w:id="1166362213">
      <w:bodyDiv w:val="1"/>
      <w:marLeft w:val="0"/>
      <w:marRight w:val="0"/>
      <w:marTop w:val="0"/>
      <w:marBottom w:val="0"/>
      <w:divBdr>
        <w:top w:val="none" w:sz="0" w:space="0" w:color="auto"/>
        <w:left w:val="none" w:sz="0" w:space="0" w:color="auto"/>
        <w:bottom w:val="none" w:sz="0" w:space="0" w:color="auto"/>
        <w:right w:val="none" w:sz="0" w:space="0" w:color="auto"/>
      </w:divBdr>
    </w:div>
    <w:div w:id="12285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3226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245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245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OL('24513','13')" TargetMode="External"/><Relationship Id="rId4" Type="http://schemas.openxmlformats.org/officeDocument/2006/relationships/settings" Target="settings.xml"/><Relationship Id="rId9" Type="http://schemas.openxmlformats.org/officeDocument/2006/relationships/hyperlink" Target="https://www.infolex.lt/ta/2451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94365031a53411e8aa33fe8f0fea665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FDE5-C431-4B99-B9EF-356648E4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30324</Words>
  <Characters>17285</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cp:lastPrinted>2025-02-18T20:01:00Z</cp:lastPrinted>
  <dcterms:created xsi:type="dcterms:W3CDTF">2025-07-17T08:31:00Z</dcterms:created>
  <dcterms:modified xsi:type="dcterms:W3CDTF">2025-07-17T08:31:00Z</dcterms:modified>
</cp:coreProperties>
</file>