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93C2" w14:textId="53064A70" w:rsidR="00C81795" w:rsidRPr="00C81795" w:rsidRDefault="00CD1C27" w:rsidP="00C81795">
      <w:pPr>
        <w:pStyle w:val="Header"/>
        <w:jc w:val="right"/>
        <w:rPr>
          <w:b/>
          <w:bCs/>
          <w:lang w:val="pt-BR"/>
        </w:rPr>
      </w:pPr>
      <w:r>
        <w:rPr>
          <w:b/>
          <w:bCs/>
          <w:lang w:val="pt-BR"/>
        </w:rPr>
        <w:t>2</w:t>
      </w:r>
      <w:r w:rsidR="00C81795" w:rsidRPr="00C81795">
        <w:rPr>
          <w:b/>
          <w:bCs/>
          <w:lang w:val="pt-BR"/>
        </w:rPr>
        <w:t xml:space="preserve"> pried</w:t>
      </w:r>
      <w:r>
        <w:rPr>
          <w:b/>
          <w:bCs/>
          <w:lang w:val="pt-BR"/>
        </w:rPr>
        <w:t>o tęsinys</w:t>
      </w:r>
      <w:r w:rsidR="00C81795" w:rsidRPr="00C81795">
        <w:rPr>
          <w:b/>
          <w:bCs/>
          <w:lang w:val="pt-BR"/>
        </w:rPr>
        <w:t>. Bendrieji techninės specifikacijos reikalavimai</w:t>
      </w:r>
    </w:p>
    <w:p w14:paraId="3CDB30B5" w14:textId="77777777" w:rsidR="00852968" w:rsidRPr="00C81795" w:rsidRDefault="00852968" w:rsidP="00852968">
      <w:pPr>
        <w:rPr>
          <w:b/>
          <w:color w:val="000000" w:themeColor="text1"/>
          <w:lang w:val="lt-LT"/>
        </w:rPr>
      </w:pPr>
    </w:p>
    <w:p w14:paraId="4446FCC6" w14:textId="77777777" w:rsidR="00C81795" w:rsidRDefault="00C81795" w:rsidP="000E29F9">
      <w:pPr>
        <w:jc w:val="center"/>
        <w:rPr>
          <w:b/>
          <w:bCs/>
          <w:iCs/>
          <w:lang w:val="lt-LT"/>
        </w:rPr>
      </w:pPr>
    </w:p>
    <w:p w14:paraId="69238982" w14:textId="6A93A83E" w:rsidR="00416286" w:rsidRPr="00C81795" w:rsidRDefault="00624136" w:rsidP="000E29F9">
      <w:pPr>
        <w:jc w:val="center"/>
        <w:rPr>
          <w:b/>
          <w:bCs/>
          <w:iCs/>
          <w:lang w:val="lt-LT"/>
        </w:rPr>
      </w:pPr>
      <w:r>
        <w:rPr>
          <w:b/>
          <w:bCs/>
          <w:iCs/>
          <w:lang w:val="lt-LT"/>
        </w:rPr>
        <w:t>MAŠAVERTIS MEDICININIS INVENTORIUS</w:t>
      </w:r>
    </w:p>
    <w:p w14:paraId="3FE85344" w14:textId="50AEB977" w:rsidR="00852968" w:rsidRPr="00C81795" w:rsidRDefault="009C547E" w:rsidP="000E29F9">
      <w:pPr>
        <w:jc w:val="center"/>
        <w:rPr>
          <w:b/>
          <w:color w:val="000000" w:themeColor="text1"/>
          <w:lang w:val="lt-LT"/>
        </w:rPr>
      </w:pPr>
      <w:r w:rsidRPr="00C81795">
        <w:rPr>
          <w:b/>
          <w:color w:val="000000" w:themeColor="text1"/>
          <w:lang w:val="lt-LT"/>
        </w:rPr>
        <w:t>Bendrieji t</w:t>
      </w:r>
      <w:r w:rsidR="00C151BF" w:rsidRPr="00C81795">
        <w:rPr>
          <w:b/>
          <w:color w:val="000000" w:themeColor="text1"/>
          <w:lang w:val="lt-LT"/>
        </w:rPr>
        <w:t>echninės specifikacijos</w:t>
      </w:r>
      <w:r w:rsidR="00852968" w:rsidRPr="00C81795">
        <w:rPr>
          <w:b/>
          <w:color w:val="000000" w:themeColor="text1"/>
          <w:lang w:val="lt-LT"/>
        </w:rPr>
        <w:t xml:space="preserve"> </w:t>
      </w:r>
      <w:r w:rsidR="00505C8A" w:rsidRPr="00C81795">
        <w:rPr>
          <w:b/>
          <w:color w:val="000000" w:themeColor="text1"/>
          <w:lang w:val="lt-LT"/>
        </w:rPr>
        <w:t>reikalavimai</w:t>
      </w:r>
    </w:p>
    <w:p w14:paraId="0157B166" w14:textId="77777777" w:rsidR="00505C8A" w:rsidRPr="00C81795" w:rsidRDefault="00505C8A" w:rsidP="000E29F9">
      <w:pPr>
        <w:jc w:val="center"/>
        <w:rPr>
          <w:b/>
          <w:color w:val="000000" w:themeColor="text1"/>
          <w:lang w:val="lt-LT"/>
        </w:rPr>
      </w:pPr>
    </w:p>
    <w:p w14:paraId="3C98E413" w14:textId="77777777" w:rsidR="009E3C1A" w:rsidRPr="009E3C1A" w:rsidRDefault="000E29F9" w:rsidP="009E3C1A">
      <w:pPr>
        <w:ind w:firstLine="567"/>
        <w:jc w:val="both"/>
        <w:rPr>
          <w:color w:val="000000" w:themeColor="text1"/>
          <w:lang w:val="pt-PT"/>
        </w:rPr>
      </w:pPr>
      <w:r w:rsidRPr="00C81795">
        <w:rPr>
          <w:color w:val="000000" w:themeColor="text1"/>
          <w:lang w:val="lt-LT"/>
        </w:rPr>
        <w:t>1.</w:t>
      </w:r>
      <w:r w:rsidRPr="00C81795">
        <w:rPr>
          <w:b/>
          <w:bCs/>
          <w:color w:val="000000" w:themeColor="text1"/>
          <w:lang w:val="lt-LT"/>
        </w:rPr>
        <w:t xml:space="preserve"> </w:t>
      </w:r>
      <w:r w:rsidR="009E3C1A" w:rsidRPr="009E3C1A">
        <w:rPr>
          <w:b/>
          <w:bCs/>
          <w:iCs/>
          <w:color w:val="000000" w:themeColor="text1"/>
          <w:lang w:val="lt-LT"/>
        </w:rPr>
        <w:t>Kartu su pasiūlymu privaloma pateikti</w:t>
      </w:r>
      <w:r w:rsidR="009E3C1A" w:rsidRPr="009E3C1A">
        <w:rPr>
          <w:iCs/>
          <w:color w:val="000000" w:themeColor="text1"/>
          <w:lang w:val="lt-LT"/>
        </w:rPr>
        <w:t xml:space="preserve"> </w:t>
      </w:r>
      <w:r w:rsidR="009E3C1A" w:rsidRPr="009E3C1A">
        <w:rPr>
          <w:color w:val="000000" w:themeColor="text1"/>
          <w:lang w:val="lt-LT"/>
        </w:rPr>
        <w:t xml:space="preserve">atitikimą techniniams reikalavimams patvirtinančią gamintojo dokumentaciją (gamintojo parengtus katalogus ir siūlomų prekių techninių charakteristikų aprašymus su siūlomų prekių eskizais – iliustracijomis, jei gamintojo kataloge neišsamiai atsispindi siūlomos prekės atitikimas techninės specifikacijos reikalavimams) </w:t>
      </w:r>
      <w:proofErr w:type="spellStart"/>
      <w:r w:rsidR="009E3C1A" w:rsidRPr="009E3C1A">
        <w:rPr>
          <w:color w:val="000000" w:themeColor="text1"/>
          <w:lang w:val="lt-LT"/>
        </w:rPr>
        <w:t>pdf</w:t>
      </w:r>
      <w:proofErr w:type="spellEnd"/>
      <w:r w:rsidR="009E3C1A" w:rsidRPr="009E3C1A">
        <w:rPr>
          <w:color w:val="000000" w:themeColor="text1"/>
          <w:lang w:val="lt-LT"/>
        </w:rPr>
        <w:t xml:space="preserve"> formatu. Šiuose dokumentuose tiekėjas turi grafiškai nurodyti (t. y. pastebimai pažymėti – spalvotai </w:t>
      </w:r>
      <w:proofErr w:type="spellStart"/>
      <w:r w:rsidR="009E3C1A" w:rsidRPr="009E3C1A">
        <w:rPr>
          <w:color w:val="000000" w:themeColor="text1"/>
          <w:lang w:val="lt-LT"/>
        </w:rPr>
        <w:t>markiruoti</w:t>
      </w:r>
      <w:proofErr w:type="spellEnd"/>
      <w:r w:rsidR="009E3C1A" w:rsidRPr="009E3C1A">
        <w:rPr>
          <w:color w:val="000000" w:themeColor="text1"/>
          <w:lang w:val="lt-LT"/>
        </w:rPr>
        <w:t xml:space="preserve">, ir/ar nurodyti rodyklėmis, ir/ar pabraukti) konkrečias teikiamų dokumentų vietas, kur aprašomos reikalaujamų techninių charakteristikų reikšmės, bei įrašyti, kurį techninių reikalavimų punktą jos atitinka. </w:t>
      </w:r>
      <w:r w:rsidR="009E3C1A" w:rsidRPr="009E3C1A">
        <w:rPr>
          <w:color w:val="000000" w:themeColor="text1"/>
          <w:u w:val="single"/>
          <w:lang w:val="pt-PT"/>
        </w:rPr>
        <w:t>Kiti gamintojo dokumentai, nenurodyti šiame punkte, nebus laikomi pakankama ir patikima informacija vertinimui atlikti.</w:t>
      </w:r>
      <w:r w:rsidR="009E3C1A" w:rsidRPr="009E3C1A">
        <w:rPr>
          <w:color w:val="000000" w:themeColor="text1"/>
          <w:lang w:val="pt-PT"/>
        </w:rPr>
        <w:t xml:space="preserve"> </w:t>
      </w:r>
      <w:r w:rsidR="009E3C1A" w:rsidRPr="009E3C1A">
        <w:rPr>
          <w:b/>
          <w:bCs/>
          <w:color w:val="000000" w:themeColor="text1"/>
          <w:lang w:val="pt-PT"/>
        </w:rPr>
        <w:t>Perkančioji organizacija turi teisę reikalauti pateikti katalogų ir techninių aprašų originalus, o tiekėjui jų nepateikus – pasiūlymą atmesti.</w:t>
      </w:r>
      <w:r w:rsidR="009E3C1A" w:rsidRPr="009E3C1A">
        <w:rPr>
          <w:color w:val="000000" w:themeColor="text1"/>
          <w:lang w:val="pt-PT"/>
        </w:rPr>
        <w:t xml:space="preserve"> Bet kokia kita kalba (išskyrus lietuvių ir anglų) parengti dokumentai turi būti pateikiami su vertimu į lietuvių arba anglų kalbą (Pastaba: vertimas į lietuvių kalbą gali būti pateikiamas atskiru dokumentu). 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Kilus abejonėms dėl tiekėjo pateiktos gamintojo dokumentacijos ar deklaracijos autentiškumo, CPO LT prašymu tiekėjas turės pateikti gamintojo dokumentus, patvirtintus gamintojo vadovo ar jo įgalioto asmens (kartu su prekės aprašymu pateikiami gamintojo įgalioto atstovo atitinkamas teises įrodantys dokumentai)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0727B34" w14:textId="77777777" w:rsidR="009E3C1A" w:rsidRPr="009E3C1A" w:rsidRDefault="009E3C1A" w:rsidP="009E3C1A">
      <w:pPr>
        <w:ind w:firstLine="567"/>
        <w:jc w:val="both"/>
        <w:rPr>
          <w:color w:val="000000" w:themeColor="text1"/>
          <w:lang w:val="lt-LT"/>
        </w:rPr>
      </w:pPr>
      <w:r w:rsidRPr="009E3C1A">
        <w:rPr>
          <w:color w:val="000000" w:themeColor="text1"/>
          <w:lang w:val="pt-PT"/>
        </w:rPr>
        <w:t>*</w:t>
      </w:r>
      <w:r w:rsidRPr="009E3C1A">
        <w:rPr>
          <w:color w:val="000000" w:themeColor="text1"/>
          <w:lang w:val="lt-LT"/>
        </w:rPr>
        <w:t>Pažymėtina, kad kvalifikuotas elektroninis parašas priimamas šiomis sąlygomis:</w:t>
      </w:r>
    </w:p>
    <w:p w14:paraId="52ED4C9C" w14:textId="77777777" w:rsidR="009E3C1A" w:rsidRPr="009E3C1A" w:rsidRDefault="009E3C1A" w:rsidP="009E3C1A">
      <w:pPr>
        <w:numPr>
          <w:ilvl w:val="0"/>
          <w:numId w:val="3"/>
        </w:numPr>
        <w:ind w:left="0" w:firstLine="1080"/>
        <w:jc w:val="both"/>
        <w:rPr>
          <w:color w:val="000000" w:themeColor="text1"/>
          <w:lang w:val="lt-LT"/>
        </w:rPr>
      </w:pPr>
      <w:r w:rsidRPr="009E3C1A">
        <w:rPr>
          <w:color w:val="000000" w:themeColor="text1"/>
          <w:lang w:val="lt-LT"/>
        </w:rPr>
        <w:t>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D526B0F" w14:textId="6F24159D" w:rsidR="000E29F9" w:rsidRPr="00C81795" w:rsidRDefault="009E3C1A" w:rsidP="009E3C1A">
      <w:pPr>
        <w:ind w:firstLine="1080"/>
        <w:jc w:val="both"/>
        <w:rPr>
          <w:color w:val="000000" w:themeColor="text1"/>
          <w:lang w:val="lt-LT"/>
        </w:rPr>
      </w:pPr>
      <w:r>
        <w:rPr>
          <w:color w:val="000000" w:themeColor="text1"/>
          <w:lang w:val="lt-LT"/>
        </w:rPr>
        <w:t xml:space="preserve">b) </w:t>
      </w:r>
      <w:r w:rsidRPr="009E3C1A">
        <w:rPr>
          <w:color w:val="000000" w:themeColor="text1"/>
          <w:lang w:val="lt-LT"/>
        </w:rPr>
        <w:t>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r w:rsidR="00D93071" w:rsidRPr="00C81795">
        <w:rPr>
          <w:color w:val="000000"/>
          <w:lang w:val="lt-LT"/>
        </w:rPr>
        <w:t>.</w:t>
      </w:r>
      <w:r w:rsidR="00FF3A3E" w:rsidRPr="00C81795">
        <w:rPr>
          <w:color w:val="000000"/>
          <w:lang w:val="lt-LT"/>
        </w:rPr>
        <w:t xml:space="preserve"> </w:t>
      </w:r>
    </w:p>
    <w:p w14:paraId="6A2917FA" w14:textId="6D17FB6D" w:rsidR="00B7230D" w:rsidRPr="00C81795" w:rsidRDefault="000E29F9" w:rsidP="00FA0038">
      <w:pPr>
        <w:ind w:firstLine="567"/>
        <w:jc w:val="both"/>
        <w:rPr>
          <w:color w:val="000000" w:themeColor="text1"/>
          <w:lang w:val="lt-LT"/>
        </w:rPr>
      </w:pPr>
      <w:r w:rsidRPr="00C81795">
        <w:rPr>
          <w:color w:val="000000" w:themeColor="text1"/>
          <w:lang w:val="lt-LT"/>
        </w:rPr>
        <w:t xml:space="preserve">2. </w:t>
      </w:r>
      <w:r w:rsidR="00BE5EAE" w:rsidRPr="00C81795">
        <w:rPr>
          <w:color w:val="000000" w:themeColor="text1"/>
          <w:lang w:val="lt-LT"/>
        </w:rPr>
        <w:t xml:space="preserve">Siūlomos prekės turi būti pažymėtos CE ženklu, kuris nurodo atitikimą svarbiausiems reikalavimams, keliamiems pagal Europos Parlamento ir Tarybos Reglamento (ES) 2017/745 nuostatas. </w:t>
      </w:r>
      <w:r w:rsidR="00BE5EAE" w:rsidRPr="00C81795">
        <w:rPr>
          <w:b/>
          <w:bCs/>
          <w:i/>
          <w:iCs/>
          <w:color w:val="000000" w:themeColor="text1"/>
          <w:u w:val="single"/>
          <w:lang w:val="lt-LT"/>
        </w:rPr>
        <w:t xml:space="preserve">Kartu su </w:t>
      </w:r>
      <w:r w:rsidR="009E3C1A">
        <w:rPr>
          <w:b/>
          <w:bCs/>
          <w:i/>
          <w:iCs/>
          <w:color w:val="000000" w:themeColor="text1"/>
          <w:u w:val="single"/>
          <w:lang w:val="lt-LT"/>
        </w:rPr>
        <w:t>prekėmis</w:t>
      </w:r>
      <w:r w:rsidR="00BE5EAE" w:rsidRPr="00C81795">
        <w:rPr>
          <w:color w:val="000000" w:themeColor="text1"/>
          <w:lang w:val="lt-LT"/>
        </w:rPr>
        <w:t xml:space="preserve"> turi būti pateikta galiojančio CE sertifikato arba EB atitikties deklaracijos kopija</w:t>
      </w:r>
      <w:r w:rsidR="00FF3A3E" w:rsidRPr="00C81795">
        <w:rPr>
          <w:color w:val="000000" w:themeColor="text1"/>
          <w:lang w:val="lt-LT"/>
        </w:rPr>
        <w:t xml:space="preserve"> </w:t>
      </w:r>
      <w:r w:rsidR="00873318" w:rsidRPr="00C81795">
        <w:rPr>
          <w:lang w:val="lt-LT"/>
        </w:rPr>
        <w:t xml:space="preserve">originalo </w:t>
      </w:r>
      <w:r w:rsidR="009B78FB" w:rsidRPr="00C81795">
        <w:rPr>
          <w:b/>
          <w:bCs/>
          <w:i/>
          <w:iCs/>
          <w:u w:val="single"/>
          <w:lang w:val="lt-LT"/>
        </w:rPr>
        <w:t>su vertimu į</w:t>
      </w:r>
      <w:r w:rsidR="00873318" w:rsidRPr="00C81795">
        <w:rPr>
          <w:b/>
          <w:bCs/>
          <w:i/>
          <w:iCs/>
          <w:u w:val="single"/>
          <w:lang w:val="lt-LT"/>
        </w:rPr>
        <w:t xml:space="preserve"> anglų arba lietuvių kalb</w:t>
      </w:r>
      <w:r w:rsidR="009B78FB" w:rsidRPr="00C81795">
        <w:rPr>
          <w:b/>
          <w:bCs/>
          <w:i/>
          <w:iCs/>
          <w:u w:val="single"/>
          <w:lang w:val="lt-LT"/>
        </w:rPr>
        <w:t>ą</w:t>
      </w:r>
      <w:r w:rsidR="00BE5EAE" w:rsidRPr="00C81795">
        <w:rPr>
          <w:color w:val="000000" w:themeColor="text1"/>
          <w:lang w:val="lt-LT"/>
        </w:rPr>
        <w:t>. Kilus įtarimų dėl pateikto dokumento vertimo kokybės ir (ar) jo atitikties dokumento originalo turiniui, pirkimo vykdytojas pasilieka teisę reikalauti pateikti vertėjo parašu ir vertimų biuro antspaudu (jei turi) patvirtintą šio dokumento vertimą. Vėliau šis dokumentas teikiamas vykdant sutartį su pirma prekių siunta.</w:t>
      </w:r>
    </w:p>
    <w:p w14:paraId="76632A61" w14:textId="56598F29" w:rsidR="00E421A4" w:rsidRPr="00C81795" w:rsidRDefault="00C81795" w:rsidP="00FA0038">
      <w:pPr>
        <w:ind w:firstLine="567"/>
        <w:jc w:val="both"/>
        <w:rPr>
          <w:color w:val="000000" w:themeColor="text1"/>
          <w:lang w:val="lt-LT"/>
        </w:rPr>
      </w:pPr>
      <w:r w:rsidRPr="00C81795">
        <w:rPr>
          <w:color w:val="000000" w:themeColor="text1"/>
          <w:lang w:val="lt-LT"/>
        </w:rPr>
        <w:lastRenderedPageBreak/>
        <w:t xml:space="preserve">3. </w:t>
      </w:r>
      <w:r w:rsidR="00E421A4" w:rsidRPr="00C81795">
        <w:rPr>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7580AC01" w14:textId="60F1F096" w:rsidR="004A7402" w:rsidRPr="00C81795" w:rsidRDefault="004A7402" w:rsidP="00FA0038">
      <w:pPr>
        <w:ind w:firstLine="567"/>
        <w:jc w:val="both"/>
        <w:rPr>
          <w:b/>
          <w:i/>
          <w:iCs/>
          <w:u w:val="single"/>
          <w:lang w:val="lt-LT"/>
        </w:rPr>
      </w:pPr>
      <w:r w:rsidRPr="00C81795">
        <w:rPr>
          <w:color w:val="000000" w:themeColor="text1"/>
          <w:vertAlign w:val="superscript"/>
          <w:lang w:val="lt-LT"/>
        </w:rPr>
        <w:t>*</w:t>
      </w:r>
      <w:r w:rsidR="00CD1C27">
        <w:rPr>
          <w:color w:val="000000" w:themeColor="text1"/>
          <w:lang w:val="lt-LT"/>
        </w:rPr>
        <w:t>4</w:t>
      </w:r>
      <w:r w:rsidR="00554FF3" w:rsidRPr="00C81795">
        <w:rPr>
          <w:color w:val="000000" w:themeColor="text1"/>
          <w:lang w:val="lt-LT"/>
        </w:rPr>
        <w:t xml:space="preserve">. </w:t>
      </w:r>
      <w:r w:rsidRPr="00C81795">
        <w:rPr>
          <w:b/>
          <w:lang w:val="lt-LT"/>
        </w:rPr>
        <w:t>Tiekėjai, neatstovaujantys perkančiosios organizacijos turimos įrangos gamintojo, gali siūlyti kitą, perkančiosios organizacijos poreikius atitinkančią įrangą panaudai. Tiekėjas, iš anksto susitaręs su Pirkėju dėl abiem šalims patogaus laiko, gali atvykti apžiūrėti įrangą, kuriai kartu su vienkartinėmis priemonėmis planuoja teikti panaudai lygiavertę įrangą. Susitikimo metu į kilusius klausimus nebus teikiami atsakymai, nes susitikimas skirtas tik apžiūrai. Tiekėjai klausimus teikia CVP IS priemonėmis. Atvykę į apžiūrą tiekėjai turi turėti asmens tapatybę patvirtinantį oficialų dokumentą su nuotrauka.</w:t>
      </w:r>
    </w:p>
    <w:p w14:paraId="1A56607E" w14:textId="01F9BDA4" w:rsidR="000417DB" w:rsidRDefault="00CD1C27" w:rsidP="00FA0038">
      <w:pPr>
        <w:ind w:firstLine="567"/>
        <w:jc w:val="both"/>
        <w:rPr>
          <w:bCs/>
          <w:color w:val="000000" w:themeColor="text1"/>
          <w:lang w:val="lt-LT"/>
        </w:rPr>
      </w:pPr>
      <w:r>
        <w:rPr>
          <w:bCs/>
          <w:color w:val="000000" w:themeColor="text1"/>
          <w:lang w:val="lt-LT"/>
        </w:rPr>
        <w:t>5</w:t>
      </w:r>
      <w:r w:rsidR="00C81795" w:rsidRPr="00C81795">
        <w:rPr>
          <w:bCs/>
          <w:color w:val="000000" w:themeColor="text1"/>
          <w:lang w:val="lt-LT"/>
        </w:rPr>
        <w:t xml:space="preserve">. </w:t>
      </w:r>
      <w:r w:rsidR="000417DB" w:rsidRPr="00C81795">
        <w:rPr>
          <w:rFonts w:eastAsia="Calibri"/>
          <w:kern w:val="3"/>
          <w:lang w:val="lt-LT"/>
        </w:rPr>
        <w:t>Tiekėjas, perkančiajai organizacijai pareikalavus, turės pateikti siūlomos prekės pavyzdžius</w:t>
      </w:r>
      <w:r w:rsidR="000417DB" w:rsidRPr="00C81795">
        <w:rPr>
          <w:bCs/>
          <w:color w:val="000000" w:themeColor="text1"/>
          <w:lang w:val="lt-LT"/>
        </w:rPr>
        <w:t>, nurodytus 1.1 priede „Pasiūlymas ir techninė specifikacija“.</w:t>
      </w:r>
    </w:p>
    <w:p w14:paraId="2ED6DA39" w14:textId="703820F7" w:rsidR="00624136" w:rsidRPr="00624136" w:rsidRDefault="00CD1C27" w:rsidP="00FA0038">
      <w:pPr>
        <w:ind w:firstLine="567"/>
        <w:jc w:val="both"/>
        <w:rPr>
          <w:bCs/>
          <w:color w:val="000000" w:themeColor="text1"/>
          <w:lang w:val="pt-BR"/>
        </w:rPr>
      </w:pPr>
      <w:r>
        <w:rPr>
          <w:bCs/>
          <w:color w:val="000000" w:themeColor="text1"/>
          <w:lang w:val="lt-LT"/>
        </w:rPr>
        <w:t>6</w:t>
      </w:r>
      <w:r w:rsidR="00624136">
        <w:rPr>
          <w:bCs/>
          <w:color w:val="000000" w:themeColor="text1"/>
          <w:lang w:val="lt-LT"/>
        </w:rPr>
        <w:t xml:space="preserve">. </w:t>
      </w:r>
      <w:r w:rsidR="00624136" w:rsidRPr="00624136">
        <w:rPr>
          <w:lang w:val="pt-BR"/>
        </w:rPr>
        <w:t xml:space="preserve">Garantinis laikotarpis – </w:t>
      </w:r>
      <w:r w:rsidR="00624136">
        <w:rPr>
          <w:lang w:val="pt-BR"/>
        </w:rPr>
        <w:t>12</w:t>
      </w:r>
      <w:r w:rsidR="00624136" w:rsidRPr="00624136">
        <w:rPr>
          <w:lang w:val="pt-BR"/>
        </w:rPr>
        <w:t xml:space="preserve"> mėnesi</w:t>
      </w:r>
      <w:r w:rsidR="00624136">
        <w:rPr>
          <w:lang w:val="pt-BR"/>
        </w:rPr>
        <w:t>ų</w:t>
      </w:r>
      <w:r w:rsidR="00624136" w:rsidRPr="00624136">
        <w:rPr>
          <w:lang w:val="pt-BR"/>
        </w:rPr>
        <w:t xml:space="preserve"> (garantinio aptarnavimo laikas pradedamas skaičiuoti nuo perdavimo-priėmimo akto pasirašymo datos).</w:t>
      </w:r>
    </w:p>
    <w:sectPr w:rsidR="00624136" w:rsidRPr="00624136" w:rsidSect="00C151BF">
      <w:headerReference w:type="default" r:id="rId7"/>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EFE9" w14:textId="77777777" w:rsidR="00D5275E" w:rsidRDefault="00D5275E" w:rsidP="000E29F9">
      <w:r>
        <w:separator/>
      </w:r>
    </w:p>
  </w:endnote>
  <w:endnote w:type="continuationSeparator" w:id="0">
    <w:p w14:paraId="46805984" w14:textId="77777777" w:rsidR="00D5275E" w:rsidRDefault="00D5275E" w:rsidP="000E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72FF" w14:textId="77777777" w:rsidR="00D5275E" w:rsidRDefault="00D5275E" w:rsidP="000E29F9">
      <w:r>
        <w:separator/>
      </w:r>
    </w:p>
  </w:footnote>
  <w:footnote w:type="continuationSeparator" w:id="0">
    <w:p w14:paraId="30EB14DC" w14:textId="77777777" w:rsidR="00D5275E" w:rsidRDefault="00D5275E" w:rsidP="000E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1C168" w14:textId="303742E0" w:rsidR="000E29F9" w:rsidRDefault="000E29F9" w:rsidP="00C81795">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C97"/>
    <w:multiLevelType w:val="hybridMultilevel"/>
    <w:tmpl w:val="361ACFE4"/>
    <w:lvl w:ilvl="0" w:tplc="FC9698FE">
      <w:numFmt w:val="bullet"/>
      <w:lvlText w:val="•"/>
      <w:lvlJc w:val="left"/>
      <w:pPr>
        <w:ind w:left="1080" w:hanging="72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785ECA"/>
    <w:multiLevelType w:val="hybridMultilevel"/>
    <w:tmpl w:val="8A6AA4E8"/>
    <w:lvl w:ilvl="0" w:tplc="BB1C9494">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5BBF7CB9"/>
    <w:multiLevelType w:val="hybridMultilevel"/>
    <w:tmpl w:val="931ACF7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9612450">
    <w:abstractNumId w:val="0"/>
  </w:num>
  <w:num w:numId="2" w16cid:durableId="130906525">
    <w:abstractNumId w:val="2"/>
  </w:num>
  <w:num w:numId="3" w16cid:durableId="469400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968"/>
    <w:rsid w:val="000070A3"/>
    <w:rsid w:val="00011C73"/>
    <w:rsid w:val="00014150"/>
    <w:rsid w:val="00024B90"/>
    <w:rsid w:val="00032AA4"/>
    <w:rsid w:val="000417DB"/>
    <w:rsid w:val="000472E1"/>
    <w:rsid w:val="000512E4"/>
    <w:rsid w:val="00063E32"/>
    <w:rsid w:val="00072839"/>
    <w:rsid w:val="000745D8"/>
    <w:rsid w:val="00082BDD"/>
    <w:rsid w:val="0009258B"/>
    <w:rsid w:val="00092FDC"/>
    <w:rsid w:val="00097F38"/>
    <w:rsid w:val="000A3541"/>
    <w:rsid w:val="000B2740"/>
    <w:rsid w:val="000B4F5B"/>
    <w:rsid w:val="000C49A1"/>
    <w:rsid w:val="000E29F9"/>
    <w:rsid w:val="000F1F2D"/>
    <w:rsid w:val="000F5C7F"/>
    <w:rsid w:val="000F7868"/>
    <w:rsid w:val="0010468E"/>
    <w:rsid w:val="001123D2"/>
    <w:rsid w:val="001149E2"/>
    <w:rsid w:val="00122933"/>
    <w:rsid w:val="00125725"/>
    <w:rsid w:val="00143463"/>
    <w:rsid w:val="00154496"/>
    <w:rsid w:val="00155585"/>
    <w:rsid w:val="00172B6A"/>
    <w:rsid w:val="001A243E"/>
    <w:rsid w:val="001A3DCB"/>
    <w:rsid w:val="001B2436"/>
    <w:rsid w:val="001B3A6A"/>
    <w:rsid w:val="001B6D07"/>
    <w:rsid w:val="001C7123"/>
    <w:rsid w:val="001E363B"/>
    <w:rsid w:val="001F3EC9"/>
    <w:rsid w:val="00202D4C"/>
    <w:rsid w:val="00204FE8"/>
    <w:rsid w:val="00205C5C"/>
    <w:rsid w:val="00213EB7"/>
    <w:rsid w:val="0022300C"/>
    <w:rsid w:val="0022654D"/>
    <w:rsid w:val="002465AB"/>
    <w:rsid w:val="002509D3"/>
    <w:rsid w:val="00250B77"/>
    <w:rsid w:val="0025437A"/>
    <w:rsid w:val="00254D26"/>
    <w:rsid w:val="00270E43"/>
    <w:rsid w:val="00282C6A"/>
    <w:rsid w:val="00283CF9"/>
    <w:rsid w:val="002910E3"/>
    <w:rsid w:val="0029353B"/>
    <w:rsid w:val="0029468A"/>
    <w:rsid w:val="002A3C3F"/>
    <w:rsid w:val="002C3453"/>
    <w:rsid w:val="002C59B1"/>
    <w:rsid w:val="002D0D5C"/>
    <w:rsid w:val="002D1526"/>
    <w:rsid w:val="002F6F30"/>
    <w:rsid w:val="00301A27"/>
    <w:rsid w:val="00311F6B"/>
    <w:rsid w:val="00314357"/>
    <w:rsid w:val="00340345"/>
    <w:rsid w:val="003421B2"/>
    <w:rsid w:val="003421F9"/>
    <w:rsid w:val="00342B13"/>
    <w:rsid w:val="00345E92"/>
    <w:rsid w:val="00351941"/>
    <w:rsid w:val="00353D20"/>
    <w:rsid w:val="00357490"/>
    <w:rsid w:val="0038454A"/>
    <w:rsid w:val="003938AD"/>
    <w:rsid w:val="003A57DD"/>
    <w:rsid w:val="003A6555"/>
    <w:rsid w:val="003B2158"/>
    <w:rsid w:val="003B3521"/>
    <w:rsid w:val="003B7182"/>
    <w:rsid w:val="003C2105"/>
    <w:rsid w:val="003C3F85"/>
    <w:rsid w:val="003C7725"/>
    <w:rsid w:val="003D278D"/>
    <w:rsid w:val="003E11A5"/>
    <w:rsid w:val="003F1457"/>
    <w:rsid w:val="003F431F"/>
    <w:rsid w:val="0040214D"/>
    <w:rsid w:val="00404888"/>
    <w:rsid w:val="00405D49"/>
    <w:rsid w:val="00416286"/>
    <w:rsid w:val="00427B22"/>
    <w:rsid w:val="00441C4E"/>
    <w:rsid w:val="00444253"/>
    <w:rsid w:val="00446C5F"/>
    <w:rsid w:val="004471A2"/>
    <w:rsid w:val="0045642F"/>
    <w:rsid w:val="00456E4D"/>
    <w:rsid w:val="00461E8A"/>
    <w:rsid w:val="00462E48"/>
    <w:rsid w:val="00473293"/>
    <w:rsid w:val="0047494F"/>
    <w:rsid w:val="004A6F8E"/>
    <w:rsid w:val="004A7402"/>
    <w:rsid w:val="004A7AFA"/>
    <w:rsid w:val="004B55A1"/>
    <w:rsid w:val="004C31A0"/>
    <w:rsid w:val="004F04ED"/>
    <w:rsid w:val="004F7267"/>
    <w:rsid w:val="00505B39"/>
    <w:rsid w:val="00505C8A"/>
    <w:rsid w:val="00510F72"/>
    <w:rsid w:val="005135D7"/>
    <w:rsid w:val="0052088E"/>
    <w:rsid w:val="0052577D"/>
    <w:rsid w:val="00525980"/>
    <w:rsid w:val="00526363"/>
    <w:rsid w:val="00553EFE"/>
    <w:rsid w:val="00554FF3"/>
    <w:rsid w:val="00555BF6"/>
    <w:rsid w:val="00560156"/>
    <w:rsid w:val="0056706D"/>
    <w:rsid w:val="0058507F"/>
    <w:rsid w:val="005B0F18"/>
    <w:rsid w:val="005C7C23"/>
    <w:rsid w:val="005D0510"/>
    <w:rsid w:val="005E2F15"/>
    <w:rsid w:val="005E657F"/>
    <w:rsid w:val="005F15C5"/>
    <w:rsid w:val="005F4B0E"/>
    <w:rsid w:val="005F5C3F"/>
    <w:rsid w:val="00610B48"/>
    <w:rsid w:val="00612062"/>
    <w:rsid w:val="00620422"/>
    <w:rsid w:val="00620980"/>
    <w:rsid w:val="00624136"/>
    <w:rsid w:val="006311B9"/>
    <w:rsid w:val="00633442"/>
    <w:rsid w:val="006405A1"/>
    <w:rsid w:val="00643C7F"/>
    <w:rsid w:val="006451CD"/>
    <w:rsid w:val="006506A9"/>
    <w:rsid w:val="00650C4E"/>
    <w:rsid w:val="0065285E"/>
    <w:rsid w:val="00655657"/>
    <w:rsid w:val="00665711"/>
    <w:rsid w:val="006750E0"/>
    <w:rsid w:val="00682591"/>
    <w:rsid w:val="00682A36"/>
    <w:rsid w:val="006937AD"/>
    <w:rsid w:val="006B3090"/>
    <w:rsid w:val="006B413E"/>
    <w:rsid w:val="006C11C1"/>
    <w:rsid w:val="006C304C"/>
    <w:rsid w:val="006C6BB5"/>
    <w:rsid w:val="006D2CCD"/>
    <w:rsid w:val="006D430E"/>
    <w:rsid w:val="006E02B2"/>
    <w:rsid w:val="006E567F"/>
    <w:rsid w:val="006E69E8"/>
    <w:rsid w:val="006F3981"/>
    <w:rsid w:val="006F6F74"/>
    <w:rsid w:val="00702574"/>
    <w:rsid w:val="007067AA"/>
    <w:rsid w:val="00712B5E"/>
    <w:rsid w:val="0072133C"/>
    <w:rsid w:val="007235DD"/>
    <w:rsid w:val="00730FD6"/>
    <w:rsid w:val="0074271C"/>
    <w:rsid w:val="00744C82"/>
    <w:rsid w:val="00745910"/>
    <w:rsid w:val="00746450"/>
    <w:rsid w:val="00753A39"/>
    <w:rsid w:val="00753B4B"/>
    <w:rsid w:val="007611E4"/>
    <w:rsid w:val="007625BA"/>
    <w:rsid w:val="00774733"/>
    <w:rsid w:val="00781C77"/>
    <w:rsid w:val="007934F9"/>
    <w:rsid w:val="00794ABA"/>
    <w:rsid w:val="00796492"/>
    <w:rsid w:val="007A47FF"/>
    <w:rsid w:val="007A7A37"/>
    <w:rsid w:val="007C24CA"/>
    <w:rsid w:val="007D25CA"/>
    <w:rsid w:val="007F69CD"/>
    <w:rsid w:val="00802C27"/>
    <w:rsid w:val="00816581"/>
    <w:rsid w:val="00824DD3"/>
    <w:rsid w:val="00827D9C"/>
    <w:rsid w:val="0084060D"/>
    <w:rsid w:val="008433CC"/>
    <w:rsid w:val="00852968"/>
    <w:rsid w:val="00853181"/>
    <w:rsid w:val="00856E50"/>
    <w:rsid w:val="00867367"/>
    <w:rsid w:val="00873318"/>
    <w:rsid w:val="00890C30"/>
    <w:rsid w:val="0089483A"/>
    <w:rsid w:val="008960B0"/>
    <w:rsid w:val="00896C84"/>
    <w:rsid w:val="008A22A1"/>
    <w:rsid w:val="008B3C71"/>
    <w:rsid w:val="008C0FA9"/>
    <w:rsid w:val="008D5282"/>
    <w:rsid w:val="008E60FB"/>
    <w:rsid w:val="008F2D91"/>
    <w:rsid w:val="00900BAA"/>
    <w:rsid w:val="00902095"/>
    <w:rsid w:val="00956112"/>
    <w:rsid w:val="00964D58"/>
    <w:rsid w:val="0097463B"/>
    <w:rsid w:val="00982A1F"/>
    <w:rsid w:val="00982B72"/>
    <w:rsid w:val="00983F3E"/>
    <w:rsid w:val="0098575B"/>
    <w:rsid w:val="00986BD5"/>
    <w:rsid w:val="00990D1B"/>
    <w:rsid w:val="00991620"/>
    <w:rsid w:val="009A4E72"/>
    <w:rsid w:val="009A7364"/>
    <w:rsid w:val="009B34A2"/>
    <w:rsid w:val="009B60C4"/>
    <w:rsid w:val="009B78FB"/>
    <w:rsid w:val="009C164F"/>
    <w:rsid w:val="009C35F3"/>
    <w:rsid w:val="009C547E"/>
    <w:rsid w:val="009D642A"/>
    <w:rsid w:val="009E3C1A"/>
    <w:rsid w:val="009E5D72"/>
    <w:rsid w:val="009F4E88"/>
    <w:rsid w:val="009F7C9F"/>
    <w:rsid w:val="00A062C4"/>
    <w:rsid w:val="00A107AA"/>
    <w:rsid w:val="00A2547A"/>
    <w:rsid w:val="00A27474"/>
    <w:rsid w:val="00A325D1"/>
    <w:rsid w:val="00A34D26"/>
    <w:rsid w:val="00A3680D"/>
    <w:rsid w:val="00A534CF"/>
    <w:rsid w:val="00A54D37"/>
    <w:rsid w:val="00A61CE9"/>
    <w:rsid w:val="00A775CD"/>
    <w:rsid w:val="00A80588"/>
    <w:rsid w:val="00A8660C"/>
    <w:rsid w:val="00A9063F"/>
    <w:rsid w:val="00A96275"/>
    <w:rsid w:val="00AA0B75"/>
    <w:rsid w:val="00AA4460"/>
    <w:rsid w:val="00AA4A8C"/>
    <w:rsid w:val="00AA73AC"/>
    <w:rsid w:val="00AB0E32"/>
    <w:rsid w:val="00AB4F0F"/>
    <w:rsid w:val="00AC091B"/>
    <w:rsid w:val="00AC2844"/>
    <w:rsid w:val="00AC4671"/>
    <w:rsid w:val="00AD24C4"/>
    <w:rsid w:val="00AD3F00"/>
    <w:rsid w:val="00AF703F"/>
    <w:rsid w:val="00B0063D"/>
    <w:rsid w:val="00B15877"/>
    <w:rsid w:val="00B23072"/>
    <w:rsid w:val="00B26C98"/>
    <w:rsid w:val="00B26D7F"/>
    <w:rsid w:val="00B30986"/>
    <w:rsid w:val="00B40E30"/>
    <w:rsid w:val="00B47739"/>
    <w:rsid w:val="00B51318"/>
    <w:rsid w:val="00B51934"/>
    <w:rsid w:val="00B573EB"/>
    <w:rsid w:val="00B7230D"/>
    <w:rsid w:val="00B82997"/>
    <w:rsid w:val="00B86CAE"/>
    <w:rsid w:val="00B9534A"/>
    <w:rsid w:val="00BA3EFC"/>
    <w:rsid w:val="00BA4E7A"/>
    <w:rsid w:val="00BA6C48"/>
    <w:rsid w:val="00BA7D26"/>
    <w:rsid w:val="00BB19A3"/>
    <w:rsid w:val="00BB5B69"/>
    <w:rsid w:val="00BE5EAE"/>
    <w:rsid w:val="00BE746D"/>
    <w:rsid w:val="00C02BA2"/>
    <w:rsid w:val="00C151BF"/>
    <w:rsid w:val="00C26680"/>
    <w:rsid w:val="00C335D8"/>
    <w:rsid w:val="00C37005"/>
    <w:rsid w:val="00C41B0E"/>
    <w:rsid w:val="00C47291"/>
    <w:rsid w:val="00C503C9"/>
    <w:rsid w:val="00C504C1"/>
    <w:rsid w:val="00C53489"/>
    <w:rsid w:val="00C554A8"/>
    <w:rsid w:val="00C63558"/>
    <w:rsid w:val="00C652F8"/>
    <w:rsid w:val="00C77488"/>
    <w:rsid w:val="00C81795"/>
    <w:rsid w:val="00C82D95"/>
    <w:rsid w:val="00C87FEF"/>
    <w:rsid w:val="00C909EB"/>
    <w:rsid w:val="00C94B51"/>
    <w:rsid w:val="00C94B83"/>
    <w:rsid w:val="00CA0E93"/>
    <w:rsid w:val="00CA1748"/>
    <w:rsid w:val="00CB4B1A"/>
    <w:rsid w:val="00CC1D29"/>
    <w:rsid w:val="00CD1C27"/>
    <w:rsid w:val="00CE15EC"/>
    <w:rsid w:val="00D0567D"/>
    <w:rsid w:val="00D0622F"/>
    <w:rsid w:val="00D06EF4"/>
    <w:rsid w:val="00D10AB0"/>
    <w:rsid w:val="00D16373"/>
    <w:rsid w:val="00D5275E"/>
    <w:rsid w:val="00D560E6"/>
    <w:rsid w:val="00D57997"/>
    <w:rsid w:val="00D74E8D"/>
    <w:rsid w:val="00D77DB4"/>
    <w:rsid w:val="00D91C61"/>
    <w:rsid w:val="00D929AA"/>
    <w:rsid w:val="00D93071"/>
    <w:rsid w:val="00D97129"/>
    <w:rsid w:val="00DA71FD"/>
    <w:rsid w:val="00DB6CB7"/>
    <w:rsid w:val="00DC480F"/>
    <w:rsid w:val="00DC5FAC"/>
    <w:rsid w:val="00DC6FB3"/>
    <w:rsid w:val="00DD06FA"/>
    <w:rsid w:val="00DD393B"/>
    <w:rsid w:val="00DF0B5B"/>
    <w:rsid w:val="00DF2BFC"/>
    <w:rsid w:val="00E012E2"/>
    <w:rsid w:val="00E1186A"/>
    <w:rsid w:val="00E11928"/>
    <w:rsid w:val="00E14F51"/>
    <w:rsid w:val="00E246AD"/>
    <w:rsid w:val="00E247BD"/>
    <w:rsid w:val="00E27200"/>
    <w:rsid w:val="00E3644A"/>
    <w:rsid w:val="00E41DBA"/>
    <w:rsid w:val="00E421A4"/>
    <w:rsid w:val="00E42D37"/>
    <w:rsid w:val="00E45261"/>
    <w:rsid w:val="00E50C54"/>
    <w:rsid w:val="00E53465"/>
    <w:rsid w:val="00E66708"/>
    <w:rsid w:val="00E709AD"/>
    <w:rsid w:val="00E91A1A"/>
    <w:rsid w:val="00EC2142"/>
    <w:rsid w:val="00ED2616"/>
    <w:rsid w:val="00EE7EAE"/>
    <w:rsid w:val="00F05892"/>
    <w:rsid w:val="00F22CBF"/>
    <w:rsid w:val="00F31601"/>
    <w:rsid w:val="00F378C8"/>
    <w:rsid w:val="00F421C2"/>
    <w:rsid w:val="00F4415E"/>
    <w:rsid w:val="00F45B89"/>
    <w:rsid w:val="00F47726"/>
    <w:rsid w:val="00F50F87"/>
    <w:rsid w:val="00F52D70"/>
    <w:rsid w:val="00F57CDC"/>
    <w:rsid w:val="00F61596"/>
    <w:rsid w:val="00F731BE"/>
    <w:rsid w:val="00F75393"/>
    <w:rsid w:val="00F7777A"/>
    <w:rsid w:val="00F81D4D"/>
    <w:rsid w:val="00F836B4"/>
    <w:rsid w:val="00F836D8"/>
    <w:rsid w:val="00F85947"/>
    <w:rsid w:val="00F916ED"/>
    <w:rsid w:val="00F91F18"/>
    <w:rsid w:val="00F96089"/>
    <w:rsid w:val="00FA0038"/>
    <w:rsid w:val="00FC2111"/>
    <w:rsid w:val="00FC285F"/>
    <w:rsid w:val="00FC4165"/>
    <w:rsid w:val="00FD508F"/>
    <w:rsid w:val="00FE35CF"/>
    <w:rsid w:val="00FE5F06"/>
    <w:rsid w:val="00FF3A3E"/>
    <w:rsid w:val="00FF7E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8E0A"/>
  <w15:chartTrackingRefBased/>
  <w15:docId w15:val="{1C64F6F1-65E1-4AF4-97CB-DD0A1347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3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B4B1A"/>
    <w:pPr>
      <w:keepNext/>
      <w:outlineLvl w:val="0"/>
    </w:pPr>
    <w:rPr>
      <w:b/>
      <w:bCs/>
      <w:sz w:val="20"/>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B1A"/>
    <w:rPr>
      <w:rFonts w:ascii="Times New Roman" w:eastAsia="Times New Roman" w:hAnsi="Times New Roman" w:cs="Times New Roman"/>
      <w:b/>
      <w:bCs/>
      <w:sz w:val="20"/>
    </w:rPr>
  </w:style>
  <w:style w:type="paragraph" w:styleId="Header">
    <w:name w:val="header"/>
    <w:basedOn w:val="Normal"/>
    <w:link w:val="HeaderChar"/>
    <w:uiPriority w:val="99"/>
    <w:unhideWhenUsed/>
    <w:rsid w:val="000E29F9"/>
    <w:pPr>
      <w:tabs>
        <w:tab w:val="center" w:pos="4513"/>
        <w:tab w:val="right" w:pos="9026"/>
      </w:tabs>
    </w:pPr>
  </w:style>
  <w:style w:type="character" w:customStyle="1" w:styleId="HeaderChar">
    <w:name w:val="Header Char"/>
    <w:basedOn w:val="DefaultParagraphFont"/>
    <w:link w:val="Header"/>
    <w:uiPriority w:val="99"/>
    <w:rsid w:val="000E29F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29F9"/>
    <w:pPr>
      <w:tabs>
        <w:tab w:val="center" w:pos="4513"/>
        <w:tab w:val="right" w:pos="9026"/>
      </w:tabs>
    </w:pPr>
  </w:style>
  <w:style w:type="character" w:customStyle="1" w:styleId="FooterChar">
    <w:name w:val="Footer Char"/>
    <w:basedOn w:val="DefaultParagraphFont"/>
    <w:link w:val="Footer"/>
    <w:uiPriority w:val="99"/>
    <w:rsid w:val="000E29F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02095"/>
    <w:rPr>
      <w:color w:val="0563C1" w:themeColor="hyperlink"/>
      <w:u w:val="single"/>
    </w:rPr>
  </w:style>
  <w:style w:type="character" w:styleId="UnresolvedMention">
    <w:name w:val="Unresolved Mention"/>
    <w:basedOn w:val="DefaultParagraphFont"/>
    <w:uiPriority w:val="99"/>
    <w:semiHidden/>
    <w:unhideWhenUsed/>
    <w:rsid w:val="00902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4255">
      <w:bodyDiv w:val="1"/>
      <w:marLeft w:val="0"/>
      <w:marRight w:val="0"/>
      <w:marTop w:val="0"/>
      <w:marBottom w:val="0"/>
      <w:divBdr>
        <w:top w:val="none" w:sz="0" w:space="0" w:color="auto"/>
        <w:left w:val="none" w:sz="0" w:space="0" w:color="auto"/>
        <w:bottom w:val="none" w:sz="0" w:space="0" w:color="auto"/>
        <w:right w:val="none" w:sz="0" w:space="0" w:color="auto"/>
      </w:divBdr>
    </w:div>
    <w:div w:id="193462556">
      <w:bodyDiv w:val="1"/>
      <w:marLeft w:val="0"/>
      <w:marRight w:val="0"/>
      <w:marTop w:val="0"/>
      <w:marBottom w:val="0"/>
      <w:divBdr>
        <w:top w:val="none" w:sz="0" w:space="0" w:color="auto"/>
        <w:left w:val="none" w:sz="0" w:space="0" w:color="auto"/>
        <w:bottom w:val="none" w:sz="0" w:space="0" w:color="auto"/>
        <w:right w:val="none" w:sz="0" w:space="0" w:color="auto"/>
      </w:divBdr>
    </w:div>
    <w:div w:id="421684289">
      <w:bodyDiv w:val="1"/>
      <w:marLeft w:val="0"/>
      <w:marRight w:val="0"/>
      <w:marTop w:val="0"/>
      <w:marBottom w:val="0"/>
      <w:divBdr>
        <w:top w:val="none" w:sz="0" w:space="0" w:color="auto"/>
        <w:left w:val="none" w:sz="0" w:space="0" w:color="auto"/>
        <w:bottom w:val="none" w:sz="0" w:space="0" w:color="auto"/>
        <w:right w:val="none" w:sz="0" w:space="0" w:color="auto"/>
      </w:divBdr>
    </w:div>
    <w:div w:id="426077826">
      <w:bodyDiv w:val="1"/>
      <w:marLeft w:val="0"/>
      <w:marRight w:val="0"/>
      <w:marTop w:val="0"/>
      <w:marBottom w:val="0"/>
      <w:divBdr>
        <w:top w:val="none" w:sz="0" w:space="0" w:color="auto"/>
        <w:left w:val="none" w:sz="0" w:space="0" w:color="auto"/>
        <w:bottom w:val="none" w:sz="0" w:space="0" w:color="auto"/>
        <w:right w:val="none" w:sz="0" w:space="0" w:color="auto"/>
      </w:divBdr>
    </w:div>
    <w:div w:id="626931724">
      <w:bodyDiv w:val="1"/>
      <w:marLeft w:val="0"/>
      <w:marRight w:val="0"/>
      <w:marTop w:val="0"/>
      <w:marBottom w:val="0"/>
      <w:divBdr>
        <w:top w:val="none" w:sz="0" w:space="0" w:color="auto"/>
        <w:left w:val="none" w:sz="0" w:space="0" w:color="auto"/>
        <w:bottom w:val="none" w:sz="0" w:space="0" w:color="auto"/>
        <w:right w:val="none" w:sz="0" w:space="0" w:color="auto"/>
      </w:divBdr>
    </w:div>
    <w:div w:id="640576266">
      <w:bodyDiv w:val="1"/>
      <w:marLeft w:val="0"/>
      <w:marRight w:val="0"/>
      <w:marTop w:val="0"/>
      <w:marBottom w:val="0"/>
      <w:divBdr>
        <w:top w:val="none" w:sz="0" w:space="0" w:color="auto"/>
        <w:left w:val="none" w:sz="0" w:space="0" w:color="auto"/>
        <w:bottom w:val="none" w:sz="0" w:space="0" w:color="auto"/>
        <w:right w:val="none" w:sz="0" w:space="0" w:color="auto"/>
      </w:divBdr>
    </w:div>
    <w:div w:id="653219162">
      <w:bodyDiv w:val="1"/>
      <w:marLeft w:val="0"/>
      <w:marRight w:val="0"/>
      <w:marTop w:val="0"/>
      <w:marBottom w:val="0"/>
      <w:divBdr>
        <w:top w:val="none" w:sz="0" w:space="0" w:color="auto"/>
        <w:left w:val="none" w:sz="0" w:space="0" w:color="auto"/>
        <w:bottom w:val="none" w:sz="0" w:space="0" w:color="auto"/>
        <w:right w:val="none" w:sz="0" w:space="0" w:color="auto"/>
      </w:divBdr>
    </w:div>
    <w:div w:id="778600232">
      <w:bodyDiv w:val="1"/>
      <w:marLeft w:val="0"/>
      <w:marRight w:val="0"/>
      <w:marTop w:val="0"/>
      <w:marBottom w:val="0"/>
      <w:divBdr>
        <w:top w:val="none" w:sz="0" w:space="0" w:color="auto"/>
        <w:left w:val="none" w:sz="0" w:space="0" w:color="auto"/>
        <w:bottom w:val="none" w:sz="0" w:space="0" w:color="auto"/>
        <w:right w:val="none" w:sz="0" w:space="0" w:color="auto"/>
      </w:divBdr>
    </w:div>
    <w:div w:id="1583297594">
      <w:bodyDiv w:val="1"/>
      <w:marLeft w:val="0"/>
      <w:marRight w:val="0"/>
      <w:marTop w:val="0"/>
      <w:marBottom w:val="0"/>
      <w:divBdr>
        <w:top w:val="none" w:sz="0" w:space="0" w:color="auto"/>
        <w:left w:val="none" w:sz="0" w:space="0" w:color="auto"/>
        <w:bottom w:val="none" w:sz="0" w:space="0" w:color="auto"/>
        <w:right w:val="none" w:sz="0" w:space="0" w:color="auto"/>
      </w:divBdr>
    </w:div>
    <w:div w:id="1588265390">
      <w:bodyDiv w:val="1"/>
      <w:marLeft w:val="0"/>
      <w:marRight w:val="0"/>
      <w:marTop w:val="0"/>
      <w:marBottom w:val="0"/>
      <w:divBdr>
        <w:top w:val="none" w:sz="0" w:space="0" w:color="auto"/>
        <w:left w:val="none" w:sz="0" w:space="0" w:color="auto"/>
        <w:bottom w:val="none" w:sz="0" w:space="0" w:color="auto"/>
        <w:right w:val="none" w:sz="0" w:space="0" w:color="auto"/>
      </w:divBdr>
    </w:div>
    <w:div w:id="1831020518">
      <w:bodyDiv w:val="1"/>
      <w:marLeft w:val="0"/>
      <w:marRight w:val="0"/>
      <w:marTop w:val="0"/>
      <w:marBottom w:val="0"/>
      <w:divBdr>
        <w:top w:val="none" w:sz="0" w:space="0" w:color="auto"/>
        <w:left w:val="none" w:sz="0" w:space="0" w:color="auto"/>
        <w:bottom w:val="none" w:sz="0" w:space="0" w:color="auto"/>
        <w:right w:val="none" w:sz="0" w:space="0" w:color="auto"/>
      </w:divBdr>
    </w:div>
    <w:div w:id="187322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Asta Burkauskaitė</cp:lastModifiedBy>
  <cp:revision>44</cp:revision>
  <dcterms:created xsi:type="dcterms:W3CDTF">2025-05-02T08:08:00Z</dcterms:created>
  <dcterms:modified xsi:type="dcterms:W3CDTF">2025-07-18T05:15:00Z</dcterms:modified>
</cp:coreProperties>
</file>