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801DC" w14:textId="77777777" w:rsidR="00037ADF" w:rsidRDefault="00037ADF" w:rsidP="003A5247">
      <w:r>
        <w:t xml:space="preserve">Suinteresuotiems tiekėjams, </w:t>
      </w:r>
    </w:p>
    <w:p w14:paraId="4DC1449F" w14:textId="7BAC2039" w:rsidR="00651259" w:rsidRDefault="00037ADF" w:rsidP="003A5247">
      <w:r>
        <w:t>pirkimo Nr. 3525082</w:t>
      </w:r>
    </w:p>
    <w:p w14:paraId="699CC5C5" w14:textId="77777777" w:rsidR="00D83A43" w:rsidRDefault="00D83A43" w:rsidP="003A5247"/>
    <w:p w14:paraId="302E9066" w14:textId="77777777" w:rsidR="00EA6656" w:rsidRDefault="00EA6656" w:rsidP="003A5247"/>
    <w:p w14:paraId="068D3B6E" w14:textId="2159310D" w:rsidR="00D83A43" w:rsidRPr="00D83A43" w:rsidRDefault="002E51EC" w:rsidP="003A5247">
      <w:pPr>
        <w:rPr>
          <w:b/>
          <w:bCs/>
        </w:rPr>
      </w:pPr>
      <w:r w:rsidRPr="002E51EC">
        <w:rPr>
          <w:b/>
          <w:bCs/>
        </w:rPr>
        <w:t xml:space="preserve">DĖL PIRKIMO DOKUMENTŲ PAAIŠKINIMO </w:t>
      </w:r>
      <w:r w:rsidR="00D83A43" w:rsidRPr="00D83A43">
        <w:rPr>
          <w:b/>
          <w:bCs/>
        </w:rPr>
        <w:t xml:space="preserve">(PIRKIMO NUMERIS </w:t>
      </w:r>
      <w:r w:rsidR="007F1739" w:rsidRPr="007F1739">
        <w:rPr>
          <w:b/>
          <w:bCs/>
        </w:rPr>
        <w:t>3525082</w:t>
      </w:r>
      <w:r w:rsidR="00D83A43" w:rsidRPr="00D83A43">
        <w:rPr>
          <w:b/>
          <w:bCs/>
        </w:rPr>
        <w:t>)</w:t>
      </w:r>
    </w:p>
    <w:p w14:paraId="07C70AE1" w14:textId="77777777" w:rsidR="009D0DA8" w:rsidRDefault="009D0DA8" w:rsidP="003A5247"/>
    <w:p w14:paraId="2B8035CC" w14:textId="044CE8CB" w:rsidR="00B85001" w:rsidRPr="00B85001" w:rsidRDefault="00706AE6" w:rsidP="003A5247">
      <w:pPr>
        <w:ind w:firstLine="1259"/>
        <w:jc w:val="both"/>
        <w:rPr>
          <w:szCs w:val="24"/>
          <w:lang w:eastAsia="lt-LT"/>
        </w:rPr>
      </w:pPr>
      <w:r w:rsidRPr="00123D22">
        <w:rPr>
          <w:szCs w:val="24"/>
          <w:lang w:eastAsia="lt-LT"/>
        </w:rPr>
        <w:t>Perkančioji organizacija</w:t>
      </w:r>
      <w:r>
        <w:rPr>
          <w:szCs w:val="24"/>
          <w:lang w:eastAsia="lt-LT"/>
        </w:rPr>
        <w:t>,</w:t>
      </w:r>
      <w:r w:rsidRPr="00123D22">
        <w:rPr>
          <w:szCs w:val="24"/>
          <w:lang w:eastAsia="lt-LT"/>
        </w:rPr>
        <w:t xml:space="preserve"> gavusi suinteresuoto tiekėjo pastabų ir komentarų dėl skelbiamos apklausos būdu vykdomo</w:t>
      </w:r>
      <w:r w:rsidR="00B85001" w:rsidRPr="00B85001">
        <w:rPr>
          <w:szCs w:val="24"/>
          <w:lang w:eastAsia="lt-LT"/>
        </w:rPr>
        <w:t xml:space="preserve"> Alkos II tvenkinio Druskininkuose biologinės įvairovės tyrimai, rekomendacijų parengimas ir jų vykdymo priežiūros pirkimo</w:t>
      </w:r>
      <w:r w:rsidR="006F3014">
        <w:rPr>
          <w:szCs w:val="24"/>
          <w:lang w:eastAsia="lt-LT"/>
        </w:rPr>
        <w:t xml:space="preserve"> (toliau – pirkimas) </w:t>
      </w:r>
      <w:r w:rsidR="00987ABB" w:rsidRPr="00123D22">
        <w:rPr>
          <w:szCs w:val="24"/>
          <w:lang w:eastAsia="lt-LT"/>
        </w:rPr>
        <w:t>teikia atsakymus į juos</w:t>
      </w:r>
      <w:r w:rsidR="00987ABB">
        <w:rPr>
          <w:szCs w:val="24"/>
          <w:lang w:eastAsia="lt-LT"/>
        </w:rPr>
        <w:t>:</w:t>
      </w:r>
      <w:r w:rsidR="00B85001" w:rsidRPr="00B85001">
        <w:rPr>
          <w:szCs w:val="24"/>
          <w:lang w:eastAsia="lt-LT"/>
        </w:rPr>
        <w:t xml:space="preserve"> </w:t>
      </w:r>
    </w:p>
    <w:p w14:paraId="7B10B574" w14:textId="77777777" w:rsidR="003A5247" w:rsidRPr="003A5247" w:rsidRDefault="00B85001" w:rsidP="003A5247">
      <w:pPr>
        <w:ind w:firstLine="1259"/>
        <w:jc w:val="both"/>
        <w:rPr>
          <w:szCs w:val="24"/>
          <w:lang w:eastAsia="lt-LT"/>
        </w:rPr>
      </w:pPr>
      <w:r w:rsidRPr="00B85001">
        <w:rPr>
          <w:szCs w:val="24"/>
          <w:lang w:eastAsia="lt-LT"/>
        </w:rPr>
        <w:t xml:space="preserve">1. </w:t>
      </w:r>
      <w:r w:rsidRPr="00B85001">
        <w:rPr>
          <w:b/>
          <w:bCs/>
          <w:szCs w:val="24"/>
          <w:lang w:eastAsia="lt-LT"/>
        </w:rPr>
        <w:t>Klausimas</w:t>
      </w:r>
      <w:r w:rsidRPr="00B85001">
        <w:rPr>
          <w:szCs w:val="24"/>
          <w:lang w:eastAsia="lt-LT"/>
        </w:rPr>
        <w:t xml:space="preserve">. </w:t>
      </w:r>
      <w:r w:rsidR="003A5247" w:rsidRPr="003A5247">
        <w:rPr>
          <w:szCs w:val="24"/>
          <w:lang w:eastAsia="lt-LT"/>
        </w:rPr>
        <w:t>Sutarties projekte numatyta, kad už Rekomendacijų vykdymo priežiūrą Alkos II tvenkinio valymo laikotarpiu bus nurodytas mėnesinis įkainis. Mėnesinis įkainis nustatomas paslaugos kainą padalinant iš teikimo laikotarpio.</w:t>
      </w:r>
    </w:p>
    <w:p w14:paraId="709C9365" w14:textId="6D539320" w:rsidR="00B85001" w:rsidRPr="00B85001" w:rsidRDefault="003A5247" w:rsidP="003A5247">
      <w:pPr>
        <w:ind w:firstLine="1259"/>
        <w:jc w:val="both"/>
        <w:rPr>
          <w:szCs w:val="24"/>
          <w:lang w:eastAsia="lt-LT"/>
        </w:rPr>
      </w:pPr>
      <w:r w:rsidRPr="003A5247">
        <w:rPr>
          <w:szCs w:val="24"/>
          <w:lang w:eastAsia="lt-LT"/>
        </w:rPr>
        <w:t xml:space="preserve"> Prašome informuoti, kodėl yra numatytas mėnesinis įkainis už Rekomendacijų vykdymo priežiūrą? Ką tai duoda? Vadinasi kas mėnesį reikės </w:t>
      </w:r>
      <w:proofErr w:type="spellStart"/>
      <w:r w:rsidRPr="003A5247">
        <w:rPr>
          <w:szCs w:val="24"/>
          <w:lang w:eastAsia="lt-LT"/>
        </w:rPr>
        <w:t>aktuoti</w:t>
      </w:r>
      <w:proofErr w:type="spellEnd"/>
      <w:r w:rsidRPr="003A5247">
        <w:rPr>
          <w:szCs w:val="24"/>
          <w:lang w:eastAsia="lt-LT"/>
        </w:rPr>
        <w:t xml:space="preserve"> priežiūros paslaugas. Juk vykdant priežiūrą nebūtinai reikia atvykti kas mėnesį apžiūrėti rekomendacijų laikymosi, nes rangovas skirtingais laikotarpiais vykdys skirtingus darbus (pvz. vieną mėnesį tik ruošis valymui ir nebus ko apžiūrėti ir pan., o mėnesinė sąskaita turės būti išrašyta už priežiūrą), todėl šis kasmėnesinio įkainio skaidymas sutartyje nėra suprantamas ir nematome jame prasmės. Juolab, kad biologinės įvairovės rekomendacijų priežiūra turėtų būti vykdoma pagal faktines aplinkybes ir Tiekėjo nuožiūra.</w:t>
      </w:r>
    </w:p>
    <w:p w14:paraId="5249D40D" w14:textId="225DF4D0" w:rsidR="009D0DA8" w:rsidRDefault="00B85001" w:rsidP="003A5247">
      <w:pPr>
        <w:ind w:firstLine="1259"/>
        <w:jc w:val="both"/>
        <w:rPr>
          <w:szCs w:val="24"/>
        </w:rPr>
      </w:pPr>
      <w:r w:rsidRPr="001B0534">
        <w:rPr>
          <w:b/>
          <w:bCs/>
          <w:szCs w:val="24"/>
          <w:lang w:eastAsia="lt-LT"/>
        </w:rPr>
        <w:t>Atsakymas</w:t>
      </w:r>
      <w:r w:rsidRPr="00B85001">
        <w:rPr>
          <w:szCs w:val="24"/>
          <w:lang w:eastAsia="lt-LT"/>
        </w:rPr>
        <w:t>.</w:t>
      </w:r>
      <w:r w:rsidR="0090594B">
        <w:rPr>
          <w:szCs w:val="24"/>
          <w:lang w:eastAsia="lt-LT"/>
        </w:rPr>
        <w:t xml:space="preserve"> </w:t>
      </w:r>
      <w:r w:rsidR="0090594B" w:rsidRPr="0090594B">
        <w:rPr>
          <w:szCs w:val="24"/>
          <w:lang w:eastAsia="lt-LT"/>
        </w:rPr>
        <w:t xml:space="preserve">Mėnesinis įkainis tiekėjui suteikia galimybę </w:t>
      </w:r>
      <w:proofErr w:type="spellStart"/>
      <w:r w:rsidR="0090594B" w:rsidRPr="0090594B">
        <w:rPr>
          <w:szCs w:val="24"/>
          <w:lang w:eastAsia="lt-LT"/>
        </w:rPr>
        <w:t>aktuoti</w:t>
      </w:r>
      <w:proofErr w:type="spellEnd"/>
      <w:r w:rsidR="0090594B" w:rsidRPr="0090594B">
        <w:rPr>
          <w:szCs w:val="24"/>
          <w:lang w:eastAsia="lt-LT"/>
        </w:rPr>
        <w:t xml:space="preserve"> paslaugas ir gauti apmokėjimą dalimis, nepasibaigus paslaugos teikimo terminui. Sutarties sąlygos nenustato, kokiu dažnumu tiekėjas turi </w:t>
      </w:r>
      <w:proofErr w:type="spellStart"/>
      <w:r w:rsidR="0090594B" w:rsidRPr="0090594B">
        <w:rPr>
          <w:szCs w:val="24"/>
          <w:lang w:eastAsia="lt-LT"/>
        </w:rPr>
        <w:t>aktuoti</w:t>
      </w:r>
      <w:proofErr w:type="spellEnd"/>
      <w:r w:rsidR="0090594B" w:rsidRPr="0090594B">
        <w:rPr>
          <w:szCs w:val="24"/>
          <w:lang w:eastAsia="lt-LT"/>
        </w:rPr>
        <w:t xml:space="preserve"> suteiktas paslaugas ir nenumato tiekėjui prievolės būtinai </w:t>
      </w:r>
      <w:proofErr w:type="spellStart"/>
      <w:r w:rsidR="0090594B" w:rsidRPr="0090594B">
        <w:rPr>
          <w:szCs w:val="24"/>
          <w:lang w:eastAsia="lt-LT"/>
        </w:rPr>
        <w:t>aktuoti</w:t>
      </w:r>
      <w:proofErr w:type="spellEnd"/>
      <w:r w:rsidR="0090594B" w:rsidRPr="0090594B">
        <w:rPr>
          <w:szCs w:val="24"/>
          <w:lang w:eastAsia="lt-LT"/>
        </w:rPr>
        <w:t xml:space="preserve"> paslaugas už kiekvieną mėnesį atskirai.</w:t>
      </w:r>
      <w:r w:rsidR="00550171">
        <w:rPr>
          <w:szCs w:val="24"/>
          <w:lang w:eastAsia="lt-LT"/>
        </w:rPr>
        <w:t xml:space="preserve"> </w:t>
      </w:r>
      <w:r w:rsidR="009423D3" w:rsidRPr="009423D3">
        <w:rPr>
          <w:szCs w:val="24"/>
          <w:lang w:eastAsia="lt-LT"/>
        </w:rPr>
        <w:t>Tiekėjui pageidaujant, jis galės</w:t>
      </w:r>
      <w:r w:rsidR="004A4102">
        <w:rPr>
          <w:szCs w:val="24"/>
          <w:lang w:eastAsia="lt-LT"/>
        </w:rPr>
        <w:t xml:space="preserve"> </w:t>
      </w:r>
      <w:proofErr w:type="spellStart"/>
      <w:r w:rsidR="004A4102">
        <w:rPr>
          <w:szCs w:val="24"/>
          <w:lang w:eastAsia="lt-LT"/>
        </w:rPr>
        <w:t>aktuoti</w:t>
      </w:r>
      <w:proofErr w:type="spellEnd"/>
      <w:r w:rsidR="004A4102">
        <w:rPr>
          <w:szCs w:val="24"/>
          <w:lang w:eastAsia="lt-LT"/>
        </w:rPr>
        <w:t xml:space="preserve"> </w:t>
      </w:r>
      <w:r w:rsidR="00FA0FD6">
        <w:rPr>
          <w:szCs w:val="24"/>
          <w:lang w:eastAsia="lt-LT"/>
        </w:rPr>
        <w:t>vieną kartą ir</w:t>
      </w:r>
      <w:r w:rsidR="009423D3" w:rsidRPr="009423D3">
        <w:rPr>
          <w:szCs w:val="24"/>
          <w:lang w:eastAsia="lt-LT"/>
        </w:rPr>
        <w:t xml:space="preserve"> </w:t>
      </w:r>
      <w:r w:rsidR="00FA0FD6">
        <w:rPr>
          <w:szCs w:val="24"/>
          <w:lang w:eastAsia="lt-LT"/>
        </w:rPr>
        <w:t>pateikti</w:t>
      </w:r>
      <w:r w:rsidR="009423D3" w:rsidRPr="009423D3">
        <w:rPr>
          <w:szCs w:val="24"/>
          <w:lang w:eastAsia="lt-LT"/>
        </w:rPr>
        <w:t xml:space="preserve"> vieną sąskaitą už suteiktas paslaugas, pasibaigus rekomendacijų įgyvendinimo priežiūros vykdymo laikotarpiui</w:t>
      </w:r>
      <w:r w:rsidR="003D79B4">
        <w:rPr>
          <w:szCs w:val="24"/>
          <w:lang w:eastAsia="lt-LT"/>
        </w:rPr>
        <w:t>.</w:t>
      </w:r>
    </w:p>
    <w:p w14:paraId="6A6E5FAE" w14:textId="77777777" w:rsidR="009D0DA8" w:rsidRDefault="009D0DA8" w:rsidP="003A5247">
      <w:pPr>
        <w:ind w:firstLine="1259"/>
        <w:jc w:val="both"/>
        <w:rPr>
          <w:szCs w:val="24"/>
        </w:rPr>
      </w:pPr>
    </w:p>
    <w:p w14:paraId="1320A41B" w14:textId="2479BB87" w:rsidR="00651259" w:rsidRDefault="009006BD" w:rsidP="003A5247">
      <w:pPr>
        <w:ind w:firstLine="1259"/>
        <w:jc w:val="both"/>
        <w:rPr>
          <w:szCs w:val="24"/>
        </w:rPr>
      </w:pPr>
      <w:r>
        <w:rPr>
          <w:szCs w:val="24"/>
        </w:rPr>
        <w:t xml:space="preserve">2. </w:t>
      </w:r>
      <w:r w:rsidR="00A15225" w:rsidRPr="00A15225">
        <w:rPr>
          <w:b/>
          <w:bCs/>
          <w:szCs w:val="24"/>
        </w:rPr>
        <w:t>Klausimas</w:t>
      </w:r>
      <w:r w:rsidR="00A15225">
        <w:rPr>
          <w:szCs w:val="24"/>
        </w:rPr>
        <w:t>.</w:t>
      </w:r>
      <w:r w:rsidR="00EA12D9" w:rsidRPr="00EA12D9">
        <w:rPr>
          <w:szCs w:val="24"/>
        </w:rPr>
        <w:t xml:space="preserve"> </w:t>
      </w:r>
      <w:r w:rsidR="00B152AE" w:rsidRPr="00B152AE">
        <w:rPr>
          <w:szCs w:val="24"/>
        </w:rPr>
        <w:t xml:space="preserve">Sutartyje nurodyta, kad Mėnesinis įkainis bus nustatomas paslaugos kainą padalinant iš teikimo laikotarpio. Alkos II tvenkinio valymo rangos darbai gali būti pratęsti papildomai 6 mėn., tiek pat gali būti pratęsti ir biologinės įvairovės tyrimų ir kitų paslaugų sutartis. Kadangi nėra aišku, kiek faktiškai turks rangos darbai ir ar bus sutarties pratęsimas, todėl Tiekėjas negali nusimatyti į kokias dalis jo nurodyta Rekomendacijų vykdymo priežiūros kaina bus suskaidyta, todėl negalima įsivertinti ir planuojamų pajamų. Prašome nurodyti, į kiek mėnesių bus išskaidyta Rekomendacijų vykdymo priežiūros kaina, jeigu bus vis dėlto nuspręsta palikti kasmėnesinį </w:t>
      </w:r>
      <w:proofErr w:type="spellStart"/>
      <w:r w:rsidR="00B152AE" w:rsidRPr="00B152AE">
        <w:rPr>
          <w:szCs w:val="24"/>
        </w:rPr>
        <w:t>aktavimą</w:t>
      </w:r>
      <w:proofErr w:type="spellEnd"/>
      <w:r w:rsidR="00B152AE" w:rsidRPr="00B152AE">
        <w:rPr>
          <w:szCs w:val="24"/>
        </w:rPr>
        <w:t xml:space="preserve"> sutartyje</w:t>
      </w:r>
      <w:r w:rsidR="00EA12D9" w:rsidRPr="00EA12D9">
        <w:rPr>
          <w:szCs w:val="24"/>
        </w:rPr>
        <w:t>.</w:t>
      </w:r>
    </w:p>
    <w:p w14:paraId="1A1F4BBF" w14:textId="1E0B74B8" w:rsidR="0080090C" w:rsidRDefault="0080090C" w:rsidP="003A5247">
      <w:pPr>
        <w:ind w:firstLine="1259"/>
        <w:jc w:val="both"/>
        <w:rPr>
          <w:szCs w:val="24"/>
        </w:rPr>
      </w:pPr>
      <w:r w:rsidRPr="0080090C">
        <w:rPr>
          <w:b/>
          <w:bCs/>
          <w:szCs w:val="24"/>
        </w:rPr>
        <w:t>Atsakymas</w:t>
      </w:r>
      <w:r>
        <w:rPr>
          <w:szCs w:val="24"/>
        </w:rPr>
        <w:t xml:space="preserve">. </w:t>
      </w:r>
      <w:r w:rsidR="003D4B00" w:rsidRPr="003D4B00">
        <w:rPr>
          <w:szCs w:val="24"/>
        </w:rPr>
        <w:t>Tikslus mėnesių skaičius bus žinomas tik tada, kai bus pasirašyta sutartis dėl Alkos II tvenkinio tvarkymo paslaugų. Nustatant paslaugų teikimo laikotarpį, naudojamą mėnesinio įkainio skaičiavimui, bus įskaičiuota ir paslaugų teikimo termino pratęsimo galimybė (6</w:t>
      </w:r>
      <w:r w:rsidR="00C13941">
        <w:rPr>
          <w:szCs w:val="24"/>
        </w:rPr>
        <w:t> m</w:t>
      </w:r>
      <w:r w:rsidR="003D4B00" w:rsidRPr="003D4B00">
        <w:rPr>
          <w:szCs w:val="24"/>
        </w:rPr>
        <w:t>ėn.). Jeigu terminas nebus pratęstas, tiekėjas, išrašydamas sąskaitą už paskutinį paslaugų teikimo mėnesį, joje nurodys visą likusią sumą (apskaičiuojamą iš pasiūlyme nurodytos rekomendacijų įgyvendinimo priežiūros paslaugos kainos atimant visas ankstesnėse PVM sąskaitose faktūrose nurodytas sumas, susijusias su šios paslaugos teikimu).</w:t>
      </w:r>
    </w:p>
    <w:p w14:paraId="46491F4F" w14:textId="77777777" w:rsidR="00D83A43" w:rsidRDefault="00D83A43" w:rsidP="003A5247">
      <w:pPr>
        <w:ind w:firstLine="1259"/>
        <w:jc w:val="both"/>
        <w:rPr>
          <w:szCs w:val="24"/>
        </w:rPr>
      </w:pPr>
    </w:p>
    <w:p w14:paraId="56AA4D5B" w14:textId="77777777" w:rsidR="00584FD6" w:rsidRDefault="00584FD6" w:rsidP="003A5247">
      <w:pPr>
        <w:ind w:firstLine="1259"/>
        <w:jc w:val="both"/>
        <w:rPr>
          <w:szCs w:val="24"/>
        </w:rPr>
      </w:pPr>
    </w:p>
    <w:p w14:paraId="59A5603D" w14:textId="77777777" w:rsidR="004F67AC" w:rsidRDefault="004F67AC" w:rsidP="003A5247">
      <w:pPr>
        <w:ind w:firstLine="1259"/>
        <w:jc w:val="both"/>
        <w:rPr>
          <w:szCs w:val="24"/>
        </w:rPr>
      </w:pPr>
    </w:p>
    <w:p w14:paraId="555D961F" w14:textId="77777777" w:rsidR="009D0DA8" w:rsidRPr="009D0DA8" w:rsidRDefault="009D0DA8" w:rsidP="003A5247">
      <w:pPr>
        <w:rPr>
          <w:rFonts w:eastAsiaTheme="minorEastAsia"/>
          <w:color w:val="000000" w:themeColor="text1"/>
          <w:szCs w:val="24"/>
          <w:lang w:eastAsia="lt-LT"/>
          <w14:ligatures w14:val="none"/>
        </w:rPr>
      </w:pPr>
      <w:r w:rsidRPr="009D0DA8">
        <w:rPr>
          <w:rFonts w:eastAsiaTheme="minorEastAsia"/>
          <w:color w:val="000000" w:themeColor="text1"/>
          <w:szCs w:val="24"/>
          <w:lang w:eastAsia="lt-LT"/>
          <w14:ligatures w14:val="none"/>
        </w:rPr>
        <w:t>Irena Šinkonytė</w:t>
      </w:r>
    </w:p>
    <w:p w14:paraId="0254F3D0" w14:textId="77777777" w:rsidR="009D0DA8" w:rsidRPr="009D0DA8" w:rsidRDefault="009D0DA8" w:rsidP="003A5247">
      <w:pPr>
        <w:rPr>
          <w:rFonts w:eastAsiaTheme="minorEastAsia"/>
          <w:color w:val="000000" w:themeColor="text1"/>
          <w:szCs w:val="24"/>
          <w:lang w:eastAsia="lt-LT"/>
          <w14:ligatures w14:val="none"/>
        </w:rPr>
      </w:pPr>
      <w:r w:rsidRPr="009D0DA8">
        <w:rPr>
          <w:rFonts w:eastAsiaTheme="minorEastAsia"/>
          <w:color w:val="000000" w:themeColor="text1"/>
          <w:szCs w:val="24"/>
          <w:lang w:eastAsia="lt-LT"/>
          <w14:ligatures w14:val="none"/>
        </w:rPr>
        <w:t>Druskininkų savivaldybės administracijos</w:t>
      </w:r>
    </w:p>
    <w:p w14:paraId="101A3028" w14:textId="77777777" w:rsidR="009D0DA8" w:rsidRPr="009D0DA8" w:rsidRDefault="009D0DA8" w:rsidP="003A5247">
      <w:pPr>
        <w:rPr>
          <w:rFonts w:eastAsiaTheme="minorEastAsia"/>
          <w:color w:val="000000" w:themeColor="text1"/>
          <w:szCs w:val="24"/>
          <w:lang w:eastAsia="lt-LT"/>
          <w14:ligatures w14:val="none"/>
        </w:rPr>
      </w:pPr>
      <w:r w:rsidRPr="009D0DA8">
        <w:rPr>
          <w:rFonts w:eastAsiaTheme="minorEastAsia"/>
          <w:color w:val="000000" w:themeColor="text1"/>
          <w:szCs w:val="24"/>
          <w:lang w:eastAsia="lt-LT"/>
          <w14:ligatures w14:val="none"/>
        </w:rPr>
        <w:t>Centralizuotų viešųjų pirkimų skyriaus</w:t>
      </w:r>
    </w:p>
    <w:p w14:paraId="57B62DD9" w14:textId="77777777" w:rsidR="009D0DA8" w:rsidRPr="009D0DA8" w:rsidRDefault="009D0DA8" w:rsidP="003A5247">
      <w:pPr>
        <w:rPr>
          <w:rFonts w:eastAsiaTheme="minorEastAsia"/>
          <w:color w:val="000000" w:themeColor="text1"/>
          <w:szCs w:val="24"/>
          <w:lang w:eastAsia="lt-LT"/>
          <w14:ligatures w14:val="none"/>
        </w:rPr>
      </w:pPr>
      <w:r w:rsidRPr="009D0DA8">
        <w:rPr>
          <w:rFonts w:eastAsiaTheme="minorEastAsia"/>
          <w:color w:val="000000" w:themeColor="text1"/>
          <w:szCs w:val="24"/>
          <w:lang w:eastAsia="lt-LT"/>
          <w14:ligatures w14:val="none"/>
        </w:rPr>
        <w:t>vyriausioji specialistė</w:t>
      </w:r>
    </w:p>
    <w:p w14:paraId="0309BAF9" w14:textId="77777777" w:rsidR="009D0DA8" w:rsidRPr="009D0DA8" w:rsidRDefault="009D0DA8" w:rsidP="003A5247">
      <w:pPr>
        <w:rPr>
          <w:rFonts w:eastAsiaTheme="minorEastAsia"/>
          <w:color w:val="000000" w:themeColor="text1"/>
          <w:szCs w:val="24"/>
          <w:lang w:eastAsia="lt-LT"/>
          <w14:ligatures w14:val="none"/>
        </w:rPr>
      </w:pPr>
      <w:r w:rsidRPr="009D0DA8">
        <w:rPr>
          <w:rFonts w:eastAsiaTheme="minorEastAsia"/>
          <w:color w:val="000000" w:themeColor="text1"/>
          <w:szCs w:val="24"/>
          <w:lang w:eastAsia="lt-LT"/>
          <w14:ligatures w14:val="none"/>
        </w:rPr>
        <w:t>Pirkimo organizatorius</w:t>
      </w:r>
    </w:p>
    <w:p w14:paraId="33312F14" w14:textId="2DE604AC" w:rsidR="009D0DA8" w:rsidRPr="00411BE3" w:rsidRDefault="009D0DA8" w:rsidP="003A5247">
      <w:pPr>
        <w:jc w:val="both"/>
        <w:rPr>
          <w:rFonts w:eastAsia="Calibri"/>
          <w:szCs w:val="24"/>
          <w:lang w:eastAsia="lt-LT"/>
          <w14:ligatures w14:val="none"/>
        </w:rPr>
      </w:pPr>
      <w:r w:rsidRPr="009D0DA8">
        <w:rPr>
          <w:rFonts w:eastAsiaTheme="minorEastAsia"/>
          <w:color w:val="000000" w:themeColor="text1"/>
          <w:szCs w:val="24"/>
          <w:lang w:eastAsia="lt-LT"/>
          <w14:ligatures w14:val="none"/>
        </w:rPr>
        <w:t>Tel. +370</w:t>
      </w:r>
      <w:r w:rsidR="00F45F9F">
        <w:rPr>
          <w:rFonts w:eastAsiaTheme="minorEastAsia"/>
          <w:color w:val="000000" w:themeColor="text1"/>
          <w:szCs w:val="24"/>
          <w:lang w:eastAsia="lt-LT"/>
          <w14:ligatures w14:val="none"/>
        </w:rPr>
        <w:t> 665 97800</w:t>
      </w:r>
    </w:p>
    <w:sectPr w:rsidR="009D0DA8" w:rsidRPr="00411BE3" w:rsidSect="004F67AC">
      <w:pgSz w:w="11906" w:h="16838"/>
      <w:pgMar w:top="1418"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Klee One"/>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411BE3"/>
    <w:rsid w:val="00036ABB"/>
    <w:rsid w:val="00037ADF"/>
    <w:rsid w:val="000F72DC"/>
    <w:rsid w:val="001104E9"/>
    <w:rsid w:val="00153225"/>
    <w:rsid w:val="001B0534"/>
    <w:rsid w:val="001D4C94"/>
    <w:rsid w:val="00233EBE"/>
    <w:rsid w:val="00240394"/>
    <w:rsid w:val="00272320"/>
    <w:rsid w:val="00293BAA"/>
    <w:rsid w:val="002E0F32"/>
    <w:rsid w:val="002E51EC"/>
    <w:rsid w:val="00306B7F"/>
    <w:rsid w:val="00342647"/>
    <w:rsid w:val="003A5247"/>
    <w:rsid w:val="003D4B00"/>
    <w:rsid w:val="003D79B4"/>
    <w:rsid w:val="00411BE3"/>
    <w:rsid w:val="00427E13"/>
    <w:rsid w:val="00442E91"/>
    <w:rsid w:val="004A4102"/>
    <w:rsid w:val="004B1A98"/>
    <w:rsid w:val="004B6322"/>
    <w:rsid w:val="004F67AC"/>
    <w:rsid w:val="005343D3"/>
    <w:rsid w:val="005461B7"/>
    <w:rsid w:val="00550171"/>
    <w:rsid w:val="00584FD6"/>
    <w:rsid w:val="005D1705"/>
    <w:rsid w:val="005E1C30"/>
    <w:rsid w:val="006126F5"/>
    <w:rsid w:val="00623D4B"/>
    <w:rsid w:val="006269DA"/>
    <w:rsid w:val="00651259"/>
    <w:rsid w:val="006E75B1"/>
    <w:rsid w:val="006F3014"/>
    <w:rsid w:val="00706AE6"/>
    <w:rsid w:val="00784A22"/>
    <w:rsid w:val="007B083B"/>
    <w:rsid w:val="007D36B2"/>
    <w:rsid w:val="007D6A9B"/>
    <w:rsid w:val="007F1739"/>
    <w:rsid w:val="0080090C"/>
    <w:rsid w:val="00810AAF"/>
    <w:rsid w:val="00856EEE"/>
    <w:rsid w:val="00877378"/>
    <w:rsid w:val="008807E5"/>
    <w:rsid w:val="00883958"/>
    <w:rsid w:val="008C37CC"/>
    <w:rsid w:val="009006BD"/>
    <w:rsid w:val="0090594B"/>
    <w:rsid w:val="009423D3"/>
    <w:rsid w:val="00974A58"/>
    <w:rsid w:val="00976FC4"/>
    <w:rsid w:val="00987ABB"/>
    <w:rsid w:val="009A1F3E"/>
    <w:rsid w:val="009D0DA8"/>
    <w:rsid w:val="00A15225"/>
    <w:rsid w:val="00A2414B"/>
    <w:rsid w:val="00A401BC"/>
    <w:rsid w:val="00A7067D"/>
    <w:rsid w:val="00AC370E"/>
    <w:rsid w:val="00B140B0"/>
    <w:rsid w:val="00B14BEF"/>
    <w:rsid w:val="00B152AE"/>
    <w:rsid w:val="00B54AB0"/>
    <w:rsid w:val="00B85001"/>
    <w:rsid w:val="00C13941"/>
    <w:rsid w:val="00C46C33"/>
    <w:rsid w:val="00CC19FE"/>
    <w:rsid w:val="00D255B2"/>
    <w:rsid w:val="00D407FE"/>
    <w:rsid w:val="00D53ACF"/>
    <w:rsid w:val="00D83A43"/>
    <w:rsid w:val="00E04C5A"/>
    <w:rsid w:val="00EA12D9"/>
    <w:rsid w:val="00EA6656"/>
    <w:rsid w:val="00ED01C4"/>
    <w:rsid w:val="00EE55F2"/>
    <w:rsid w:val="00F37F31"/>
    <w:rsid w:val="00F45F9F"/>
    <w:rsid w:val="00F65AAC"/>
    <w:rsid w:val="00FA0FD6"/>
    <w:rsid w:val="00FF0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2945"/>
  <w15:chartTrackingRefBased/>
  <w15:docId w15:val="{4A6DBEE8-9A9F-46A7-B71F-7B030995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1BE3"/>
    <w:pPr>
      <w:spacing w:after="0" w:line="240" w:lineRule="auto"/>
    </w:pPr>
    <w:rPr>
      <w:rFonts w:ascii="Times New Roman" w:eastAsia="Times New Roman" w:hAnsi="Times New Roman" w:cs="Times New Roman"/>
      <w:kern w:val="0"/>
      <w:sz w:val="24"/>
      <w:szCs w:val="20"/>
    </w:rPr>
  </w:style>
  <w:style w:type="paragraph" w:styleId="Antrat1">
    <w:name w:val="heading 1"/>
    <w:basedOn w:val="prastasis"/>
    <w:next w:val="prastasis"/>
    <w:link w:val="Antrat1Diagrama"/>
    <w:uiPriority w:val="9"/>
    <w:qFormat/>
    <w:rsid w:val="00411BE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Antrat2">
    <w:name w:val="heading 2"/>
    <w:basedOn w:val="prastasis"/>
    <w:next w:val="prastasis"/>
    <w:link w:val="Antrat2Diagrama"/>
    <w:uiPriority w:val="9"/>
    <w:semiHidden/>
    <w:unhideWhenUsed/>
    <w:qFormat/>
    <w:rsid w:val="00411BE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Antrat3">
    <w:name w:val="heading 3"/>
    <w:basedOn w:val="prastasis"/>
    <w:next w:val="prastasis"/>
    <w:link w:val="Antrat3Diagrama"/>
    <w:uiPriority w:val="9"/>
    <w:semiHidden/>
    <w:unhideWhenUsed/>
    <w:qFormat/>
    <w:rsid w:val="00411BE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Antrat4">
    <w:name w:val="heading 4"/>
    <w:basedOn w:val="prastasis"/>
    <w:next w:val="prastasis"/>
    <w:link w:val="Antrat4Diagrama"/>
    <w:uiPriority w:val="9"/>
    <w:semiHidden/>
    <w:unhideWhenUsed/>
    <w:qFormat/>
    <w:rsid w:val="00411BE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Antrat5">
    <w:name w:val="heading 5"/>
    <w:basedOn w:val="prastasis"/>
    <w:next w:val="prastasis"/>
    <w:link w:val="Antrat5Diagrama"/>
    <w:uiPriority w:val="9"/>
    <w:semiHidden/>
    <w:unhideWhenUsed/>
    <w:qFormat/>
    <w:rsid w:val="00411BE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Antrat6">
    <w:name w:val="heading 6"/>
    <w:basedOn w:val="prastasis"/>
    <w:next w:val="prastasis"/>
    <w:link w:val="Antrat6Diagrama"/>
    <w:uiPriority w:val="9"/>
    <w:semiHidden/>
    <w:unhideWhenUsed/>
    <w:qFormat/>
    <w:rsid w:val="00411BE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Antrat7">
    <w:name w:val="heading 7"/>
    <w:basedOn w:val="prastasis"/>
    <w:next w:val="prastasis"/>
    <w:link w:val="Antrat7Diagrama"/>
    <w:uiPriority w:val="9"/>
    <w:semiHidden/>
    <w:unhideWhenUsed/>
    <w:qFormat/>
    <w:rsid w:val="00411BE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Antrat8">
    <w:name w:val="heading 8"/>
    <w:basedOn w:val="prastasis"/>
    <w:next w:val="prastasis"/>
    <w:link w:val="Antrat8Diagrama"/>
    <w:uiPriority w:val="9"/>
    <w:semiHidden/>
    <w:unhideWhenUsed/>
    <w:qFormat/>
    <w:rsid w:val="00411BE3"/>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Antrat9">
    <w:name w:val="heading 9"/>
    <w:basedOn w:val="prastasis"/>
    <w:next w:val="prastasis"/>
    <w:link w:val="Antrat9Diagrama"/>
    <w:uiPriority w:val="9"/>
    <w:semiHidden/>
    <w:unhideWhenUsed/>
    <w:qFormat/>
    <w:rsid w:val="00411BE3"/>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1B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11B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11BE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11BE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11BE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11B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1B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1B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1B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1BE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1B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1BE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PaantratDiagrama">
    <w:name w:val="Paantraštė Diagrama"/>
    <w:basedOn w:val="Numatytasispastraiposriftas"/>
    <w:link w:val="Paantrat"/>
    <w:uiPriority w:val="11"/>
    <w:rsid w:val="00411B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1BE3"/>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CitataDiagrama">
    <w:name w:val="Citata Diagrama"/>
    <w:basedOn w:val="Numatytasispastraiposriftas"/>
    <w:link w:val="Citata"/>
    <w:uiPriority w:val="29"/>
    <w:rsid w:val="00411BE3"/>
    <w:rPr>
      <w:i/>
      <w:iCs/>
      <w:color w:val="404040" w:themeColor="text1" w:themeTint="BF"/>
    </w:rPr>
  </w:style>
  <w:style w:type="paragraph" w:styleId="Sraopastraipa">
    <w:name w:val="List Paragraph"/>
    <w:basedOn w:val="prastasis"/>
    <w:uiPriority w:val="34"/>
    <w:qFormat/>
    <w:rsid w:val="00411BE3"/>
    <w:pPr>
      <w:spacing w:after="160" w:line="259" w:lineRule="auto"/>
      <w:ind w:left="720"/>
      <w:contextualSpacing/>
    </w:pPr>
    <w:rPr>
      <w:rFonts w:asciiTheme="minorHAnsi" w:eastAsiaTheme="minorHAnsi" w:hAnsiTheme="minorHAnsi" w:cstheme="minorBidi"/>
      <w:kern w:val="2"/>
      <w:sz w:val="22"/>
      <w:szCs w:val="22"/>
    </w:rPr>
  </w:style>
  <w:style w:type="character" w:styleId="Rykuspabraukimas">
    <w:name w:val="Intense Emphasis"/>
    <w:basedOn w:val="Numatytasispastraiposriftas"/>
    <w:uiPriority w:val="21"/>
    <w:qFormat/>
    <w:rsid w:val="00411BE3"/>
    <w:rPr>
      <w:i/>
      <w:iCs/>
      <w:color w:val="0F4761" w:themeColor="accent1" w:themeShade="BF"/>
    </w:rPr>
  </w:style>
  <w:style w:type="paragraph" w:styleId="Iskirtacitata">
    <w:name w:val="Intense Quote"/>
    <w:basedOn w:val="prastasis"/>
    <w:next w:val="prastasis"/>
    <w:link w:val="IskirtacitataDiagrama"/>
    <w:uiPriority w:val="30"/>
    <w:qFormat/>
    <w:rsid w:val="00411BE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skirtacitataDiagrama">
    <w:name w:val="Išskirta citata Diagrama"/>
    <w:basedOn w:val="Numatytasispastraiposriftas"/>
    <w:link w:val="Iskirtacitata"/>
    <w:uiPriority w:val="30"/>
    <w:rsid w:val="00411BE3"/>
    <w:rPr>
      <w:i/>
      <w:iCs/>
      <w:color w:val="0F4761" w:themeColor="accent1" w:themeShade="BF"/>
    </w:rPr>
  </w:style>
  <w:style w:type="character" w:styleId="Rykinuoroda">
    <w:name w:val="Intense Reference"/>
    <w:basedOn w:val="Numatytasispastraiposriftas"/>
    <w:uiPriority w:val="32"/>
    <w:qFormat/>
    <w:rsid w:val="00411BE3"/>
    <w:rPr>
      <w:b/>
      <w:bCs/>
      <w:smallCaps/>
      <w:color w:val="0F4761" w:themeColor="accent1" w:themeShade="BF"/>
      <w:spacing w:val="5"/>
    </w:rPr>
  </w:style>
  <w:style w:type="table" w:customStyle="1" w:styleId="TableGrid2">
    <w:name w:val="Table Grid2"/>
    <w:basedOn w:val="prastojilentel"/>
    <w:uiPriority w:val="39"/>
    <w:rsid w:val="00411BE3"/>
    <w:pPr>
      <w:spacing w:after="0" w:line="240" w:lineRule="auto"/>
      <w:ind w:firstLine="697"/>
      <w:jc w:val="both"/>
    </w:pPr>
    <w:rPr>
      <w:rFonts w:ascii="Times New Roman" w:eastAsia="Times New Roman" w:hAnsi="Times New Roman" w:cs="Times New Roman"/>
      <w:kern w:val="0"/>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9D0DA8"/>
    <w:rPr>
      <w:rFonts w:ascii="TimesNewRomanPSMT" w:hAnsi="TimesNewRomanPSMT"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8941">
      <w:bodyDiv w:val="1"/>
      <w:marLeft w:val="0"/>
      <w:marRight w:val="0"/>
      <w:marTop w:val="0"/>
      <w:marBottom w:val="0"/>
      <w:divBdr>
        <w:top w:val="none" w:sz="0" w:space="0" w:color="auto"/>
        <w:left w:val="none" w:sz="0" w:space="0" w:color="auto"/>
        <w:bottom w:val="none" w:sz="0" w:space="0" w:color="auto"/>
        <w:right w:val="none" w:sz="0" w:space="0" w:color="auto"/>
      </w:divBdr>
    </w:div>
    <w:div w:id="141044146">
      <w:bodyDiv w:val="1"/>
      <w:marLeft w:val="0"/>
      <w:marRight w:val="0"/>
      <w:marTop w:val="0"/>
      <w:marBottom w:val="0"/>
      <w:divBdr>
        <w:top w:val="none" w:sz="0" w:space="0" w:color="auto"/>
        <w:left w:val="none" w:sz="0" w:space="0" w:color="auto"/>
        <w:bottom w:val="none" w:sz="0" w:space="0" w:color="auto"/>
        <w:right w:val="none" w:sz="0" w:space="0" w:color="auto"/>
      </w:divBdr>
    </w:div>
    <w:div w:id="273025382">
      <w:bodyDiv w:val="1"/>
      <w:marLeft w:val="0"/>
      <w:marRight w:val="0"/>
      <w:marTop w:val="0"/>
      <w:marBottom w:val="0"/>
      <w:divBdr>
        <w:top w:val="none" w:sz="0" w:space="0" w:color="auto"/>
        <w:left w:val="none" w:sz="0" w:space="0" w:color="auto"/>
        <w:bottom w:val="none" w:sz="0" w:space="0" w:color="auto"/>
        <w:right w:val="none" w:sz="0" w:space="0" w:color="auto"/>
      </w:divBdr>
    </w:div>
    <w:div w:id="554633022">
      <w:bodyDiv w:val="1"/>
      <w:marLeft w:val="0"/>
      <w:marRight w:val="0"/>
      <w:marTop w:val="0"/>
      <w:marBottom w:val="0"/>
      <w:divBdr>
        <w:top w:val="none" w:sz="0" w:space="0" w:color="auto"/>
        <w:left w:val="none" w:sz="0" w:space="0" w:color="auto"/>
        <w:bottom w:val="none" w:sz="0" w:space="0" w:color="auto"/>
        <w:right w:val="none" w:sz="0" w:space="0" w:color="auto"/>
      </w:divBdr>
    </w:div>
    <w:div w:id="567426118">
      <w:bodyDiv w:val="1"/>
      <w:marLeft w:val="0"/>
      <w:marRight w:val="0"/>
      <w:marTop w:val="0"/>
      <w:marBottom w:val="0"/>
      <w:divBdr>
        <w:top w:val="none" w:sz="0" w:space="0" w:color="auto"/>
        <w:left w:val="none" w:sz="0" w:space="0" w:color="auto"/>
        <w:bottom w:val="none" w:sz="0" w:space="0" w:color="auto"/>
        <w:right w:val="none" w:sz="0" w:space="0" w:color="auto"/>
      </w:divBdr>
    </w:div>
    <w:div w:id="789662745">
      <w:bodyDiv w:val="1"/>
      <w:marLeft w:val="0"/>
      <w:marRight w:val="0"/>
      <w:marTop w:val="0"/>
      <w:marBottom w:val="0"/>
      <w:divBdr>
        <w:top w:val="none" w:sz="0" w:space="0" w:color="auto"/>
        <w:left w:val="none" w:sz="0" w:space="0" w:color="auto"/>
        <w:bottom w:val="none" w:sz="0" w:space="0" w:color="auto"/>
        <w:right w:val="none" w:sz="0" w:space="0" w:color="auto"/>
      </w:divBdr>
    </w:div>
    <w:div w:id="927689909">
      <w:bodyDiv w:val="1"/>
      <w:marLeft w:val="0"/>
      <w:marRight w:val="0"/>
      <w:marTop w:val="0"/>
      <w:marBottom w:val="0"/>
      <w:divBdr>
        <w:top w:val="none" w:sz="0" w:space="0" w:color="auto"/>
        <w:left w:val="none" w:sz="0" w:space="0" w:color="auto"/>
        <w:bottom w:val="none" w:sz="0" w:space="0" w:color="auto"/>
        <w:right w:val="none" w:sz="0" w:space="0" w:color="auto"/>
      </w:divBdr>
    </w:div>
    <w:div w:id="986468744">
      <w:bodyDiv w:val="1"/>
      <w:marLeft w:val="0"/>
      <w:marRight w:val="0"/>
      <w:marTop w:val="0"/>
      <w:marBottom w:val="0"/>
      <w:divBdr>
        <w:top w:val="none" w:sz="0" w:space="0" w:color="auto"/>
        <w:left w:val="none" w:sz="0" w:space="0" w:color="auto"/>
        <w:bottom w:val="none" w:sz="0" w:space="0" w:color="auto"/>
        <w:right w:val="none" w:sz="0" w:space="0" w:color="auto"/>
      </w:divBdr>
    </w:div>
    <w:div w:id="1105229041">
      <w:bodyDiv w:val="1"/>
      <w:marLeft w:val="0"/>
      <w:marRight w:val="0"/>
      <w:marTop w:val="0"/>
      <w:marBottom w:val="0"/>
      <w:divBdr>
        <w:top w:val="none" w:sz="0" w:space="0" w:color="auto"/>
        <w:left w:val="none" w:sz="0" w:space="0" w:color="auto"/>
        <w:bottom w:val="none" w:sz="0" w:space="0" w:color="auto"/>
        <w:right w:val="none" w:sz="0" w:space="0" w:color="auto"/>
      </w:divBdr>
    </w:div>
    <w:div w:id="1358118161">
      <w:bodyDiv w:val="1"/>
      <w:marLeft w:val="0"/>
      <w:marRight w:val="0"/>
      <w:marTop w:val="0"/>
      <w:marBottom w:val="0"/>
      <w:divBdr>
        <w:top w:val="none" w:sz="0" w:space="0" w:color="auto"/>
        <w:left w:val="none" w:sz="0" w:space="0" w:color="auto"/>
        <w:bottom w:val="none" w:sz="0" w:space="0" w:color="auto"/>
        <w:right w:val="none" w:sz="0" w:space="0" w:color="auto"/>
      </w:divBdr>
    </w:div>
    <w:div w:id="1373920512">
      <w:bodyDiv w:val="1"/>
      <w:marLeft w:val="0"/>
      <w:marRight w:val="0"/>
      <w:marTop w:val="0"/>
      <w:marBottom w:val="0"/>
      <w:divBdr>
        <w:top w:val="none" w:sz="0" w:space="0" w:color="auto"/>
        <w:left w:val="none" w:sz="0" w:space="0" w:color="auto"/>
        <w:bottom w:val="none" w:sz="0" w:space="0" w:color="auto"/>
        <w:right w:val="none" w:sz="0" w:space="0" w:color="auto"/>
      </w:divBdr>
    </w:div>
    <w:div w:id="1461151165">
      <w:bodyDiv w:val="1"/>
      <w:marLeft w:val="0"/>
      <w:marRight w:val="0"/>
      <w:marTop w:val="0"/>
      <w:marBottom w:val="0"/>
      <w:divBdr>
        <w:top w:val="none" w:sz="0" w:space="0" w:color="auto"/>
        <w:left w:val="none" w:sz="0" w:space="0" w:color="auto"/>
        <w:bottom w:val="none" w:sz="0" w:space="0" w:color="auto"/>
        <w:right w:val="none" w:sz="0" w:space="0" w:color="auto"/>
      </w:divBdr>
    </w:div>
    <w:div w:id="1705449157">
      <w:bodyDiv w:val="1"/>
      <w:marLeft w:val="0"/>
      <w:marRight w:val="0"/>
      <w:marTop w:val="0"/>
      <w:marBottom w:val="0"/>
      <w:divBdr>
        <w:top w:val="none" w:sz="0" w:space="0" w:color="auto"/>
        <w:left w:val="none" w:sz="0" w:space="0" w:color="auto"/>
        <w:bottom w:val="none" w:sz="0" w:space="0" w:color="auto"/>
        <w:right w:val="none" w:sz="0" w:space="0" w:color="auto"/>
      </w:divBdr>
    </w:div>
    <w:div w:id="1818640993">
      <w:bodyDiv w:val="1"/>
      <w:marLeft w:val="0"/>
      <w:marRight w:val="0"/>
      <w:marTop w:val="0"/>
      <w:marBottom w:val="0"/>
      <w:divBdr>
        <w:top w:val="none" w:sz="0" w:space="0" w:color="auto"/>
        <w:left w:val="none" w:sz="0" w:space="0" w:color="auto"/>
        <w:bottom w:val="none" w:sz="0" w:space="0" w:color="auto"/>
        <w:right w:val="none" w:sz="0" w:space="0" w:color="auto"/>
      </w:divBdr>
    </w:div>
    <w:div w:id="2089157224">
      <w:bodyDiv w:val="1"/>
      <w:marLeft w:val="0"/>
      <w:marRight w:val="0"/>
      <w:marTop w:val="0"/>
      <w:marBottom w:val="0"/>
      <w:divBdr>
        <w:top w:val="none" w:sz="0" w:space="0" w:color="auto"/>
        <w:left w:val="none" w:sz="0" w:space="0" w:color="auto"/>
        <w:bottom w:val="none" w:sz="0" w:space="0" w:color="auto"/>
        <w:right w:val="none" w:sz="0" w:space="0" w:color="auto"/>
      </w:divBdr>
    </w:div>
    <w:div w:id="21286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2076</Words>
  <Characters>1184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Davičikaitė</dc:creator>
  <cp:keywords/>
  <dc:description/>
  <cp:lastModifiedBy>Irena Šinkonytė</cp:lastModifiedBy>
  <cp:revision>70</cp:revision>
  <dcterms:created xsi:type="dcterms:W3CDTF">2024-03-19T06:48:00Z</dcterms:created>
  <dcterms:modified xsi:type="dcterms:W3CDTF">2025-07-18T11:50:00Z</dcterms:modified>
</cp:coreProperties>
</file>