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BAD" w14:textId="77777777" w:rsidR="00970FA6" w:rsidRPr="00970FA6" w:rsidRDefault="00970FA6" w:rsidP="00970FA6">
      <w:pPr>
        <w:widowControl w:val="0"/>
        <w:tabs>
          <w:tab w:val="left" w:pos="851"/>
          <w:tab w:val="left" w:pos="1134"/>
        </w:tabs>
        <w:spacing w:after="0" w:line="240" w:lineRule="auto"/>
        <w:jc w:val="center"/>
        <w:rPr>
          <w:rFonts w:ascii="Times New Roman" w:eastAsia="Times New Roman" w:hAnsi="Times New Roman" w:cs="Times New Roman"/>
          <w:b/>
          <w:color w:val="000000"/>
          <w:sz w:val="24"/>
          <w:szCs w:val="24"/>
        </w:rPr>
      </w:pPr>
      <w:r w:rsidRPr="00970FA6">
        <w:rPr>
          <w:rFonts w:ascii="Times New Roman" w:eastAsia="Times New Roman" w:hAnsi="Times New Roman" w:cs="Times New Roman"/>
          <w:b/>
          <w:color w:val="000000"/>
          <w:sz w:val="24"/>
          <w:szCs w:val="24"/>
        </w:rPr>
        <w:t>FORMUOJAMOJO VERTINIMO  METODINĖS MEDŽIAGOS RINKINIO EKSPERTAVIMO PASLAUGŲ</w:t>
      </w:r>
    </w:p>
    <w:p w14:paraId="4397FA42" w14:textId="77777777" w:rsidR="002A7D8E" w:rsidRDefault="38DF254B" w:rsidP="00970FA6">
      <w:pPr>
        <w:widowControl w:val="0"/>
        <w:tabs>
          <w:tab w:val="left" w:pos="851"/>
          <w:tab w:val="left" w:pos="1134"/>
        </w:tabs>
        <w:spacing w:after="0" w:line="240" w:lineRule="auto"/>
        <w:jc w:val="center"/>
        <w:rPr>
          <w:rFonts w:ascii="Times New Roman" w:eastAsia="Times New Roman" w:hAnsi="Times New Roman" w:cs="Times New Roman"/>
          <w:b/>
          <w:bCs/>
          <w:kern w:val="3"/>
          <w:sz w:val="24"/>
          <w:szCs w:val="24"/>
        </w:rPr>
      </w:pPr>
      <w:r w:rsidRPr="00327BBE">
        <w:rPr>
          <w:rFonts w:ascii="Times New Roman" w:eastAsia="Times New Roman" w:hAnsi="Times New Roman" w:cs="Times New Roman"/>
          <w:b/>
          <w:bCs/>
          <w:kern w:val="3"/>
          <w:sz w:val="24"/>
          <w:szCs w:val="24"/>
        </w:rPr>
        <w:t>TECHNINĖ SPECIFIKACIJA</w:t>
      </w:r>
    </w:p>
    <w:p w14:paraId="38688AB9" w14:textId="77777777" w:rsidR="00970FA6" w:rsidRPr="00327BBE" w:rsidRDefault="38DF254B" w:rsidP="60F933EC">
      <w:pPr>
        <w:widowControl w:val="0"/>
        <w:tabs>
          <w:tab w:val="left" w:pos="851"/>
          <w:tab w:val="left" w:pos="1134"/>
        </w:tabs>
        <w:spacing w:after="0" w:line="240" w:lineRule="auto"/>
        <w:jc w:val="both"/>
        <w:rPr>
          <w:rFonts w:ascii="Times New Roman" w:eastAsia="Times New Roman" w:hAnsi="Times New Roman" w:cs="Times New Roman"/>
          <w:b/>
          <w:bCs/>
          <w:kern w:val="3"/>
          <w:sz w:val="24"/>
          <w:szCs w:val="24"/>
        </w:rPr>
      </w:pPr>
      <w:r w:rsidRPr="60F933EC">
        <w:rPr>
          <w:rFonts w:ascii="Times New Roman" w:eastAsia="Times New Roman" w:hAnsi="Times New Roman" w:cs="Times New Roman"/>
          <w:kern w:val="3"/>
          <w:sz w:val="24"/>
          <w:szCs w:val="24"/>
        </w:rPr>
        <w:t xml:space="preserve"> </w:t>
      </w:r>
    </w:p>
    <w:p w14:paraId="1D9E9F65" w14:textId="746BDA32" w:rsidR="00970FA6" w:rsidRPr="00826BB0" w:rsidRDefault="38DF254B" w:rsidP="00826BB0">
      <w:pPr>
        <w:pStyle w:val="ListParagraph"/>
        <w:numPr>
          <w:ilvl w:val="0"/>
          <w:numId w:val="4"/>
        </w:numPr>
        <w:spacing w:after="0" w:line="240" w:lineRule="auto"/>
        <w:jc w:val="both"/>
        <w:rPr>
          <w:rFonts w:ascii="Times New Roman" w:eastAsia="Calibri" w:hAnsi="Times New Roman" w:cs="Times New Roman"/>
          <w:b/>
          <w:bCs/>
          <w:sz w:val="24"/>
          <w:szCs w:val="24"/>
        </w:rPr>
      </w:pPr>
      <w:r w:rsidRPr="00826BB0">
        <w:rPr>
          <w:rFonts w:ascii="Times New Roman" w:eastAsia="Calibri" w:hAnsi="Times New Roman" w:cs="Times New Roman"/>
          <w:b/>
          <w:bCs/>
          <w:caps/>
          <w:sz w:val="24"/>
          <w:szCs w:val="24"/>
        </w:rPr>
        <w:t>Bendroji</w:t>
      </w:r>
      <w:r w:rsidRPr="00826BB0">
        <w:rPr>
          <w:rFonts w:ascii="Times New Roman" w:eastAsia="Calibri" w:hAnsi="Times New Roman" w:cs="Times New Roman"/>
          <w:sz w:val="24"/>
          <w:szCs w:val="24"/>
        </w:rPr>
        <w:t xml:space="preserve"> </w:t>
      </w:r>
      <w:r w:rsidRPr="00826BB0">
        <w:rPr>
          <w:rFonts w:ascii="Times New Roman" w:eastAsia="Calibri" w:hAnsi="Times New Roman" w:cs="Times New Roman"/>
          <w:b/>
          <w:bCs/>
          <w:sz w:val="24"/>
          <w:szCs w:val="24"/>
        </w:rPr>
        <w:t>INFORMACIJA</w:t>
      </w:r>
    </w:p>
    <w:p w14:paraId="1B63F902" w14:textId="77777777" w:rsidR="00826BB0" w:rsidRPr="00327BBE" w:rsidRDefault="00826BB0" w:rsidP="60F933EC">
      <w:pPr>
        <w:spacing w:after="0" w:line="240" w:lineRule="auto"/>
        <w:contextualSpacing/>
        <w:jc w:val="both"/>
        <w:rPr>
          <w:rFonts w:ascii="Times New Roman" w:eastAsia="Calibri" w:hAnsi="Times New Roman" w:cs="Times New Roman"/>
          <w:b/>
          <w:bCs/>
          <w:sz w:val="24"/>
          <w:szCs w:val="24"/>
        </w:rPr>
      </w:pPr>
    </w:p>
    <w:p w14:paraId="6955A467" w14:textId="77777777" w:rsidR="00970FA6" w:rsidRDefault="00970FA6" w:rsidP="002A7D8E">
      <w:pPr>
        <w:numPr>
          <w:ilvl w:val="1"/>
          <w:numId w:val="4"/>
        </w:numPr>
        <w:tabs>
          <w:tab w:val="left" w:pos="567"/>
        </w:tabs>
        <w:spacing w:after="0" w:line="240" w:lineRule="auto"/>
        <w:ind w:left="0" w:hanging="142"/>
        <w:contextualSpacing/>
        <w:jc w:val="both"/>
        <w:rPr>
          <w:rFonts w:ascii="Times New Roman" w:eastAsia="Calibri" w:hAnsi="Times New Roman" w:cs="Times New Roman"/>
          <w:sz w:val="24"/>
          <w:szCs w:val="24"/>
        </w:rPr>
      </w:pPr>
      <w:r w:rsidRPr="00327BBE">
        <w:rPr>
          <w:rFonts w:ascii="Times New Roman" w:eastAsia="Calibri" w:hAnsi="Times New Roman" w:cs="Times New Roman"/>
          <w:b/>
          <w:sz w:val="24"/>
          <w:szCs w:val="24"/>
        </w:rPr>
        <w:t xml:space="preserve">Perkančioji organizacija - </w:t>
      </w:r>
      <w:r w:rsidRPr="00327BBE">
        <w:rPr>
          <w:rFonts w:ascii="Times New Roman" w:eastAsia="Calibri" w:hAnsi="Times New Roman" w:cs="Times New Roman"/>
          <w:sz w:val="24"/>
          <w:szCs w:val="24"/>
        </w:rPr>
        <w:t>Nacionalinė švietimo agentūra (toliau – P</w:t>
      </w:r>
      <w:r>
        <w:rPr>
          <w:rFonts w:ascii="Times New Roman" w:eastAsia="Calibri" w:hAnsi="Times New Roman" w:cs="Times New Roman"/>
          <w:sz w:val="24"/>
          <w:szCs w:val="24"/>
        </w:rPr>
        <w:t>O</w:t>
      </w:r>
      <w:r w:rsidRPr="00327BBE">
        <w:rPr>
          <w:rFonts w:ascii="Times New Roman" w:eastAsia="Calibri" w:hAnsi="Times New Roman" w:cs="Times New Roman"/>
          <w:sz w:val="24"/>
          <w:szCs w:val="24"/>
        </w:rPr>
        <w:t>).</w:t>
      </w:r>
    </w:p>
    <w:p w14:paraId="159104E6" w14:textId="1D8140D8" w:rsidR="002A7D8E" w:rsidRDefault="413FD23F" w:rsidP="60F933EC">
      <w:pPr>
        <w:pStyle w:val="ListParagraph"/>
        <w:ind w:left="-142" w:right="-41"/>
        <w:jc w:val="both"/>
        <w:rPr>
          <w:rFonts w:ascii="Times New Roman" w:hAnsi="Times New Roman" w:cs="Times New Roman"/>
          <w:sz w:val="24"/>
          <w:szCs w:val="24"/>
        </w:rPr>
      </w:pPr>
      <w:r w:rsidRPr="16D6D16D">
        <w:rPr>
          <w:rFonts w:ascii="Times New Roman" w:eastAsia="Calibri" w:hAnsi="Times New Roman" w:cs="Times New Roman"/>
          <w:b/>
          <w:bCs/>
          <w:sz w:val="24"/>
          <w:szCs w:val="24"/>
        </w:rPr>
        <w:t>1.2.</w:t>
      </w:r>
      <w:r w:rsidR="38DF254B" w:rsidRPr="16D6D16D">
        <w:rPr>
          <w:rFonts w:ascii="Times New Roman" w:eastAsia="Calibri" w:hAnsi="Times New Roman" w:cs="Times New Roman"/>
          <w:b/>
          <w:bCs/>
          <w:sz w:val="24"/>
          <w:szCs w:val="24"/>
        </w:rPr>
        <w:t>Informacija apie projektą</w:t>
      </w:r>
      <w:r w:rsidR="38DF254B" w:rsidRPr="16D6D16D">
        <w:rPr>
          <w:rFonts w:ascii="Times New Roman" w:eastAsia="Calibri" w:hAnsi="Times New Roman" w:cs="Times New Roman"/>
          <w:sz w:val="24"/>
          <w:szCs w:val="24"/>
        </w:rPr>
        <w:t>:</w:t>
      </w:r>
      <w:r w:rsidR="38DF254B" w:rsidRPr="16D6D16D">
        <w:rPr>
          <w:rFonts w:eastAsiaTheme="minorEastAsia"/>
          <w:sz w:val="24"/>
          <w:szCs w:val="24"/>
        </w:rPr>
        <w:t xml:space="preserve"> </w:t>
      </w:r>
      <w:r w:rsidR="38DF254B" w:rsidRPr="16D6D16D">
        <w:rPr>
          <w:rFonts w:ascii="Times New Roman" w:eastAsiaTheme="minorEastAsia" w:hAnsi="Times New Roman" w:cs="Times New Roman"/>
          <w:sz w:val="24"/>
          <w:szCs w:val="24"/>
        </w:rPr>
        <w:t>projektas „Mokytis padedančio pasiekimų ir pažangos vertinimo stiprinimas“ Nr. 10-062-P-0001 (toliau – Projektas) įgyvendinamas pagal 2024 m. liepos 31 d. Centrinės projektų valdymo agentūros ir Nacionalinės švietimo agentūros pasirašytą sutartį Nr. PPS-240.</w:t>
      </w:r>
      <w:r w:rsidR="38DF254B" w:rsidRPr="16D6D16D">
        <w:rPr>
          <w:rFonts w:ascii="Times New Roman" w:hAnsi="Times New Roman" w:cs="Times New Roman"/>
          <w:sz w:val="24"/>
          <w:szCs w:val="24"/>
        </w:rPr>
        <w:t xml:space="preserve"> Pagrindiniai projekto taikiniai – inovatyvių formuojamojo vertinimo įrankių praktinis išbandymas ugdymo procese, kokybės parametrų diegimas į apibendrinamojo vertinimo procedūras ir tarptautinis bendradarbiavimas</w:t>
      </w:r>
      <w:r w:rsidR="49FB86E5" w:rsidRPr="16D6D16D">
        <w:rPr>
          <w:rFonts w:ascii="Times New Roman" w:hAnsi="Times New Roman" w:cs="Times New Roman"/>
          <w:sz w:val="24"/>
          <w:szCs w:val="24"/>
        </w:rPr>
        <w:t>,</w:t>
      </w:r>
      <w:r w:rsidR="38DF254B" w:rsidRPr="16D6D16D">
        <w:rPr>
          <w:rFonts w:ascii="Times New Roman" w:hAnsi="Times New Roman" w:cs="Times New Roman"/>
          <w:sz w:val="24"/>
          <w:szCs w:val="24"/>
        </w:rPr>
        <w:t xml:space="preserve"> kuriant užduočių išteklius, grįstus testavimo teorijos metodologija. Svarbus dėmesys bus skirtas formuojamojo ir apibendrinamojo vertinimo dermės užtikrinimui, apibendrinamojo vertinimo panaudojimo formuojamojo vertinimo tikslais plėtojimui ir formuojamojo vertinimo, kuris yra </w:t>
      </w:r>
      <w:r w:rsidRPr="16D6D16D">
        <w:rPr>
          <w:rFonts w:ascii="Times New Roman" w:hAnsi="Times New Roman" w:cs="Times New Roman"/>
          <w:sz w:val="24"/>
          <w:szCs w:val="24"/>
        </w:rPr>
        <w:t>e</w:t>
      </w:r>
      <w:r w:rsidR="38DF254B" w:rsidRPr="16D6D16D">
        <w:rPr>
          <w:rFonts w:ascii="Times New Roman" w:hAnsi="Times New Roman" w:cs="Times New Roman"/>
          <w:sz w:val="24"/>
          <w:szCs w:val="24"/>
        </w:rPr>
        <w:t>sminis mokinių pasiekimų gerinimo veikinys, tobulinimui. Projekto veikloje Nr.1.1. numatyta parengti</w:t>
      </w:r>
      <w:r w:rsidR="1BD3D359" w:rsidRPr="16D6D16D">
        <w:rPr>
          <w:rFonts w:ascii="Segoe UI" w:eastAsia="Segoe UI" w:hAnsi="Segoe UI" w:cs="Segoe UI"/>
          <w:color w:val="333333"/>
          <w:sz w:val="18"/>
          <w:szCs w:val="18"/>
        </w:rPr>
        <w:t xml:space="preserve"> </w:t>
      </w:r>
      <w:r w:rsidR="1BD3D359" w:rsidRPr="16D6D16D">
        <w:rPr>
          <w:rFonts w:ascii="Times New Roman" w:eastAsia="Segoe UI" w:hAnsi="Times New Roman" w:cs="Times New Roman"/>
          <w:color w:val="333333"/>
          <w:sz w:val="24"/>
          <w:szCs w:val="24"/>
        </w:rPr>
        <w:t>formuojamojo vertinimo metodinės medžiagos rinkinį</w:t>
      </w:r>
      <w:r w:rsidR="1BD3D359" w:rsidRPr="16D6D16D">
        <w:rPr>
          <w:rFonts w:ascii="Segoe UI" w:eastAsia="Segoe UI" w:hAnsi="Segoe UI" w:cs="Segoe UI"/>
          <w:color w:val="333333"/>
          <w:sz w:val="18"/>
          <w:szCs w:val="18"/>
        </w:rPr>
        <w:t xml:space="preserve"> </w:t>
      </w:r>
      <w:r w:rsidR="38DF254B" w:rsidRPr="16D6D16D">
        <w:rPr>
          <w:rFonts w:ascii="Times New Roman" w:hAnsi="Times New Roman" w:cs="Times New Roman"/>
          <w:sz w:val="24"/>
          <w:szCs w:val="24"/>
        </w:rPr>
        <w:t xml:space="preserve">bei išbandyti </w:t>
      </w:r>
      <w:r w:rsidR="5FD0DBE6" w:rsidRPr="16D6D16D">
        <w:rPr>
          <w:rFonts w:ascii="Times New Roman" w:hAnsi="Times New Roman" w:cs="Times New Roman"/>
          <w:sz w:val="24"/>
          <w:szCs w:val="24"/>
        </w:rPr>
        <w:t xml:space="preserve">jį </w:t>
      </w:r>
      <w:r w:rsidR="38DF254B" w:rsidRPr="16D6D16D">
        <w:rPr>
          <w:rFonts w:ascii="Times New Roman" w:hAnsi="Times New Roman" w:cs="Times New Roman"/>
          <w:sz w:val="24"/>
          <w:szCs w:val="24"/>
        </w:rPr>
        <w:t xml:space="preserve"> mokyklose. Veiklos tikslinė grupė – mokytojai ir mokyklų administracijos atstovai, dirbantys valstybės ir savivaldybių mokyklose, įgyvendinančiose bendrojo ugdymo programas. </w:t>
      </w:r>
      <w:r w:rsidR="38DF254B" w:rsidRPr="16D6D16D">
        <w:rPr>
          <w:rFonts w:ascii="Times New Roman" w:eastAsia="Calibri" w:hAnsi="Times New Roman" w:cs="Times New Roman"/>
          <w:sz w:val="24"/>
          <w:szCs w:val="24"/>
        </w:rPr>
        <w:t xml:space="preserve">Daugiau informacijos apie projektą galima rasti adresu: </w:t>
      </w:r>
      <w:hyperlink r:id="rId10">
        <w:r w:rsidRPr="16D6D16D">
          <w:rPr>
            <w:rStyle w:val="Hyperlink"/>
            <w:rFonts w:ascii="Times New Roman" w:hAnsi="Times New Roman" w:cs="Times New Roman"/>
            <w:sz w:val="24"/>
            <w:szCs w:val="24"/>
          </w:rPr>
          <w:t>https://www.nsa.smm.lt/projektai/vykdomi-projektai/mps-ps/</w:t>
        </w:r>
      </w:hyperlink>
      <w:r w:rsidRPr="16D6D16D">
        <w:rPr>
          <w:rFonts w:ascii="Times New Roman" w:hAnsi="Times New Roman" w:cs="Times New Roman"/>
          <w:sz w:val="24"/>
          <w:szCs w:val="24"/>
        </w:rPr>
        <w:t>.</w:t>
      </w:r>
    </w:p>
    <w:p w14:paraId="77759A3B" w14:textId="0E5916DE" w:rsidR="00970FA6" w:rsidRPr="00400187" w:rsidRDefault="3AC5A904" w:rsidP="60F933EC">
      <w:pPr>
        <w:pStyle w:val="ListParagraph"/>
        <w:ind w:left="-142" w:right="-41"/>
        <w:jc w:val="both"/>
        <w:rPr>
          <w:rFonts w:ascii="Times New Roman" w:eastAsia="Calibri" w:hAnsi="Times New Roman" w:cs="Times New Roman"/>
          <w:sz w:val="24"/>
          <w:szCs w:val="24"/>
        </w:rPr>
      </w:pPr>
      <w:r w:rsidRPr="3A79A096">
        <w:rPr>
          <w:rFonts w:ascii="Times New Roman" w:eastAsia="Calibri" w:hAnsi="Times New Roman" w:cs="Times New Roman"/>
          <w:b/>
          <w:bCs/>
          <w:sz w:val="24"/>
          <w:szCs w:val="24"/>
        </w:rPr>
        <w:t>1.3.</w:t>
      </w:r>
      <w:r w:rsidR="651ABB6F" w:rsidRPr="3A79A096">
        <w:rPr>
          <w:rFonts w:ascii="Times New Roman" w:eastAsia="Calibri" w:hAnsi="Times New Roman" w:cs="Times New Roman"/>
          <w:b/>
          <w:bCs/>
          <w:sz w:val="24"/>
          <w:szCs w:val="24"/>
        </w:rPr>
        <w:t xml:space="preserve"> </w:t>
      </w:r>
      <w:r w:rsidRPr="3A79A096">
        <w:rPr>
          <w:rFonts w:ascii="Times New Roman" w:eastAsia="Calibri" w:hAnsi="Times New Roman" w:cs="Times New Roman"/>
          <w:b/>
          <w:bCs/>
          <w:sz w:val="24"/>
          <w:szCs w:val="24"/>
        </w:rPr>
        <w:t>Pirkimo tikslas</w:t>
      </w:r>
      <w:r w:rsidR="32EA8858" w:rsidRPr="3A79A096">
        <w:rPr>
          <w:rFonts w:ascii="Times New Roman" w:eastAsia="Calibri" w:hAnsi="Times New Roman" w:cs="Times New Roman"/>
          <w:sz w:val="24"/>
          <w:szCs w:val="24"/>
        </w:rPr>
        <w:t>:</w:t>
      </w:r>
      <w:r w:rsidRPr="3A79A096">
        <w:rPr>
          <w:rFonts w:ascii="Times New Roman" w:eastAsia="Calibri" w:hAnsi="Times New Roman" w:cs="Times New Roman"/>
          <w:sz w:val="24"/>
          <w:szCs w:val="24"/>
        </w:rPr>
        <w:t xml:space="preserve"> įvertinti </w:t>
      </w:r>
      <w:r w:rsidR="7317D530" w:rsidRPr="3A79A096">
        <w:rPr>
          <w:rFonts w:ascii="Times New Roman" w:eastAsia="Calibri" w:hAnsi="Times New Roman" w:cs="Times New Roman"/>
          <w:sz w:val="24"/>
          <w:szCs w:val="24"/>
        </w:rPr>
        <w:t xml:space="preserve">formuojamojo vertinimo </w:t>
      </w:r>
      <w:r w:rsidRPr="3A79A096">
        <w:rPr>
          <w:rFonts w:ascii="Times New Roman" w:eastAsia="Calibri" w:hAnsi="Times New Roman" w:cs="Times New Roman"/>
          <w:sz w:val="24"/>
          <w:szCs w:val="24"/>
        </w:rPr>
        <w:t>metodin</w:t>
      </w:r>
      <w:r w:rsidR="4C11BFBE" w:rsidRPr="3A79A096">
        <w:rPr>
          <w:rFonts w:ascii="Times New Roman" w:eastAsia="Calibri" w:hAnsi="Times New Roman" w:cs="Times New Roman"/>
          <w:sz w:val="24"/>
          <w:szCs w:val="24"/>
        </w:rPr>
        <w:t>ės medžiagos</w:t>
      </w:r>
      <w:r w:rsidRPr="3A79A096">
        <w:rPr>
          <w:rFonts w:ascii="Times New Roman" w:eastAsia="Calibri" w:hAnsi="Times New Roman" w:cs="Times New Roman"/>
          <w:sz w:val="24"/>
          <w:szCs w:val="24"/>
        </w:rPr>
        <w:t xml:space="preserve"> rinkinio </w:t>
      </w:r>
      <w:r w:rsidR="1367EFCA" w:rsidRPr="3A79A096">
        <w:rPr>
          <w:rFonts w:ascii="Times New Roman" w:eastAsia="Calibri" w:hAnsi="Times New Roman" w:cs="Times New Roman"/>
          <w:sz w:val="24"/>
          <w:szCs w:val="24"/>
        </w:rPr>
        <w:t xml:space="preserve">(toliau- Rinkinys) </w:t>
      </w:r>
      <w:r w:rsidRPr="3A79A096">
        <w:rPr>
          <w:rFonts w:ascii="Times New Roman" w:eastAsia="Calibri" w:hAnsi="Times New Roman" w:cs="Times New Roman"/>
          <w:sz w:val="24"/>
          <w:szCs w:val="24"/>
        </w:rPr>
        <w:t>turinio</w:t>
      </w:r>
      <w:r w:rsidR="54CF7822" w:rsidRPr="3A79A096">
        <w:rPr>
          <w:rFonts w:ascii="Times New Roman" w:eastAsia="Calibri" w:hAnsi="Times New Roman" w:cs="Times New Roman"/>
          <w:sz w:val="24"/>
          <w:szCs w:val="24"/>
        </w:rPr>
        <w:t xml:space="preserve"> kokybę ir</w:t>
      </w:r>
      <w:r w:rsidR="7388021A" w:rsidRPr="3A79A096">
        <w:rPr>
          <w:rFonts w:ascii="Times New Roman" w:eastAsia="Calibri" w:hAnsi="Times New Roman" w:cs="Times New Roman"/>
          <w:sz w:val="24"/>
          <w:szCs w:val="24"/>
        </w:rPr>
        <w:t xml:space="preserve"> jo</w:t>
      </w:r>
      <w:r w:rsidRPr="3A79A096">
        <w:rPr>
          <w:rFonts w:ascii="Times New Roman" w:eastAsia="Calibri" w:hAnsi="Times New Roman" w:cs="Times New Roman"/>
          <w:sz w:val="24"/>
          <w:szCs w:val="24"/>
        </w:rPr>
        <w:t xml:space="preserve"> </w:t>
      </w:r>
      <w:r w:rsidR="6EB0C7AC" w:rsidRPr="3A79A096">
        <w:rPr>
          <w:rFonts w:ascii="Times New Roman" w:eastAsia="Calibri" w:hAnsi="Times New Roman" w:cs="Times New Roman"/>
          <w:sz w:val="24"/>
          <w:szCs w:val="24"/>
        </w:rPr>
        <w:t xml:space="preserve">atitiktį </w:t>
      </w:r>
      <w:r w:rsidRPr="3A79A096">
        <w:rPr>
          <w:rFonts w:ascii="Times New Roman" w:eastAsia="Calibri" w:hAnsi="Times New Roman" w:cs="Times New Roman"/>
          <w:sz w:val="24"/>
          <w:szCs w:val="24"/>
        </w:rPr>
        <w:t xml:space="preserve"> </w:t>
      </w:r>
      <w:r w:rsidR="1367EFCA" w:rsidRPr="3A79A096">
        <w:rPr>
          <w:rFonts w:ascii="Times New Roman" w:eastAsia="Calibri" w:hAnsi="Times New Roman" w:cs="Times New Roman"/>
          <w:sz w:val="24"/>
          <w:szCs w:val="24"/>
        </w:rPr>
        <w:t>reikalavimams, keliami</w:t>
      </w:r>
      <w:r w:rsidR="602D5CE6" w:rsidRPr="3A79A096">
        <w:rPr>
          <w:rFonts w:ascii="Times New Roman" w:eastAsia="Calibri" w:hAnsi="Times New Roman" w:cs="Times New Roman"/>
          <w:sz w:val="24"/>
          <w:szCs w:val="24"/>
        </w:rPr>
        <w:t>ems</w:t>
      </w:r>
      <w:r w:rsidR="1367EFCA" w:rsidRPr="3A79A096">
        <w:rPr>
          <w:rFonts w:ascii="Times New Roman" w:eastAsia="Calibri" w:hAnsi="Times New Roman" w:cs="Times New Roman"/>
          <w:sz w:val="24"/>
          <w:szCs w:val="24"/>
        </w:rPr>
        <w:t xml:space="preserve"> </w:t>
      </w:r>
      <w:r w:rsidR="5D57579C" w:rsidRPr="3A79A096">
        <w:rPr>
          <w:rFonts w:ascii="Times New Roman" w:eastAsia="Calibri" w:hAnsi="Times New Roman" w:cs="Times New Roman"/>
          <w:sz w:val="24"/>
          <w:szCs w:val="24"/>
        </w:rPr>
        <w:t>Rinkinio</w:t>
      </w:r>
      <w:r w:rsidR="6AD01834" w:rsidRPr="3A79A096">
        <w:rPr>
          <w:rFonts w:ascii="Times New Roman" w:eastAsia="Calibri" w:hAnsi="Times New Roman" w:cs="Times New Roman"/>
          <w:sz w:val="24"/>
          <w:szCs w:val="24"/>
        </w:rPr>
        <w:t xml:space="preserve"> </w:t>
      </w:r>
      <w:r w:rsidR="54CF7822" w:rsidRPr="3A79A096">
        <w:rPr>
          <w:rFonts w:ascii="Times New Roman" w:eastAsia="Calibri" w:hAnsi="Times New Roman" w:cs="Times New Roman"/>
          <w:sz w:val="24"/>
          <w:szCs w:val="24"/>
        </w:rPr>
        <w:t>parengimui</w:t>
      </w:r>
      <w:r w:rsidR="09058BF7" w:rsidRPr="3A79A096">
        <w:rPr>
          <w:rFonts w:ascii="Times New Roman" w:eastAsia="Calibri" w:hAnsi="Times New Roman" w:cs="Times New Roman"/>
          <w:sz w:val="24"/>
          <w:szCs w:val="24"/>
        </w:rPr>
        <w:t xml:space="preserve"> ir </w:t>
      </w:r>
      <w:r w:rsidR="54CF7822" w:rsidRPr="3A79A096">
        <w:rPr>
          <w:rFonts w:ascii="Times New Roman" w:eastAsia="Calibri" w:hAnsi="Times New Roman" w:cs="Times New Roman"/>
          <w:sz w:val="24"/>
          <w:szCs w:val="24"/>
        </w:rPr>
        <w:t xml:space="preserve"> nurodyt</w:t>
      </w:r>
      <w:r w:rsidR="32E0BE54" w:rsidRPr="3A79A096">
        <w:rPr>
          <w:rFonts w:ascii="Times New Roman" w:eastAsia="Calibri" w:hAnsi="Times New Roman" w:cs="Times New Roman"/>
          <w:sz w:val="24"/>
          <w:szCs w:val="24"/>
        </w:rPr>
        <w:t>iems</w:t>
      </w:r>
      <w:r w:rsidR="54CF7822" w:rsidRPr="3A79A096">
        <w:rPr>
          <w:rFonts w:ascii="Times New Roman" w:eastAsia="Calibri" w:hAnsi="Times New Roman" w:cs="Times New Roman"/>
          <w:sz w:val="24"/>
          <w:szCs w:val="24"/>
        </w:rPr>
        <w:t xml:space="preserve"> paslaugos pirkimo dokument</w:t>
      </w:r>
      <w:r w:rsidR="1367EFCA" w:rsidRPr="3A79A096">
        <w:rPr>
          <w:rFonts w:ascii="Times New Roman" w:eastAsia="Calibri" w:hAnsi="Times New Roman" w:cs="Times New Roman"/>
          <w:sz w:val="24"/>
          <w:szCs w:val="24"/>
        </w:rPr>
        <w:t>uose</w:t>
      </w:r>
      <w:r w:rsidR="622D9618" w:rsidRPr="3A79A096">
        <w:rPr>
          <w:rFonts w:ascii="Times New Roman" w:eastAsia="Calibri" w:hAnsi="Times New Roman" w:cs="Times New Roman"/>
          <w:sz w:val="24"/>
          <w:szCs w:val="24"/>
        </w:rPr>
        <w:t xml:space="preserve">, </w:t>
      </w:r>
      <w:r w:rsidR="2B04F814" w:rsidRPr="3A79A096">
        <w:rPr>
          <w:rFonts w:ascii="Times New Roman" w:eastAsia="Calibri" w:hAnsi="Times New Roman" w:cs="Times New Roman"/>
          <w:sz w:val="24"/>
          <w:szCs w:val="24"/>
        </w:rPr>
        <w:t xml:space="preserve">su </w:t>
      </w:r>
      <w:r w:rsidR="622D9618" w:rsidRPr="3A79A096">
        <w:rPr>
          <w:rFonts w:ascii="Times New Roman" w:eastAsia="Calibri" w:hAnsi="Times New Roman" w:cs="Times New Roman"/>
          <w:sz w:val="24"/>
          <w:szCs w:val="24"/>
        </w:rPr>
        <w:t>kuri</w:t>
      </w:r>
      <w:r w:rsidR="34CB5B23" w:rsidRPr="3A79A096">
        <w:rPr>
          <w:rFonts w:ascii="Times New Roman" w:eastAsia="Calibri" w:hAnsi="Times New Roman" w:cs="Times New Roman"/>
          <w:sz w:val="24"/>
          <w:szCs w:val="24"/>
        </w:rPr>
        <w:t xml:space="preserve">ais </w:t>
      </w:r>
      <w:r w:rsidR="622D9618" w:rsidRPr="3A79A096">
        <w:rPr>
          <w:rFonts w:ascii="Times New Roman" w:eastAsia="Calibri" w:hAnsi="Times New Roman" w:cs="Times New Roman"/>
          <w:sz w:val="24"/>
          <w:szCs w:val="24"/>
        </w:rPr>
        <w:t xml:space="preserve"> galima </w:t>
      </w:r>
      <w:r w:rsidR="5686BF19" w:rsidRPr="3A79A096">
        <w:rPr>
          <w:rFonts w:ascii="Times New Roman" w:eastAsia="Calibri" w:hAnsi="Times New Roman" w:cs="Times New Roman"/>
          <w:sz w:val="24"/>
          <w:szCs w:val="24"/>
        </w:rPr>
        <w:t>susipažinti adresu</w:t>
      </w:r>
      <w:r w:rsidR="622D9618" w:rsidRPr="3A79A096">
        <w:rPr>
          <w:rFonts w:ascii="Times New Roman" w:eastAsia="Calibri" w:hAnsi="Times New Roman" w:cs="Times New Roman"/>
          <w:sz w:val="24"/>
          <w:szCs w:val="24"/>
        </w:rPr>
        <w:t xml:space="preserve">: </w:t>
      </w:r>
      <w:hyperlink r:id="rId11">
        <w:r w:rsidR="622D9618" w:rsidRPr="3A79A096">
          <w:rPr>
            <w:rStyle w:val="Hyperlink"/>
            <w:rFonts w:ascii="Times New Roman" w:eastAsia="Calibri" w:hAnsi="Times New Roman" w:cs="Times New Roman"/>
            <w:sz w:val="24"/>
            <w:szCs w:val="24"/>
          </w:rPr>
          <w:t>https://viesiejipirkimai.lt/epps/cft/viewContractNotices.do?resourceId=1950280</w:t>
        </w:r>
        <w:r w:rsidR="413FD23F">
          <w:br/>
        </w:r>
      </w:hyperlink>
      <w:r w:rsidR="3D9134D4" w:rsidRPr="3A79A096">
        <w:rPr>
          <w:rFonts w:ascii="Times New Roman" w:hAnsi="Times New Roman" w:cs="Times New Roman"/>
          <w:sz w:val="24"/>
          <w:szCs w:val="24"/>
        </w:rPr>
        <w:t xml:space="preserve">Ekspertavimo paslaugą sudarys atlikta </w:t>
      </w:r>
      <w:r w:rsidR="1367EFCA" w:rsidRPr="3A79A096">
        <w:rPr>
          <w:rFonts w:ascii="Times New Roman" w:hAnsi="Times New Roman" w:cs="Times New Roman"/>
          <w:sz w:val="24"/>
          <w:szCs w:val="24"/>
        </w:rPr>
        <w:t>R</w:t>
      </w:r>
      <w:r w:rsidR="3D9134D4" w:rsidRPr="3A79A096">
        <w:rPr>
          <w:rFonts w:ascii="Times New Roman" w:hAnsi="Times New Roman" w:cs="Times New Roman"/>
          <w:sz w:val="24"/>
          <w:szCs w:val="24"/>
        </w:rPr>
        <w:t>inkinio turinio analizė</w:t>
      </w:r>
      <w:r w:rsidR="1367EFCA" w:rsidRPr="3A79A096">
        <w:rPr>
          <w:rFonts w:ascii="Times New Roman" w:hAnsi="Times New Roman" w:cs="Times New Roman"/>
          <w:sz w:val="24"/>
          <w:szCs w:val="24"/>
        </w:rPr>
        <w:t xml:space="preserve"> ir įvertinta jo turinio kokybė bei </w:t>
      </w:r>
      <w:r w:rsidR="3D9134D4" w:rsidRPr="3A79A096">
        <w:rPr>
          <w:rFonts w:ascii="Times New Roman" w:hAnsi="Times New Roman" w:cs="Times New Roman"/>
          <w:sz w:val="24"/>
          <w:szCs w:val="24"/>
        </w:rPr>
        <w:t>atitiktis pirkimo dokumentams</w:t>
      </w:r>
      <w:r w:rsidR="0B22313C" w:rsidRPr="3A79A096">
        <w:rPr>
          <w:rFonts w:ascii="Times New Roman" w:hAnsi="Times New Roman" w:cs="Times New Roman"/>
          <w:sz w:val="24"/>
          <w:szCs w:val="24"/>
        </w:rPr>
        <w:t>, pateiktiems CVPIS nuorodoje.</w:t>
      </w:r>
      <w:r w:rsidR="1367EFCA" w:rsidRPr="3A79A096">
        <w:rPr>
          <w:rFonts w:ascii="Times New Roman" w:hAnsi="Times New Roman" w:cs="Times New Roman"/>
          <w:sz w:val="24"/>
          <w:szCs w:val="24"/>
        </w:rPr>
        <w:t xml:space="preserve"> Šios analizės pagrindu bus parengt</w:t>
      </w:r>
      <w:r w:rsidR="341C4D53" w:rsidRPr="3A79A096">
        <w:rPr>
          <w:rFonts w:ascii="Times New Roman" w:hAnsi="Times New Roman" w:cs="Times New Roman"/>
          <w:sz w:val="24"/>
          <w:szCs w:val="24"/>
        </w:rPr>
        <w:t>os</w:t>
      </w:r>
      <w:r w:rsidR="3D9134D4" w:rsidRPr="3A79A096">
        <w:rPr>
          <w:rFonts w:ascii="Times New Roman" w:hAnsi="Times New Roman" w:cs="Times New Roman"/>
          <w:sz w:val="24"/>
          <w:szCs w:val="24"/>
        </w:rPr>
        <w:t xml:space="preserve"> </w:t>
      </w:r>
      <w:r w:rsidR="1367EFCA" w:rsidRPr="3A79A096">
        <w:rPr>
          <w:rFonts w:ascii="Times New Roman" w:hAnsi="Times New Roman" w:cs="Times New Roman"/>
          <w:sz w:val="24"/>
          <w:szCs w:val="24"/>
        </w:rPr>
        <w:t>R</w:t>
      </w:r>
      <w:r w:rsidR="3D9134D4" w:rsidRPr="3A79A096">
        <w:rPr>
          <w:rFonts w:ascii="Times New Roman" w:hAnsi="Times New Roman" w:cs="Times New Roman"/>
          <w:sz w:val="24"/>
          <w:szCs w:val="24"/>
        </w:rPr>
        <w:t>inkinio vertinimo išvad</w:t>
      </w:r>
      <w:r w:rsidR="341C4D53" w:rsidRPr="3A79A096">
        <w:rPr>
          <w:rFonts w:ascii="Times New Roman" w:hAnsi="Times New Roman" w:cs="Times New Roman"/>
          <w:sz w:val="24"/>
          <w:szCs w:val="24"/>
        </w:rPr>
        <w:t>os</w:t>
      </w:r>
      <w:r w:rsidR="1367EFCA" w:rsidRPr="3A79A096">
        <w:rPr>
          <w:rFonts w:ascii="Times New Roman" w:hAnsi="Times New Roman" w:cs="Times New Roman"/>
          <w:sz w:val="24"/>
          <w:szCs w:val="24"/>
        </w:rPr>
        <w:t xml:space="preserve"> (recenzija)</w:t>
      </w:r>
      <w:r w:rsidR="3D9134D4" w:rsidRPr="3A79A096">
        <w:rPr>
          <w:rFonts w:ascii="Times New Roman" w:hAnsi="Times New Roman" w:cs="Times New Roman"/>
          <w:sz w:val="24"/>
          <w:szCs w:val="24"/>
        </w:rPr>
        <w:t xml:space="preserve"> </w:t>
      </w:r>
      <w:r w:rsidR="1367EFCA" w:rsidRPr="3A79A096">
        <w:rPr>
          <w:rFonts w:ascii="Times New Roman" w:hAnsi="Times New Roman" w:cs="Times New Roman"/>
          <w:sz w:val="24"/>
          <w:szCs w:val="24"/>
        </w:rPr>
        <w:t xml:space="preserve">ir teikiamos konsultacijos </w:t>
      </w:r>
      <w:r w:rsidR="3D9134D4" w:rsidRPr="3A79A096">
        <w:rPr>
          <w:rFonts w:ascii="Times New Roman" w:hAnsi="Times New Roman" w:cs="Times New Roman"/>
          <w:sz w:val="24"/>
          <w:szCs w:val="24"/>
        </w:rPr>
        <w:t>PO.</w:t>
      </w:r>
    </w:p>
    <w:p w14:paraId="75AACFDA" w14:textId="77777777" w:rsidR="00970FA6" w:rsidRDefault="3F901FF4" w:rsidP="60F933EC">
      <w:pPr>
        <w:pStyle w:val="ListParagraph"/>
        <w:spacing w:after="0" w:line="240" w:lineRule="auto"/>
        <w:ind w:left="-142" w:right="-41"/>
        <w:jc w:val="both"/>
        <w:rPr>
          <w:rFonts w:ascii="Times New Roman" w:hAnsi="Times New Roman" w:cs="Times New Roman"/>
          <w:sz w:val="24"/>
          <w:szCs w:val="24"/>
        </w:rPr>
      </w:pPr>
      <w:r w:rsidRPr="60F933EC">
        <w:rPr>
          <w:rFonts w:ascii="Times New Roman" w:hAnsi="Times New Roman" w:cs="Times New Roman"/>
          <w:b/>
          <w:bCs/>
          <w:sz w:val="24"/>
          <w:szCs w:val="24"/>
        </w:rPr>
        <w:t>1.4.</w:t>
      </w:r>
      <w:r w:rsidRPr="60F933EC">
        <w:rPr>
          <w:rFonts w:ascii="Times New Roman" w:hAnsi="Times New Roman" w:cs="Times New Roman"/>
          <w:sz w:val="24"/>
          <w:szCs w:val="24"/>
        </w:rPr>
        <w:t xml:space="preserve"> Pirkimas į dalis neskaidomas, nes perkama vieno </w:t>
      </w:r>
      <w:r w:rsidR="1ED48571" w:rsidRPr="60F933EC">
        <w:rPr>
          <w:rFonts w:ascii="Times New Roman" w:hAnsi="Times New Roman" w:cs="Times New Roman"/>
          <w:sz w:val="24"/>
          <w:szCs w:val="24"/>
        </w:rPr>
        <w:t>R</w:t>
      </w:r>
      <w:r w:rsidRPr="60F933EC">
        <w:rPr>
          <w:rFonts w:ascii="Times New Roman" w:hAnsi="Times New Roman" w:cs="Times New Roman"/>
          <w:sz w:val="24"/>
          <w:szCs w:val="24"/>
        </w:rPr>
        <w:t xml:space="preserve">inkinio </w:t>
      </w:r>
      <w:r w:rsidRPr="00826BB0">
        <w:rPr>
          <w:rFonts w:ascii="Times New Roman" w:hAnsi="Times New Roman" w:cs="Times New Roman"/>
          <w:sz w:val="24"/>
          <w:szCs w:val="24"/>
        </w:rPr>
        <w:t>ekspertavimo</w:t>
      </w:r>
      <w:r w:rsidRPr="60F933EC">
        <w:rPr>
          <w:rFonts w:ascii="Times New Roman" w:hAnsi="Times New Roman" w:cs="Times New Roman"/>
          <w:sz w:val="24"/>
          <w:szCs w:val="24"/>
        </w:rPr>
        <w:t xml:space="preserve"> paslauga.</w:t>
      </w:r>
    </w:p>
    <w:p w14:paraId="34F4D94E" w14:textId="32890B66" w:rsidR="00444A3B" w:rsidRDefault="54CF7822" w:rsidP="60F933EC">
      <w:pPr>
        <w:spacing w:after="0" w:line="240" w:lineRule="auto"/>
        <w:ind w:left="-142" w:right="-40"/>
        <w:jc w:val="both"/>
        <w:rPr>
          <w:rFonts w:ascii="Times New Roman" w:eastAsia="Times New Roman" w:hAnsi="Times New Roman" w:cs="Times New Roman"/>
          <w:sz w:val="24"/>
          <w:szCs w:val="24"/>
        </w:rPr>
      </w:pPr>
      <w:r w:rsidRPr="7661A9E0">
        <w:rPr>
          <w:rFonts w:ascii="Times New Roman" w:hAnsi="Times New Roman" w:cs="Times New Roman"/>
          <w:b/>
          <w:bCs/>
          <w:sz w:val="24"/>
          <w:szCs w:val="24"/>
        </w:rPr>
        <w:t>1.5.</w:t>
      </w:r>
      <w:r w:rsidRPr="7661A9E0">
        <w:rPr>
          <w:rFonts w:ascii="Times New Roman" w:hAnsi="Times New Roman" w:cs="Times New Roman"/>
          <w:sz w:val="24"/>
          <w:szCs w:val="24"/>
        </w:rPr>
        <w:t xml:space="preserve"> </w:t>
      </w:r>
      <w:r w:rsidRPr="7661A9E0">
        <w:rPr>
          <w:rFonts w:ascii="Times New Roman" w:eastAsia="Times New Roman" w:hAnsi="Times New Roman" w:cs="Times New Roman"/>
          <w:sz w:val="24"/>
          <w:szCs w:val="24"/>
        </w:rPr>
        <w:t>Paslaugos turi būti suteiktos per 2</w:t>
      </w:r>
      <w:r w:rsidR="005D3BFA">
        <w:rPr>
          <w:rFonts w:ascii="Times New Roman" w:eastAsia="Times New Roman" w:hAnsi="Times New Roman" w:cs="Times New Roman"/>
          <w:sz w:val="24"/>
          <w:szCs w:val="24"/>
        </w:rPr>
        <w:t>3</w:t>
      </w:r>
      <w:r w:rsidRPr="7661A9E0">
        <w:rPr>
          <w:rFonts w:ascii="Times New Roman" w:eastAsia="Times New Roman" w:hAnsi="Times New Roman" w:cs="Times New Roman"/>
          <w:sz w:val="24"/>
          <w:szCs w:val="24"/>
        </w:rPr>
        <w:t xml:space="preserve"> (dvidešimt </w:t>
      </w:r>
      <w:r w:rsidR="005D3BFA">
        <w:rPr>
          <w:rFonts w:ascii="Times New Roman" w:eastAsia="Times New Roman" w:hAnsi="Times New Roman" w:cs="Times New Roman"/>
          <w:sz w:val="24"/>
          <w:szCs w:val="24"/>
        </w:rPr>
        <w:t>tris</w:t>
      </w:r>
      <w:r w:rsidRPr="7661A9E0">
        <w:rPr>
          <w:rFonts w:ascii="Times New Roman" w:eastAsia="Times New Roman" w:hAnsi="Times New Roman" w:cs="Times New Roman"/>
          <w:sz w:val="24"/>
          <w:szCs w:val="24"/>
        </w:rPr>
        <w:t>) mėnesius nuo sutarties pasirašymo dienos.</w:t>
      </w:r>
    </w:p>
    <w:p w14:paraId="30414999" w14:textId="77777777" w:rsidR="00444A3B" w:rsidRDefault="00444A3B" w:rsidP="60F933EC">
      <w:pPr>
        <w:spacing w:after="0" w:line="240" w:lineRule="auto"/>
        <w:ind w:left="-142" w:right="-40"/>
        <w:jc w:val="both"/>
        <w:rPr>
          <w:rFonts w:ascii="Times New Roman" w:eastAsia="Times New Roman" w:hAnsi="Times New Roman" w:cs="Times New Roman"/>
          <w:sz w:val="24"/>
          <w:szCs w:val="24"/>
        </w:rPr>
      </w:pPr>
    </w:p>
    <w:p w14:paraId="53B13844" w14:textId="53B22D1E" w:rsidR="00444A3B" w:rsidRPr="00444A3B" w:rsidRDefault="50E8E409" w:rsidP="16D6D16D">
      <w:pPr>
        <w:pStyle w:val="ListParagraph"/>
        <w:widowControl w:val="0"/>
        <w:numPr>
          <w:ilvl w:val="0"/>
          <w:numId w:val="4"/>
        </w:numPr>
        <w:autoSpaceDE w:val="0"/>
        <w:autoSpaceDN w:val="0"/>
        <w:spacing w:after="0" w:line="240" w:lineRule="auto"/>
        <w:ind w:left="90" w:right="-41" w:hanging="180"/>
        <w:jc w:val="center"/>
        <w:rPr>
          <w:rFonts w:ascii="Times New Roman" w:hAnsi="Times New Roman" w:cs="Times New Roman"/>
          <w:b/>
          <w:bCs/>
          <w:sz w:val="24"/>
          <w:szCs w:val="24"/>
        </w:rPr>
      </w:pPr>
      <w:r w:rsidRPr="16D6D16D">
        <w:rPr>
          <w:rFonts w:ascii="Times New Roman" w:hAnsi="Times New Roman" w:cs="Times New Roman"/>
          <w:b/>
          <w:bCs/>
          <w:sz w:val="24"/>
          <w:szCs w:val="24"/>
        </w:rPr>
        <w:t xml:space="preserve"> </w:t>
      </w:r>
      <w:r w:rsidR="160230B4" w:rsidRPr="16D6D16D">
        <w:rPr>
          <w:rFonts w:ascii="Times New Roman" w:hAnsi="Times New Roman" w:cs="Times New Roman"/>
          <w:b/>
          <w:bCs/>
          <w:sz w:val="24"/>
          <w:szCs w:val="24"/>
        </w:rPr>
        <w:t>BENDRIEJI REIKALAVIMAI</w:t>
      </w:r>
    </w:p>
    <w:p w14:paraId="50C85FB2" w14:textId="77777777" w:rsidR="00444A3B" w:rsidRPr="00444A3B" w:rsidRDefault="00444A3B" w:rsidP="60F933EC">
      <w:pPr>
        <w:pStyle w:val="ListParagraph"/>
        <w:ind w:left="-142" w:right="-41"/>
        <w:jc w:val="both"/>
        <w:rPr>
          <w:rFonts w:ascii="Times New Roman" w:hAnsi="Times New Roman" w:cs="Times New Roman"/>
          <w:b/>
          <w:bCs/>
          <w:sz w:val="24"/>
          <w:szCs w:val="24"/>
        </w:rPr>
      </w:pPr>
    </w:p>
    <w:p w14:paraId="320C0515" w14:textId="77777777" w:rsidR="00444A3B" w:rsidRPr="00444A3B" w:rsidRDefault="160230B4" w:rsidP="60F933EC">
      <w:pPr>
        <w:pStyle w:val="ListParagraph"/>
        <w:ind w:left="-142" w:right="-41"/>
        <w:jc w:val="both"/>
        <w:rPr>
          <w:rFonts w:ascii="Times New Roman" w:hAnsi="Times New Roman" w:cs="Times New Roman"/>
          <w:sz w:val="24"/>
          <w:szCs w:val="24"/>
        </w:rPr>
      </w:pPr>
      <w:r w:rsidRPr="60F933EC">
        <w:rPr>
          <w:rFonts w:ascii="Times New Roman" w:hAnsi="Times New Roman" w:cs="Times New Roman"/>
          <w:b/>
          <w:bCs/>
          <w:sz w:val="24"/>
          <w:szCs w:val="24"/>
        </w:rPr>
        <w:t>2.1</w:t>
      </w:r>
      <w:r w:rsidRPr="60F933EC">
        <w:rPr>
          <w:rFonts w:ascii="Times New Roman" w:hAnsi="Times New Roman" w:cs="Times New Roman"/>
          <w:sz w:val="24"/>
          <w:szCs w:val="24"/>
        </w:rPr>
        <w:t>.Turi būti užtikrinta asmenų, dalyvaujančių veiklose, asmens duomenų sauga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122BD32B" w14:textId="77777777" w:rsidR="00444A3B" w:rsidRPr="00444A3B" w:rsidRDefault="160230B4" w:rsidP="60F933EC">
      <w:pPr>
        <w:pStyle w:val="ListParagraph"/>
        <w:ind w:left="-142" w:right="-41"/>
        <w:jc w:val="both"/>
        <w:rPr>
          <w:rFonts w:ascii="Times New Roman" w:hAnsi="Times New Roman" w:cs="Times New Roman"/>
          <w:sz w:val="24"/>
          <w:szCs w:val="24"/>
        </w:rPr>
      </w:pPr>
      <w:r w:rsidRPr="60F933EC">
        <w:rPr>
          <w:rFonts w:ascii="Times New Roman" w:hAnsi="Times New Roman" w:cs="Times New Roman"/>
          <w:b/>
          <w:bCs/>
          <w:sz w:val="24"/>
          <w:szCs w:val="24"/>
        </w:rPr>
        <w:t>2.2</w:t>
      </w:r>
      <w:r w:rsidRPr="60F933EC">
        <w:rPr>
          <w:rFonts w:ascii="Times New Roman" w:hAnsi="Times New Roman" w:cs="Times New Roman"/>
          <w:sz w:val="24"/>
          <w:szCs w:val="24"/>
        </w:rPr>
        <w:t>.Turi būti užtikrinti informacijos ir kibernetinio saugumo reikalavimai pagal galiojančius teisės aktus.</w:t>
      </w:r>
    </w:p>
    <w:p w14:paraId="3650D89C" w14:textId="77777777" w:rsidR="00444A3B" w:rsidRPr="00444A3B" w:rsidRDefault="160230B4" w:rsidP="60F933EC">
      <w:pPr>
        <w:pStyle w:val="ListParagraph"/>
        <w:ind w:left="-142" w:right="-41"/>
        <w:jc w:val="both"/>
        <w:rPr>
          <w:rFonts w:ascii="Times New Roman" w:hAnsi="Times New Roman" w:cs="Times New Roman"/>
          <w:sz w:val="24"/>
          <w:szCs w:val="24"/>
        </w:rPr>
      </w:pPr>
      <w:r w:rsidRPr="60F933EC">
        <w:rPr>
          <w:rFonts w:ascii="Times New Roman" w:hAnsi="Times New Roman" w:cs="Times New Roman"/>
          <w:b/>
          <w:bCs/>
          <w:sz w:val="24"/>
          <w:szCs w:val="24"/>
        </w:rPr>
        <w:t>2.3</w:t>
      </w:r>
      <w:r w:rsidRPr="60F933EC">
        <w:rPr>
          <w:rFonts w:ascii="Times New Roman" w:hAnsi="Times New Roman" w:cs="Times New Roman"/>
          <w:sz w:val="24"/>
          <w:szCs w:val="24"/>
        </w:rPr>
        <w:t xml:space="preserve">.Turi būti užtikrinti ES investicijų komunikacijos ir matomumo reikalavimai. Lietuvos parengtas planas priimtas 2021 m. liepos 28 d. Europos Tarybos sprendimu: </w:t>
      </w:r>
      <w:hyperlink r:id="rId12">
        <w:r w:rsidRPr="60F933EC">
          <w:rPr>
            <w:rStyle w:val="Hyperlink"/>
            <w:rFonts w:ascii="Times New Roman" w:hAnsi="Times New Roman" w:cs="Times New Roman"/>
            <w:sz w:val="24"/>
            <w:szCs w:val="24"/>
          </w:rPr>
          <w:t>https://2021.esinvesticijos.lt/igyvendinimas-1/viesinimas;</w:t>
        </w:r>
      </w:hyperlink>
      <w:r w:rsidRPr="60F933EC">
        <w:rPr>
          <w:rFonts w:ascii="Times New Roman" w:hAnsi="Times New Roman" w:cs="Times New Roman"/>
          <w:sz w:val="24"/>
          <w:szCs w:val="24"/>
        </w:rPr>
        <w:t xml:space="preserve"> </w:t>
      </w:r>
    </w:p>
    <w:p w14:paraId="5692B728" w14:textId="77777777" w:rsidR="00444A3B" w:rsidRPr="00444A3B" w:rsidRDefault="160230B4" w:rsidP="60F933EC">
      <w:pPr>
        <w:pStyle w:val="ListParagraph"/>
        <w:ind w:left="-142" w:right="-41"/>
        <w:jc w:val="both"/>
        <w:rPr>
          <w:rFonts w:ascii="Times New Roman" w:hAnsi="Times New Roman" w:cs="Times New Roman"/>
          <w:sz w:val="24"/>
          <w:szCs w:val="24"/>
        </w:rPr>
      </w:pPr>
      <w:r w:rsidRPr="60F933EC">
        <w:rPr>
          <w:rFonts w:ascii="Times New Roman" w:hAnsi="Times New Roman" w:cs="Times New Roman"/>
          <w:b/>
          <w:bCs/>
          <w:sz w:val="24"/>
          <w:szCs w:val="24"/>
        </w:rPr>
        <w:t>2.4.</w:t>
      </w:r>
      <w:r w:rsidRPr="60F933EC">
        <w:rPr>
          <w:rFonts w:ascii="Times New Roman" w:hAnsi="Times New Roman" w:cs="Times New Roman"/>
          <w:sz w:val="24"/>
          <w:szCs w:val="24"/>
        </w:rPr>
        <w:t>Turi būti užtikrinamas ES emblemos panaudojimas „ES emblemos naudojimas vykdant 2021–2027 m. ES programas“ :</w:t>
      </w:r>
    </w:p>
    <w:p w14:paraId="5589553E" w14:textId="77777777" w:rsidR="00444A3B" w:rsidRDefault="160230B4" w:rsidP="00826BB0">
      <w:pPr>
        <w:pStyle w:val="ListParagraph"/>
        <w:spacing w:after="0"/>
        <w:ind w:left="-142" w:right="-41"/>
        <w:jc w:val="both"/>
        <w:rPr>
          <w:rFonts w:ascii="Times New Roman" w:hAnsi="Times New Roman" w:cs="Times New Roman"/>
          <w:sz w:val="24"/>
          <w:szCs w:val="24"/>
        </w:rPr>
      </w:pPr>
      <w:hyperlink r:id="rId13">
        <w:r w:rsidRPr="60F933EC">
          <w:rPr>
            <w:rStyle w:val="Hyperlink"/>
            <w:rFonts w:ascii="Times New Roman" w:hAnsi="Times New Roman" w:cs="Times New Roman"/>
            <w:sz w:val="24"/>
            <w:szCs w:val="24"/>
          </w:rPr>
          <w:t>https://2021.esinvesticijos.lt/dokumentai/es-emblemos-naudojimas-vykdant-2021-2027-m-es</w:t>
        </w:r>
      </w:hyperlink>
      <w:r w:rsidRPr="60F933EC">
        <w:rPr>
          <w:rFonts w:ascii="Times New Roman" w:hAnsi="Times New Roman" w:cs="Times New Roman"/>
          <w:sz w:val="24"/>
          <w:szCs w:val="24"/>
        </w:rPr>
        <w:t xml:space="preserve"> programas.</w:t>
      </w:r>
    </w:p>
    <w:p w14:paraId="62DD0022" w14:textId="702D6347" w:rsidR="00393759" w:rsidRPr="00826BB0" w:rsidRDefault="160230B4" w:rsidP="00826BB0">
      <w:pPr>
        <w:spacing w:after="0"/>
        <w:ind w:left="-142"/>
        <w:rPr>
          <w:rFonts w:ascii="Times New Roman" w:hAnsi="Times New Roman" w:cs="Times New Roman"/>
          <w:sz w:val="24"/>
          <w:szCs w:val="24"/>
        </w:rPr>
      </w:pPr>
      <w:r w:rsidRPr="60F933EC">
        <w:rPr>
          <w:rFonts w:ascii="Times New Roman" w:hAnsi="Times New Roman" w:cs="Times New Roman"/>
          <w:b/>
          <w:bCs/>
          <w:sz w:val="24"/>
          <w:szCs w:val="24"/>
        </w:rPr>
        <w:t>2.5.</w:t>
      </w:r>
      <w:r w:rsidRPr="60F933EC">
        <w:rPr>
          <w:rFonts w:ascii="Times New Roman" w:hAnsi="Times New Roman" w:cs="Times New Roman"/>
          <w:sz w:val="24"/>
          <w:szCs w:val="24"/>
        </w:rPr>
        <w:t xml:space="preserve">Turi būti užtikrintas tinkamas PO viešinimo ženklų naudojimas pagal NŠA direktoriaus patvirtintus stiliaus knygos reikalavimus </w:t>
      </w:r>
      <w:r w:rsidR="00393759">
        <w:rPr>
          <w:rFonts w:ascii="Times New Roman" w:hAnsi="Times New Roman" w:cs="Times New Roman"/>
          <w:sz w:val="24"/>
          <w:szCs w:val="24"/>
        </w:rPr>
        <w:t xml:space="preserve">: </w:t>
      </w:r>
      <w:hyperlink r:id="rId14" w:history="1">
        <w:r w:rsidR="00393759">
          <w:rPr>
            <w:rStyle w:val="Hyperlink"/>
            <w:rFonts w:ascii="Times New Roman" w:hAnsi="Times New Roman" w:cs="Times New Roman"/>
            <w:sz w:val="24"/>
            <w:szCs w:val="24"/>
          </w:rPr>
          <w:t>https://www.nsa.smm.lt/apie-nsa/nsa-logotipas/</w:t>
        </w:r>
      </w:hyperlink>
    </w:p>
    <w:p w14:paraId="34F57CBB" w14:textId="77777777" w:rsidR="00444A3B" w:rsidRPr="00826BB0" w:rsidRDefault="160230B4" w:rsidP="00826BB0">
      <w:pPr>
        <w:spacing w:after="0"/>
        <w:ind w:left="-142"/>
        <w:rPr>
          <w:rFonts w:ascii="Times New Roman" w:hAnsi="Times New Roman" w:cs="Times New Roman"/>
          <w:sz w:val="24"/>
          <w:szCs w:val="24"/>
        </w:rPr>
      </w:pPr>
      <w:r w:rsidRPr="00826BB0">
        <w:rPr>
          <w:rFonts w:ascii="Times New Roman" w:hAnsi="Times New Roman" w:cs="Times New Roman"/>
          <w:b/>
          <w:bCs/>
          <w:sz w:val="24"/>
          <w:szCs w:val="24"/>
        </w:rPr>
        <w:t>2.6.</w:t>
      </w:r>
      <w:r w:rsidRPr="00826BB0">
        <w:rPr>
          <w:rFonts w:ascii="Times New Roman" w:hAnsi="Times New Roman" w:cs="Times New Roman"/>
          <w:sz w:val="24"/>
          <w:szCs w:val="24"/>
        </w:rPr>
        <w:t>Turi būti laikomasi reikalavimų numatytų šiuose dokumentuose:</w:t>
      </w:r>
    </w:p>
    <w:p w14:paraId="6FFD64F9" w14:textId="3F18F4BD" w:rsidR="00444A3B" w:rsidRPr="00444A3B" w:rsidRDefault="00444A3B" w:rsidP="5EFA3358">
      <w:pPr>
        <w:pStyle w:val="Heading1"/>
        <w:ind w:left="-142" w:right="-40"/>
        <w:jc w:val="both"/>
        <w:rPr>
          <w:rFonts w:eastAsiaTheme="minorEastAsia"/>
          <w:b w:val="0"/>
          <w:bCs w:val="0"/>
          <w:sz w:val="24"/>
          <w:szCs w:val="24"/>
          <w:lang w:val="lt"/>
        </w:rPr>
      </w:pPr>
      <w:r w:rsidRPr="5EFA3358">
        <w:rPr>
          <w:rFonts w:eastAsiaTheme="minorEastAsia"/>
          <w:sz w:val="24"/>
          <w:szCs w:val="24"/>
          <w:lang w:val="lt"/>
        </w:rPr>
        <w:t>2.6.1.</w:t>
      </w:r>
      <w:r w:rsidRPr="5EFA3358">
        <w:rPr>
          <w:rFonts w:eastAsiaTheme="minorEastAsia"/>
          <w:b w:val="0"/>
          <w:bCs w:val="0"/>
          <w:sz w:val="24"/>
          <w:szCs w:val="24"/>
          <w:lang w:val="lt"/>
        </w:rPr>
        <w:t xml:space="preserve"> 2023 m. rugpjūčio </w:t>
      </w:r>
      <w:r w:rsidRPr="5EFA3358">
        <w:rPr>
          <w:rFonts w:eastAsiaTheme="minorEastAsia"/>
          <w:b w:val="0"/>
          <w:bCs w:val="0"/>
          <w:sz w:val="24"/>
          <w:szCs w:val="24"/>
        </w:rPr>
        <w:t>31</w:t>
      </w:r>
      <w:r w:rsidRPr="5EFA3358">
        <w:rPr>
          <w:rFonts w:eastAsiaTheme="minorEastAsia"/>
          <w:b w:val="0"/>
          <w:bCs w:val="0"/>
          <w:sz w:val="24"/>
          <w:szCs w:val="24"/>
          <w:lang w:val="lt"/>
        </w:rPr>
        <w:t xml:space="preserve"> d.</w:t>
      </w:r>
      <w:r w:rsidRPr="5EFA3358">
        <w:rPr>
          <w:rFonts w:eastAsiaTheme="minorEastAsia"/>
          <w:b w:val="0"/>
          <w:bCs w:val="0"/>
          <w:sz w:val="24"/>
          <w:szCs w:val="24"/>
        </w:rPr>
        <w:t xml:space="preserve"> įsakymas </w:t>
      </w:r>
      <w:r w:rsidRPr="5EFA3358">
        <w:rPr>
          <w:rFonts w:eastAsiaTheme="minorEastAsia"/>
          <w:b w:val="0"/>
          <w:bCs w:val="0"/>
          <w:sz w:val="24"/>
          <w:szCs w:val="24"/>
          <w:lang w:val="lt"/>
        </w:rPr>
        <w:t xml:space="preserve">Nr. V-1125 „Dėl mokinių, kurie mokosi pagal bendrojo </w:t>
      </w:r>
      <w:r w:rsidRPr="5EFA3358">
        <w:rPr>
          <w:rFonts w:eastAsiaTheme="minorEastAsia"/>
          <w:b w:val="0"/>
          <w:bCs w:val="0"/>
          <w:sz w:val="24"/>
          <w:szCs w:val="24"/>
          <w:lang w:val="lt"/>
        </w:rPr>
        <w:lastRenderedPageBreak/>
        <w:t>ugdymo programas, mokymosi pasiekimų vertinimo ir vertinimo rezultatų panaudojimo tvarkos aprašo patvirtinimo“</w:t>
      </w:r>
      <w:r w:rsidR="00EF6C23">
        <w:rPr>
          <w:rFonts w:eastAsiaTheme="minorEastAsia"/>
          <w:b w:val="0"/>
          <w:bCs w:val="0"/>
          <w:sz w:val="24"/>
          <w:szCs w:val="24"/>
          <w:lang w:val="lt"/>
        </w:rPr>
        <w:t>.</w:t>
      </w:r>
    </w:p>
    <w:p w14:paraId="48BEE986" w14:textId="18D632A9" w:rsidR="00444A3B" w:rsidRPr="00444A3B" w:rsidRDefault="00444A3B" w:rsidP="5EFA3358">
      <w:pPr>
        <w:pStyle w:val="Heading1"/>
        <w:ind w:left="-142" w:right="-40"/>
        <w:jc w:val="both"/>
        <w:rPr>
          <w:rFonts w:eastAsiaTheme="minorEastAsia"/>
          <w:b w:val="0"/>
          <w:bCs w:val="0"/>
          <w:sz w:val="24"/>
          <w:szCs w:val="24"/>
          <w:lang w:val="lt"/>
        </w:rPr>
      </w:pPr>
      <w:r w:rsidRPr="5EFA3358">
        <w:rPr>
          <w:rFonts w:eastAsiaTheme="minorEastAsia"/>
          <w:b w:val="0"/>
          <w:bCs w:val="0"/>
          <w:sz w:val="24"/>
          <w:szCs w:val="24"/>
          <w:lang w:val="lt"/>
        </w:rPr>
        <w:t>:</w:t>
      </w:r>
      <w:hyperlink r:id="rId15">
        <w:r w:rsidR="004D599D" w:rsidRPr="5EFA3358">
          <w:rPr>
            <w:rStyle w:val="Hyperlink"/>
            <w:rFonts w:eastAsiaTheme="minorEastAsia"/>
            <w:b w:val="0"/>
            <w:bCs w:val="0"/>
            <w:sz w:val="24"/>
            <w:szCs w:val="24"/>
            <w:lang w:val="lt"/>
          </w:rPr>
          <w:t>https://e-seimas.lrs.lt/portal/legalAct/lt/TAD/c497e6e0483511ee8185e4f3ad07094a?positionInSearchResults=0&amp;searchModelUUID=cdcc36a3-9c43-443a-88ff-5d96bf17d47a</w:t>
        </w:r>
      </w:hyperlink>
      <w:r w:rsidRPr="5EFA3358">
        <w:rPr>
          <w:rFonts w:eastAsiaTheme="minorEastAsia"/>
          <w:b w:val="0"/>
          <w:bCs w:val="0"/>
          <w:sz w:val="24"/>
          <w:szCs w:val="24"/>
          <w:lang w:val="lt"/>
        </w:rPr>
        <w:t>;</w:t>
      </w:r>
    </w:p>
    <w:p w14:paraId="5F11A07B" w14:textId="477BAECA" w:rsidR="00444A3B" w:rsidRPr="00444A3B" w:rsidRDefault="00444A3B" w:rsidP="00444A3B">
      <w:pPr>
        <w:pStyle w:val="Heading1"/>
        <w:ind w:left="-142" w:right="-41"/>
        <w:jc w:val="both"/>
        <w:rPr>
          <w:b w:val="0"/>
          <w:bCs w:val="0"/>
          <w:color w:val="000000" w:themeColor="text1"/>
          <w:sz w:val="24"/>
          <w:szCs w:val="24"/>
        </w:rPr>
      </w:pPr>
      <w:r w:rsidRPr="00444A3B">
        <w:rPr>
          <w:rFonts w:eastAsiaTheme="minorEastAsia"/>
          <w:bCs w:val="0"/>
          <w:sz w:val="24"/>
          <w:szCs w:val="24"/>
        </w:rPr>
        <w:t>2.6.2.</w:t>
      </w:r>
      <w:r w:rsidR="00393759">
        <w:rPr>
          <w:rFonts w:eastAsiaTheme="minorEastAsia"/>
          <w:bCs w:val="0"/>
          <w:sz w:val="24"/>
          <w:szCs w:val="24"/>
        </w:rPr>
        <w:t xml:space="preserve"> </w:t>
      </w:r>
      <w:r w:rsidRPr="00444A3B">
        <w:rPr>
          <w:rFonts w:eastAsiaTheme="minorEastAsia"/>
          <w:b w:val="0"/>
          <w:bCs w:val="0"/>
          <w:sz w:val="24"/>
          <w:szCs w:val="24"/>
        </w:rPr>
        <w:t xml:space="preserve">Lietuvos Respublikos švietimo ir mokslo ministerija. 2018. Formuojamasis vertinimas – individualiai pažangai skatinti. Metodinė priemonė. Švietimo aprūpinimo centras: Vilnius: </w:t>
      </w:r>
      <w:hyperlink r:id="rId16" w:history="1">
        <w:r w:rsidRPr="00444A3B">
          <w:rPr>
            <w:rStyle w:val="Hyperlink"/>
            <w:rFonts w:eastAsiaTheme="minorEastAsia"/>
            <w:b w:val="0"/>
            <w:bCs w:val="0"/>
            <w:sz w:val="24"/>
            <w:szCs w:val="24"/>
          </w:rPr>
          <w:t>https://www.nsa.smm.lt/content/uploads/2021/10/Formuojamasis-vertinimas_internetine-versija_2018.pdf</w:t>
        </w:r>
      </w:hyperlink>
      <w:r w:rsidRPr="00444A3B">
        <w:rPr>
          <w:rFonts w:eastAsiaTheme="minorEastAsia"/>
          <w:b w:val="0"/>
          <w:bCs w:val="0"/>
          <w:sz w:val="24"/>
          <w:szCs w:val="24"/>
        </w:rPr>
        <w:t>;</w:t>
      </w:r>
    </w:p>
    <w:p w14:paraId="4246709D" w14:textId="2D69FE5B" w:rsidR="00444A3B" w:rsidRPr="00444A3B" w:rsidRDefault="00444A3B" w:rsidP="00444A3B">
      <w:pPr>
        <w:pStyle w:val="elementtoproof"/>
        <w:ind w:left="-142"/>
        <w:jc w:val="both"/>
        <w:rPr>
          <w:rFonts w:ascii="Times New Roman" w:hAnsi="Times New Roman" w:cs="Times New Roman"/>
          <w:sz w:val="24"/>
          <w:szCs w:val="24"/>
        </w:rPr>
      </w:pPr>
      <w:r w:rsidRPr="5EFA3358">
        <w:rPr>
          <w:rFonts w:ascii="Times New Roman" w:eastAsia="Times New Roman" w:hAnsi="Times New Roman" w:cs="Times New Roman"/>
          <w:b/>
          <w:bCs/>
          <w:color w:val="000000" w:themeColor="text1"/>
          <w:sz w:val="24"/>
          <w:szCs w:val="24"/>
        </w:rPr>
        <w:t>2.7.</w:t>
      </w:r>
      <w:r w:rsidR="00826BB0" w:rsidRPr="5EFA3358">
        <w:rPr>
          <w:rFonts w:ascii="Times New Roman" w:eastAsia="Times New Roman" w:hAnsi="Times New Roman" w:cs="Times New Roman"/>
          <w:b/>
          <w:bCs/>
          <w:color w:val="000000" w:themeColor="text1"/>
          <w:sz w:val="24"/>
          <w:szCs w:val="24"/>
        </w:rPr>
        <w:t xml:space="preserve"> </w:t>
      </w:r>
      <w:r w:rsidRPr="5EFA3358">
        <w:rPr>
          <w:rFonts w:ascii="Times New Roman" w:eastAsia="Times New Roman" w:hAnsi="Times New Roman" w:cs="Times New Roman"/>
          <w:color w:val="000000" w:themeColor="text1"/>
          <w:sz w:val="24"/>
          <w:szCs w:val="24"/>
        </w:rPr>
        <w:t>Dėl tekstinės, vaizdo, garso medžiagos, kuria naudotasi, autorių teis</w:t>
      </w:r>
      <w:r w:rsidR="00626914">
        <w:rPr>
          <w:rFonts w:ascii="Times New Roman" w:eastAsia="Times New Roman" w:hAnsi="Times New Roman" w:cs="Times New Roman"/>
          <w:color w:val="000000" w:themeColor="text1"/>
          <w:sz w:val="24"/>
          <w:szCs w:val="24"/>
        </w:rPr>
        <w:t>es</w:t>
      </w:r>
      <w:r w:rsidRPr="5EFA3358">
        <w:rPr>
          <w:rFonts w:ascii="Times New Roman" w:eastAsia="Times New Roman" w:hAnsi="Times New Roman" w:cs="Times New Roman"/>
          <w:color w:val="000000" w:themeColor="text1"/>
          <w:sz w:val="24"/>
          <w:szCs w:val="24"/>
        </w:rPr>
        <w:t xml:space="preserve"> atsako</w:t>
      </w:r>
      <w:r w:rsidR="00EC2DFA">
        <w:rPr>
          <w:rFonts w:ascii="Times New Roman" w:eastAsia="Times New Roman" w:hAnsi="Times New Roman" w:cs="Times New Roman"/>
          <w:color w:val="000000" w:themeColor="text1"/>
          <w:sz w:val="24"/>
          <w:szCs w:val="24"/>
        </w:rPr>
        <w:t xml:space="preserve"> Paslaugos</w:t>
      </w:r>
      <w:r w:rsidR="00264CB3">
        <w:rPr>
          <w:rFonts w:ascii="Times New Roman" w:eastAsia="Times New Roman" w:hAnsi="Times New Roman" w:cs="Times New Roman"/>
          <w:color w:val="000000" w:themeColor="text1"/>
          <w:sz w:val="24"/>
          <w:szCs w:val="24"/>
        </w:rPr>
        <w:t xml:space="preserve"> teikėjas</w:t>
      </w:r>
      <w:r w:rsidR="00626914">
        <w:rPr>
          <w:rFonts w:ascii="Times New Roman" w:eastAsia="Times New Roman" w:hAnsi="Times New Roman" w:cs="Times New Roman"/>
          <w:color w:val="000000" w:themeColor="text1"/>
          <w:sz w:val="24"/>
          <w:szCs w:val="24"/>
        </w:rPr>
        <w:t>.</w:t>
      </w:r>
      <w:r w:rsidR="00264CB3">
        <w:rPr>
          <w:rFonts w:ascii="Times New Roman" w:eastAsia="Times New Roman" w:hAnsi="Times New Roman" w:cs="Times New Roman"/>
          <w:color w:val="000000" w:themeColor="text1"/>
          <w:sz w:val="24"/>
          <w:szCs w:val="24"/>
        </w:rPr>
        <w:t xml:space="preserve"> </w:t>
      </w:r>
      <w:r w:rsidRPr="5EFA3358">
        <w:rPr>
          <w:rFonts w:ascii="Times New Roman" w:eastAsia="Times New Roman" w:hAnsi="Times New Roman" w:cs="Times New Roman"/>
          <w:color w:val="000000" w:themeColor="text1"/>
          <w:sz w:val="24"/>
          <w:szCs w:val="24"/>
        </w:rPr>
        <w:t xml:space="preserve"> </w:t>
      </w:r>
      <w:r w:rsidR="00BF16FD">
        <w:rPr>
          <w:rFonts w:ascii="Times New Roman" w:eastAsia="Times New Roman" w:hAnsi="Times New Roman" w:cs="Times New Roman"/>
          <w:color w:val="000000" w:themeColor="text1"/>
          <w:sz w:val="24"/>
          <w:szCs w:val="24"/>
        </w:rPr>
        <w:t>T</w:t>
      </w:r>
      <w:r w:rsidRPr="5EFA3358">
        <w:rPr>
          <w:rFonts w:ascii="Times New Roman" w:hAnsi="Times New Roman" w:cs="Times New Roman"/>
          <w:color w:val="000000" w:themeColor="text1"/>
          <w:sz w:val="24"/>
          <w:szCs w:val="24"/>
        </w:rPr>
        <w: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te</w:t>
      </w:r>
      <w:r w:rsidR="007E156C" w:rsidRPr="5EFA3358">
        <w:rPr>
          <w:rFonts w:ascii="Times New Roman" w:hAnsi="Times New Roman" w:cs="Times New Roman"/>
          <w:color w:val="000000" w:themeColor="text1"/>
          <w:sz w:val="24"/>
          <w:szCs w:val="24"/>
        </w:rPr>
        <w:t>i</w:t>
      </w:r>
      <w:r w:rsidRPr="5EFA3358">
        <w:rPr>
          <w:rFonts w:ascii="Times New Roman" w:hAnsi="Times New Roman" w:cs="Times New Roman"/>
          <w:color w:val="000000" w:themeColor="text1"/>
          <w:sz w:val="24"/>
          <w:szCs w:val="24"/>
        </w:rPr>
        <w:t>kėjas. PO gali reikalauti te</w:t>
      </w:r>
      <w:r w:rsidR="007E156C" w:rsidRPr="5EFA3358">
        <w:rPr>
          <w:rFonts w:ascii="Times New Roman" w:hAnsi="Times New Roman" w:cs="Times New Roman"/>
          <w:color w:val="000000" w:themeColor="text1"/>
          <w:sz w:val="24"/>
          <w:szCs w:val="24"/>
        </w:rPr>
        <w:t>i</w:t>
      </w:r>
      <w:r w:rsidRPr="5EFA3358">
        <w:rPr>
          <w:rFonts w:ascii="Times New Roman" w:hAnsi="Times New Roman" w:cs="Times New Roman"/>
          <w:color w:val="000000" w:themeColor="text1"/>
          <w:sz w:val="24"/>
          <w:szCs w:val="24"/>
        </w:rPr>
        <w:t>kėjo pateikti įrodymų dėl reikiamų leidimų licencijų ir kitų teisių, reikalingų Paslaugų teikimui ir / ar sukurtų kūrinių naudojimui, gavimo.</w:t>
      </w:r>
    </w:p>
    <w:p w14:paraId="235B2063" w14:textId="5B4B99D1" w:rsidR="00444A3B" w:rsidRPr="00444A3B" w:rsidRDefault="160230B4" w:rsidP="60F933EC">
      <w:pPr>
        <w:pStyle w:val="ListParagraph"/>
        <w:ind w:left="-142" w:right="54"/>
        <w:jc w:val="both"/>
        <w:rPr>
          <w:rFonts w:ascii="Times New Roman" w:hAnsi="Times New Roman" w:cs="Times New Roman"/>
          <w:color w:val="000000" w:themeColor="text1"/>
          <w:sz w:val="24"/>
          <w:szCs w:val="24"/>
        </w:rPr>
      </w:pPr>
      <w:r w:rsidRPr="5EFA3358">
        <w:rPr>
          <w:rFonts w:ascii="Times New Roman" w:hAnsi="Times New Roman" w:cs="Times New Roman"/>
          <w:b/>
          <w:bCs/>
          <w:color w:val="000000" w:themeColor="text1"/>
          <w:sz w:val="24"/>
          <w:szCs w:val="24"/>
        </w:rPr>
        <w:t>2.8.</w:t>
      </w:r>
      <w:r w:rsidRPr="5EFA3358">
        <w:rPr>
          <w:rFonts w:ascii="Times New Roman" w:hAnsi="Times New Roman" w:cs="Times New Roman"/>
          <w:color w:val="000000" w:themeColor="text1"/>
          <w:sz w:val="24"/>
          <w:szCs w:val="24"/>
        </w:rPr>
        <w:t>Visi sutarties vykdymo metu užfiksuoti paslaugos teikimo rezultatai ir su jais susijusios teisės, įgytos vykdant Sutartį, įskaitant visas Lietuvos Respublikos autorių teisių ir gretutinių teisių įstatymo 15</w:t>
      </w:r>
      <w:r w:rsidRPr="5EFA3358">
        <w:rPr>
          <w:rFonts w:ascii="Times New Roman" w:hAnsi="Times New Roman" w:cs="Times New Roman"/>
          <w:sz w:val="24"/>
          <w:szCs w:val="24"/>
          <w:lang w:eastAsia="lt-LT"/>
        </w:rPr>
        <w:t> </w:t>
      </w:r>
      <w:r w:rsidRPr="5EFA3358">
        <w:rPr>
          <w:rFonts w:ascii="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PO nuosavybė, kurią ji gali naudoti, publikuoti, perleisti, adaptuoti ar perduoti, kaip mano esant tinkama, be jokių geografinių ar kitų apribojimų. Be išankstinio raštiško PO sutikimo Paslaugų te</w:t>
      </w:r>
      <w:r w:rsidR="34A3A5CE" w:rsidRPr="5EFA3358">
        <w:rPr>
          <w:rFonts w:ascii="Times New Roman" w:hAnsi="Times New Roman" w:cs="Times New Roman"/>
          <w:color w:val="000000" w:themeColor="text1"/>
          <w:sz w:val="24"/>
          <w:szCs w:val="24"/>
        </w:rPr>
        <w:t>i</w:t>
      </w:r>
      <w:r w:rsidRPr="5EFA3358">
        <w:rPr>
          <w:rFonts w:ascii="Times New Roman" w:hAnsi="Times New Roman" w:cs="Times New Roman"/>
          <w:color w:val="000000" w:themeColor="text1"/>
          <w:sz w:val="24"/>
          <w:szCs w:val="24"/>
        </w:rPr>
        <w:t>kėjas negali publikuoti straipsnių apie paslaugas ir</w:t>
      </w:r>
      <w:r w:rsidRPr="5EFA3358">
        <w:rPr>
          <w:rFonts w:ascii="Times New Roman" w:hAnsi="Times New Roman" w:cs="Times New Roman"/>
          <w:sz w:val="24"/>
          <w:szCs w:val="24"/>
          <w:lang w:eastAsia="lt-LT"/>
        </w:rPr>
        <w:t> </w:t>
      </w:r>
      <w:r w:rsidRPr="5EFA3358">
        <w:rPr>
          <w:rFonts w:ascii="Times New Roman" w:hAnsi="Times New Roman" w:cs="Times New Roman"/>
          <w:color w:val="000000" w:themeColor="text1"/>
          <w:sz w:val="24"/>
          <w:szCs w:val="24"/>
        </w:rPr>
        <w:t>(ar) atskleisti iš PO gautos informacijos. Paslaugų te</w:t>
      </w:r>
      <w:r w:rsidR="34A3A5CE" w:rsidRPr="5EFA3358">
        <w:rPr>
          <w:rFonts w:ascii="Times New Roman" w:hAnsi="Times New Roman" w:cs="Times New Roman"/>
          <w:color w:val="000000" w:themeColor="text1"/>
          <w:sz w:val="24"/>
          <w:szCs w:val="24"/>
        </w:rPr>
        <w:t>i</w:t>
      </w:r>
      <w:r w:rsidRPr="5EFA3358">
        <w:rPr>
          <w:rFonts w:ascii="Times New Roman" w:hAnsi="Times New Roman" w:cs="Times New Roman"/>
          <w:color w:val="000000" w:themeColor="text1"/>
          <w:sz w:val="24"/>
          <w:szCs w:val="24"/>
        </w:rPr>
        <w:t xml:space="preserve">kėjas garantuoja nuostolių atlyginimą PO dėl bet kokių reikalavimų, kylančių dėl autorių teisių, patentų, licencijų, brėžinių, modelių, prekės pavadinimų ar prekės ženklų naudojimo, išskyrus atvejus, jei toks pažeidimas įvyktų dėl </w:t>
      </w:r>
      <w:r w:rsidR="1354E54D" w:rsidRPr="5EFA3358">
        <w:rPr>
          <w:rFonts w:ascii="Times New Roman" w:hAnsi="Times New Roman" w:cs="Times New Roman"/>
          <w:color w:val="000000" w:themeColor="text1"/>
          <w:sz w:val="24"/>
          <w:szCs w:val="24"/>
        </w:rPr>
        <w:t xml:space="preserve">PO </w:t>
      </w:r>
      <w:r w:rsidRPr="5EFA3358">
        <w:rPr>
          <w:rFonts w:ascii="Times New Roman" w:hAnsi="Times New Roman" w:cs="Times New Roman"/>
          <w:color w:val="000000" w:themeColor="text1"/>
          <w:sz w:val="24"/>
          <w:szCs w:val="24"/>
        </w:rPr>
        <w:t xml:space="preserve"> kaltės.</w:t>
      </w:r>
    </w:p>
    <w:p w14:paraId="79F63846" w14:textId="0ACEF1C8" w:rsidR="00444A3B" w:rsidRPr="00444A3B" w:rsidRDefault="279C10A8" w:rsidP="60F933EC">
      <w:pPr>
        <w:pStyle w:val="ListParagraph"/>
        <w:ind w:left="-142" w:right="54"/>
        <w:jc w:val="both"/>
        <w:rPr>
          <w:rFonts w:ascii="Times New Roman" w:hAnsi="Times New Roman" w:cs="Times New Roman"/>
          <w:color w:val="000000" w:themeColor="text1"/>
          <w:sz w:val="24"/>
          <w:szCs w:val="24"/>
        </w:rPr>
      </w:pPr>
      <w:r w:rsidRPr="3A79A096">
        <w:rPr>
          <w:rFonts w:ascii="Times New Roman" w:hAnsi="Times New Roman" w:cs="Times New Roman"/>
          <w:b/>
          <w:bCs/>
          <w:color w:val="000000" w:themeColor="text1"/>
          <w:sz w:val="24"/>
          <w:szCs w:val="24"/>
        </w:rPr>
        <w:t>2.</w:t>
      </w:r>
      <w:r w:rsidR="200BEA76" w:rsidRPr="3A79A096">
        <w:rPr>
          <w:rFonts w:ascii="Times New Roman" w:hAnsi="Times New Roman" w:cs="Times New Roman"/>
          <w:b/>
          <w:bCs/>
          <w:color w:val="000000" w:themeColor="text1"/>
          <w:sz w:val="24"/>
          <w:szCs w:val="24"/>
        </w:rPr>
        <w:t>9</w:t>
      </w:r>
      <w:r w:rsidRPr="3A79A096">
        <w:rPr>
          <w:rFonts w:ascii="Times New Roman" w:hAnsi="Times New Roman" w:cs="Times New Roman"/>
          <w:b/>
          <w:bCs/>
          <w:color w:val="000000" w:themeColor="text1"/>
          <w:sz w:val="24"/>
          <w:szCs w:val="24"/>
        </w:rPr>
        <w:t>.</w:t>
      </w:r>
      <w:r w:rsidRPr="3A79A096">
        <w:rPr>
          <w:rFonts w:ascii="Times New Roman" w:hAnsi="Times New Roman" w:cs="Times New Roman"/>
          <w:color w:val="000000" w:themeColor="text1"/>
          <w:sz w:val="24"/>
          <w:szCs w:val="24"/>
        </w:rPr>
        <w:t xml:space="preserve"> Įgyvendinant </w:t>
      </w:r>
      <w:r w:rsidRPr="3A79A096">
        <w:rPr>
          <w:rFonts w:ascii="Times New Roman" w:hAnsi="Times New Roman" w:cs="Times New Roman"/>
          <w:sz w:val="24"/>
          <w:szCs w:val="24"/>
        </w:rPr>
        <w:t>ekspertavimo</w:t>
      </w:r>
      <w:r w:rsidRPr="3A79A096">
        <w:rPr>
          <w:rFonts w:ascii="Times New Roman" w:hAnsi="Times New Roman" w:cs="Times New Roman"/>
          <w:color w:val="000000" w:themeColor="text1"/>
          <w:sz w:val="24"/>
          <w:szCs w:val="24"/>
        </w:rPr>
        <w:t xml:space="preserve"> paslaugą turi būti laikomasi horizontaliųjų principų, ES pagrindinių teisių chartijos, </w:t>
      </w:r>
      <w:r w:rsidRPr="3A79A096">
        <w:rPr>
          <w:rFonts w:ascii="Times New Roman" w:hAnsi="Times New Roman" w:cs="Times New Roman"/>
          <w:sz w:val="24"/>
          <w:szCs w:val="24"/>
        </w:rPr>
        <w:t>Jungtinių Tautų neįgaliųjų teisių konvencijos nuostatų, užtikrinant lygias galimybes ir nediskriminavimą bei universalaus dizaino principų laikymąsi.</w:t>
      </w:r>
    </w:p>
    <w:p w14:paraId="75D9CC1D" w14:textId="401E42CC" w:rsidR="00444A3B" w:rsidRPr="00BD6669" w:rsidRDefault="279C10A8" w:rsidP="60F933EC">
      <w:pPr>
        <w:pStyle w:val="ListParagraph"/>
        <w:ind w:left="-142"/>
        <w:jc w:val="both"/>
        <w:rPr>
          <w:rFonts w:ascii="Times New Roman" w:hAnsi="Times New Roman" w:cs="Times New Roman"/>
          <w:sz w:val="24"/>
          <w:szCs w:val="24"/>
          <w:lang w:eastAsia="lt-LT"/>
        </w:rPr>
      </w:pPr>
      <w:r w:rsidRPr="3A79A096">
        <w:rPr>
          <w:rFonts w:ascii="Times New Roman" w:hAnsi="Times New Roman" w:cs="Times New Roman"/>
          <w:b/>
          <w:bCs/>
          <w:color w:val="000000" w:themeColor="text1"/>
          <w:sz w:val="24"/>
          <w:szCs w:val="24"/>
        </w:rPr>
        <w:t>2.</w:t>
      </w:r>
      <w:r w:rsidR="5BDD67EA" w:rsidRPr="3A79A096">
        <w:rPr>
          <w:rFonts w:ascii="Times New Roman" w:hAnsi="Times New Roman" w:cs="Times New Roman"/>
          <w:b/>
          <w:bCs/>
          <w:color w:val="000000" w:themeColor="text1"/>
          <w:sz w:val="24"/>
          <w:szCs w:val="24"/>
        </w:rPr>
        <w:t>10</w:t>
      </w:r>
      <w:r w:rsidRPr="3A79A096">
        <w:rPr>
          <w:rFonts w:ascii="Times New Roman" w:hAnsi="Times New Roman" w:cs="Times New Roman"/>
          <w:b/>
          <w:bCs/>
          <w:color w:val="000000" w:themeColor="text1"/>
          <w:sz w:val="24"/>
          <w:szCs w:val="24"/>
        </w:rPr>
        <w:t>.</w:t>
      </w:r>
      <w:r w:rsidRPr="3A79A096">
        <w:rPr>
          <w:rFonts w:ascii="Times New Roman" w:hAnsi="Times New Roman" w:cs="Times New Roman"/>
          <w:color w:val="000000" w:themeColor="text1"/>
          <w:sz w:val="24"/>
          <w:szCs w:val="24"/>
        </w:rPr>
        <w:t xml:space="preserve"> Ekspertinio vertinimo išvad</w:t>
      </w:r>
      <w:r w:rsidR="33EF1910" w:rsidRPr="3A79A096">
        <w:rPr>
          <w:rFonts w:ascii="Times New Roman" w:hAnsi="Times New Roman" w:cs="Times New Roman"/>
          <w:color w:val="000000" w:themeColor="text1"/>
          <w:sz w:val="24"/>
          <w:szCs w:val="24"/>
        </w:rPr>
        <w:t>os (recenzija)</w:t>
      </w:r>
      <w:r w:rsidRPr="3A79A096">
        <w:rPr>
          <w:rFonts w:ascii="Times New Roman" w:hAnsi="Times New Roman" w:cs="Times New Roman"/>
          <w:color w:val="000000" w:themeColor="text1"/>
          <w:sz w:val="24"/>
          <w:szCs w:val="24"/>
        </w:rPr>
        <w:t xml:space="preserve"> </w:t>
      </w:r>
      <w:r w:rsidRPr="3A79A096">
        <w:rPr>
          <w:rFonts w:ascii="Times New Roman" w:hAnsi="Times New Roman" w:cs="Times New Roman"/>
          <w:sz w:val="24"/>
          <w:szCs w:val="24"/>
          <w:lang w:eastAsia="lt-LT"/>
        </w:rPr>
        <w:t>turi būti parengta taisyklinga lietuvių kalba, laikantis bendrinės kalbos reikalavimų.</w:t>
      </w:r>
    </w:p>
    <w:p w14:paraId="3F7869F3" w14:textId="77777777" w:rsidR="00444A3B" w:rsidRPr="00627C44" w:rsidRDefault="160230B4" w:rsidP="16D6D16D">
      <w:pPr>
        <w:pStyle w:val="Heading1"/>
        <w:tabs>
          <w:tab w:val="left" w:pos="284"/>
        </w:tabs>
        <w:spacing w:after="240"/>
        <w:ind w:left="-142" w:right="-41"/>
        <w:rPr>
          <w:sz w:val="24"/>
          <w:szCs w:val="24"/>
        </w:rPr>
      </w:pPr>
      <w:r w:rsidRPr="16D6D16D">
        <w:rPr>
          <w:sz w:val="24"/>
          <w:szCs w:val="24"/>
        </w:rPr>
        <w:t>3. BENDRA INFORMACIJA APIE PIRKIMO KONTEKSTĄ</w:t>
      </w:r>
    </w:p>
    <w:p w14:paraId="6ECB9063" w14:textId="75547483" w:rsidR="00970FA6" w:rsidRDefault="160230B4" w:rsidP="16D6D16D">
      <w:pPr>
        <w:tabs>
          <w:tab w:val="left" w:pos="598"/>
        </w:tabs>
        <w:spacing w:after="0" w:line="240" w:lineRule="auto"/>
        <w:ind w:left="-142" w:right="142"/>
        <w:jc w:val="both"/>
        <w:rPr>
          <w:rFonts w:ascii="Times New Roman" w:eastAsia="Calibri" w:hAnsi="Times New Roman" w:cs="Times New Roman"/>
          <w:b/>
          <w:bCs/>
          <w:sz w:val="24"/>
          <w:szCs w:val="24"/>
        </w:rPr>
      </w:pPr>
      <w:r w:rsidRPr="16D6D16D">
        <w:rPr>
          <w:rFonts w:ascii="Times New Roman" w:hAnsi="Times New Roman" w:cs="Times New Roman"/>
          <w:sz w:val="24"/>
          <w:szCs w:val="24"/>
        </w:rPr>
        <w:t xml:space="preserve">3.1.Europos Komisijos (2020) </w:t>
      </w:r>
      <w:hyperlink r:id="rId17">
        <w:r w:rsidRPr="16D6D16D">
          <w:rPr>
            <w:rStyle w:val="Hyperlink"/>
            <w:rFonts w:ascii="Times New Roman" w:hAnsi="Times New Roman" w:cs="Times New Roman"/>
            <w:sz w:val="24"/>
            <w:szCs w:val="24"/>
          </w:rPr>
          <w:t>ataskaitoje</w:t>
        </w:r>
      </w:hyperlink>
      <w:r w:rsidRPr="16D6D16D">
        <w:rPr>
          <w:rFonts w:ascii="Times New Roman" w:hAnsi="Times New Roman" w:cs="Times New Roman"/>
          <w:sz w:val="24"/>
          <w:szCs w:val="24"/>
        </w:rPr>
        <w:t xml:space="preserve"> „Konsultacija dėl vertinimo kompetencijų“ (angl. </w:t>
      </w:r>
      <w:r w:rsidRPr="16D6D16D">
        <w:rPr>
          <w:rFonts w:ascii="Times New Roman" w:hAnsi="Times New Roman" w:cs="Times New Roman"/>
          <w:i/>
          <w:iCs/>
          <w:sz w:val="24"/>
          <w:szCs w:val="24"/>
        </w:rPr>
        <w:t>Peer Counselling on Assessment Competences)</w:t>
      </w:r>
      <w:r w:rsidRPr="16D6D16D">
        <w:rPr>
          <w:rFonts w:ascii="Times New Roman" w:hAnsi="Times New Roman" w:cs="Times New Roman"/>
          <w:sz w:val="24"/>
          <w:szCs w:val="24"/>
        </w:rPr>
        <w:t xml:space="preserve"> tarptautiniai ekspertai, išanalizavę Lietuvos</w:t>
      </w:r>
      <w:r w:rsidR="26535B42" w:rsidRPr="16D6D16D">
        <w:rPr>
          <w:rFonts w:ascii="Times New Roman" w:hAnsi="Times New Roman" w:cs="Times New Roman"/>
          <w:sz w:val="24"/>
          <w:szCs w:val="24"/>
        </w:rPr>
        <w:t xml:space="preserve"> švietime</w:t>
      </w:r>
      <w:r w:rsidRPr="16D6D16D">
        <w:rPr>
          <w:rFonts w:ascii="Times New Roman" w:hAnsi="Times New Roman" w:cs="Times New Roman"/>
          <w:sz w:val="24"/>
          <w:szCs w:val="24"/>
        </w:rPr>
        <w:t xml:space="preserve"> vertinimo problematiką, pasiūlė  įvairių veiklų, kurios būtinos plėtojant formuojamąjį vertinimą mokyklose:</w:t>
      </w:r>
      <w:r w:rsidR="6C6D3617" w:rsidRPr="16D6D16D">
        <w:rPr>
          <w:rFonts w:ascii="Times New Roman" w:hAnsi="Times New Roman" w:cs="Times New Roman"/>
          <w:sz w:val="24"/>
          <w:szCs w:val="24"/>
        </w:rPr>
        <w:t xml:space="preserve"> </w:t>
      </w:r>
      <w:r w:rsidRPr="16D6D16D">
        <w:rPr>
          <w:rFonts w:ascii="Times New Roman" w:hAnsi="Times New Roman" w:cs="Times New Roman"/>
          <w:sz w:val="24"/>
          <w:szCs w:val="24"/>
        </w:rPr>
        <w:t>,,Parengti</w:t>
      </w:r>
      <w:r w:rsidRPr="16D6D16D">
        <w:rPr>
          <w:rFonts w:ascii="Times New Roman" w:hAnsi="Times New Roman" w:cs="Times New Roman"/>
          <w:color w:val="FF0000"/>
          <w:sz w:val="24"/>
          <w:szCs w:val="24"/>
        </w:rPr>
        <w:t xml:space="preserve"> </w:t>
      </w:r>
      <w:r w:rsidRPr="16D6D16D">
        <w:rPr>
          <w:rFonts w:ascii="Times New Roman" w:hAnsi="Times New Roman" w:cs="Times New Roman"/>
          <w:sz w:val="24"/>
          <w:szCs w:val="24"/>
        </w:rPr>
        <w:t>bendrus visiems suinteresuotiems asmenims suprantamus apibrėžimus ir principus, pagrindžiančius formuojamąjį vertinimą. Sukūrus bendrą terminiją, bus galima užtikrinti, kad visi suinteresuoti asmenys suprastų inicijuojamos veiklos tikslus ir galėtų padėti veiksmingai ją įgyvendinti</w:t>
      </w:r>
      <w:r w:rsidR="38658B5B" w:rsidRPr="16D6D16D">
        <w:rPr>
          <w:rFonts w:ascii="Times New Roman" w:hAnsi="Times New Roman" w:cs="Times New Roman"/>
          <w:sz w:val="24"/>
          <w:szCs w:val="24"/>
        </w:rPr>
        <w:t>.</w:t>
      </w:r>
      <w:r w:rsidRPr="16D6D16D">
        <w:rPr>
          <w:rFonts w:ascii="Times New Roman" w:hAnsi="Times New Roman" w:cs="Times New Roman"/>
          <w:sz w:val="24"/>
          <w:szCs w:val="24"/>
        </w:rPr>
        <w:t xml:space="preserve"> Viena iš sąlygų, diegiant formuojamąjį vertinimą tiek priešmokykliniame, tiek ir bendrajame ugdyme, yra specialūs įrankiai – vertinimo rubrikos, kurios detalizuoja bendrosiose programose apibrėžtus pasiekimų reikalavimus ir padeda mokytojui stebėti, kaip mokiniams sekasi judėti numatytų tikslų link. Šių priemonių Lietuvoje niekada nebuvo, nes buvo manyta, kad mokytojai apibendrintus pasiekimų reikalavimus sukonkretinti ir detalizuoti turėtų patys. Tačiau  paaiškėjo, kad mokytojams sunku tą padaryti. Mokytojai, vertindami mokinių pasiekimus, dažniausiai vadovaujasi savo asmenine patirtimi lygindami vaikus vienus su kitais, tačiau jiems sunkiau suprantami kokybiniai pasiekimų aprašai. Siekiant kokybinio pokyčio ugdant ir vertinant mokinių kompetencijas, būtina į ugdymo praktiką įtraukti kuo daugiau atviro tipo užduočių, kurios skatina mokinius pačius kurti atsakymą užuot pasirinkus vieną iš pateiktų, tačiau tokių užduočių vertinimas yra sudėtingas, nes reikalauja atpažinti mokinio atlikime tam tikrus požymius, kurie nusako atlik</w:t>
      </w:r>
      <w:r w:rsidR="6EC568F0" w:rsidRPr="16D6D16D">
        <w:rPr>
          <w:rFonts w:ascii="Times New Roman" w:hAnsi="Times New Roman" w:cs="Times New Roman"/>
          <w:sz w:val="24"/>
          <w:szCs w:val="24"/>
        </w:rPr>
        <w:t>t</w:t>
      </w:r>
      <w:r w:rsidRPr="16D6D16D">
        <w:rPr>
          <w:rFonts w:ascii="Times New Roman" w:hAnsi="Times New Roman" w:cs="Times New Roman"/>
          <w:sz w:val="24"/>
          <w:szCs w:val="24"/>
        </w:rPr>
        <w:t xml:space="preserve">o darbo kokybę ir sudėtingumą. Analizuojant literatūrą ir praktiką, tokioms užduotims vertinti dažniausiai naudojami pasiekimų kriterijai ir aptartys (rubrikos). Lietuvoje šiuo įrankiu daugiau naudojasi kalbų mokytojai, </w:t>
      </w:r>
      <w:r w:rsidRPr="16D6D16D">
        <w:rPr>
          <w:rFonts w:ascii="Times New Roman" w:hAnsi="Times New Roman" w:cs="Times New Roman"/>
          <w:sz w:val="24"/>
          <w:szCs w:val="24"/>
        </w:rPr>
        <w:lastRenderedPageBreak/>
        <w:t>vertindami mokinių rašto darbus, bet kitų dalykų mokytojams tai nauja patirtis, todėl jai reikia skirti daug dėmesio</w:t>
      </w:r>
      <w:r w:rsidR="632A80B2" w:rsidRPr="16D6D16D">
        <w:rPr>
          <w:rFonts w:ascii="Times New Roman" w:hAnsi="Times New Roman" w:cs="Times New Roman"/>
          <w:sz w:val="24"/>
          <w:szCs w:val="24"/>
        </w:rPr>
        <w:t>”</w:t>
      </w:r>
      <w:r w:rsidRPr="16D6D16D">
        <w:rPr>
          <w:rFonts w:ascii="Times New Roman" w:hAnsi="Times New Roman" w:cs="Times New Roman"/>
          <w:sz w:val="24"/>
          <w:szCs w:val="24"/>
        </w:rPr>
        <w:t xml:space="preserve">. </w:t>
      </w:r>
    </w:p>
    <w:p w14:paraId="145A1965" w14:textId="3C2C6E6E" w:rsidR="00970FA6" w:rsidRDefault="00970FA6" w:rsidP="16D6D16D">
      <w:pPr>
        <w:pStyle w:val="ListParagraph"/>
        <w:tabs>
          <w:tab w:val="left" w:pos="598"/>
        </w:tabs>
        <w:spacing w:after="0" w:line="240" w:lineRule="auto"/>
        <w:ind w:left="-142" w:right="142"/>
        <w:jc w:val="both"/>
        <w:rPr>
          <w:rFonts w:ascii="Times New Roman" w:eastAsia="Calibri" w:hAnsi="Times New Roman" w:cs="Times New Roman"/>
          <w:b/>
          <w:bCs/>
          <w:sz w:val="24"/>
          <w:szCs w:val="24"/>
        </w:rPr>
      </w:pPr>
    </w:p>
    <w:p w14:paraId="5F96D310" w14:textId="47447ACD" w:rsidR="00970FA6" w:rsidRDefault="16D6D16D" w:rsidP="16D6D16D">
      <w:pPr>
        <w:tabs>
          <w:tab w:val="left" w:pos="598"/>
        </w:tabs>
        <w:spacing w:after="0" w:line="240" w:lineRule="auto"/>
        <w:ind w:right="142"/>
        <w:jc w:val="center"/>
        <w:rPr>
          <w:rFonts w:ascii="Times New Roman" w:eastAsia="Calibri" w:hAnsi="Times New Roman" w:cs="Times New Roman"/>
          <w:b/>
          <w:bCs/>
        </w:rPr>
      </w:pPr>
      <w:r w:rsidRPr="16D6D16D">
        <w:rPr>
          <w:rFonts w:ascii="Times New Roman" w:eastAsia="Calibri" w:hAnsi="Times New Roman" w:cs="Times New Roman"/>
          <w:b/>
          <w:bCs/>
          <w:sz w:val="24"/>
          <w:szCs w:val="24"/>
        </w:rPr>
        <w:t xml:space="preserve">4. </w:t>
      </w:r>
      <w:r w:rsidR="7EBC4EE5" w:rsidRPr="16D6D16D">
        <w:rPr>
          <w:rFonts w:ascii="Times New Roman" w:eastAsia="Calibri" w:hAnsi="Times New Roman" w:cs="Times New Roman"/>
          <w:b/>
          <w:bCs/>
          <w:sz w:val="24"/>
          <w:szCs w:val="24"/>
        </w:rPr>
        <w:t>SPECIALIEJI</w:t>
      </w:r>
      <w:r w:rsidR="38DF254B" w:rsidRPr="16D6D16D">
        <w:rPr>
          <w:rFonts w:ascii="Times New Roman" w:eastAsia="Calibri" w:hAnsi="Times New Roman" w:cs="Times New Roman"/>
          <w:b/>
          <w:bCs/>
          <w:sz w:val="24"/>
          <w:szCs w:val="24"/>
        </w:rPr>
        <w:t xml:space="preserve"> REIKALAVIMAI </w:t>
      </w:r>
      <w:r w:rsidR="7EBC4EE5" w:rsidRPr="16D6D16D">
        <w:rPr>
          <w:rFonts w:ascii="Times New Roman" w:eastAsia="Calibri" w:hAnsi="Times New Roman" w:cs="Times New Roman"/>
          <w:b/>
          <w:bCs/>
          <w:sz w:val="24"/>
          <w:szCs w:val="24"/>
        </w:rPr>
        <w:t>PE</w:t>
      </w:r>
      <w:r w:rsidR="5E20F8E1" w:rsidRPr="16D6D16D">
        <w:rPr>
          <w:rFonts w:ascii="Times New Roman" w:eastAsia="Calibri" w:hAnsi="Times New Roman" w:cs="Times New Roman"/>
          <w:b/>
          <w:bCs/>
          <w:sz w:val="24"/>
          <w:szCs w:val="24"/>
        </w:rPr>
        <w:t>R</w:t>
      </w:r>
      <w:r w:rsidR="7EBC4EE5" w:rsidRPr="16D6D16D">
        <w:rPr>
          <w:rFonts w:ascii="Times New Roman" w:eastAsia="Calibri" w:hAnsi="Times New Roman" w:cs="Times New Roman"/>
          <w:b/>
          <w:bCs/>
          <w:sz w:val="24"/>
          <w:szCs w:val="24"/>
        </w:rPr>
        <w:t>KAMOMS</w:t>
      </w:r>
      <w:r w:rsidR="38DF254B" w:rsidRPr="16D6D16D">
        <w:rPr>
          <w:rFonts w:ascii="Times New Roman" w:eastAsia="Calibri" w:hAnsi="Times New Roman" w:cs="Times New Roman"/>
          <w:b/>
          <w:bCs/>
          <w:sz w:val="24"/>
          <w:szCs w:val="24"/>
        </w:rPr>
        <w:t xml:space="preserve"> PASLAUGOMS</w:t>
      </w:r>
      <w:bookmarkStart w:id="0" w:name="_Hlk110603113"/>
      <w:bookmarkEnd w:id="0"/>
    </w:p>
    <w:p w14:paraId="382C08D2" w14:textId="77777777" w:rsidR="00B2681F" w:rsidRPr="00B2681F" w:rsidRDefault="00B2681F" w:rsidP="60F933EC">
      <w:pPr>
        <w:pStyle w:val="ListParagraph"/>
        <w:spacing w:after="0" w:line="240" w:lineRule="auto"/>
        <w:ind w:left="786"/>
        <w:jc w:val="both"/>
        <w:rPr>
          <w:rFonts w:ascii="Times New Roman" w:eastAsia="Calibri" w:hAnsi="Times New Roman" w:cs="Times New Roman"/>
          <w:b/>
          <w:bCs/>
          <w:sz w:val="24"/>
          <w:szCs w:val="24"/>
        </w:rPr>
      </w:pPr>
    </w:p>
    <w:p w14:paraId="0C5B2B5F" w14:textId="3A684A8E" w:rsidR="00324157" w:rsidRDefault="1906FEA6" w:rsidP="60F933EC">
      <w:pPr>
        <w:spacing w:after="0" w:line="240" w:lineRule="auto"/>
        <w:jc w:val="both"/>
        <w:rPr>
          <w:rFonts w:ascii="Times New Roman" w:eastAsia="Calibri" w:hAnsi="Times New Roman" w:cs="Times New Roman"/>
          <w:sz w:val="24"/>
          <w:szCs w:val="24"/>
        </w:rPr>
      </w:pPr>
      <w:r w:rsidRPr="16D6D16D">
        <w:rPr>
          <w:rFonts w:ascii="Times New Roman" w:eastAsia="Calibri" w:hAnsi="Times New Roman" w:cs="Times New Roman"/>
          <w:b/>
          <w:bCs/>
          <w:sz w:val="24"/>
          <w:szCs w:val="24"/>
        </w:rPr>
        <w:t>4.1</w:t>
      </w:r>
      <w:r w:rsidRPr="16D6D16D">
        <w:rPr>
          <w:rFonts w:ascii="Times New Roman" w:eastAsia="Calibri" w:hAnsi="Times New Roman" w:cs="Times New Roman"/>
          <w:sz w:val="24"/>
          <w:szCs w:val="24"/>
        </w:rPr>
        <w:t>.</w:t>
      </w:r>
      <w:r w:rsidR="38DF254B" w:rsidRPr="16D6D16D">
        <w:rPr>
          <w:rFonts w:ascii="Times New Roman" w:eastAsia="Calibri" w:hAnsi="Times New Roman" w:cs="Times New Roman"/>
          <w:sz w:val="24"/>
          <w:szCs w:val="24"/>
        </w:rPr>
        <w:t>Ekspert</w:t>
      </w:r>
      <w:r w:rsidRPr="16D6D16D">
        <w:rPr>
          <w:rFonts w:ascii="Times New Roman" w:eastAsia="Calibri" w:hAnsi="Times New Roman" w:cs="Times New Roman"/>
          <w:sz w:val="24"/>
          <w:szCs w:val="24"/>
        </w:rPr>
        <w:t>as(-i)</w:t>
      </w:r>
      <w:r w:rsidR="38DF254B" w:rsidRPr="16D6D16D">
        <w:rPr>
          <w:rFonts w:ascii="Times New Roman" w:eastAsia="Calibri" w:hAnsi="Times New Roman" w:cs="Times New Roman"/>
          <w:sz w:val="24"/>
          <w:szCs w:val="24"/>
        </w:rPr>
        <w:t xml:space="preserve"> turi </w:t>
      </w:r>
      <w:r w:rsidRPr="16D6D16D">
        <w:rPr>
          <w:rFonts w:ascii="Times New Roman" w:eastAsia="Calibri" w:hAnsi="Times New Roman" w:cs="Times New Roman"/>
          <w:sz w:val="24"/>
          <w:szCs w:val="24"/>
        </w:rPr>
        <w:t>atlikti formuojamojo vertinimo metodin</w:t>
      </w:r>
      <w:r w:rsidR="6FDE5E02" w:rsidRPr="16D6D16D">
        <w:rPr>
          <w:rFonts w:ascii="Times New Roman" w:eastAsia="Calibri" w:hAnsi="Times New Roman" w:cs="Times New Roman"/>
          <w:sz w:val="24"/>
          <w:szCs w:val="24"/>
        </w:rPr>
        <w:t>ės medžiagos</w:t>
      </w:r>
      <w:r w:rsidRPr="16D6D16D">
        <w:rPr>
          <w:rFonts w:ascii="Times New Roman" w:eastAsia="Calibri" w:hAnsi="Times New Roman" w:cs="Times New Roman"/>
          <w:sz w:val="24"/>
          <w:szCs w:val="24"/>
        </w:rPr>
        <w:t xml:space="preserve"> rinkinio  vertinimą</w:t>
      </w:r>
      <w:r w:rsidR="0DE39E6B" w:rsidRPr="16D6D16D">
        <w:rPr>
          <w:rFonts w:ascii="Times New Roman" w:eastAsia="Calibri" w:hAnsi="Times New Roman" w:cs="Times New Roman"/>
          <w:sz w:val="24"/>
          <w:szCs w:val="24"/>
        </w:rPr>
        <w:t>, pateikiant išvadas raštu,</w:t>
      </w:r>
      <w:r w:rsidR="7FB0BB2B" w:rsidRPr="16D6D16D">
        <w:rPr>
          <w:rFonts w:ascii="Times New Roman" w:eastAsia="Calibri" w:hAnsi="Times New Roman" w:cs="Times New Roman"/>
          <w:sz w:val="24"/>
          <w:szCs w:val="24"/>
        </w:rPr>
        <w:t xml:space="preserve"> PO atstovui</w:t>
      </w:r>
      <w:r w:rsidR="0DE39E6B" w:rsidRPr="16D6D16D">
        <w:rPr>
          <w:rFonts w:ascii="Times New Roman" w:eastAsia="Calibri" w:hAnsi="Times New Roman" w:cs="Times New Roman"/>
          <w:sz w:val="24"/>
          <w:szCs w:val="24"/>
        </w:rPr>
        <w:t>, atsaking</w:t>
      </w:r>
      <w:r w:rsidR="677F4BBA" w:rsidRPr="16D6D16D">
        <w:rPr>
          <w:rFonts w:ascii="Times New Roman" w:eastAsia="Calibri" w:hAnsi="Times New Roman" w:cs="Times New Roman"/>
          <w:sz w:val="24"/>
          <w:szCs w:val="24"/>
        </w:rPr>
        <w:t>am</w:t>
      </w:r>
      <w:r w:rsidR="0DE39E6B" w:rsidRPr="16D6D16D">
        <w:rPr>
          <w:rFonts w:ascii="Times New Roman" w:eastAsia="Calibri" w:hAnsi="Times New Roman" w:cs="Times New Roman"/>
          <w:sz w:val="24"/>
          <w:szCs w:val="24"/>
        </w:rPr>
        <w:t xml:space="preserve"> už s</w:t>
      </w:r>
      <w:r w:rsidR="3049E1D5" w:rsidRPr="16D6D16D">
        <w:rPr>
          <w:rFonts w:ascii="Times New Roman" w:eastAsia="Calibri" w:hAnsi="Times New Roman" w:cs="Times New Roman"/>
          <w:sz w:val="24"/>
          <w:szCs w:val="24"/>
        </w:rPr>
        <w:t>utarties vykdymą</w:t>
      </w:r>
      <w:r w:rsidR="2808E23E" w:rsidRPr="16D6D16D">
        <w:rPr>
          <w:rFonts w:ascii="Times New Roman" w:eastAsia="Calibri" w:hAnsi="Times New Roman" w:cs="Times New Roman"/>
          <w:sz w:val="24"/>
          <w:szCs w:val="24"/>
        </w:rPr>
        <w:t>, p</w:t>
      </w:r>
      <w:r w:rsidR="004D599D" w:rsidRPr="16D6D16D">
        <w:rPr>
          <w:rFonts w:ascii="Times New Roman" w:eastAsia="Calibri" w:hAnsi="Times New Roman" w:cs="Times New Roman"/>
          <w:sz w:val="24"/>
          <w:szCs w:val="24"/>
        </w:rPr>
        <w:t>asibaigus</w:t>
      </w:r>
      <w:r w:rsidR="2808E23E" w:rsidRPr="16D6D16D">
        <w:rPr>
          <w:rFonts w:ascii="Times New Roman" w:eastAsia="Calibri" w:hAnsi="Times New Roman" w:cs="Times New Roman"/>
          <w:sz w:val="24"/>
          <w:szCs w:val="24"/>
        </w:rPr>
        <w:t xml:space="preserve"> kiekvieno</w:t>
      </w:r>
      <w:r w:rsidR="004D599D" w:rsidRPr="16D6D16D">
        <w:rPr>
          <w:rFonts w:ascii="Times New Roman" w:eastAsia="Calibri" w:hAnsi="Times New Roman" w:cs="Times New Roman"/>
          <w:sz w:val="24"/>
          <w:szCs w:val="24"/>
        </w:rPr>
        <w:t xml:space="preserve"> </w:t>
      </w:r>
      <w:r w:rsidR="519614AA" w:rsidRPr="16D6D16D">
        <w:rPr>
          <w:rFonts w:ascii="Times New Roman" w:eastAsia="Calibri" w:hAnsi="Times New Roman" w:cs="Times New Roman"/>
          <w:sz w:val="24"/>
          <w:szCs w:val="24"/>
        </w:rPr>
        <w:t>R</w:t>
      </w:r>
      <w:r w:rsidRPr="16D6D16D">
        <w:rPr>
          <w:rFonts w:ascii="Times New Roman" w:eastAsia="Calibri" w:hAnsi="Times New Roman" w:cs="Times New Roman"/>
          <w:sz w:val="24"/>
          <w:szCs w:val="24"/>
        </w:rPr>
        <w:t>inkinio rengimo etap</w:t>
      </w:r>
      <w:r w:rsidR="004D599D" w:rsidRPr="16D6D16D">
        <w:rPr>
          <w:rFonts w:ascii="Times New Roman" w:eastAsia="Calibri" w:hAnsi="Times New Roman" w:cs="Times New Roman"/>
          <w:sz w:val="24"/>
          <w:szCs w:val="24"/>
        </w:rPr>
        <w:t>ui, kurie</w:t>
      </w:r>
      <w:r w:rsidRPr="16D6D16D">
        <w:rPr>
          <w:rFonts w:ascii="Times New Roman" w:eastAsia="Calibri" w:hAnsi="Times New Roman" w:cs="Times New Roman"/>
          <w:sz w:val="24"/>
          <w:szCs w:val="24"/>
        </w:rPr>
        <w:t xml:space="preserve"> pateikt</w:t>
      </w:r>
      <w:r w:rsidR="004D599D" w:rsidRPr="16D6D16D">
        <w:rPr>
          <w:rFonts w:ascii="Times New Roman" w:eastAsia="Calibri" w:hAnsi="Times New Roman" w:cs="Times New Roman"/>
          <w:sz w:val="24"/>
          <w:szCs w:val="24"/>
        </w:rPr>
        <w:t>i</w:t>
      </w:r>
      <w:r w:rsidRPr="16D6D16D">
        <w:rPr>
          <w:rFonts w:ascii="Times New Roman" w:eastAsia="Calibri" w:hAnsi="Times New Roman" w:cs="Times New Roman"/>
          <w:sz w:val="24"/>
          <w:szCs w:val="24"/>
        </w:rPr>
        <w:t xml:space="preserve"> </w:t>
      </w:r>
      <w:r w:rsidR="1ED48571" w:rsidRPr="16D6D16D">
        <w:rPr>
          <w:rFonts w:ascii="Times New Roman" w:eastAsia="Calibri" w:hAnsi="Times New Roman" w:cs="Times New Roman"/>
          <w:sz w:val="24"/>
          <w:szCs w:val="24"/>
        </w:rPr>
        <w:t>1</w:t>
      </w:r>
      <w:r w:rsidRPr="16D6D16D">
        <w:rPr>
          <w:rFonts w:ascii="Times New Roman" w:eastAsia="Calibri" w:hAnsi="Times New Roman" w:cs="Times New Roman"/>
          <w:sz w:val="24"/>
          <w:szCs w:val="24"/>
        </w:rPr>
        <w:t>.</w:t>
      </w:r>
      <w:r w:rsidR="1ED48571" w:rsidRPr="16D6D16D">
        <w:rPr>
          <w:rFonts w:ascii="Times New Roman" w:eastAsia="Calibri" w:hAnsi="Times New Roman" w:cs="Times New Roman"/>
          <w:sz w:val="24"/>
          <w:szCs w:val="24"/>
        </w:rPr>
        <w:t>3</w:t>
      </w:r>
      <w:r w:rsidRPr="16D6D16D">
        <w:rPr>
          <w:rFonts w:ascii="Times New Roman" w:eastAsia="Calibri" w:hAnsi="Times New Roman" w:cs="Times New Roman"/>
          <w:sz w:val="24"/>
          <w:szCs w:val="24"/>
        </w:rPr>
        <w:t xml:space="preserve"> punkte esančioje nuorodoje, </w:t>
      </w:r>
      <w:r w:rsidR="359CD9D7" w:rsidRPr="16D6D16D">
        <w:rPr>
          <w:rFonts w:ascii="Times New Roman" w:eastAsia="Calibri" w:hAnsi="Times New Roman" w:cs="Times New Roman"/>
          <w:sz w:val="24"/>
          <w:szCs w:val="24"/>
        </w:rPr>
        <w:t xml:space="preserve">taip </w:t>
      </w:r>
      <w:r w:rsidR="004D599D" w:rsidRPr="16D6D16D">
        <w:rPr>
          <w:rFonts w:ascii="Times New Roman" w:eastAsia="Calibri" w:hAnsi="Times New Roman" w:cs="Times New Roman"/>
          <w:sz w:val="24"/>
          <w:szCs w:val="24"/>
        </w:rPr>
        <w:t>pat t</w:t>
      </w:r>
      <w:r w:rsidRPr="16D6D16D">
        <w:rPr>
          <w:rFonts w:ascii="Times New Roman" w:eastAsia="Calibri" w:hAnsi="Times New Roman" w:cs="Times New Roman"/>
          <w:sz w:val="24"/>
          <w:szCs w:val="24"/>
        </w:rPr>
        <w:t>eikti konsultacijas PO kiekviename Rinkinio rengimo etape ir raštu pateikti galutines</w:t>
      </w:r>
      <w:r w:rsidR="004D599D" w:rsidRPr="16D6D16D">
        <w:rPr>
          <w:rFonts w:ascii="Times New Roman" w:eastAsia="Calibri" w:hAnsi="Times New Roman" w:cs="Times New Roman"/>
          <w:sz w:val="24"/>
          <w:szCs w:val="24"/>
        </w:rPr>
        <w:t>, apibendrintas Rinkinio</w:t>
      </w:r>
      <w:r w:rsidRPr="16D6D16D">
        <w:rPr>
          <w:rFonts w:ascii="Times New Roman" w:eastAsia="Calibri" w:hAnsi="Times New Roman" w:cs="Times New Roman"/>
          <w:sz w:val="24"/>
          <w:szCs w:val="24"/>
        </w:rPr>
        <w:t xml:space="preserve"> vertinimo išvadas</w:t>
      </w:r>
      <w:r w:rsidR="1ED48571" w:rsidRPr="16D6D16D">
        <w:rPr>
          <w:rFonts w:ascii="Times New Roman" w:eastAsia="Calibri" w:hAnsi="Times New Roman" w:cs="Times New Roman"/>
          <w:sz w:val="24"/>
          <w:szCs w:val="24"/>
        </w:rPr>
        <w:t xml:space="preserve"> (recenziją)</w:t>
      </w:r>
      <w:r w:rsidRPr="16D6D16D">
        <w:rPr>
          <w:rFonts w:ascii="Times New Roman" w:eastAsia="Calibri" w:hAnsi="Times New Roman" w:cs="Times New Roman"/>
          <w:sz w:val="24"/>
          <w:szCs w:val="24"/>
        </w:rPr>
        <w:t xml:space="preserve">. </w:t>
      </w:r>
    </w:p>
    <w:p w14:paraId="0ACF1154" w14:textId="4E999572" w:rsidR="00324157" w:rsidRDefault="1ED48571" w:rsidP="60F933EC">
      <w:pPr>
        <w:spacing w:after="0" w:line="240" w:lineRule="auto"/>
        <w:jc w:val="both"/>
        <w:rPr>
          <w:rFonts w:ascii="Times New Roman" w:eastAsia="Calibri" w:hAnsi="Times New Roman" w:cs="Times New Roman"/>
          <w:sz w:val="24"/>
          <w:szCs w:val="24"/>
        </w:rPr>
      </w:pPr>
      <w:r w:rsidRPr="60F933EC">
        <w:rPr>
          <w:rFonts w:ascii="Times New Roman" w:eastAsia="Calibri" w:hAnsi="Times New Roman" w:cs="Times New Roman"/>
          <w:b/>
          <w:bCs/>
          <w:sz w:val="24"/>
          <w:szCs w:val="24"/>
        </w:rPr>
        <w:t xml:space="preserve">4.2. </w:t>
      </w:r>
      <w:r w:rsidRPr="60F933EC">
        <w:rPr>
          <w:rFonts w:ascii="Times New Roman" w:eastAsia="Calibri" w:hAnsi="Times New Roman" w:cs="Times New Roman"/>
          <w:sz w:val="24"/>
          <w:szCs w:val="24"/>
        </w:rPr>
        <w:t>Rinkinio ekspertinis vertinimas</w:t>
      </w:r>
      <w:r w:rsidR="38DF254B" w:rsidRPr="60F933EC">
        <w:rPr>
          <w:rFonts w:ascii="Times New Roman" w:eastAsia="Calibri" w:hAnsi="Times New Roman" w:cs="Times New Roman"/>
          <w:sz w:val="24"/>
          <w:szCs w:val="24"/>
        </w:rPr>
        <w:t xml:space="preserve"> vyksta </w:t>
      </w:r>
      <w:r w:rsidRPr="60F933EC">
        <w:rPr>
          <w:rFonts w:ascii="Times New Roman" w:eastAsia="Calibri" w:hAnsi="Times New Roman" w:cs="Times New Roman"/>
          <w:sz w:val="24"/>
          <w:szCs w:val="24"/>
        </w:rPr>
        <w:t>šiais</w:t>
      </w:r>
      <w:r w:rsidR="38DF254B" w:rsidRPr="60F933EC">
        <w:rPr>
          <w:rFonts w:ascii="Times New Roman" w:eastAsia="Calibri" w:hAnsi="Times New Roman" w:cs="Times New Roman"/>
          <w:sz w:val="24"/>
          <w:szCs w:val="24"/>
        </w:rPr>
        <w:t xml:space="preserve"> etapais</w:t>
      </w:r>
      <w:r w:rsidR="59DCB16A" w:rsidRPr="60F933EC">
        <w:rPr>
          <w:rFonts w:ascii="Times New Roman" w:eastAsia="Calibri" w:hAnsi="Times New Roman" w:cs="Times New Roman"/>
          <w:sz w:val="24"/>
          <w:szCs w:val="24"/>
        </w:rPr>
        <w:t>:</w:t>
      </w:r>
      <w:r w:rsidR="38DF254B" w:rsidRPr="60F933EC">
        <w:rPr>
          <w:rFonts w:ascii="Times New Roman" w:eastAsia="Calibri" w:hAnsi="Times New Roman" w:cs="Times New Roman"/>
          <w:sz w:val="24"/>
          <w:szCs w:val="24"/>
        </w:rPr>
        <w:t xml:space="preserve"> </w:t>
      </w:r>
    </w:p>
    <w:p w14:paraId="44D86E4D" w14:textId="514451D9" w:rsidR="00B802A0" w:rsidRDefault="1ED48571" w:rsidP="60F933EC">
      <w:pPr>
        <w:spacing w:after="0" w:line="240" w:lineRule="auto"/>
        <w:jc w:val="both"/>
        <w:rPr>
          <w:rFonts w:ascii="Times New Roman" w:eastAsia="Calibri" w:hAnsi="Times New Roman" w:cs="Times New Roman"/>
          <w:sz w:val="24"/>
          <w:szCs w:val="24"/>
        </w:rPr>
      </w:pPr>
      <w:r w:rsidRPr="60F933EC">
        <w:rPr>
          <w:rFonts w:ascii="Times New Roman" w:eastAsia="Calibri" w:hAnsi="Times New Roman" w:cs="Times New Roman"/>
          <w:b/>
          <w:bCs/>
          <w:sz w:val="24"/>
          <w:szCs w:val="24"/>
        </w:rPr>
        <w:t>4.2.1.</w:t>
      </w:r>
      <w:r w:rsidRPr="60F933EC">
        <w:rPr>
          <w:rFonts w:ascii="Times New Roman" w:eastAsia="Calibri" w:hAnsi="Times New Roman" w:cs="Times New Roman"/>
          <w:sz w:val="24"/>
          <w:szCs w:val="24"/>
        </w:rPr>
        <w:t xml:space="preserve"> </w:t>
      </w:r>
      <w:r w:rsidR="38DF254B" w:rsidRPr="60F933EC">
        <w:rPr>
          <w:rFonts w:ascii="Times New Roman" w:eastAsia="Calibri" w:hAnsi="Times New Roman" w:cs="Times New Roman"/>
          <w:sz w:val="24"/>
          <w:szCs w:val="24"/>
        </w:rPr>
        <w:t xml:space="preserve">Pirmajame etape </w:t>
      </w:r>
      <w:r w:rsidRPr="60F933EC">
        <w:rPr>
          <w:rFonts w:ascii="Times New Roman" w:eastAsia="Calibri" w:hAnsi="Times New Roman" w:cs="Times New Roman"/>
          <w:sz w:val="24"/>
          <w:szCs w:val="24"/>
        </w:rPr>
        <w:t>analizuojamas</w:t>
      </w:r>
      <w:r w:rsidR="38DF254B" w:rsidRPr="60F933EC">
        <w:rPr>
          <w:rFonts w:ascii="Times New Roman" w:eastAsia="Calibri" w:hAnsi="Times New Roman" w:cs="Times New Roman"/>
          <w:b/>
          <w:bCs/>
          <w:sz w:val="24"/>
          <w:szCs w:val="24"/>
        </w:rPr>
        <w:t xml:space="preserve"> </w:t>
      </w:r>
      <w:r w:rsidRPr="60F933EC">
        <w:rPr>
          <w:rFonts w:ascii="Times New Roman" w:eastAsia="Calibri" w:hAnsi="Times New Roman" w:cs="Times New Roman"/>
          <w:sz w:val="24"/>
          <w:szCs w:val="24"/>
        </w:rPr>
        <w:t>Rinkinio aprašas su atlikta mokslinės literatūros analize ir teikiamos rekomendacijos tobulinimui</w:t>
      </w:r>
      <w:r w:rsidR="323452DC" w:rsidRPr="60F933EC">
        <w:rPr>
          <w:rFonts w:ascii="Times New Roman" w:eastAsia="Calibri" w:hAnsi="Times New Roman" w:cs="Times New Roman"/>
          <w:sz w:val="24"/>
          <w:szCs w:val="24"/>
        </w:rPr>
        <w:t>.</w:t>
      </w:r>
    </w:p>
    <w:p w14:paraId="3E0C4EF3" w14:textId="4859BB05" w:rsidR="00970FA6" w:rsidRPr="002F66ED" w:rsidRDefault="5D4C3B7D" w:rsidP="60F933EC">
      <w:pPr>
        <w:spacing w:after="0" w:line="240" w:lineRule="auto"/>
        <w:jc w:val="both"/>
        <w:rPr>
          <w:rFonts w:ascii="Times New Roman" w:eastAsia="Calibri" w:hAnsi="Times New Roman" w:cs="Times New Roman"/>
          <w:sz w:val="24"/>
          <w:szCs w:val="24"/>
        </w:rPr>
      </w:pPr>
      <w:r w:rsidRPr="60F933EC">
        <w:rPr>
          <w:rFonts w:ascii="Times New Roman" w:eastAsia="Calibri" w:hAnsi="Times New Roman" w:cs="Times New Roman"/>
          <w:b/>
          <w:bCs/>
          <w:sz w:val="24"/>
          <w:szCs w:val="24"/>
        </w:rPr>
        <w:t xml:space="preserve">4.2.2. </w:t>
      </w:r>
      <w:r w:rsidR="38DF254B" w:rsidRPr="60F933EC">
        <w:rPr>
          <w:rFonts w:ascii="Times New Roman" w:eastAsia="Calibri" w:hAnsi="Times New Roman" w:cs="Times New Roman"/>
          <w:sz w:val="24"/>
          <w:szCs w:val="24"/>
        </w:rPr>
        <w:t xml:space="preserve">Antrajame etape </w:t>
      </w:r>
      <w:r w:rsidRPr="60F933EC">
        <w:rPr>
          <w:rFonts w:ascii="Times New Roman" w:eastAsia="Calibri" w:hAnsi="Times New Roman" w:cs="Times New Roman"/>
          <w:sz w:val="24"/>
          <w:szCs w:val="24"/>
        </w:rPr>
        <w:t>analizuojama Rinkinio teorinė dalis ir teikiamos rekomendacijos tobulinimui</w:t>
      </w:r>
      <w:r w:rsidR="323452DC" w:rsidRPr="60F933EC">
        <w:rPr>
          <w:rFonts w:ascii="Times New Roman" w:eastAsia="Calibri" w:hAnsi="Times New Roman" w:cs="Times New Roman"/>
          <w:sz w:val="24"/>
          <w:szCs w:val="24"/>
        </w:rPr>
        <w:t>.</w:t>
      </w:r>
      <w:r w:rsidRPr="60F933EC">
        <w:rPr>
          <w:rFonts w:ascii="Times New Roman" w:eastAsia="Calibri" w:hAnsi="Times New Roman" w:cs="Times New Roman"/>
          <w:sz w:val="24"/>
          <w:szCs w:val="24"/>
        </w:rPr>
        <w:t xml:space="preserve"> </w:t>
      </w:r>
    </w:p>
    <w:p w14:paraId="793D84FC" w14:textId="5BFA6436" w:rsidR="00B802A0" w:rsidRDefault="5D4C3B7D" w:rsidP="60F933EC">
      <w:pPr>
        <w:spacing w:after="0" w:line="240" w:lineRule="auto"/>
        <w:jc w:val="both"/>
        <w:rPr>
          <w:rFonts w:ascii="Times New Roman" w:eastAsia="Calibri" w:hAnsi="Times New Roman" w:cs="Times New Roman"/>
          <w:sz w:val="24"/>
          <w:szCs w:val="24"/>
        </w:rPr>
      </w:pPr>
      <w:bookmarkStart w:id="1" w:name="_Hlk110603300"/>
      <w:r w:rsidRPr="60F933EC">
        <w:rPr>
          <w:rFonts w:ascii="Times New Roman" w:hAnsi="Times New Roman" w:cs="Times New Roman"/>
          <w:b/>
          <w:bCs/>
          <w:sz w:val="24"/>
          <w:szCs w:val="24"/>
        </w:rPr>
        <w:t xml:space="preserve">4.2.3. </w:t>
      </w:r>
      <w:r w:rsidRPr="60F933EC">
        <w:rPr>
          <w:rFonts w:ascii="Times New Roman" w:hAnsi="Times New Roman" w:cs="Times New Roman"/>
          <w:sz w:val="24"/>
          <w:szCs w:val="24"/>
        </w:rPr>
        <w:t xml:space="preserve">Trečiajame etape </w:t>
      </w:r>
      <w:r w:rsidR="7A0093A3" w:rsidRPr="60F933EC">
        <w:rPr>
          <w:rFonts w:ascii="Times New Roman" w:eastAsia="Calibri" w:hAnsi="Times New Roman" w:cs="Times New Roman"/>
          <w:sz w:val="24"/>
          <w:szCs w:val="24"/>
        </w:rPr>
        <w:t>vertinama</w:t>
      </w:r>
      <w:r w:rsidRPr="60F933EC">
        <w:rPr>
          <w:rFonts w:ascii="Times New Roman" w:eastAsia="Calibri" w:hAnsi="Times New Roman" w:cs="Times New Roman"/>
          <w:sz w:val="24"/>
          <w:szCs w:val="24"/>
        </w:rPr>
        <w:t xml:space="preserve"> Rinkinio praktinė dalis ir teikiamos rekomendacijos tobulinimui</w:t>
      </w:r>
      <w:r w:rsidR="323452DC" w:rsidRPr="60F933EC">
        <w:rPr>
          <w:rFonts w:ascii="Times New Roman" w:eastAsia="Calibri" w:hAnsi="Times New Roman" w:cs="Times New Roman"/>
          <w:sz w:val="24"/>
          <w:szCs w:val="24"/>
        </w:rPr>
        <w:t>.</w:t>
      </w:r>
    </w:p>
    <w:p w14:paraId="4823A70A" w14:textId="385CD3DB" w:rsidR="00B802A0" w:rsidRDefault="5D4C3B7D" w:rsidP="60F933EC">
      <w:pPr>
        <w:spacing w:after="0" w:line="240" w:lineRule="auto"/>
        <w:jc w:val="both"/>
        <w:rPr>
          <w:rFonts w:ascii="Times New Roman" w:eastAsia="Calibri" w:hAnsi="Times New Roman" w:cs="Times New Roman"/>
          <w:sz w:val="24"/>
          <w:szCs w:val="24"/>
        </w:rPr>
      </w:pPr>
      <w:r w:rsidRPr="60F933EC">
        <w:rPr>
          <w:rFonts w:ascii="Times New Roman" w:eastAsia="Calibri" w:hAnsi="Times New Roman" w:cs="Times New Roman"/>
          <w:b/>
          <w:bCs/>
          <w:sz w:val="24"/>
          <w:szCs w:val="24"/>
        </w:rPr>
        <w:t xml:space="preserve">4.2.4. </w:t>
      </w:r>
      <w:r w:rsidRPr="60F933EC">
        <w:rPr>
          <w:rFonts w:ascii="Times New Roman" w:eastAsia="Calibri" w:hAnsi="Times New Roman" w:cs="Times New Roman"/>
          <w:sz w:val="24"/>
          <w:szCs w:val="24"/>
        </w:rPr>
        <w:t xml:space="preserve">Ketvirtajame etape </w:t>
      </w:r>
      <w:r w:rsidR="004D599D">
        <w:rPr>
          <w:rFonts w:ascii="Times New Roman" w:eastAsia="Calibri" w:hAnsi="Times New Roman" w:cs="Times New Roman"/>
          <w:sz w:val="24"/>
          <w:szCs w:val="24"/>
        </w:rPr>
        <w:t xml:space="preserve">vertinamas </w:t>
      </w:r>
      <w:r w:rsidR="3666604F" w:rsidRPr="60F933EC">
        <w:rPr>
          <w:rFonts w:ascii="Times New Roman" w:eastAsia="Calibri" w:hAnsi="Times New Roman" w:cs="Times New Roman"/>
          <w:sz w:val="24"/>
          <w:szCs w:val="24"/>
        </w:rPr>
        <w:t xml:space="preserve">Rinkinys, </w:t>
      </w:r>
      <w:r w:rsidR="3262A408" w:rsidRPr="60F933EC">
        <w:rPr>
          <w:rFonts w:ascii="Times New Roman" w:eastAsia="Calibri" w:hAnsi="Times New Roman" w:cs="Times New Roman"/>
          <w:sz w:val="24"/>
          <w:szCs w:val="24"/>
        </w:rPr>
        <w:t>pakoreguotas ir patobulintas pagal išbandymo mokyklose metu gautas pastabas</w:t>
      </w:r>
      <w:r w:rsidR="323452DC" w:rsidRPr="60F933EC">
        <w:rPr>
          <w:rFonts w:ascii="Times New Roman" w:eastAsia="Calibri" w:hAnsi="Times New Roman" w:cs="Times New Roman"/>
          <w:sz w:val="24"/>
          <w:szCs w:val="24"/>
        </w:rPr>
        <w:t>.</w:t>
      </w:r>
    </w:p>
    <w:p w14:paraId="21725502" w14:textId="31D93EB6" w:rsidR="00400187" w:rsidRDefault="3262A408" w:rsidP="60F933EC">
      <w:pPr>
        <w:spacing w:after="0" w:line="240" w:lineRule="auto"/>
        <w:jc w:val="both"/>
        <w:rPr>
          <w:rFonts w:ascii="Times New Roman" w:hAnsi="Times New Roman" w:cs="Times New Roman"/>
          <w:sz w:val="24"/>
          <w:szCs w:val="24"/>
        </w:rPr>
      </w:pPr>
      <w:r w:rsidRPr="5788A8F3">
        <w:rPr>
          <w:rFonts w:ascii="Times New Roman" w:eastAsia="Calibri" w:hAnsi="Times New Roman" w:cs="Times New Roman"/>
          <w:b/>
          <w:bCs/>
          <w:sz w:val="24"/>
          <w:szCs w:val="24"/>
        </w:rPr>
        <w:t xml:space="preserve">4.2.5. </w:t>
      </w:r>
      <w:r w:rsidRPr="5788A8F3">
        <w:rPr>
          <w:rFonts w:ascii="Times New Roman" w:eastAsia="Calibri" w:hAnsi="Times New Roman" w:cs="Times New Roman"/>
          <w:sz w:val="24"/>
          <w:szCs w:val="24"/>
        </w:rPr>
        <w:t>Penktajame etape ekspertas</w:t>
      </w:r>
      <w:r w:rsidR="54CDC5DE" w:rsidRPr="5788A8F3">
        <w:rPr>
          <w:rFonts w:ascii="Times New Roman" w:eastAsia="Calibri" w:hAnsi="Times New Roman" w:cs="Times New Roman"/>
          <w:sz w:val="24"/>
          <w:szCs w:val="24"/>
        </w:rPr>
        <w:t xml:space="preserve"> </w:t>
      </w:r>
      <w:r w:rsidRPr="5788A8F3">
        <w:rPr>
          <w:rFonts w:ascii="Times New Roman" w:eastAsia="Calibri" w:hAnsi="Times New Roman" w:cs="Times New Roman"/>
          <w:sz w:val="24"/>
          <w:szCs w:val="24"/>
        </w:rPr>
        <w:t>(-i) pateikia apibendrint</w:t>
      </w:r>
      <w:r w:rsidR="3D105DCD" w:rsidRPr="5788A8F3">
        <w:rPr>
          <w:rFonts w:ascii="Times New Roman" w:eastAsia="Calibri" w:hAnsi="Times New Roman" w:cs="Times New Roman"/>
          <w:sz w:val="24"/>
          <w:szCs w:val="24"/>
        </w:rPr>
        <w:t>as</w:t>
      </w:r>
      <w:r w:rsidRPr="5788A8F3">
        <w:rPr>
          <w:rFonts w:ascii="Times New Roman" w:eastAsia="Calibri" w:hAnsi="Times New Roman" w:cs="Times New Roman"/>
          <w:sz w:val="24"/>
          <w:szCs w:val="24"/>
        </w:rPr>
        <w:t xml:space="preserve"> ekspertinio vertinimo išvad</w:t>
      </w:r>
      <w:r w:rsidR="3D105DCD" w:rsidRPr="5788A8F3">
        <w:rPr>
          <w:rFonts w:ascii="Times New Roman" w:eastAsia="Calibri" w:hAnsi="Times New Roman" w:cs="Times New Roman"/>
          <w:sz w:val="24"/>
          <w:szCs w:val="24"/>
        </w:rPr>
        <w:t>as</w:t>
      </w:r>
      <w:r w:rsidRPr="5788A8F3">
        <w:rPr>
          <w:rFonts w:ascii="Times New Roman" w:eastAsia="Calibri" w:hAnsi="Times New Roman" w:cs="Times New Roman"/>
          <w:sz w:val="24"/>
          <w:szCs w:val="24"/>
        </w:rPr>
        <w:t xml:space="preserve"> (recenziją)</w:t>
      </w:r>
      <w:r w:rsidR="323452DC" w:rsidRPr="5788A8F3">
        <w:rPr>
          <w:rFonts w:ascii="Times New Roman" w:eastAsia="Calibri" w:hAnsi="Times New Roman" w:cs="Times New Roman"/>
          <w:sz w:val="24"/>
          <w:szCs w:val="24"/>
        </w:rPr>
        <w:t>, kurioje turi būti aprašyti</w:t>
      </w:r>
      <w:r w:rsidRPr="5788A8F3">
        <w:rPr>
          <w:rFonts w:ascii="Times New Roman" w:eastAsia="Calibri" w:hAnsi="Times New Roman" w:cs="Times New Roman"/>
          <w:b/>
          <w:bCs/>
          <w:sz w:val="24"/>
          <w:szCs w:val="24"/>
        </w:rPr>
        <w:t xml:space="preserve"> </w:t>
      </w:r>
      <w:r w:rsidR="323452DC" w:rsidRPr="5788A8F3">
        <w:rPr>
          <w:rFonts w:ascii="Times New Roman" w:hAnsi="Times New Roman" w:cs="Times New Roman"/>
          <w:sz w:val="24"/>
          <w:szCs w:val="24"/>
        </w:rPr>
        <w:t>ekspertinio vertinimo tikslai, turinys (pastebėti privalumai, trūkumai, pateiktos rekomendacijos tobulinimui), nurodyti vertinimo atlikimo ir</w:t>
      </w:r>
      <w:r w:rsidR="4F421FCD" w:rsidRPr="5788A8F3">
        <w:rPr>
          <w:rFonts w:ascii="Times New Roman" w:hAnsi="Times New Roman" w:cs="Times New Roman"/>
          <w:sz w:val="24"/>
          <w:szCs w:val="24"/>
        </w:rPr>
        <w:t xml:space="preserve"> </w:t>
      </w:r>
      <w:r w:rsidR="323452DC" w:rsidRPr="5788A8F3">
        <w:rPr>
          <w:rFonts w:ascii="Times New Roman" w:hAnsi="Times New Roman" w:cs="Times New Roman"/>
          <w:sz w:val="24"/>
          <w:szCs w:val="24"/>
        </w:rPr>
        <w:t xml:space="preserve"> konsultacijų </w:t>
      </w:r>
      <w:r w:rsidR="4F421FCD" w:rsidRPr="5788A8F3">
        <w:rPr>
          <w:rFonts w:ascii="Times New Roman" w:hAnsi="Times New Roman" w:cs="Times New Roman"/>
          <w:sz w:val="24"/>
          <w:szCs w:val="24"/>
        </w:rPr>
        <w:t xml:space="preserve"> turinys ir datos, kita aktuali informacija</w:t>
      </w:r>
      <w:r w:rsidR="323452DC" w:rsidRPr="5788A8F3">
        <w:rPr>
          <w:rFonts w:ascii="Times New Roman" w:hAnsi="Times New Roman" w:cs="Times New Roman"/>
          <w:sz w:val="24"/>
          <w:szCs w:val="24"/>
        </w:rPr>
        <w:t xml:space="preserve"> bei ekspert</w:t>
      </w:r>
      <w:r w:rsidR="4F421FCD" w:rsidRPr="5788A8F3">
        <w:rPr>
          <w:rFonts w:ascii="Times New Roman" w:hAnsi="Times New Roman" w:cs="Times New Roman"/>
          <w:sz w:val="24"/>
          <w:szCs w:val="24"/>
        </w:rPr>
        <w:t>o</w:t>
      </w:r>
      <w:r w:rsidR="2B00979D" w:rsidRPr="5788A8F3">
        <w:rPr>
          <w:rFonts w:ascii="Times New Roman" w:hAnsi="Times New Roman" w:cs="Times New Roman"/>
          <w:sz w:val="24"/>
          <w:szCs w:val="24"/>
        </w:rPr>
        <w:t xml:space="preserve"> </w:t>
      </w:r>
      <w:r w:rsidR="4F421FCD" w:rsidRPr="5788A8F3">
        <w:rPr>
          <w:rFonts w:ascii="Times New Roman" w:hAnsi="Times New Roman" w:cs="Times New Roman"/>
          <w:sz w:val="24"/>
          <w:szCs w:val="24"/>
        </w:rPr>
        <w:t>(</w:t>
      </w:r>
      <w:r w:rsidR="2B657CEC" w:rsidRPr="5788A8F3">
        <w:rPr>
          <w:rFonts w:ascii="Times New Roman" w:hAnsi="Times New Roman" w:cs="Times New Roman"/>
          <w:sz w:val="24"/>
          <w:szCs w:val="24"/>
        </w:rPr>
        <w:t>-</w:t>
      </w:r>
      <w:r w:rsidR="4F421FCD" w:rsidRPr="5788A8F3">
        <w:rPr>
          <w:rFonts w:ascii="Times New Roman" w:hAnsi="Times New Roman" w:cs="Times New Roman"/>
          <w:sz w:val="24"/>
          <w:szCs w:val="24"/>
        </w:rPr>
        <w:t>ų)</w:t>
      </w:r>
      <w:r w:rsidR="323452DC" w:rsidRPr="5788A8F3">
        <w:rPr>
          <w:rFonts w:ascii="Times New Roman" w:hAnsi="Times New Roman" w:cs="Times New Roman"/>
          <w:sz w:val="24"/>
          <w:szCs w:val="24"/>
        </w:rPr>
        <w:t xml:space="preserve"> konsultavusi</w:t>
      </w:r>
      <w:r w:rsidR="46AD9EA5" w:rsidRPr="5788A8F3">
        <w:rPr>
          <w:rFonts w:ascii="Times New Roman" w:hAnsi="Times New Roman" w:cs="Times New Roman"/>
          <w:sz w:val="24"/>
          <w:szCs w:val="24"/>
        </w:rPr>
        <w:t>o</w:t>
      </w:r>
      <w:r w:rsidR="55203F5B" w:rsidRPr="5788A8F3">
        <w:rPr>
          <w:rFonts w:ascii="Times New Roman" w:hAnsi="Times New Roman" w:cs="Times New Roman"/>
          <w:sz w:val="24"/>
          <w:szCs w:val="24"/>
        </w:rPr>
        <w:t xml:space="preserve"> </w:t>
      </w:r>
      <w:r w:rsidR="46AD9EA5" w:rsidRPr="5788A8F3">
        <w:rPr>
          <w:rFonts w:ascii="Times New Roman" w:hAnsi="Times New Roman" w:cs="Times New Roman"/>
          <w:sz w:val="24"/>
          <w:szCs w:val="24"/>
        </w:rPr>
        <w:t>(-</w:t>
      </w:r>
      <w:r w:rsidR="323452DC" w:rsidRPr="5788A8F3">
        <w:rPr>
          <w:rFonts w:ascii="Times New Roman" w:hAnsi="Times New Roman" w:cs="Times New Roman"/>
          <w:sz w:val="24"/>
          <w:szCs w:val="24"/>
        </w:rPr>
        <w:t>ų</w:t>
      </w:r>
      <w:r w:rsidR="46AD9EA5" w:rsidRPr="5788A8F3">
        <w:rPr>
          <w:rFonts w:ascii="Times New Roman" w:hAnsi="Times New Roman" w:cs="Times New Roman"/>
          <w:sz w:val="24"/>
          <w:szCs w:val="24"/>
        </w:rPr>
        <w:t>)</w:t>
      </w:r>
      <w:r w:rsidR="323452DC" w:rsidRPr="5788A8F3">
        <w:rPr>
          <w:rFonts w:ascii="Times New Roman" w:hAnsi="Times New Roman" w:cs="Times New Roman"/>
          <w:sz w:val="24"/>
          <w:szCs w:val="24"/>
        </w:rPr>
        <w:t xml:space="preserve"> ir atlikusi</w:t>
      </w:r>
      <w:r w:rsidR="46AD9EA5" w:rsidRPr="5788A8F3">
        <w:rPr>
          <w:rFonts w:ascii="Times New Roman" w:hAnsi="Times New Roman" w:cs="Times New Roman"/>
          <w:sz w:val="24"/>
          <w:szCs w:val="24"/>
        </w:rPr>
        <w:t>o</w:t>
      </w:r>
      <w:r w:rsidR="3D7D4592" w:rsidRPr="5788A8F3">
        <w:rPr>
          <w:rFonts w:ascii="Times New Roman" w:hAnsi="Times New Roman" w:cs="Times New Roman"/>
          <w:sz w:val="24"/>
          <w:szCs w:val="24"/>
        </w:rPr>
        <w:t xml:space="preserve"> </w:t>
      </w:r>
      <w:r w:rsidR="46AD9EA5" w:rsidRPr="5788A8F3">
        <w:rPr>
          <w:rFonts w:ascii="Times New Roman" w:hAnsi="Times New Roman" w:cs="Times New Roman"/>
          <w:sz w:val="24"/>
          <w:szCs w:val="24"/>
        </w:rPr>
        <w:t>(-ų)</w:t>
      </w:r>
      <w:r w:rsidR="323452DC" w:rsidRPr="5788A8F3">
        <w:rPr>
          <w:rFonts w:ascii="Times New Roman" w:hAnsi="Times New Roman" w:cs="Times New Roman"/>
          <w:sz w:val="24"/>
          <w:szCs w:val="24"/>
        </w:rPr>
        <w:t xml:space="preserve"> vertinimą kontaktai. Galutin</w:t>
      </w:r>
      <w:r w:rsidR="46AD9EA5" w:rsidRPr="5788A8F3">
        <w:rPr>
          <w:rFonts w:ascii="Times New Roman" w:hAnsi="Times New Roman" w:cs="Times New Roman"/>
          <w:sz w:val="24"/>
          <w:szCs w:val="24"/>
        </w:rPr>
        <w:t>es</w:t>
      </w:r>
      <w:r w:rsidR="323452DC" w:rsidRPr="5788A8F3">
        <w:rPr>
          <w:rFonts w:ascii="Times New Roman" w:hAnsi="Times New Roman" w:cs="Times New Roman"/>
          <w:sz w:val="24"/>
          <w:szCs w:val="24"/>
        </w:rPr>
        <w:t xml:space="preserve"> </w:t>
      </w:r>
      <w:r w:rsidR="4F421FCD" w:rsidRPr="5788A8F3">
        <w:rPr>
          <w:rFonts w:ascii="Times New Roman" w:hAnsi="Times New Roman" w:cs="Times New Roman"/>
          <w:sz w:val="24"/>
          <w:szCs w:val="24"/>
        </w:rPr>
        <w:t>vertinimo išvad</w:t>
      </w:r>
      <w:r w:rsidR="46AD9EA5" w:rsidRPr="5788A8F3">
        <w:rPr>
          <w:rFonts w:ascii="Times New Roman" w:hAnsi="Times New Roman" w:cs="Times New Roman"/>
          <w:sz w:val="24"/>
          <w:szCs w:val="24"/>
        </w:rPr>
        <w:t>as (recenziją)</w:t>
      </w:r>
      <w:r w:rsidR="4F421FCD" w:rsidRPr="5788A8F3">
        <w:rPr>
          <w:rFonts w:ascii="Times New Roman" w:hAnsi="Times New Roman" w:cs="Times New Roman"/>
          <w:sz w:val="24"/>
          <w:szCs w:val="24"/>
        </w:rPr>
        <w:t xml:space="preserve"> </w:t>
      </w:r>
      <w:r w:rsidR="323452DC" w:rsidRPr="5788A8F3">
        <w:rPr>
          <w:rFonts w:ascii="Times New Roman" w:hAnsi="Times New Roman" w:cs="Times New Roman"/>
          <w:sz w:val="24"/>
          <w:szCs w:val="24"/>
        </w:rPr>
        <w:t>savo parašu tvirtina te</w:t>
      </w:r>
      <w:r w:rsidR="34A3A5CE" w:rsidRPr="5788A8F3">
        <w:rPr>
          <w:rFonts w:ascii="Times New Roman" w:hAnsi="Times New Roman" w:cs="Times New Roman"/>
          <w:sz w:val="24"/>
          <w:szCs w:val="24"/>
        </w:rPr>
        <w:t>i</w:t>
      </w:r>
      <w:r w:rsidR="323452DC" w:rsidRPr="5788A8F3">
        <w:rPr>
          <w:rFonts w:ascii="Times New Roman" w:hAnsi="Times New Roman" w:cs="Times New Roman"/>
          <w:sz w:val="24"/>
          <w:szCs w:val="24"/>
        </w:rPr>
        <w:t>kėjas.</w:t>
      </w:r>
    </w:p>
    <w:p w14:paraId="0A0C7F2B" w14:textId="17681620" w:rsidR="00AE0380" w:rsidRPr="00AE0380" w:rsidRDefault="48C4512B" w:rsidP="3699213F">
      <w:pPr>
        <w:tabs>
          <w:tab w:val="left" w:pos="142"/>
        </w:tabs>
        <w:spacing w:after="0" w:line="240" w:lineRule="auto"/>
        <w:jc w:val="both"/>
        <w:rPr>
          <w:rFonts w:ascii="Times New Roman" w:hAnsi="Times New Roman" w:cs="Times New Roman"/>
          <w:sz w:val="24"/>
          <w:szCs w:val="24"/>
        </w:rPr>
      </w:pPr>
      <w:r w:rsidRPr="3699213F">
        <w:rPr>
          <w:rFonts w:ascii="Times New Roman" w:hAnsi="Times New Roman" w:cs="Times New Roman"/>
          <w:b/>
          <w:bCs/>
          <w:sz w:val="24"/>
          <w:szCs w:val="24"/>
        </w:rPr>
        <w:t xml:space="preserve">4.2.5.1. </w:t>
      </w:r>
      <w:r w:rsidRPr="3699213F">
        <w:rPr>
          <w:rFonts w:ascii="Times New Roman" w:hAnsi="Times New Roman" w:cs="Times New Roman"/>
          <w:sz w:val="24"/>
          <w:szCs w:val="24"/>
        </w:rPr>
        <w:t>Ekspertas</w:t>
      </w:r>
      <w:r w:rsidR="6A324EE1" w:rsidRPr="3699213F">
        <w:rPr>
          <w:rFonts w:ascii="Times New Roman" w:hAnsi="Times New Roman" w:cs="Times New Roman"/>
          <w:sz w:val="24"/>
          <w:szCs w:val="24"/>
        </w:rPr>
        <w:t xml:space="preserve"> </w:t>
      </w:r>
      <w:r w:rsidRPr="3699213F">
        <w:rPr>
          <w:rFonts w:ascii="Times New Roman" w:hAnsi="Times New Roman" w:cs="Times New Roman"/>
          <w:sz w:val="24"/>
          <w:szCs w:val="24"/>
        </w:rPr>
        <w:t>(</w:t>
      </w:r>
      <w:r w:rsidR="645E31AE" w:rsidRPr="3699213F">
        <w:rPr>
          <w:rFonts w:ascii="Times New Roman" w:hAnsi="Times New Roman" w:cs="Times New Roman"/>
          <w:sz w:val="24"/>
          <w:szCs w:val="24"/>
        </w:rPr>
        <w:t>-</w:t>
      </w:r>
      <w:r w:rsidRPr="3699213F">
        <w:rPr>
          <w:rFonts w:ascii="Times New Roman" w:hAnsi="Times New Roman" w:cs="Times New Roman"/>
          <w:sz w:val="24"/>
          <w:szCs w:val="24"/>
        </w:rPr>
        <w:t>i) turi užtikrinti, kad teikiamos paslaugos</w:t>
      </w:r>
      <w:r w:rsidR="401CB374" w:rsidRPr="3699213F">
        <w:rPr>
          <w:rFonts w:ascii="Times New Roman" w:hAnsi="Times New Roman" w:cs="Times New Roman"/>
          <w:sz w:val="24"/>
          <w:szCs w:val="24"/>
        </w:rPr>
        <w:t>,</w:t>
      </w:r>
      <w:r w:rsidRPr="3699213F">
        <w:rPr>
          <w:rFonts w:ascii="Times New Roman" w:hAnsi="Times New Roman" w:cs="Times New Roman"/>
          <w:sz w:val="24"/>
          <w:szCs w:val="24"/>
        </w:rPr>
        <w:t xml:space="preserve"> vertina</w:t>
      </w:r>
      <w:r w:rsidR="46AD9EA5" w:rsidRPr="3699213F">
        <w:rPr>
          <w:rFonts w:ascii="Times New Roman" w:hAnsi="Times New Roman" w:cs="Times New Roman"/>
          <w:sz w:val="24"/>
          <w:szCs w:val="24"/>
        </w:rPr>
        <w:t>n</w:t>
      </w:r>
      <w:r w:rsidRPr="3699213F">
        <w:rPr>
          <w:rFonts w:ascii="Times New Roman" w:hAnsi="Times New Roman" w:cs="Times New Roman"/>
          <w:sz w:val="24"/>
          <w:szCs w:val="24"/>
        </w:rPr>
        <w:t xml:space="preserve">t Rinkinio </w:t>
      </w:r>
      <w:r w:rsidR="4045F0F9" w:rsidRPr="3699213F">
        <w:rPr>
          <w:rFonts w:ascii="Times New Roman" w:hAnsi="Times New Roman" w:cs="Times New Roman"/>
          <w:sz w:val="24"/>
          <w:szCs w:val="24"/>
        </w:rPr>
        <w:t xml:space="preserve">atitiktį kvalifikaciniams reikalavimams, nurodytiems </w:t>
      </w:r>
      <w:r w:rsidR="5BAC4927" w:rsidRPr="3699213F">
        <w:rPr>
          <w:rFonts w:ascii="Times New Roman" w:hAnsi="Times New Roman" w:cs="Times New Roman"/>
          <w:sz w:val="24"/>
          <w:szCs w:val="24"/>
        </w:rPr>
        <w:t>Rinkinio parengimo paslaugos dokumentuose</w:t>
      </w:r>
      <w:r w:rsidR="7AB28D55" w:rsidRPr="3699213F">
        <w:rPr>
          <w:rFonts w:ascii="Times New Roman" w:hAnsi="Times New Roman" w:cs="Times New Roman"/>
          <w:sz w:val="24"/>
          <w:szCs w:val="24"/>
        </w:rPr>
        <w:t xml:space="preserve">, </w:t>
      </w:r>
      <w:r w:rsidRPr="3699213F">
        <w:rPr>
          <w:rFonts w:ascii="Times New Roman" w:hAnsi="Times New Roman" w:cs="Times New Roman"/>
          <w:sz w:val="24"/>
          <w:szCs w:val="24"/>
        </w:rPr>
        <w:t xml:space="preserve"> turi remtis </w:t>
      </w:r>
      <w:r w:rsidR="17B73514" w:rsidRPr="3699213F">
        <w:rPr>
          <w:rFonts w:ascii="Times New Roman" w:hAnsi="Times New Roman" w:cs="Times New Roman"/>
          <w:sz w:val="24"/>
          <w:szCs w:val="24"/>
        </w:rPr>
        <w:t xml:space="preserve">rubrics </w:t>
      </w:r>
      <w:r w:rsidRPr="3699213F">
        <w:rPr>
          <w:rFonts w:ascii="Times New Roman" w:hAnsi="Times New Roman" w:cs="Times New Roman"/>
          <w:sz w:val="24"/>
          <w:szCs w:val="24"/>
        </w:rPr>
        <w:t>formuojamojo vertinimo</w:t>
      </w:r>
      <w:r w:rsidR="17B73514" w:rsidRPr="3699213F">
        <w:rPr>
          <w:rFonts w:ascii="Times New Roman" w:hAnsi="Times New Roman" w:cs="Times New Roman"/>
          <w:sz w:val="24"/>
          <w:szCs w:val="24"/>
        </w:rPr>
        <w:t xml:space="preserve"> įrankio </w:t>
      </w:r>
      <w:r w:rsidR="17B73514" w:rsidRPr="3699213F">
        <w:rPr>
          <w:sz w:val="24"/>
          <w:szCs w:val="24"/>
        </w:rPr>
        <w:t xml:space="preserve">– </w:t>
      </w:r>
      <w:r w:rsidR="17B73514" w:rsidRPr="3699213F">
        <w:rPr>
          <w:rFonts w:ascii="Times New Roman" w:hAnsi="Times New Roman" w:cs="Times New Roman"/>
          <w:sz w:val="24"/>
          <w:szCs w:val="24"/>
        </w:rPr>
        <w:t xml:space="preserve">pasiekimų požymių (angl. </w:t>
      </w:r>
      <w:r w:rsidR="17B73514" w:rsidRPr="3699213F">
        <w:rPr>
          <w:rFonts w:ascii="Times New Roman" w:hAnsi="Times New Roman" w:cs="Times New Roman"/>
          <w:noProof/>
          <w:sz w:val="24"/>
          <w:szCs w:val="24"/>
        </w:rPr>
        <w:t xml:space="preserve">rubrics) (toliau – rubrics </w:t>
      </w:r>
      <w:r w:rsidR="3D5050D1" w:rsidRPr="3699213F">
        <w:rPr>
          <w:rFonts w:ascii="Times New Roman" w:hAnsi="Times New Roman" w:cs="Times New Roman"/>
          <w:noProof/>
          <w:sz w:val="24"/>
          <w:szCs w:val="24"/>
        </w:rPr>
        <w:t>)</w:t>
      </w:r>
      <w:r w:rsidR="17B73514" w:rsidRPr="3699213F">
        <w:rPr>
          <w:noProof/>
          <w:sz w:val="24"/>
          <w:szCs w:val="24"/>
        </w:rPr>
        <w:t xml:space="preserve"> </w:t>
      </w:r>
      <w:r w:rsidR="17B73514" w:rsidRPr="3699213F">
        <w:rPr>
          <w:rFonts w:ascii="Times New Roman" w:hAnsi="Times New Roman" w:cs="Times New Roman"/>
          <w:sz w:val="24"/>
          <w:szCs w:val="24"/>
        </w:rPr>
        <w:t>taikymo</w:t>
      </w:r>
      <w:r w:rsidR="794130CF" w:rsidRPr="3699213F">
        <w:rPr>
          <w:rFonts w:ascii="Times New Roman" w:hAnsi="Times New Roman" w:cs="Times New Roman"/>
          <w:sz w:val="24"/>
          <w:szCs w:val="24"/>
        </w:rPr>
        <w:t xml:space="preserve"> </w:t>
      </w:r>
      <w:r w:rsidRPr="3699213F">
        <w:rPr>
          <w:rFonts w:ascii="Times New Roman" w:hAnsi="Times New Roman" w:cs="Times New Roman"/>
          <w:sz w:val="24"/>
          <w:szCs w:val="24"/>
        </w:rPr>
        <w:t>teorija</w:t>
      </w:r>
      <w:r w:rsidR="40A0FFC2" w:rsidRPr="3699213F">
        <w:rPr>
          <w:rFonts w:ascii="Times New Roman" w:hAnsi="Times New Roman" w:cs="Times New Roman"/>
          <w:sz w:val="24"/>
          <w:szCs w:val="24"/>
        </w:rPr>
        <w:t xml:space="preserve"> (atbulinio dizaino teorija)</w:t>
      </w:r>
      <w:r w:rsidRPr="3699213F">
        <w:rPr>
          <w:rFonts w:ascii="Times New Roman" w:hAnsi="Times New Roman" w:cs="Times New Roman"/>
          <w:sz w:val="24"/>
          <w:szCs w:val="24"/>
        </w:rPr>
        <w:t xml:space="preserve"> ir </w:t>
      </w:r>
      <w:r w:rsidR="4EC0A608" w:rsidRPr="3699213F">
        <w:rPr>
          <w:rFonts w:ascii="Times New Roman" w:hAnsi="Times New Roman" w:cs="Times New Roman"/>
          <w:sz w:val="24"/>
          <w:szCs w:val="24"/>
        </w:rPr>
        <w:t>geraisiais praktiniais pavyzdžiais</w:t>
      </w:r>
      <w:r w:rsidR="358BFA1E" w:rsidRPr="3699213F">
        <w:rPr>
          <w:rFonts w:ascii="Times New Roman" w:hAnsi="Times New Roman" w:cs="Times New Roman"/>
          <w:sz w:val="24"/>
          <w:szCs w:val="24"/>
        </w:rPr>
        <w:t xml:space="preserve"> Europos ir Lietuvos mokyklose</w:t>
      </w:r>
      <w:r w:rsidR="18347BCB" w:rsidRPr="3699213F">
        <w:rPr>
          <w:rFonts w:ascii="Times New Roman" w:hAnsi="Times New Roman" w:cs="Times New Roman"/>
          <w:sz w:val="24"/>
          <w:szCs w:val="24"/>
        </w:rPr>
        <w:t>.</w:t>
      </w:r>
      <w:r w:rsidR="247E0D63" w:rsidRPr="3699213F">
        <w:rPr>
          <w:rFonts w:ascii="Times New Roman" w:hAnsi="Times New Roman" w:cs="Times New Roman"/>
          <w:sz w:val="24"/>
          <w:szCs w:val="24"/>
        </w:rPr>
        <w:t xml:space="preserve"> </w:t>
      </w:r>
      <w:r w:rsidR="18347BCB" w:rsidRPr="3699213F">
        <w:rPr>
          <w:rFonts w:ascii="Times New Roman" w:hAnsi="Times New Roman" w:cs="Times New Roman"/>
          <w:sz w:val="24"/>
          <w:szCs w:val="24"/>
        </w:rPr>
        <w:t xml:space="preserve"> Rinkinys turi derėti</w:t>
      </w:r>
      <w:r w:rsidRPr="3699213F">
        <w:rPr>
          <w:rFonts w:ascii="Times New Roman" w:hAnsi="Times New Roman" w:cs="Times New Roman"/>
          <w:sz w:val="24"/>
          <w:szCs w:val="24"/>
        </w:rPr>
        <w:t xml:space="preserve"> su Lietuvos ugdymo didaktikos</w:t>
      </w:r>
      <w:r w:rsidR="671BA925" w:rsidRPr="3699213F">
        <w:rPr>
          <w:rFonts w:ascii="Times New Roman" w:hAnsi="Times New Roman" w:cs="Times New Roman"/>
          <w:sz w:val="24"/>
          <w:szCs w:val="24"/>
        </w:rPr>
        <w:t>, amžiaus tarpsnių pedagoginiais – psichologiniais ypatumais</w:t>
      </w:r>
      <w:r w:rsidRPr="3699213F">
        <w:rPr>
          <w:rFonts w:ascii="Times New Roman" w:hAnsi="Times New Roman" w:cs="Times New Roman"/>
          <w:sz w:val="24"/>
          <w:szCs w:val="24"/>
        </w:rPr>
        <w:t xml:space="preserve"> ir </w:t>
      </w:r>
      <w:r w:rsidR="7AC718A1" w:rsidRPr="3699213F">
        <w:rPr>
          <w:rFonts w:ascii="Times New Roman" w:hAnsi="Times New Roman" w:cs="Times New Roman"/>
          <w:sz w:val="24"/>
          <w:szCs w:val="24"/>
        </w:rPr>
        <w:t xml:space="preserve">mokinių </w:t>
      </w:r>
      <w:r w:rsidRPr="3699213F">
        <w:rPr>
          <w:rFonts w:ascii="Times New Roman" w:hAnsi="Times New Roman" w:cs="Times New Roman"/>
          <w:sz w:val="24"/>
          <w:szCs w:val="24"/>
        </w:rPr>
        <w:t xml:space="preserve">ugdomosios aplinkos kontekstais, </w:t>
      </w:r>
      <w:r w:rsidR="794130CF" w:rsidRPr="3699213F">
        <w:rPr>
          <w:rFonts w:ascii="Times New Roman" w:hAnsi="Times New Roman" w:cs="Times New Roman"/>
          <w:sz w:val="24"/>
          <w:szCs w:val="24"/>
        </w:rPr>
        <w:t xml:space="preserve">bei būti parengtas </w:t>
      </w:r>
      <w:r w:rsidR="0D4436FD" w:rsidRPr="3699213F">
        <w:rPr>
          <w:rFonts w:ascii="Times New Roman" w:hAnsi="Times New Roman" w:cs="Times New Roman"/>
          <w:sz w:val="24"/>
          <w:szCs w:val="24"/>
        </w:rPr>
        <w:t xml:space="preserve"> remiantis</w:t>
      </w:r>
      <w:r w:rsidR="794130CF" w:rsidRPr="3699213F">
        <w:rPr>
          <w:rFonts w:ascii="Times New Roman" w:hAnsi="Times New Roman" w:cs="Times New Roman"/>
          <w:sz w:val="24"/>
          <w:szCs w:val="24"/>
        </w:rPr>
        <w:t xml:space="preserve"> </w:t>
      </w:r>
      <w:r w:rsidR="23F3D646" w:rsidRPr="3699213F">
        <w:rPr>
          <w:rFonts w:ascii="Times New Roman" w:hAnsi="Times New Roman" w:cs="Times New Roman"/>
          <w:sz w:val="24"/>
          <w:szCs w:val="24"/>
        </w:rPr>
        <w:t>atnaujint</w:t>
      </w:r>
      <w:r w:rsidR="0D6191F4" w:rsidRPr="3699213F">
        <w:rPr>
          <w:rFonts w:ascii="Times New Roman" w:hAnsi="Times New Roman" w:cs="Times New Roman"/>
          <w:sz w:val="24"/>
          <w:szCs w:val="24"/>
        </w:rPr>
        <w:t>omis</w:t>
      </w:r>
      <w:r w:rsidR="23F3D646" w:rsidRPr="3699213F">
        <w:rPr>
          <w:rFonts w:ascii="Times New Roman" w:hAnsi="Times New Roman" w:cs="Times New Roman"/>
          <w:sz w:val="24"/>
          <w:szCs w:val="24"/>
        </w:rPr>
        <w:t xml:space="preserve"> </w:t>
      </w:r>
      <w:r w:rsidR="794130CF" w:rsidRPr="3699213F">
        <w:rPr>
          <w:rFonts w:ascii="Times New Roman" w:hAnsi="Times New Roman" w:cs="Times New Roman"/>
          <w:sz w:val="24"/>
          <w:szCs w:val="24"/>
        </w:rPr>
        <w:t>dalykų</w:t>
      </w:r>
      <w:r w:rsidR="0E5457D9" w:rsidRPr="3699213F">
        <w:rPr>
          <w:rFonts w:ascii="Times New Roman" w:hAnsi="Times New Roman" w:cs="Times New Roman"/>
          <w:sz w:val="24"/>
          <w:szCs w:val="24"/>
        </w:rPr>
        <w:t xml:space="preserve"> bendr</w:t>
      </w:r>
      <w:r w:rsidR="3C623655" w:rsidRPr="3699213F">
        <w:rPr>
          <w:rFonts w:ascii="Times New Roman" w:hAnsi="Times New Roman" w:cs="Times New Roman"/>
          <w:sz w:val="24"/>
          <w:szCs w:val="24"/>
        </w:rPr>
        <w:t>osiomis</w:t>
      </w:r>
      <w:r w:rsidR="0E5457D9" w:rsidRPr="3699213F">
        <w:rPr>
          <w:rFonts w:ascii="Times New Roman" w:hAnsi="Times New Roman" w:cs="Times New Roman"/>
          <w:sz w:val="24"/>
          <w:szCs w:val="24"/>
        </w:rPr>
        <w:t xml:space="preserve"> program</w:t>
      </w:r>
      <w:r w:rsidR="0E7844F8" w:rsidRPr="3699213F">
        <w:rPr>
          <w:rFonts w:ascii="Times New Roman" w:hAnsi="Times New Roman" w:cs="Times New Roman"/>
          <w:sz w:val="24"/>
          <w:szCs w:val="24"/>
        </w:rPr>
        <w:t>omis</w:t>
      </w:r>
      <w:r w:rsidR="3105C754" w:rsidRPr="3699213F">
        <w:rPr>
          <w:rFonts w:ascii="Times New Roman" w:hAnsi="Times New Roman" w:cs="Times New Roman"/>
          <w:sz w:val="24"/>
          <w:szCs w:val="24"/>
        </w:rPr>
        <w:t xml:space="preserve"> </w:t>
      </w:r>
      <w:hyperlink r:id="rId18">
        <w:r w:rsidR="38167388" w:rsidRPr="3699213F">
          <w:rPr>
            <w:rStyle w:val="Hyperlink"/>
            <w:rFonts w:ascii="Times New Roman" w:hAnsi="Times New Roman" w:cs="Times New Roman"/>
            <w:sz w:val="24"/>
            <w:szCs w:val="24"/>
          </w:rPr>
          <w:t>https://emokykla.lt/bendrosios-programos/visos-bendrosios-programos</w:t>
        </w:r>
      </w:hyperlink>
      <w:r w:rsidR="38167388" w:rsidRPr="3699213F">
        <w:rPr>
          <w:rFonts w:ascii="Times New Roman" w:hAnsi="Times New Roman" w:cs="Times New Roman"/>
          <w:sz w:val="24"/>
          <w:szCs w:val="24"/>
        </w:rPr>
        <w:t xml:space="preserve"> </w:t>
      </w:r>
      <w:r w:rsidR="2A4C6D43" w:rsidRPr="3699213F">
        <w:rPr>
          <w:rFonts w:ascii="Times New Roman" w:hAnsi="Times New Roman" w:cs="Times New Roman"/>
          <w:sz w:val="24"/>
          <w:szCs w:val="24"/>
        </w:rPr>
        <w:t xml:space="preserve">. </w:t>
      </w:r>
      <w:r w:rsidR="38167388" w:rsidRPr="3699213F">
        <w:rPr>
          <w:rFonts w:ascii="Times New Roman" w:hAnsi="Times New Roman" w:cs="Times New Roman"/>
          <w:sz w:val="24"/>
          <w:szCs w:val="24"/>
        </w:rPr>
        <w:t>Ekspertas (-i), vertindami turinio kokybę, privalo fiksuoti faktologines, logines ir tokias klaidas, kurios leidžia klaidingai interpretuoti tekstą ir/ar vaizdą</w:t>
      </w:r>
      <w:r w:rsidR="0A984597" w:rsidRPr="3699213F">
        <w:rPr>
          <w:rFonts w:ascii="Times New Roman" w:hAnsi="Times New Roman" w:cs="Times New Roman"/>
          <w:sz w:val="24"/>
          <w:szCs w:val="24"/>
        </w:rPr>
        <w:t xml:space="preserve">, </w:t>
      </w:r>
      <w:r w:rsidR="118B0D9B" w:rsidRPr="3699213F">
        <w:rPr>
          <w:rFonts w:ascii="Times New Roman" w:hAnsi="Times New Roman" w:cs="Times New Roman"/>
          <w:sz w:val="24"/>
          <w:szCs w:val="24"/>
        </w:rPr>
        <w:t xml:space="preserve">neatitikimus </w:t>
      </w:r>
      <w:r w:rsidR="193F60FE" w:rsidRPr="3699213F">
        <w:rPr>
          <w:rFonts w:ascii="Times New Roman" w:hAnsi="Times New Roman" w:cs="Times New Roman"/>
          <w:sz w:val="24"/>
          <w:szCs w:val="24"/>
        </w:rPr>
        <w:t xml:space="preserve">autorinių, turtinių, intelektualinių teisių </w:t>
      </w:r>
      <w:r w:rsidR="382F7551" w:rsidRPr="3699213F">
        <w:rPr>
          <w:rFonts w:ascii="Times New Roman" w:hAnsi="Times New Roman" w:cs="Times New Roman"/>
          <w:sz w:val="24"/>
          <w:szCs w:val="24"/>
        </w:rPr>
        <w:t>nuostatoms</w:t>
      </w:r>
      <w:r w:rsidR="193F60FE" w:rsidRPr="3699213F">
        <w:rPr>
          <w:rFonts w:ascii="Times New Roman" w:hAnsi="Times New Roman" w:cs="Times New Roman"/>
          <w:sz w:val="24"/>
          <w:szCs w:val="24"/>
        </w:rPr>
        <w:t xml:space="preserve">, </w:t>
      </w:r>
      <w:r w:rsidR="4009120B" w:rsidRPr="3699213F">
        <w:rPr>
          <w:rFonts w:ascii="Times New Roman" w:hAnsi="Times New Roman" w:cs="Times New Roman"/>
          <w:sz w:val="24"/>
          <w:szCs w:val="24"/>
        </w:rPr>
        <w:t>horizontali</w:t>
      </w:r>
      <w:r w:rsidR="748A14CA" w:rsidRPr="3699213F">
        <w:rPr>
          <w:rFonts w:ascii="Times New Roman" w:hAnsi="Times New Roman" w:cs="Times New Roman"/>
          <w:sz w:val="24"/>
          <w:szCs w:val="24"/>
        </w:rPr>
        <w:t>ųjų</w:t>
      </w:r>
      <w:r w:rsidR="5070A987" w:rsidRPr="3699213F">
        <w:rPr>
          <w:rFonts w:ascii="Times New Roman" w:hAnsi="Times New Roman" w:cs="Times New Roman"/>
          <w:sz w:val="24"/>
          <w:szCs w:val="24"/>
        </w:rPr>
        <w:t xml:space="preserve"> reikalavim</w:t>
      </w:r>
      <w:r w:rsidR="42FAEA3C" w:rsidRPr="3699213F">
        <w:rPr>
          <w:rFonts w:ascii="Times New Roman" w:hAnsi="Times New Roman" w:cs="Times New Roman"/>
          <w:sz w:val="24"/>
          <w:szCs w:val="24"/>
        </w:rPr>
        <w:t>ų</w:t>
      </w:r>
      <w:r w:rsidR="5070A987" w:rsidRPr="3699213F">
        <w:rPr>
          <w:rFonts w:ascii="Times New Roman" w:hAnsi="Times New Roman" w:cs="Times New Roman"/>
          <w:sz w:val="24"/>
          <w:szCs w:val="24"/>
        </w:rPr>
        <w:t xml:space="preserve"> </w:t>
      </w:r>
      <w:r w:rsidR="67255D8E" w:rsidRPr="3699213F">
        <w:rPr>
          <w:rFonts w:ascii="Times New Roman" w:hAnsi="Times New Roman" w:cs="Times New Roman"/>
          <w:sz w:val="24"/>
          <w:szCs w:val="24"/>
        </w:rPr>
        <w:t xml:space="preserve"> laikymąsi bei atitiktį lietuvių kalbos taisyklingumo reikalavimams.</w:t>
      </w:r>
      <w:r w:rsidR="5070A987" w:rsidRPr="3699213F">
        <w:rPr>
          <w:rFonts w:ascii="Times New Roman" w:hAnsi="Times New Roman" w:cs="Times New Roman"/>
          <w:sz w:val="24"/>
          <w:szCs w:val="24"/>
        </w:rPr>
        <w:t xml:space="preserve"> </w:t>
      </w:r>
      <w:r w:rsidR="38167388" w:rsidRPr="3699213F">
        <w:rPr>
          <w:rFonts w:ascii="Times New Roman" w:hAnsi="Times New Roman" w:cs="Times New Roman"/>
          <w:sz w:val="24"/>
          <w:szCs w:val="24"/>
        </w:rPr>
        <w:t>Siekiant, kad sukurti produktai būtų kokybiški, ekspertas (-i) tu konsultuotis ir rengti susitikimus su Rinkinio rengėjais ir  Rinkinio išbandymo paslaugos teikėjais.</w:t>
      </w:r>
    </w:p>
    <w:p w14:paraId="294B07E7" w14:textId="5B761DF9" w:rsidR="00AE0380" w:rsidRPr="00AE0380" w:rsidRDefault="4F421FCD" w:rsidP="5788A8F3">
      <w:pPr>
        <w:tabs>
          <w:tab w:val="left" w:pos="142"/>
        </w:tabs>
        <w:spacing w:after="0" w:line="240" w:lineRule="auto"/>
        <w:jc w:val="both"/>
        <w:rPr>
          <w:rFonts w:ascii="Times New Roman" w:hAnsi="Times New Roman" w:cs="Times New Roman"/>
          <w:sz w:val="24"/>
          <w:szCs w:val="24"/>
        </w:rPr>
      </w:pPr>
      <w:r w:rsidRPr="5788A8F3">
        <w:rPr>
          <w:rFonts w:ascii="Times New Roman" w:hAnsi="Times New Roman" w:cs="Times New Roman"/>
          <w:b/>
          <w:bCs/>
          <w:sz w:val="24"/>
          <w:szCs w:val="24"/>
        </w:rPr>
        <w:t xml:space="preserve">4.2.5.2. </w:t>
      </w:r>
      <w:r w:rsidRPr="5788A8F3">
        <w:rPr>
          <w:rFonts w:ascii="Times New Roman" w:hAnsi="Times New Roman" w:cs="Times New Roman"/>
          <w:sz w:val="24"/>
          <w:szCs w:val="24"/>
        </w:rPr>
        <w:t>Ekspertui</w:t>
      </w:r>
      <w:r w:rsidR="15C65E93" w:rsidRPr="5788A8F3">
        <w:rPr>
          <w:rFonts w:ascii="Times New Roman" w:hAnsi="Times New Roman" w:cs="Times New Roman"/>
          <w:sz w:val="24"/>
          <w:szCs w:val="24"/>
        </w:rPr>
        <w:t xml:space="preserve"> </w:t>
      </w:r>
      <w:r w:rsidR="46AD9EA5" w:rsidRPr="5788A8F3">
        <w:rPr>
          <w:rFonts w:ascii="Times New Roman" w:hAnsi="Times New Roman" w:cs="Times New Roman"/>
          <w:sz w:val="24"/>
          <w:szCs w:val="24"/>
        </w:rPr>
        <w:t>(-</w:t>
      </w:r>
      <w:r w:rsidR="69DBC355" w:rsidRPr="5788A8F3">
        <w:rPr>
          <w:rFonts w:ascii="Times New Roman" w:hAnsi="Times New Roman" w:cs="Times New Roman"/>
          <w:sz w:val="24"/>
          <w:szCs w:val="24"/>
        </w:rPr>
        <w:t>a</w:t>
      </w:r>
      <w:r w:rsidR="46AD9EA5" w:rsidRPr="5788A8F3">
        <w:rPr>
          <w:rFonts w:ascii="Times New Roman" w:hAnsi="Times New Roman" w:cs="Times New Roman"/>
          <w:sz w:val="24"/>
          <w:szCs w:val="24"/>
        </w:rPr>
        <w:t>ms)</w:t>
      </w:r>
      <w:r w:rsidRPr="5788A8F3">
        <w:rPr>
          <w:rFonts w:ascii="Times New Roman" w:hAnsi="Times New Roman" w:cs="Times New Roman"/>
          <w:sz w:val="24"/>
          <w:szCs w:val="24"/>
        </w:rPr>
        <w:t xml:space="preserve"> pateikus ekspertinio vertinimo išvad</w:t>
      </w:r>
      <w:r w:rsidR="46AD9EA5" w:rsidRPr="5788A8F3">
        <w:rPr>
          <w:rFonts w:ascii="Times New Roman" w:hAnsi="Times New Roman" w:cs="Times New Roman"/>
          <w:sz w:val="24"/>
          <w:szCs w:val="24"/>
        </w:rPr>
        <w:t xml:space="preserve">as </w:t>
      </w:r>
      <w:r w:rsidRPr="5788A8F3">
        <w:rPr>
          <w:rFonts w:ascii="Times New Roman" w:hAnsi="Times New Roman" w:cs="Times New Roman"/>
          <w:sz w:val="24"/>
          <w:szCs w:val="24"/>
        </w:rPr>
        <w:t>(recenziją), PO pateiks savo pastabas arba patvirtins</w:t>
      </w:r>
      <w:r w:rsidR="07CD2283" w:rsidRPr="5788A8F3">
        <w:rPr>
          <w:rFonts w:ascii="Times New Roman" w:hAnsi="Times New Roman" w:cs="Times New Roman"/>
          <w:sz w:val="24"/>
          <w:szCs w:val="24"/>
        </w:rPr>
        <w:t>,</w:t>
      </w:r>
      <w:r w:rsidRPr="5788A8F3">
        <w:rPr>
          <w:rFonts w:ascii="Times New Roman" w:hAnsi="Times New Roman" w:cs="Times New Roman"/>
          <w:sz w:val="24"/>
          <w:szCs w:val="24"/>
        </w:rPr>
        <w:t xml:space="preserve"> jog paslauga suteikta tinkamai.</w:t>
      </w:r>
    </w:p>
    <w:p w14:paraId="1C326295" w14:textId="7609F220" w:rsidR="00C3237A" w:rsidRPr="00C3237A" w:rsidRDefault="323452DC" w:rsidP="60F933EC">
      <w:pPr>
        <w:tabs>
          <w:tab w:val="left" w:pos="142"/>
        </w:tabs>
        <w:spacing w:after="0" w:line="240" w:lineRule="auto"/>
        <w:jc w:val="both"/>
        <w:rPr>
          <w:rFonts w:ascii="Times New Roman" w:eastAsia="Calibri" w:hAnsi="Times New Roman" w:cs="Times New Roman"/>
          <w:sz w:val="24"/>
          <w:szCs w:val="24"/>
        </w:rPr>
      </w:pPr>
      <w:r w:rsidRPr="6A93DDDF">
        <w:rPr>
          <w:rFonts w:ascii="Times New Roman" w:eastAsia="Calibri" w:hAnsi="Times New Roman" w:cs="Times New Roman"/>
          <w:b/>
          <w:bCs/>
          <w:sz w:val="24"/>
          <w:szCs w:val="24"/>
        </w:rPr>
        <w:t xml:space="preserve">4.2.6. </w:t>
      </w:r>
      <w:r w:rsidRPr="6A93DDDF">
        <w:rPr>
          <w:rFonts w:ascii="Times New Roman" w:eastAsia="Calibri" w:hAnsi="Times New Roman" w:cs="Times New Roman"/>
          <w:sz w:val="24"/>
          <w:szCs w:val="24"/>
        </w:rPr>
        <w:t>Kiekviename vertinimo etape ekspertas</w:t>
      </w:r>
      <w:r w:rsidR="2797F3A9" w:rsidRPr="6A93DDDF">
        <w:rPr>
          <w:rFonts w:ascii="Times New Roman" w:eastAsia="Calibri" w:hAnsi="Times New Roman" w:cs="Times New Roman"/>
          <w:sz w:val="24"/>
          <w:szCs w:val="24"/>
        </w:rPr>
        <w:t xml:space="preserve"> </w:t>
      </w:r>
      <w:r w:rsidRPr="6A93DDDF">
        <w:rPr>
          <w:rFonts w:ascii="Times New Roman" w:eastAsia="Calibri" w:hAnsi="Times New Roman" w:cs="Times New Roman"/>
          <w:sz w:val="24"/>
          <w:szCs w:val="24"/>
        </w:rPr>
        <w:t>(</w:t>
      </w:r>
      <w:r w:rsidR="3CF87C42" w:rsidRPr="6A93DDDF">
        <w:rPr>
          <w:rFonts w:ascii="Times New Roman" w:eastAsia="Calibri" w:hAnsi="Times New Roman" w:cs="Times New Roman"/>
          <w:sz w:val="24"/>
          <w:szCs w:val="24"/>
        </w:rPr>
        <w:t>-</w:t>
      </w:r>
      <w:r w:rsidRPr="6A93DDDF">
        <w:rPr>
          <w:rFonts w:ascii="Times New Roman" w:eastAsia="Calibri" w:hAnsi="Times New Roman" w:cs="Times New Roman"/>
          <w:sz w:val="24"/>
          <w:szCs w:val="24"/>
        </w:rPr>
        <w:t>i) turi suteikti ne mažiau nei vieną konsultaciją PO  žodžiu arba raštu dėl Rinkinio turinio kokybės</w:t>
      </w:r>
      <w:r w:rsidR="46AD9EA5" w:rsidRPr="6A93DDDF">
        <w:rPr>
          <w:rFonts w:ascii="Times New Roman" w:eastAsia="Calibri" w:hAnsi="Times New Roman" w:cs="Times New Roman"/>
          <w:sz w:val="24"/>
          <w:szCs w:val="24"/>
        </w:rPr>
        <w:t xml:space="preserve"> </w:t>
      </w:r>
      <w:r w:rsidRPr="6A93DDDF">
        <w:rPr>
          <w:rFonts w:ascii="Times New Roman" w:eastAsia="Calibri" w:hAnsi="Times New Roman" w:cs="Times New Roman"/>
          <w:sz w:val="24"/>
          <w:szCs w:val="24"/>
        </w:rPr>
        <w:t>ir atitikties techninei specifikacijai</w:t>
      </w:r>
      <w:r w:rsidR="1CA95699" w:rsidRPr="6A93DDDF">
        <w:rPr>
          <w:rFonts w:ascii="Times New Roman" w:eastAsia="Calibri" w:hAnsi="Times New Roman" w:cs="Times New Roman"/>
          <w:sz w:val="24"/>
          <w:szCs w:val="24"/>
        </w:rPr>
        <w:t>,</w:t>
      </w:r>
      <w:r w:rsidR="46AD9EA5" w:rsidRPr="6A93DDDF">
        <w:rPr>
          <w:rFonts w:ascii="Times New Roman" w:eastAsia="Calibri" w:hAnsi="Times New Roman" w:cs="Times New Roman"/>
          <w:sz w:val="24"/>
          <w:szCs w:val="24"/>
        </w:rPr>
        <w:t xml:space="preserve"> kurios nuoroda pateikta 1.3 punkte</w:t>
      </w:r>
      <w:r w:rsidR="2E55511E" w:rsidRPr="6A93DDDF">
        <w:rPr>
          <w:rFonts w:ascii="Times New Roman" w:eastAsia="Calibri" w:hAnsi="Times New Roman" w:cs="Times New Roman"/>
          <w:sz w:val="24"/>
          <w:szCs w:val="24"/>
        </w:rPr>
        <w:t>,</w:t>
      </w:r>
      <w:r w:rsidR="46AD9EA5" w:rsidRPr="6A93DDDF">
        <w:rPr>
          <w:rFonts w:ascii="Times New Roman" w:eastAsia="Calibri" w:hAnsi="Times New Roman" w:cs="Times New Roman"/>
          <w:sz w:val="24"/>
          <w:szCs w:val="24"/>
        </w:rPr>
        <w:t xml:space="preserve"> kiekvienam etapui, nurodytam 4.2. punkte. Konsultacija žodžiu turi vykti </w:t>
      </w:r>
      <w:r w:rsidR="42EF7DE6" w:rsidRPr="6A93DDDF">
        <w:rPr>
          <w:rFonts w:ascii="Times New Roman" w:eastAsia="Calibri" w:hAnsi="Times New Roman" w:cs="Times New Roman"/>
          <w:sz w:val="24"/>
          <w:szCs w:val="24"/>
        </w:rPr>
        <w:t xml:space="preserve">PO </w:t>
      </w:r>
      <w:r w:rsidR="46AD9EA5" w:rsidRPr="6A93DDDF">
        <w:rPr>
          <w:rFonts w:ascii="Times New Roman" w:eastAsia="Calibri" w:hAnsi="Times New Roman" w:cs="Times New Roman"/>
          <w:sz w:val="24"/>
          <w:szCs w:val="24"/>
        </w:rPr>
        <w:t>MS Teams aplinkoje, kurios trukmė ne mažiau nei 20 min. Konsultacija raštu vyksta PO pateikus klausimus ekspertui (-ams) el. paštu. Atsakymai PO turi būti pateikti per tris darbo dienas arba kitu laiku, suderinus su PO, jei atsakymų parengimui reikia daugiau laiko.</w:t>
      </w:r>
    </w:p>
    <w:bookmarkEnd w:id="1"/>
    <w:p w14:paraId="15704211" w14:textId="7F10C547" w:rsidR="00970FA6" w:rsidRPr="00F76D2E" w:rsidRDefault="48C4512B" w:rsidP="60F933EC">
      <w:pPr>
        <w:tabs>
          <w:tab w:val="left" w:pos="142"/>
          <w:tab w:val="left" w:pos="567"/>
        </w:tabs>
        <w:spacing w:after="0" w:line="240" w:lineRule="auto"/>
        <w:jc w:val="both"/>
        <w:rPr>
          <w:rFonts w:ascii="Times New Roman" w:hAnsi="Times New Roman" w:cs="Times New Roman"/>
          <w:sz w:val="24"/>
          <w:szCs w:val="24"/>
        </w:rPr>
      </w:pPr>
      <w:r w:rsidRPr="1832AC6D">
        <w:rPr>
          <w:rFonts w:ascii="Times New Roman" w:hAnsi="Times New Roman" w:cs="Times New Roman"/>
          <w:b/>
          <w:bCs/>
          <w:sz w:val="24"/>
          <w:szCs w:val="24"/>
        </w:rPr>
        <w:t>4.2.</w:t>
      </w:r>
      <w:r w:rsidR="00826BB0" w:rsidRPr="1832AC6D">
        <w:rPr>
          <w:rFonts w:ascii="Times New Roman" w:hAnsi="Times New Roman" w:cs="Times New Roman"/>
          <w:b/>
          <w:bCs/>
          <w:sz w:val="24"/>
          <w:szCs w:val="24"/>
        </w:rPr>
        <w:t>7</w:t>
      </w:r>
      <w:r w:rsidRPr="1832AC6D">
        <w:rPr>
          <w:rFonts w:ascii="Times New Roman" w:hAnsi="Times New Roman" w:cs="Times New Roman"/>
          <w:b/>
          <w:bCs/>
          <w:sz w:val="24"/>
          <w:szCs w:val="24"/>
        </w:rPr>
        <w:t>.</w:t>
      </w:r>
      <w:r w:rsidR="753F3E96" w:rsidRPr="1832AC6D">
        <w:rPr>
          <w:rFonts w:ascii="Times New Roman" w:hAnsi="Times New Roman" w:cs="Times New Roman"/>
          <w:b/>
          <w:bCs/>
          <w:sz w:val="24"/>
          <w:szCs w:val="24"/>
        </w:rPr>
        <w:t xml:space="preserve"> </w:t>
      </w:r>
      <w:r w:rsidR="38DF254B" w:rsidRPr="1832AC6D">
        <w:rPr>
          <w:rFonts w:ascii="Times New Roman" w:hAnsi="Times New Roman" w:cs="Times New Roman"/>
          <w:sz w:val="24"/>
          <w:szCs w:val="24"/>
        </w:rPr>
        <w:t>Jeigu P</w:t>
      </w:r>
      <w:r w:rsidRPr="1832AC6D">
        <w:rPr>
          <w:rFonts w:ascii="Times New Roman" w:hAnsi="Times New Roman" w:cs="Times New Roman"/>
          <w:sz w:val="24"/>
          <w:szCs w:val="24"/>
        </w:rPr>
        <w:t>O</w:t>
      </w:r>
      <w:r w:rsidR="38DF254B" w:rsidRPr="1832AC6D">
        <w:rPr>
          <w:rFonts w:ascii="Times New Roman" w:hAnsi="Times New Roman" w:cs="Times New Roman"/>
          <w:sz w:val="24"/>
          <w:szCs w:val="24"/>
        </w:rPr>
        <w:t xml:space="preserve"> </w:t>
      </w:r>
      <w:r w:rsidR="25B03A91" w:rsidRPr="1832AC6D">
        <w:rPr>
          <w:rFonts w:ascii="Times New Roman" w:hAnsi="Times New Roman" w:cs="Times New Roman"/>
          <w:sz w:val="24"/>
          <w:szCs w:val="24"/>
        </w:rPr>
        <w:t>n</w:t>
      </w:r>
      <w:r w:rsidR="25B03A91" w:rsidRPr="1832AC6D">
        <w:rPr>
          <w:rFonts w:ascii="Times New Roman" w:eastAsia="Segoe UI" w:hAnsi="Times New Roman" w:cs="Times New Roman"/>
          <w:color w:val="333333"/>
          <w:sz w:val="24"/>
          <w:szCs w:val="24"/>
        </w:rPr>
        <w:t>ustatys, kad ekspert</w:t>
      </w:r>
      <w:r w:rsidR="5ECD062F" w:rsidRPr="1832AC6D">
        <w:rPr>
          <w:rFonts w:ascii="Times New Roman" w:eastAsia="Segoe UI" w:hAnsi="Times New Roman" w:cs="Times New Roman"/>
          <w:color w:val="333333"/>
          <w:sz w:val="24"/>
          <w:szCs w:val="24"/>
        </w:rPr>
        <w:t>o</w:t>
      </w:r>
      <w:r w:rsidR="25B03A91" w:rsidRPr="1832AC6D">
        <w:rPr>
          <w:rFonts w:ascii="Times New Roman" w:eastAsia="Segoe UI" w:hAnsi="Times New Roman" w:cs="Times New Roman"/>
          <w:color w:val="333333"/>
          <w:sz w:val="24"/>
          <w:szCs w:val="24"/>
        </w:rPr>
        <w:t xml:space="preserve"> (-</w:t>
      </w:r>
      <w:r w:rsidR="7D72589B" w:rsidRPr="1832AC6D">
        <w:rPr>
          <w:rFonts w:ascii="Times New Roman" w:eastAsia="Segoe UI" w:hAnsi="Times New Roman" w:cs="Times New Roman"/>
          <w:color w:val="333333"/>
          <w:sz w:val="24"/>
          <w:szCs w:val="24"/>
        </w:rPr>
        <w:t>ų</w:t>
      </w:r>
      <w:r w:rsidR="25B03A91" w:rsidRPr="1832AC6D">
        <w:rPr>
          <w:rFonts w:ascii="Times New Roman" w:eastAsia="Segoe UI" w:hAnsi="Times New Roman" w:cs="Times New Roman"/>
          <w:color w:val="333333"/>
          <w:sz w:val="24"/>
          <w:szCs w:val="24"/>
        </w:rPr>
        <w:t>) teikiamų paslaugų kokybė neatitinka punktuose 1.3, 4.1 ir 4.2 reikalavimų</w:t>
      </w:r>
      <w:r w:rsidR="25B03A91" w:rsidRPr="1832AC6D">
        <w:rPr>
          <w:rFonts w:ascii="Times New Roman" w:eastAsia="Times New Roman" w:hAnsi="Times New Roman" w:cs="Times New Roman"/>
          <w:sz w:val="24"/>
          <w:szCs w:val="24"/>
        </w:rPr>
        <w:t xml:space="preserve"> </w:t>
      </w:r>
      <w:r w:rsidR="38DF254B" w:rsidRPr="1832AC6D">
        <w:rPr>
          <w:rFonts w:ascii="Times New Roman" w:hAnsi="Times New Roman" w:cs="Times New Roman"/>
          <w:sz w:val="24"/>
          <w:szCs w:val="24"/>
        </w:rPr>
        <w:t>teikiamom</w:t>
      </w:r>
      <w:r w:rsidR="31710303" w:rsidRPr="1832AC6D">
        <w:rPr>
          <w:rFonts w:ascii="Times New Roman" w:hAnsi="Times New Roman" w:cs="Times New Roman"/>
          <w:sz w:val="24"/>
          <w:szCs w:val="24"/>
        </w:rPr>
        <w:t>i</w:t>
      </w:r>
      <w:r w:rsidR="38DF254B" w:rsidRPr="1832AC6D">
        <w:rPr>
          <w:rFonts w:ascii="Times New Roman" w:hAnsi="Times New Roman" w:cs="Times New Roman"/>
          <w:sz w:val="24"/>
          <w:szCs w:val="24"/>
        </w:rPr>
        <w:t>s ekspert</w:t>
      </w:r>
      <w:r w:rsidR="15A0765F" w:rsidRPr="1832AC6D">
        <w:rPr>
          <w:rFonts w:ascii="Times New Roman" w:hAnsi="Times New Roman" w:cs="Times New Roman"/>
          <w:sz w:val="24"/>
          <w:szCs w:val="24"/>
        </w:rPr>
        <w:t>o (-ų)</w:t>
      </w:r>
      <w:r w:rsidR="38DF254B" w:rsidRPr="1832AC6D">
        <w:rPr>
          <w:rFonts w:ascii="Times New Roman" w:hAnsi="Times New Roman" w:cs="Times New Roman"/>
          <w:sz w:val="24"/>
          <w:szCs w:val="24"/>
        </w:rPr>
        <w:t xml:space="preserve"> paslaugom</w:t>
      </w:r>
      <w:r w:rsidR="08BF5A43" w:rsidRPr="1832AC6D">
        <w:rPr>
          <w:rFonts w:ascii="Times New Roman" w:hAnsi="Times New Roman" w:cs="Times New Roman"/>
          <w:sz w:val="24"/>
          <w:szCs w:val="24"/>
        </w:rPr>
        <w:t>i</w:t>
      </w:r>
      <w:r w:rsidR="38DF254B" w:rsidRPr="1832AC6D">
        <w:rPr>
          <w:rFonts w:ascii="Times New Roman" w:hAnsi="Times New Roman" w:cs="Times New Roman"/>
          <w:sz w:val="24"/>
          <w:szCs w:val="24"/>
        </w:rPr>
        <w:t>s</w:t>
      </w:r>
      <w:r w:rsidR="3AB05ECE" w:rsidRPr="1832AC6D">
        <w:rPr>
          <w:rFonts w:ascii="Times New Roman" w:hAnsi="Times New Roman" w:cs="Times New Roman"/>
          <w:sz w:val="24"/>
          <w:szCs w:val="24"/>
        </w:rPr>
        <w:t>,</w:t>
      </w:r>
      <w:r w:rsidR="38DF254B" w:rsidRPr="1832AC6D">
        <w:rPr>
          <w:rFonts w:ascii="Times New Roman" w:hAnsi="Times New Roman" w:cs="Times New Roman"/>
          <w:sz w:val="24"/>
          <w:szCs w:val="24"/>
        </w:rPr>
        <w:t xml:space="preserve"> Te</w:t>
      </w:r>
      <w:r w:rsidR="34A3A5CE" w:rsidRPr="1832AC6D">
        <w:rPr>
          <w:rFonts w:ascii="Times New Roman" w:hAnsi="Times New Roman" w:cs="Times New Roman"/>
          <w:sz w:val="24"/>
          <w:szCs w:val="24"/>
        </w:rPr>
        <w:t>i</w:t>
      </w:r>
      <w:r w:rsidR="38DF254B" w:rsidRPr="1832AC6D">
        <w:rPr>
          <w:rFonts w:ascii="Times New Roman" w:hAnsi="Times New Roman" w:cs="Times New Roman"/>
          <w:sz w:val="24"/>
          <w:szCs w:val="24"/>
        </w:rPr>
        <w:t xml:space="preserve">kėjas turės pakeisti ekspertą </w:t>
      </w:r>
      <w:r w:rsidR="3F4886A5" w:rsidRPr="1832AC6D">
        <w:rPr>
          <w:rFonts w:ascii="Times New Roman" w:hAnsi="Times New Roman" w:cs="Times New Roman"/>
          <w:sz w:val="24"/>
          <w:szCs w:val="24"/>
        </w:rPr>
        <w:t xml:space="preserve">(-us) </w:t>
      </w:r>
      <w:r w:rsidR="38DF254B" w:rsidRPr="1832AC6D">
        <w:rPr>
          <w:rFonts w:ascii="Times New Roman" w:hAnsi="Times New Roman" w:cs="Times New Roman"/>
          <w:sz w:val="24"/>
          <w:szCs w:val="24"/>
        </w:rPr>
        <w:t>kitu</w:t>
      </w:r>
      <w:r w:rsidR="22B0C02F" w:rsidRPr="1832AC6D">
        <w:rPr>
          <w:rFonts w:ascii="Times New Roman" w:hAnsi="Times New Roman" w:cs="Times New Roman"/>
          <w:sz w:val="24"/>
          <w:szCs w:val="24"/>
        </w:rPr>
        <w:t xml:space="preserve"> (-ais)</w:t>
      </w:r>
      <w:r w:rsidR="38DF254B" w:rsidRPr="1832AC6D">
        <w:rPr>
          <w:rFonts w:ascii="Times New Roman" w:hAnsi="Times New Roman" w:cs="Times New Roman"/>
          <w:sz w:val="24"/>
          <w:szCs w:val="24"/>
        </w:rPr>
        <w:t>, kuris</w:t>
      </w:r>
      <w:r w:rsidR="279A5BEF" w:rsidRPr="1832AC6D">
        <w:rPr>
          <w:rFonts w:ascii="Times New Roman" w:hAnsi="Times New Roman" w:cs="Times New Roman"/>
          <w:sz w:val="24"/>
          <w:szCs w:val="24"/>
        </w:rPr>
        <w:t xml:space="preserve"> (-ie)</w:t>
      </w:r>
      <w:r w:rsidR="38DF254B" w:rsidRPr="1832AC6D">
        <w:rPr>
          <w:rFonts w:ascii="Times New Roman" w:hAnsi="Times New Roman" w:cs="Times New Roman"/>
          <w:sz w:val="24"/>
          <w:szCs w:val="24"/>
        </w:rPr>
        <w:t xml:space="preserve"> atitiktų prieš tai buvusio eksperto</w:t>
      </w:r>
      <w:r w:rsidR="27387A0C" w:rsidRPr="1832AC6D">
        <w:rPr>
          <w:rFonts w:ascii="Times New Roman" w:hAnsi="Times New Roman" w:cs="Times New Roman"/>
          <w:sz w:val="24"/>
          <w:szCs w:val="24"/>
        </w:rPr>
        <w:t xml:space="preserve"> (-ų)</w:t>
      </w:r>
      <w:r w:rsidR="38DF254B" w:rsidRPr="1832AC6D">
        <w:rPr>
          <w:rFonts w:ascii="Times New Roman" w:hAnsi="Times New Roman" w:cs="Times New Roman"/>
          <w:sz w:val="24"/>
          <w:szCs w:val="24"/>
        </w:rPr>
        <w:t xml:space="preserve"> kvalifikaciją. P</w:t>
      </w:r>
      <w:r w:rsidR="279588A5" w:rsidRPr="1832AC6D">
        <w:rPr>
          <w:rFonts w:ascii="Times New Roman" w:hAnsi="Times New Roman" w:cs="Times New Roman"/>
          <w:sz w:val="24"/>
          <w:szCs w:val="24"/>
        </w:rPr>
        <w:t>O</w:t>
      </w:r>
      <w:r w:rsidR="38DF254B" w:rsidRPr="1832AC6D">
        <w:rPr>
          <w:rFonts w:ascii="Times New Roman" w:hAnsi="Times New Roman" w:cs="Times New Roman"/>
          <w:sz w:val="24"/>
          <w:szCs w:val="24"/>
        </w:rPr>
        <w:t xml:space="preserve"> informuos Te</w:t>
      </w:r>
      <w:r w:rsidR="279588A5" w:rsidRPr="1832AC6D">
        <w:rPr>
          <w:rFonts w:ascii="Times New Roman" w:hAnsi="Times New Roman" w:cs="Times New Roman"/>
          <w:sz w:val="24"/>
          <w:szCs w:val="24"/>
        </w:rPr>
        <w:t>i</w:t>
      </w:r>
      <w:r w:rsidR="38DF254B" w:rsidRPr="1832AC6D">
        <w:rPr>
          <w:rFonts w:ascii="Times New Roman" w:hAnsi="Times New Roman" w:cs="Times New Roman"/>
          <w:sz w:val="24"/>
          <w:szCs w:val="24"/>
        </w:rPr>
        <w:t>kėją apie netinkamai suteiktas paslaugas ir Te</w:t>
      </w:r>
      <w:r w:rsidR="34A3A5CE" w:rsidRPr="1832AC6D">
        <w:rPr>
          <w:rFonts w:ascii="Times New Roman" w:hAnsi="Times New Roman" w:cs="Times New Roman"/>
          <w:sz w:val="24"/>
          <w:szCs w:val="24"/>
        </w:rPr>
        <w:t>i</w:t>
      </w:r>
      <w:r w:rsidR="38DF254B" w:rsidRPr="1832AC6D">
        <w:rPr>
          <w:rFonts w:ascii="Times New Roman" w:hAnsi="Times New Roman" w:cs="Times New Roman"/>
          <w:sz w:val="24"/>
          <w:szCs w:val="24"/>
        </w:rPr>
        <w:t>kėjas turės pakeisti ekspertą</w:t>
      </w:r>
      <w:r w:rsidR="56E4900E" w:rsidRPr="1832AC6D">
        <w:rPr>
          <w:rFonts w:ascii="Times New Roman" w:hAnsi="Times New Roman" w:cs="Times New Roman"/>
          <w:sz w:val="24"/>
          <w:szCs w:val="24"/>
        </w:rPr>
        <w:t xml:space="preserve"> (-us)</w:t>
      </w:r>
      <w:r w:rsidR="38DF254B" w:rsidRPr="1832AC6D">
        <w:rPr>
          <w:rFonts w:ascii="Times New Roman" w:hAnsi="Times New Roman" w:cs="Times New Roman"/>
          <w:sz w:val="24"/>
          <w:szCs w:val="24"/>
        </w:rPr>
        <w:t xml:space="preserve"> per 10</w:t>
      </w:r>
      <w:r w:rsidR="46AD9EA5" w:rsidRPr="1832AC6D">
        <w:rPr>
          <w:rFonts w:ascii="Times New Roman" w:hAnsi="Times New Roman" w:cs="Times New Roman"/>
          <w:sz w:val="24"/>
          <w:szCs w:val="24"/>
        </w:rPr>
        <w:t xml:space="preserve"> darbo</w:t>
      </w:r>
      <w:r w:rsidR="38DF254B" w:rsidRPr="1832AC6D">
        <w:rPr>
          <w:rFonts w:ascii="Times New Roman" w:hAnsi="Times New Roman" w:cs="Times New Roman"/>
          <w:sz w:val="24"/>
          <w:szCs w:val="24"/>
        </w:rPr>
        <w:t xml:space="preserve"> dienų nuo tokios informacijos </w:t>
      </w:r>
      <w:r w:rsidR="6A656C1F" w:rsidRPr="1832AC6D">
        <w:rPr>
          <w:rFonts w:ascii="Times New Roman" w:hAnsi="Times New Roman" w:cs="Times New Roman"/>
          <w:sz w:val="24"/>
          <w:szCs w:val="24"/>
        </w:rPr>
        <w:t>pateikimo.</w:t>
      </w:r>
      <w:bookmarkStart w:id="2" w:name="_Hlk110606904"/>
    </w:p>
    <w:bookmarkEnd w:id="2"/>
    <w:p w14:paraId="0ADE4C96" w14:textId="77777777" w:rsidR="00970FA6" w:rsidRPr="00697013" w:rsidRDefault="00970FA6" w:rsidP="00970FA6">
      <w:pPr>
        <w:tabs>
          <w:tab w:val="left" w:pos="0"/>
          <w:tab w:val="left" w:pos="142"/>
        </w:tabs>
        <w:spacing w:after="0" w:line="240" w:lineRule="auto"/>
        <w:jc w:val="both"/>
        <w:rPr>
          <w:rFonts w:ascii="Times New Roman" w:eastAsia="Times New Roman" w:hAnsi="Times New Roman" w:cs="Times New Roman"/>
          <w:color w:val="000000" w:themeColor="text1"/>
          <w:sz w:val="24"/>
          <w:szCs w:val="24"/>
        </w:rPr>
      </w:pPr>
    </w:p>
    <w:p w14:paraId="0D2CBDE8" w14:textId="0DB987AE" w:rsidR="00970FA6" w:rsidRDefault="6064A4E3" w:rsidP="16D6D16D">
      <w:pPr>
        <w:spacing w:after="0" w:line="240" w:lineRule="auto"/>
        <w:jc w:val="center"/>
        <w:rPr>
          <w:rFonts w:ascii="Times New Roman" w:hAnsi="Times New Roman" w:cs="Times New Roman"/>
          <w:b/>
          <w:bCs/>
          <w:caps/>
          <w:sz w:val="24"/>
          <w:szCs w:val="24"/>
        </w:rPr>
      </w:pPr>
      <w:bookmarkStart w:id="3" w:name="_Hlk108768825"/>
      <w:r w:rsidRPr="16D6D16D">
        <w:rPr>
          <w:rFonts w:ascii="Times New Roman" w:hAnsi="Times New Roman" w:cs="Times New Roman"/>
          <w:b/>
          <w:bCs/>
          <w:caps/>
          <w:sz w:val="24"/>
          <w:szCs w:val="24"/>
        </w:rPr>
        <w:t xml:space="preserve">5. </w:t>
      </w:r>
      <w:r w:rsidR="38DF254B" w:rsidRPr="16D6D16D">
        <w:rPr>
          <w:rFonts w:ascii="Times New Roman" w:hAnsi="Times New Roman" w:cs="Times New Roman"/>
          <w:b/>
          <w:bCs/>
          <w:caps/>
          <w:sz w:val="24"/>
          <w:szCs w:val="24"/>
        </w:rPr>
        <w:t>PASLAUGŲ VY</w:t>
      </w:r>
      <w:r w:rsidR="52A88AD5" w:rsidRPr="16D6D16D">
        <w:rPr>
          <w:rFonts w:ascii="Times New Roman" w:hAnsi="Times New Roman" w:cs="Times New Roman"/>
          <w:b/>
          <w:bCs/>
          <w:caps/>
          <w:sz w:val="24"/>
          <w:szCs w:val="24"/>
        </w:rPr>
        <w:t>K</w:t>
      </w:r>
      <w:r w:rsidR="38DF254B" w:rsidRPr="16D6D16D">
        <w:rPr>
          <w:rFonts w:ascii="Times New Roman" w:hAnsi="Times New Roman" w:cs="Times New Roman"/>
          <w:b/>
          <w:bCs/>
          <w:caps/>
          <w:sz w:val="24"/>
          <w:szCs w:val="24"/>
        </w:rPr>
        <w:t>DYMo terminai</w:t>
      </w:r>
      <w:bookmarkEnd w:id="3"/>
    </w:p>
    <w:p w14:paraId="489CD45B" w14:textId="77777777" w:rsidR="00774ED9" w:rsidRPr="00697013" w:rsidRDefault="00774ED9" w:rsidP="60F933EC">
      <w:pPr>
        <w:pStyle w:val="ListParagraph"/>
        <w:spacing w:after="0" w:line="240" w:lineRule="auto"/>
        <w:ind w:left="786"/>
        <w:jc w:val="both"/>
        <w:rPr>
          <w:rFonts w:ascii="Times New Roman" w:hAnsi="Times New Roman" w:cs="Times New Roman"/>
          <w:b/>
          <w:bCs/>
          <w:sz w:val="24"/>
          <w:szCs w:val="24"/>
        </w:rPr>
      </w:pPr>
    </w:p>
    <w:p w14:paraId="77E3A416" w14:textId="74550930" w:rsidR="003E1F46" w:rsidRDefault="0B8CA503" w:rsidP="60F933EC">
      <w:pPr>
        <w:tabs>
          <w:tab w:val="left" w:pos="142"/>
        </w:tabs>
        <w:spacing w:after="0" w:line="240" w:lineRule="auto"/>
        <w:jc w:val="both"/>
        <w:rPr>
          <w:rFonts w:ascii="Times New Roman" w:hAnsi="Times New Roman" w:cs="Times New Roman"/>
          <w:sz w:val="24"/>
          <w:szCs w:val="24"/>
        </w:rPr>
      </w:pPr>
      <w:r w:rsidRPr="3A79A096">
        <w:rPr>
          <w:rFonts w:ascii="Times New Roman" w:hAnsi="Times New Roman" w:cs="Times New Roman"/>
          <w:b/>
          <w:bCs/>
          <w:sz w:val="24"/>
          <w:szCs w:val="24"/>
        </w:rPr>
        <w:t>5.</w:t>
      </w:r>
      <w:r w:rsidR="32EA8858" w:rsidRPr="3A79A096">
        <w:rPr>
          <w:rFonts w:ascii="Times New Roman" w:hAnsi="Times New Roman" w:cs="Times New Roman"/>
          <w:b/>
          <w:bCs/>
          <w:sz w:val="24"/>
          <w:szCs w:val="24"/>
        </w:rPr>
        <w:t>1.</w:t>
      </w:r>
      <w:r w:rsidR="32EA8858" w:rsidRPr="3A79A096">
        <w:rPr>
          <w:rFonts w:ascii="Times New Roman" w:hAnsi="Times New Roman" w:cs="Times New Roman"/>
          <w:sz w:val="24"/>
          <w:szCs w:val="24"/>
        </w:rPr>
        <w:t>T</w:t>
      </w:r>
      <w:r w:rsidR="564C66E5" w:rsidRPr="3A79A096">
        <w:rPr>
          <w:rFonts w:ascii="Times New Roman" w:hAnsi="Times New Roman" w:cs="Times New Roman"/>
          <w:sz w:val="24"/>
          <w:szCs w:val="24"/>
        </w:rPr>
        <w:t>eikėjas</w:t>
      </w:r>
      <w:r w:rsidR="32EA8858" w:rsidRPr="3A79A096">
        <w:rPr>
          <w:rFonts w:ascii="Times New Roman" w:hAnsi="Times New Roman" w:cs="Times New Roman"/>
          <w:sz w:val="24"/>
          <w:szCs w:val="24"/>
        </w:rPr>
        <w:t xml:space="preserve"> per  7 </w:t>
      </w:r>
      <w:r w:rsidR="341C4D53" w:rsidRPr="3A79A096">
        <w:rPr>
          <w:rFonts w:ascii="Times New Roman" w:hAnsi="Times New Roman" w:cs="Times New Roman"/>
          <w:sz w:val="24"/>
          <w:szCs w:val="24"/>
        </w:rPr>
        <w:t>darbo</w:t>
      </w:r>
      <w:r w:rsidR="32EA8858" w:rsidRPr="3A79A096">
        <w:rPr>
          <w:rFonts w:ascii="Times New Roman" w:hAnsi="Times New Roman" w:cs="Times New Roman"/>
          <w:sz w:val="24"/>
          <w:szCs w:val="24"/>
        </w:rPr>
        <w:t xml:space="preserve"> dienas po sutarties pasirašymo su P</w:t>
      </w:r>
      <w:r w:rsidRPr="3A79A096">
        <w:rPr>
          <w:rFonts w:ascii="Times New Roman" w:hAnsi="Times New Roman" w:cs="Times New Roman"/>
          <w:sz w:val="24"/>
          <w:szCs w:val="24"/>
        </w:rPr>
        <w:t>O</w:t>
      </w:r>
      <w:r w:rsidR="32EA8858" w:rsidRPr="3A79A096">
        <w:rPr>
          <w:rFonts w:ascii="Times New Roman" w:hAnsi="Times New Roman" w:cs="Times New Roman"/>
          <w:sz w:val="24"/>
          <w:szCs w:val="24"/>
        </w:rPr>
        <w:t xml:space="preserve"> suorganizuoja susitikimą, kuriame su P</w:t>
      </w:r>
      <w:r w:rsidR="079088C8" w:rsidRPr="3A79A096">
        <w:rPr>
          <w:rFonts w:ascii="Times New Roman" w:hAnsi="Times New Roman" w:cs="Times New Roman"/>
          <w:sz w:val="24"/>
          <w:szCs w:val="24"/>
        </w:rPr>
        <w:t>O</w:t>
      </w:r>
      <w:r w:rsidR="79CD8131" w:rsidRPr="3A79A096">
        <w:rPr>
          <w:rFonts w:ascii="Times New Roman" w:hAnsi="Times New Roman" w:cs="Times New Roman"/>
          <w:sz w:val="24"/>
          <w:szCs w:val="24"/>
        </w:rPr>
        <w:t xml:space="preserve"> aptaria </w:t>
      </w:r>
      <w:r w:rsidR="65290532" w:rsidRPr="3A79A096">
        <w:rPr>
          <w:rFonts w:ascii="Times New Roman" w:hAnsi="Times New Roman" w:cs="Times New Roman"/>
          <w:sz w:val="24"/>
          <w:szCs w:val="24"/>
        </w:rPr>
        <w:t>paslaugų teikimo</w:t>
      </w:r>
      <w:r w:rsidR="32EA8858" w:rsidRPr="3A79A096">
        <w:rPr>
          <w:rFonts w:ascii="Times New Roman" w:hAnsi="Times New Roman" w:cs="Times New Roman"/>
          <w:sz w:val="24"/>
          <w:szCs w:val="24"/>
        </w:rPr>
        <w:t xml:space="preserve"> </w:t>
      </w:r>
      <w:r w:rsidR="0F07AC73" w:rsidRPr="3A79A096">
        <w:rPr>
          <w:rFonts w:ascii="Times New Roman" w:hAnsi="Times New Roman" w:cs="Times New Roman"/>
          <w:sz w:val="24"/>
          <w:szCs w:val="24"/>
        </w:rPr>
        <w:t xml:space="preserve">sąlygas </w:t>
      </w:r>
      <w:r w:rsidR="32EA8858" w:rsidRPr="3A79A096">
        <w:rPr>
          <w:rFonts w:ascii="Times New Roman" w:hAnsi="Times New Roman" w:cs="Times New Roman"/>
          <w:sz w:val="24"/>
          <w:szCs w:val="24"/>
        </w:rPr>
        <w:t>ir atsakingo asmens paskyrim</w:t>
      </w:r>
      <w:r w:rsidR="6E244C27" w:rsidRPr="3A79A096">
        <w:rPr>
          <w:rFonts w:ascii="Times New Roman" w:hAnsi="Times New Roman" w:cs="Times New Roman"/>
          <w:sz w:val="24"/>
          <w:szCs w:val="24"/>
        </w:rPr>
        <w:t>ą</w:t>
      </w:r>
      <w:r w:rsidR="32EA8858" w:rsidRPr="3A79A096">
        <w:rPr>
          <w:rFonts w:ascii="Times New Roman" w:hAnsi="Times New Roman" w:cs="Times New Roman"/>
          <w:sz w:val="24"/>
          <w:szCs w:val="24"/>
        </w:rPr>
        <w:t xml:space="preserve">, su kuriuo </w:t>
      </w:r>
      <w:r w:rsidR="32EA8858" w:rsidRPr="3A79A096">
        <w:rPr>
          <w:rFonts w:ascii="Times New Roman" w:eastAsia="Calibri" w:hAnsi="Times New Roman" w:cs="Times New Roman"/>
          <w:sz w:val="24"/>
          <w:szCs w:val="24"/>
        </w:rPr>
        <w:t>bus derinamos visos paslaugų teikimo procedūros.</w:t>
      </w:r>
      <w:r w:rsidR="32EA8858" w:rsidRPr="3A79A096">
        <w:rPr>
          <w:rFonts w:ascii="Times New Roman" w:hAnsi="Times New Roman" w:cs="Times New Roman"/>
          <w:sz w:val="24"/>
          <w:szCs w:val="24"/>
        </w:rPr>
        <w:t xml:space="preserve"> T</w:t>
      </w:r>
      <w:r w:rsidR="564C66E5" w:rsidRPr="3A79A096">
        <w:rPr>
          <w:rFonts w:ascii="Times New Roman" w:hAnsi="Times New Roman" w:cs="Times New Roman"/>
          <w:sz w:val="24"/>
          <w:szCs w:val="24"/>
        </w:rPr>
        <w:t>eikėja</w:t>
      </w:r>
      <w:r w:rsidR="32EA8858" w:rsidRPr="3A79A096">
        <w:rPr>
          <w:rFonts w:ascii="Times New Roman" w:hAnsi="Times New Roman" w:cs="Times New Roman"/>
          <w:sz w:val="24"/>
          <w:szCs w:val="24"/>
        </w:rPr>
        <w:t>s turės parengti paslaugų teikimo grafik</w:t>
      </w:r>
      <w:r w:rsidR="33EF1910" w:rsidRPr="3A79A096">
        <w:rPr>
          <w:rFonts w:ascii="Times New Roman" w:hAnsi="Times New Roman" w:cs="Times New Roman"/>
          <w:sz w:val="24"/>
          <w:szCs w:val="24"/>
        </w:rPr>
        <w:t>us etapais</w:t>
      </w:r>
      <w:r w:rsidR="2298E8E8" w:rsidRPr="3A79A096">
        <w:rPr>
          <w:rFonts w:ascii="Times New Roman" w:hAnsi="Times New Roman" w:cs="Times New Roman"/>
          <w:sz w:val="24"/>
          <w:szCs w:val="24"/>
        </w:rPr>
        <w:t>,</w:t>
      </w:r>
      <w:r w:rsidR="33EF1910" w:rsidRPr="3A79A096">
        <w:rPr>
          <w:rFonts w:ascii="Times New Roman" w:hAnsi="Times New Roman" w:cs="Times New Roman"/>
          <w:sz w:val="24"/>
          <w:szCs w:val="24"/>
        </w:rPr>
        <w:t xml:space="preserve"> nurodytais 4.2 punkte. Grafikuose</w:t>
      </w:r>
      <w:r w:rsidR="32EA8858" w:rsidRPr="3A79A096">
        <w:rPr>
          <w:rFonts w:ascii="Times New Roman" w:hAnsi="Times New Roman" w:cs="Times New Roman"/>
          <w:sz w:val="24"/>
          <w:szCs w:val="24"/>
        </w:rPr>
        <w:t xml:space="preserve"> suplanuo</w:t>
      </w:r>
      <w:r w:rsidR="59BF0139" w:rsidRPr="3A79A096">
        <w:rPr>
          <w:rFonts w:ascii="Times New Roman" w:hAnsi="Times New Roman" w:cs="Times New Roman"/>
          <w:sz w:val="24"/>
          <w:szCs w:val="24"/>
        </w:rPr>
        <w:t>jami</w:t>
      </w:r>
      <w:r w:rsidR="32EA8858" w:rsidRPr="3A79A096">
        <w:rPr>
          <w:rFonts w:ascii="Times New Roman" w:hAnsi="Times New Roman" w:cs="Times New Roman"/>
          <w:sz w:val="24"/>
          <w:szCs w:val="24"/>
        </w:rPr>
        <w:t xml:space="preserve"> ekspert</w:t>
      </w:r>
      <w:r w:rsidR="2D5BA88C" w:rsidRPr="3A79A096">
        <w:rPr>
          <w:rFonts w:ascii="Times New Roman" w:hAnsi="Times New Roman" w:cs="Times New Roman"/>
          <w:sz w:val="24"/>
          <w:szCs w:val="24"/>
        </w:rPr>
        <w:t>ini</w:t>
      </w:r>
      <w:r w:rsidR="32EA8858" w:rsidRPr="3A79A096">
        <w:rPr>
          <w:rFonts w:ascii="Times New Roman" w:hAnsi="Times New Roman" w:cs="Times New Roman"/>
          <w:sz w:val="24"/>
          <w:szCs w:val="24"/>
        </w:rPr>
        <w:t>o vertinimo, konsultacijų</w:t>
      </w:r>
      <w:r w:rsidR="079088C8" w:rsidRPr="3A79A096">
        <w:rPr>
          <w:rFonts w:ascii="Times New Roman" w:hAnsi="Times New Roman" w:cs="Times New Roman"/>
          <w:sz w:val="24"/>
          <w:szCs w:val="24"/>
        </w:rPr>
        <w:t xml:space="preserve"> teikimo PO</w:t>
      </w:r>
      <w:r w:rsidR="32EA8858" w:rsidRPr="3A79A096">
        <w:rPr>
          <w:rFonts w:ascii="Times New Roman" w:hAnsi="Times New Roman" w:cs="Times New Roman"/>
          <w:sz w:val="24"/>
          <w:szCs w:val="24"/>
        </w:rPr>
        <w:t xml:space="preserve"> ir </w:t>
      </w:r>
      <w:r w:rsidR="079088C8" w:rsidRPr="3A79A096">
        <w:rPr>
          <w:rFonts w:ascii="Times New Roman" w:hAnsi="Times New Roman" w:cs="Times New Roman"/>
          <w:sz w:val="24"/>
          <w:szCs w:val="24"/>
        </w:rPr>
        <w:t>vertinimo išvados (recenzijos</w:t>
      </w:r>
      <w:r w:rsidR="10FFC7CE" w:rsidRPr="3A79A096">
        <w:rPr>
          <w:rFonts w:ascii="Times New Roman" w:hAnsi="Times New Roman" w:cs="Times New Roman"/>
          <w:sz w:val="24"/>
          <w:szCs w:val="24"/>
        </w:rPr>
        <w:t xml:space="preserve"> </w:t>
      </w:r>
      <w:r w:rsidR="32EA8858" w:rsidRPr="3A79A096">
        <w:rPr>
          <w:rFonts w:ascii="Times New Roman" w:hAnsi="Times New Roman" w:cs="Times New Roman"/>
          <w:sz w:val="24"/>
          <w:szCs w:val="24"/>
        </w:rPr>
        <w:t xml:space="preserve">teikimo terminai, planuojami galimi susitikimai  su </w:t>
      </w:r>
      <w:r w:rsidR="079088C8" w:rsidRPr="3A79A096">
        <w:rPr>
          <w:rFonts w:ascii="Times New Roman" w:hAnsi="Times New Roman" w:cs="Times New Roman"/>
          <w:sz w:val="24"/>
          <w:szCs w:val="24"/>
        </w:rPr>
        <w:t>PO ir/ar Rinkinio rengėjais</w:t>
      </w:r>
      <w:r w:rsidR="564C66E5" w:rsidRPr="3A79A096">
        <w:rPr>
          <w:rFonts w:ascii="Times New Roman" w:hAnsi="Times New Roman" w:cs="Times New Roman"/>
          <w:sz w:val="24"/>
          <w:szCs w:val="24"/>
        </w:rPr>
        <w:t xml:space="preserve"> ir išbandymo paslaugų teikėjais</w:t>
      </w:r>
      <w:r w:rsidR="079088C8" w:rsidRPr="3A79A096">
        <w:rPr>
          <w:rFonts w:ascii="Times New Roman" w:hAnsi="Times New Roman" w:cs="Times New Roman"/>
          <w:sz w:val="24"/>
          <w:szCs w:val="24"/>
        </w:rPr>
        <w:t>.</w:t>
      </w:r>
      <w:r w:rsidR="32EA8858" w:rsidRPr="3A79A096">
        <w:rPr>
          <w:rFonts w:ascii="Times New Roman" w:hAnsi="Times New Roman" w:cs="Times New Roman"/>
          <w:sz w:val="24"/>
          <w:szCs w:val="24"/>
        </w:rPr>
        <w:t xml:space="preserve"> </w:t>
      </w:r>
    </w:p>
    <w:p w14:paraId="58F09598" w14:textId="6A7BA0E6" w:rsidR="00216CF5" w:rsidRPr="00216CF5" w:rsidRDefault="6B0C3471" w:rsidP="60F933EC">
      <w:pPr>
        <w:tabs>
          <w:tab w:val="left" w:pos="142"/>
        </w:tabs>
        <w:spacing w:after="0" w:line="240" w:lineRule="auto"/>
        <w:jc w:val="both"/>
        <w:rPr>
          <w:rFonts w:ascii="Times New Roman" w:hAnsi="Times New Roman" w:cs="Times New Roman"/>
          <w:sz w:val="24"/>
          <w:szCs w:val="24"/>
        </w:rPr>
      </w:pPr>
      <w:r w:rsidRPr="7556FF63">
        <w:rPr>
          <w:rFonts w:ascii="Times New Roman" w:hAnsi="Times New Roman" w:cs="Times New Roman"/>
          <w:b/>
          <w:bCs/>
          <w:sz w:val="24"/>
          <w:szCs w:val="24"/>
        </w:rPr>
        <w:t>5.1.1.</w:t>
      </w:r>
      <w:r w:rsidRPr="7556FF63">
        <w:rPr>
          <w:rFonts w:ascii="Times New Roman" w:hAnsi="Times New Roman" w:cs="Times New Roman"/>
          <w:sz w:val="24"/>
          <w:szCs w:val="24"/>
        </w:rPr>
        <w:t xml:space="preserve"> Paslaugų teikimo grafikas turi būti rengiamas ir derinamas su PO etapais, nurodytais 4.2 punktuose</w:t>
      </w:r>
      <w:r w:rsidR="3852AA41" w:rsidRPr="7556FF63">
        <w:rPr>
          <w:rFonts w:ascii="Times New Roman" w:hAnsi="Times New Roman" w:cs="Times New Roman"/>
          <w:sz w:val="24"/>
          <w:szCs w:val="24"/>
        </w:rPr>
        <w:t>,</w:t>
      </w:r>
      <w:r w:rsidRPr="7556FF63">
        <w:rPr>
          <w:rFonts w:ascii="Times New Roman" w:hAnsi="Times New Roman" w:cs="Times New Roman"/>
          <w:sz w:val="24"/>
          <w:szCs w:val="24"/>
        </w:rPr>
        <w:t xml:space="preserve"> derinant su Rinkinio rengimo ir išbandymo paslaugų terminais, kuriuos pateiks PO, prieš ne mažiau kaip 5 darbo dienas iki eksp</w:t>
      </w:r>
      <w:r w:rsidR="7AAB39FE" w:rsidRPr="7556FF63">
        <w:rPr>
          <w:rFonts w:ascii="Times New Roman" w:hAnsi="Times New Roman" w:cs="Times New Roman"/>
          <w:sz w:val="24"/>
          <w:szCs w:val="24"/>
        </w:rPr>
        <w:t>ertinio vertinimo</w:t>
      </w:r>
      <w:r w:rsidRPr="7556FF63">
        <w:rPr>
          <w:rFonts w:ascii="Times New Roman" w:hAnsi="Times New Roman" w:cs="Times New Roman"/>
          <w:sz w:val="24"/>
          <w:szCs w:val="24"/>
        </w:rPr>
        <w:t xml:space="preserve"> pradžios.</w:t>
      </w:r>
    </w:p>
    <w:p w14:paraId="250B2ADC" w14:textId="30F72F92" w:rsidR="00970FA6" w:rsidRDefault="0E7D203D" w:rsidP="7556FF63">
      <w:pPr>
        <w:tabs>
          <w:tab w:val="left" w:pos="142"/>
        </w:tabs>
        <w:spacing w:after="0" w:line="240" w:lineRule="auto"/>
        <w:jc w:val="both"/>
        <w:rPr>
          <w:rFonts w:ascii="Times New Roman" w:hAnsi="Times New Roman" w:cs="Times New Roman"/>
          <w:sz w:val="24"/>
          <w:szCs w:val="24"/>
        </w:rPr>
      </w:pPr>
      <w:r w:rsidRPr="6A93DDDF">
        <w:rPr>
          <w:rFonts w:ascii="Times New Roman" w:hAnsi="Times New Roman" w:cs="Times New Roman"/>
          <w:b/>
          <w:bCs/>
          <w:sz w:val="24"/>
          <w:szCs w:val="24"/>
        </w:rPr>
        <w:t>5.1.2.</w:t>
      </w:r>
      <w:r w:rsidRPr="6A93DDDF">
        <w:rPr>
          <w:rFonts w:ascii="Times New Roman" w:hAnsi="Times New Roman" w:cs="Times New Roman"/>
          <w:sz w:val="24"/>
          <w:szCs w:val="24"/>
        </w:rPr>
        <w:t xml:space="preserve"> </w:t>
      </w:r>
      <w:r w:rsidRPr="6A93DDDF">
        <w:rPr>
          <w:rFonts w:ascii="Times New Roman" w:eastAsia="Times New Roman" w:hAnsi="Times New Roman" w:cs="Times New Roman"/>
          <w:sz w:val="24"/>
          <w:szCs w:val="24"/>
        </w:rPr>
        <w:t>PO iniciatyva Paslaugų teikim</w:t>
      </w:r>
      <w:r w:rsidR="33AB9E93" w:rsidRPr="6A93DDDF">
        <w:rPr>
          <w:rFonts w:ascii="Times New Roman" w:eastAsia="Times New Roman" w:hAnsi="Times New Roman" w:cs="Times New Roman"/>
          <w:sz w:val="24"/>
          <w:szCs w:val="24"/>
        </w:rPr>
        <w:t xml:space="preserve">as gali būti stabdomas dėl </w:t>
      </w:r>
      <w:r w:rsidR="603190A6" w:rsidRPr="6A93DDDF">
        <w:rPr>
          <w:rFonts w:ascii="Times New Roman" w:eastAsia="Times New Roman" w:hAnsi="Times New Roman" w:cs="Times New Roman"/>
          <w:sz w:val="24"/>
          <w:szCs w:val="24"/>
        </w:rPr>
        <w:t>Rinkinio parengimo ar jo išbandymo paslaugų teikimo</w:t>
      </w:r>
      <w:r w:rsidR="504DE62A" w:rsidRPr="6A93DDDF">
        <w:rPr>
          <w:rFonts w:ascii="Times New Roman" w:eastAsia="Times New Roman" w:hAnsi="Times New Roman" w:cs="Times New Roman"/>
          <w:sz w:val="24"/>
          <w:szCs w:val="24"/>
        </w:rPr>
        <w:t xml:space="preserve"> (kiti paslaugų teikėjai), informavus</w:t>
      </w:r>
      <w:r w:rsidR="466B5984" w:rsidRPr="6A93DDDF">
        <w:rPr>
          <w:rFonts w:ascii="Times New Roman" w:eastAsia="Times New Roman" w:hAnsi="Times New Roman" w:cs="Times New Roman"/>
          <w:sz w:val="24"/>
          <w:szCs w:val="24"/>
        </w:rPr>
        <w:t xml:space="preserve"> ekspertinio vertinimo paslaugos teikėją prieš  3 darbo dienas </w:t>
      </w:r>
      <w:r w:rsidR="4C3D6B6E" w:rsidRPr="6A93DDDF">
        <w:rPr>
          <w:rFonts w:ascii="Times New Roman" w:eastAsia="Times New Roman" w:hAnsi="Times New Roman" w:cs="Times New Roman"/>
          <w:sz w:val="24"/>
          <w:szCs w:val="24"/>
        </w:rPr>
        <w:t>iki stabdymo termino pradžios.</w:t>
      </w:r>
      <w:r w:rsidR="2CEC3639" w:rsidRPr="6A93DDDF">
        <w:rPr>
          <w:rFonts w:ascii="Times New Roman" w:eastAsia="Times New Roman" w:hAnsi="Times New Roman" w:cs="Times New Roman"/>
          <w:sz w:val="24"/>
          <w:szCs w:val="24"/>
        </w:rPr>
        <w:t xml:space="preserve"> </w:t>
      </w:r>
      <w:r w:rsidR="4C3D6B6E" w:rsidRPr="6A93DDDF">
        <w:rPr>
          <w:rFonts w:ascii="Times New Roman" w:eastAsia="Times New Roman" w:hAnsi="Times New Roman" w:cs="Times New Roman"/>
          <w:sz w:val="24"/>
          <w:szCs w:val="24"/>
        </w:rPr>
        <w:t>Paslaugos teikimas</w:t>
      </w:r>
      <w:r w:rsidR="466B5984" w:rsidRPr="6A93DDDF">
        <w:rPr>
          <w:rFonts w:ascii="Times New Roman" w:eastAsia="Times New Roman" w:hAnsi="Times New Roman" w:cs="Times New Roman"/>
          <w:sz w:val="24"/>
          <w:szCs w:val="24"/>
        </w:rPr>
        <w:t xml:space="preserve"> </w:t>
      </w:r>
      <w:r w:rsidRPr="6A93DDDF">
        <w:rPr>
          <w:rFonts w:ascii="Times New Roman" w:eastAsia="Times New Roman" w:hAnsi="Times New Roman" w:cs="Times New Roman"/>
          <w:sz w:val="24"/>
          <w:szCs w:val="24"/>
        </w:rPr>
        <w:t xml:space="preserve"> atnaujinamas, info</w:t>
      </w:r>
      <w:r w:rsidR="02BF6A96" w:rsidRPr="6A93DDDF">
        <w:rPr>
          <w:rFonts w:ascii="Times New Roman" w:eastAsia="Times New Roman" w:hAnsi="Times New Roman" w:cs="Times New Roman"/>
          <w:sz w:val="24"/>
          <w:szCs w:val="24"/>
        </w:rPr>
        <w:t>rmavus teikėją</w:t>
      </w:r>
      <w:r w:rsidR="0733E7D7" w:rsidRPr="6A93DDDF">
        <w:rPr>
          <w:rFonts w:ascii="Times New Roman" w:eastAsia="Times New Roman" w:hAnsi="Times New Roman" w:cs="Times New Roman"/>
          <w:sz w:val="24"/>
          <w:szCs w:val="24"/>
        </w:rPr>
        <w:t xml:space="preserve"> prieš 3 darbo dienas iki numatomo stabdymo pabaigos</w:t>
      </w:r>
      <w:r w:rsidR="3039DCF9" w:rsidRPr="6A93DDDF">
        <w:rPr>
          <w:rFonts w:ascii="Times New Roman" w:eastAsia="Times New Roman" w:hAnsi="Times New Roman" w:cs="Times New Roman"/>
          <w:sz w:val="24"/>
          <w:szCs w:val="24"/>
        </w:rPr>
        <w:t>. Paslaugos po sustabdymo turi būti teikiamos pagal atnaujintą</w:t>
      </w:r>
      <w:r w:rsidR="620FCA86" w:rsidRPr="6A93DDDF">
        <w:rPr>
          <w:rFonts w:ascii="Times New Roman" w:eastAsia="Times New Roman" w:hAnsi="Times New Roman" w:cs="Times New Roman"/>
          <w:sz w:val="24"/>
          <w:szCs w:val="24"/>
        </w:rPr>
        <w:t xml:space="preserve"> </w:t>
      </w:r>
      <w:r w:rsidR="3039DCF9" w:rsidRPr="6A93DDDF">
        <w:rPr>
          <w:rFonts w:ascii="Times New Roman" w:eastAsia="Times New Roman" w:hAnsi="Times New Roman" w:cs="Times New Roman"/>
          <w:sz w:val="24"/>
          <w:szCs w:val="24"/>
        </w:rPr>
        <w:t>paslaugų teikimo grafiką</w:t>
      </w:r>
      <w:r w:rsidR="3772FC85" w:rsidRPr="6A93DDDF">
        <w:rPr>
          <w:rFonts w:ascii="Times New Roman" w:eastAsia="Times New Roman" w:hAnsi="Times New Roman" w:cs="Times New Roman"/>
          <w:sz w:val="24"/>
          <w:szCs w:val="24"/>
        </w:rPr>
        <w:t xml:space="preserve"> etapais</w:t>
      </w:r>
      <w:r w:rsidR="3039DCF9" w:rsidRPr="6A93DDDF">
        <w:rPr>
          <w:rFonts w:ascii="Times New Roman" w:eastAsia="Times New Roman" w:hAnsi="Times New Roman" w:cs="Times New Roman"/>
          <w:sz w:val="24"/>
          <w:szCs w:val="24"/>
        </w:rPr>
        <w:t xml:space="preserve">, suderintą su PO </w:t>
      </w:r>
      <w:r w:rsidR="3D659179" w:rsidRPr="6A93DDDF">
        <w:rPr>
          <w:rFonts w:ascii="Times New Roman" w:eastAsia="Times New Roman" w:hAnsi="Times New Roman" w:cs="Times New Roman"/>
          <w:sz w:val="24"/>
          <w:szCs w:val="24"/>
        </w:rPr>
        <w:t>per 3 darbo dienas nuo PO pateikto pranešimo apie stabdymo pasibaigimą.</w:t>
      </w:r>
      <w:r w:rsidRPr="6A93DDDF">
        <w:rPr>
          <w:rFonts w:ascii="Times New Roman" w:eastAsia="Times New Roman" w:hAnsi="Times New Roman" w:cs="Times New Roman"/>
          <w:sz w:val="24"/>
          <w:szCs w:val="24"/>
        </w:rPr>
        <w:t xml:space="preserve"> </w:t>
      </w:r>
    </w:p>
    <w:p w14:paraId="6CDAA032" w14:textId="56F2AFAF" w:rsidR="00970FA6" w:rsidRDefault="003E1F46" w:rsidP="7556FF63">
      <w:pPr>
        <w:tabs>
          <w:tab w:val="left" w:pos="142"/>
        </w:tabs>
        <w:spacing w:after="0" w:line="240" w:lineRule="auto"/>
        <w:jc w:val="both"/>
        <w:rPr>
          <w:rFonts w:ascii="Times New Roman" w:hAnsi="Times New Roman" w:cs="Times New Roman"/>
          <w:sz w:val="24"/>
          <w:szCs w:val="24"/>
        </w:rPr>
      </w:pPr>
      <w:r w:rsidRPr="7556FF63">
        <w:rPr>
          <w:rFonts w:ascii="Times New Roman" w:hAnsi="Times New Roman" w:cs="Times New Roman"/>
          <w:b/>
          <w:bCs/>
          <w:sz w:val="24"/>
          <w:szCs w:val="24"/>
        </w:rPr>
        <w:t>5.2.</w:t>
      </w:r>
      <w:r w:rsidR="007E156C" w:rsidRPr="7556FF63">
        <w:rPr>
          <w:rFonts w:ascii="Times New Roman" w:hAnsi="Times New Roman" w:cs="Times New Roman"/>
          <w:b/>
          <w:bCs/>
          <w:sz w:val="24"/>
          <w:szCs w:val="24"/>
        </w:rPr>
        <w:t xml:space="preserve"> </w:t>
      </w:r>
      <w:r w:rsidRPr="7556FF63">
        <w:rPr>
          <w:rFonts w:ascii="Times New Roman" w:hAnsi="Times New Roman" w:cs="Times New Roman"/>
          <w:sz w:val="24"/>
          <w:szCs w:val="24"/>
        </w:rPr>
        <w:t>Rinkinio ekspertinis</w:t>
      </w:r>
      <w:r w:rsidR="00970FA6" w:rsidRPr="7556FF63">
        <w:rPr>
          <w:rFonts w:ascii="Times New Roman" w:hAnsi="Times New Roman" w:cs="Times New Roman"/>
          <w:sz w:val="24"/>
          <w:szCs w:val="24"/>
        </w:rPr>
        <w:t xml:space="preserve"> vertinimas priklauso nuo </w:t>
      </w:r>
      <w:r w:rsidRPr="7556FF63">
        <w:rPr>
          <w:rFonts w:ascii="Times New Roman" w:hAnsi="Times New Roman" w:cs="Times New Roman"/>
          <w:sz w:val="24"/>
          <w:szCs w:val="24"/>
        </w:rPr>
        <w:t>Rinkinio parengimo ir išbandymo mokyklose</w:t>
      </w:r>
      <w:r w:rsidR="00970FA6" w:rsidRPr="7556FF63">
        <w:rPr>
          <w:rFonts w:ascii="Times New Roman" w:hAnsi="Times New Roman" w:cs="Times New Roman"/>
          <w:sz w:val="24"/>
          <w:szCs w:val="24"/>
        </w:rPr>
        <w:t xml:space="preserve"> paslaugų</w:t>
      </w:r>
      <w:r w:rsidR="00216CF5" w:rsidRPr="7556FF63">
        <w:rPr>
          <w:rFonts w:ascii="Times New Roman" w:hAnsi="Times New Roman" w:cs="Times New Roman"/>
          <w:sz w:val="24"/>
          <w:szCs w:val="24"/>
        </w:rPr>
        <w:t xml:space="preserve"> ir</w:t>
      </w:r>
      <w:r w:rsidR="00903AE6" w:rsidRPr="7556FF63">
        <w:rPr>
          <w:rFonts w:ascii="Times New Roman" w:hAnsi="Times New Roman" w:cs="Times New Roman"/>
          <w:sz w:val="24"/>
          <w:szCs w:val="24"/>
        </w:rPr>
        <w:t xml:space="preserve"> turi derėti su </w:t>
      </w:r>
      <w:r w:rsidR="00335ABE" w:rsidRPr="7556FF63">
        <w:rPr>
          <w:rFonts w:ascii="Times New Roman" w:hAnsi="Times New Roman" w:cs="Times New Roman"/>
          <w:sz w:val="24"/>
          <w:szCs w:val="24"/>
        </w:rPr>
        <w:t>šių paslaugų įgyvendinimo etapais, todėl</w:t>
      </w:r>
      <w:r w:rsidR="00970FA6" w:rsidRPr="7556FF63">
        <w:rPr>
          <w:rFonts w:ascii="Times New Roman" w:hAnsi="Times New Roman" w:cs="Times New Roman"/>
          <w:sz w:val="24"/>
          <w:szCs w:val="24"/>
        </w:rPr>
        <w:t xml:space="preserve"> P</w:t>
      </w:r>
      <w:r w:rsidRPr="7556FF63">
        <w:rPr>
          <w:rFonts w:ascii="Times New Roman" w:hAnsi="Times New Roman" w:cs="Times New Roman"/>
          <w:sz w:val="24"/>
          <w:szCs w:val="24"/>
        </w:rPr>
        <w:t>O</w:t>
      </w:r>
      <w:r w:rsidR="00970FA6" w:rsidRPr="7556FF63">
        <w:rPr>
          <w:rFonts w:ascii="Times New Roman" w:hAnsi="Times New Roman" w:cs="Times New Roman"/>
          <w:sz w:val="24"/>
          <w:szCs w:val="24"/>
        </w:rPr>
        <w:t xml:space="preserve"> ne vėliau nei prieš 5 </w:t>
      </w:r>
      <w:r w:rsidR="007E156C" w:rsidRPr="7556FF63">
        <w:rPr>
          <w:rFonts w:ascii="Times New Roman" w:hAnsi="Times New Roman" w:cs="Times New Roman"/>
          <w:sz w:val="24"/>
          <w:szCs w:val="24"/>
        </w:rPr>
        <w:t xml:space="preserve">darbo </w:t>
      </w:r>
      <w:r w:rsidR="00970FA6" w:rsidRPr="7556FF63">
        <w:rPr>
          <w:rFonts w:ascii="Times New Roman" w:hAnsi="Times New Roman" w:cs="Times New Roman"/>
          <w:sz w:val="24"/>
          <w:szCs w:val="24"/>
        </w:rPr>
        <w:t>dienas informuos T</w:t>
      </w:r>
      <w:r w:rsidR="00216CF5" w:rsidRPr="7556FF63">
        <w:rPr>
          <w:rFonts w:ascii="Times New Roman" w:hAnsi="Times New Roman" w:cs="Times New Roman"/>
          <w:sz w:val="24"/>
          <w:szCs w:val="24"/>
        </w:rPr>
        <w:t>eikėją</w:t>
      </w:r>
      <w:r w:rsidR="00970FA6" w:rsidRPr="7556FF63">
        <w:rPr>
          <w:rFonts w:ascii="Times New Roman" w:hAnsi="Times New Roman" w:cs="Times New Roman"/>
          <w:sz w:val="24"/>
          <w:szCs w:val="24"/>
        </w:rPr>
        <w:t xml:space="preserve">, prieš pateikiant vertinimui </w:t>
      </w:r>
      <w:r w:rsidRPr="7556FF63">
        <w:rPr>
          <w:rFonts w:ascii="Times New Roman" w:hAnsi="Times New Roman" w:cs="Times New Roman"/>
          <w:sz w:val="24"/>
          <w:szCs w:val="24"/>
        </w:rPr>
        <w:t>Rinkinį.</w:t>
      </w:r>
      <w:r w:rsidR="00970FA6" w:rsidRPr="7556FF63">
        <w:rPr>
          <w:rFonts w:ascii="Times New Roman" w:hAnsi="Times New Roman" w:cs="Times New Roman"/>
          <w:sz w:val="24"/>
          <w:szCs w:val="24"/>
        </w:rPr>
        <w:t xml:space="preserve"> </w:t>
      </w:r>
    </w:p>
    <w:p w14:paraId="058B7AF0" w14:textId="736DCE2F" w:rsidR="00581435" w:rsidRPr="00826BB0" w:rsidRDefault="00581435" w:rsidP="00826BB0">
      <w:pPr>
        <w:tabs>
          <w:tab w:val="left" w:pos="142"/>
        </w:tabs>
        <w:spacing w:after="0" w:line="240" w:lineRule="auto"/>
        <w:jc w:val="both"/>
        <w:rPr>
          <w:rFonts w:ascii="Times New Roman" w:eastAsia="Calibri" w:hAnsi="Times New Roman" w:cs="Times New Roman"/>
          <w:sz w:val="24"/>
          <w:szCs w:val="24"/>
        </w:rPr>
      </w:pPr>
      <w:r w:rsidRPr="6A93DDDF">
        <w:rPr>
          <w:rFonts w:ascii="Times New Roman" w:eastAsia="Calibri" w:hAnsi="Times New Roman" w:cs="Times New Roman"/>
          <w:b/>
          <w:bCs/>
          <w:sz w:val="24"/>
          <w:szCs w:val="24"/>
        </w:rPr>
        <w:t>5.3.</w:t>
      </w:r>
      <w:r w:rsidRPr="6A93DDDF">
        <w:rPr>
          <w:rFonts w:ascii="Times New Roman" w:eastAsia="Calibri" w:hAnsi="Times New Roman" w:cs="Times New Roman"/>
          <w:sz w:val="24"/>
          <w:szCs w:val="24"/>
        </w:rPr>
        <w:t xml:space="preserve"> Po kiekvieno paslaugos  įgyvendinimo etapo, ne vėliau kaip per 10 darbo dienų, gavus medžiagą iš PO, eksperta</w:t>
      </w:r>
      <w:r w:rsidR="00893307" w:rsidRPr="6A93DDDF">
        <w:rPr>
          <w:rFonts w:ascii="Times New Roman" w:eastAsia="Calibri" w:hAnsi="Times New Roman" w:cs="Times New Roman"/>
          <w:sz w:val="24"/>
          <w:szCs w:val="24"/>
        </w:rPr>
        <w:t>s</w:t>
      </w:r>
      <w:r w:rsidR="1A5F67C5" w:rsidRPr="6A93DDDF">
        <w:rPr>
          <w:rFonts w:ascii="Times New Roman" w:eastAsia="Calibri" w:hAnsi="Times New Roman" w:cs="Times New Roman"/>
          <w:sz w:val="24"/>
          <w:szCs w:val="24"/>
        </w:rPr>
        <w:t xml:space="preserve"> </w:t>
      </w:r>
      <w:r w:rsidRPr="6A93DDDF">
        <w:rPr>
          <w:rFonts w:ascii="Times New Roman" w:eastAsia="Calibri" w:hAnsi="Times New Roman" w:cs="Times New Roman"/>
          <w:sz w:val="24"/>
          <w:szCs w:val="24"/>
        </w:rPr>
        <w:t>(-i)</w:t>
      </w:r>
      <w:r w:rsidR="3EDE526C" w:rsidRPr="6A93DDDF">
        <w:rPr>
          <w:rFonts w:ascii="Times New Roman" w:eastAsia="Calibri" w:hAnsi="Times New Roman" w:cs="Times New Roman"/>
          <w:sz w:val="24"/>
          <w:szCs w:val="24"/>
        </w:rPr>
        <w:t xml:space="preserve"> paslaugų teikimo grafike numatytais terminais</w:t>
      </w:r>
      <w:r w:rsidR="00893307" w:rsidRPr="6A93DDDF">
        <w:rPr>
          <w:rFonts w:ascii="Times New Roman" w:eastAsia="Calibri" w:hAnsi="Times New Roman" w:cs="Times New Roman"/>
          <w:sz w:val="24"/>
          <w:szCs w:val="24"/>
        </w:rPr>
        <w:t xml:space="preserve"> </w:t>
      </w:r>
      <w:r w:rsidRPr="6A93DDDF">
        <w:rPr>
          <w:rFonts w:ascii="Times New Roman" w:eastAsia="Calibri" w:hAnsi="Times New Roman" w:cs="Times New Roman"/>
          <w:sz w:val="24"/>
          <w:szCs w:val="24"/>
        </w:rPr>
        <w:t>pateikia išvadas ir rekomendacijas kiekvieno etapo medžiagos vertinimui ir tobulinimui.</w:t>
      </w:r>
    </w:p>
    <w:p w14:paraId="123D5C9D" w14:textId="77777777" w:rsidR="00893307" w:rsidRDefault="002D20F4" w:rsidP="60F933EC">
      <w:pPr>
        <w:pStyle w:val="ListParagraph"/>
        <w:tabs>
          <w:tab w:val="left" w:pos="142"/>
          <w:tab w:val="left" w:pos="993"/>
        </w:tabs>
        <w:spacing w:after="0" w:line="240" w:lineRule="auto"/>
        <w:ind w:left="0"/>
        <w:jc w:val="both"/>
        <w:rPr>
          <w:rFonts w:ascii="Times New Roman" w:hAnsi="Times New Roman" w:cs="Times New Roman"/>
          <w:color w:val="000000" w:themeColor="text1"/>
          <w:sz w:val="24"/>
          <w:szCs w:val="24"/>
        </w:rPr>
      </w:pPr>
      <w:r w:rsidRPr="60F933EC">
        <w:rPr>
          <w:rFonts w:ascii="Times New Roman" w:hAnsi="Times New Roman" w:cs="Times New Roman"/>
          <w:b/>
          <w:bCs/>
          <w:sz w:val="24"/>
          <w:szCs w:val="24"/>
        </w:rPr>
        <w:t>5.</w:t>
      </w:r>
      <w:r w:rsidR="00581435">
        <w:rPr>
          <w:rFonts w:ascii="Times New Roman" w:hAnsi="Times New Roman" w:cs="Times New Roman"/>
          <w:b/>
          <w:bCs/>
          <w:sz w:val="24"/>
          <w:szCs w:val="24"/>
        </w:rPr>
        <w:t>4</w:t>
      </w:r>
      <w:r w:rsidRPr="60F933EC">
        <w:rPr>
          <w:rFonts w:ascii="Times New Roman" w:hAnsi="Times New Roman" w:cs="Times New Roman"/>
          <w:b/>
          <w:bCs/>
          <w:sz w:val="24"/>
          <w:szCs w:val="24"/>
        </w:rPr>
        <w:t>.</w:t>
      </w:r>
      <w:r w:rsidR="279588A5" w:rsidRPr="60F933EC">
        <w:rPr>
          <w:rFonts w:ascii="Times New Roman" w:hAnsi="Times New Roman" w:cs="Times New Roman"/>
          <w:b/>
          <w:bCs/>
          <w:sz w:val="24"/>
          <w:szCs w:val="24"/>
        </w:rPr>
        <w:t xml:space="preserve"> </w:t>
      </w:r>
      <w:r w:rsidR="38DF254B" w:rsidRPr="60F933EC">
        <w:rPr>
          <w:rFonts w:ascii="Times New Roman" w:hAnsi="Times New Roman" w:cs="Times New Roman"/>
          <w:sz w:val="24"/>
          <w:szCs w:val="24"/>
        </w:rPr>
        <w:t>Ekspert</w:t>
      </w:r>
      <w:r w:rsidR="05BD465D" w:rsidRPr="60F933EC">
        <w:rPr>
          <w:rFonts w:ascii="Times New Roman" w:hAnsi="Times New Roman" w:cs="Times New Roman"/>
          <w:sz w:val="24"/>
          <w:szCs w:val="24"/>
        </w:rPr>
        <w:t>o (</w:t>
      </w:r>
      <w:r w:rsidR="1C0B1EB0" w:rsidRPr="60F933EC">
        <w:rPr>
          <w:rFonts w:ascii="Times New Roman" w:hAnsi="Times New Roman" w:cs="Times New Roman"/>
          <w:sz w:val="24"/>
          <w:szCs w:val="24"/>
        </w:rPr>
        <w:t>-</w:t>
      </w:r>
      <w:r w:rsidR="38DF254B" w:rsidRPr="60F933EC">
        <w:rPr>
          <w:rFonts w:ascii="Times New Roman" w:hAnsi="Times New Roman" w:cs="Times New Roman"/>
          <w:sz w:val="24"/>
          <w:szCs w:val="24"/>
        </w:rPr>
        <w:t>ų</w:t>
      </w:r>
      <w:r w:rsidR="05BD465D" w:rsidRPr="60F933EC">
        <w:rPr>
          <w:rFonts w:ascii="Times New Roman" w:hAnsi="Times New Roman" w:cs="Times New Roman"/>
          <w:sz w:val="24"/>
          <w:szCs w:val="24"/>
        </w:rPr>
        <w:t>)</w:t>
      </w:r>
      <w:r w:rsidR="38DF254B" w:rsidRPr="60F933EC">
        <w:rPr>
          <w:rFonts w:ascii="Times New Roman" w:hAnsi="Times New Roman" w:cs="Times New Roman"/>
          <w:sz w:val="24"/>
          <w:szCs w:val="24"/>
        </w:rPr>
        <w:t xml:space="preserve"> paslaugos turi būti teikiamos visą sutarties galiojimo laikotarpį. </w:t>
      </w:r>
      <w:r w:rsidR="2D4C124F" w:rsidRPr="60F933EC">
        <w:rPr>
          <w:rFonts w:ascii="Times New Roman" w:hAnsi="Times New Roman" w:cs="Times New Roman"/>
          <w:color w:val="000000" w:themeColor="text1"/>
          <w:sz w:val="24"/>
          <w:szCs w:val="24"/>
        </w:rPr>
        <w:t>Kiekvieno etapo rezultatai pateikiami paslaugų sutartyje nurodytam asmeniui, atsakingam už sutarties vykdymą.</w:t>
      </w:r>
      <w:r w:rsidR="00893307">
        <w:rPr>
          <w:rFonts w:ascii="Times New Roman" w:hAnsi="Times New Roman" w:cs="Times New Roman"/>
          <w:color w:val="000000" w:themeColor="text1"/>
          <w:sz w:val="24"/>
          <w:szCs w:val="24"/>
        </w:rPr>
        <w:t xml:space="preserve"> Už suteiktas paslaugas apmokama tokia tvarka:</w:t>
      </w:r>
    </w:p>
    <w:p w14:paraId="7F1A8212" w14:textId="50475F90" w:rsidR="009608D5" w:rsidRPr="009608D5" w:rsidRDefault="00893307" w:rsidP="6BE6DF8F">
      <w:pPr>
        <w:pStyle w:val="ListParagraph"/>
        <w:tabs>
          <w:tab w:val="left" w:pos="142"/>
          <w:tab w:val="left" w:pos="993"/>
        </w:tabs>
        <w:spacing w:after="0" w:line="240" w:lineRule="auto"/>
        <w:ind w:left="0"/>
        <w:jc w:val="both"/>
        <w:rPr>
          <w:rFonts w:ascii="Times New Roman" w:hAnsi="Times New Roman" w:cs="Times New Roman"/>
          <w:color w:val="000000" w:themeColor="text1"/>
          <w:sz w:val="24"/>
          <w:szCs w:val="24"/>
        </w:rPr>
      </w:pPr>
      <w:r w:rsidRPr="6A93DDDF">
        <w:rPr>
          <w:rFonts w:ascii="Times New Roman" w:hAnsi="Times New Roman" w:cs="Times New Roman"/>
          <w:b/>
          <w:bCs/>
          <w:color w:val="000000" w:themeColor="text1"/>
          <w:sz w:val="24"/>
          <w:szCs w:val="24"/>
        </w:rPr>
        <w:t>5.4.1</w:t>
      </w:r>
      <w:r w:rsidR="008A6F8C" w:rsidRPr="6A93DDDF">
        <w:rPr>
          <w:rFonts w:ascii="Times New Roman" w:hAnsi="Times New Roman" w:cs="Times New Roman"/>
          <w:color w:val="000000" w:themeColor="text1"/>
          <w:sz w:val="24"/>
          <w:szCs w:val="24"/>
        </w:rPr>
        <w:t>.</w:t>
      </w:r>
      <w:r w:rsidR="56CBEF57" w:rsidRPr="6A93DDDF">
        <w:rPr>
          <w:rFonts w:ascii="Times New Roman" w:hAnsi="Times New Roman" w:cs="Times New Roman"/>
          <w:color w:val="000000" w:themeColor="text1"/>
          <w:sz w:val="24"/>
          <w:szCs w:val="24"/>
        </w:rPr>
        <w:t>U</w:t>
      </w:r>
      <w:r w:rsidRPr="6A93DDDF">
        <w:rPr>
          <w:rFonts w:ascii="Times New Roman" w:hAnsi="Times New Roman" w:cs="Times New Roman"/>
          <w:color w:val="000000" w:themeColor="text1"/>
          <w:sz w:val="24"/>
          <w:szCs w:val="24"/>
        </w:rPr>
        <w:t>ž atliktas paslaugas</w:t>
      </w:r>
      <w:r w:rsidR="79B6A5AB" w:rsidRPr="6A93DDDF">
        <w:rPr>
          <w:rFonts w:ascii="Times New Roman" w:hAnsi="Times New Roman" w:cs="Times New Roman"/>
          <w:color w:val="000000" w:themeColor="text1"/>
          <w:sz w:val="24"/>
          <w:szCs w:val="24"/>
        </w:rPr>
        <w:t>,</w:t>
      </w:r>
      <w:r w:rsidRPr="6A93DDDF">
        <w:rPr>
          <w:rFonts w:ascii="Times New Roman" w:hAnsi="Times New Roman" w:cs="Times New Roman"/>
          <w:color w:val="000000" w:themeColor="text1"/>
          <w:sz w:val="24"/>
          <w:szCs w:val="24"/>
        </w:rPr>
        <w:t xml:space="preserve"> vertinant Rinkinio parengimą 1-</w:t>
      </w:r>
      <w:r w:rsidR="05E49950" w:rsidRPr="6A93DDDF">
        <w:rPr>
          <w:rFonts w:ascii="Times New Roman" w:hAnsi="Times New Roman" w:cs="Times New Roman"/>
          <w:color w:val="000000" w:themeColor="text1"/>
          <w:sz w:val="24"/>
          <w:szCs w:val="24"/>
        </w:rPr>
        <w:t>2</w:t>
      </w:r>
      <w:r w:rsidRPr="6A93DDDF">
        <w:rPr>
          <w:rFonts w:ascii="Times New Roman" w:hAnsi="Times New Roman" w:cs="Times New Roman"/>
          <w:color w:val="000000" w:themeColor="text1"/>
          <w:sz w:val="24"/>
          <w:szCs w:val="24"/>
        </w:rPr>
        <w:t xml:space="preserve"> etapuose</w:t>
      </w:r>
      <w:r w:rsidR="009608D5" w:rsidRPr="6A93DDDF">
        <w:rPr>
          <w:rFonts w:ascii="Times New Roman" w:hAnsi="Times New Roman" w:cs="Times New Roman"/>
          <w:color w:val="000000" w:themeColor="text1"/>
          <w:sz w:val="24"/>
          <w:szCs w:val="24"/>
        </w:rPr>
        <w:t>, kurie nurodyti p.4.2</w:t>
      </w:r>
      <w:r w:rsidRPr="6A93DDDF">
        <w:rPr>
          <w:rFonts w:ascii="Times New Roman" w:hAnsi="Times New Roman" w:cs="Times New Roman"/>
          <w:color w:val="000000" w:themeColor="text1"/>
          <w:sz w:val="24"/>
          <w:szCs w:val="24"/>
        </w:rPr>
        <w:t xml:space="preserve"> apmokama </w:t>
      </w:r>
      <w:r w:rsidR="1514272B" w:rsidRPr="6A93DDDF">
        <w:rPr>
          <w:rFonts w:ascii="Times New Roman" w:hAnsi="Times New Roman" w:cs="Times New Roman"/>
          <w:color w:val="000000" w:themeColor="text1"/>
          <w:sz w:val="24"/>
          <w:szCs w:val="24"/>
        </w:rPr>
        <w:t>3</w:t>
      </w:r>
      <w:r w:rsidRPr="6A93DDDF">
        <w:rPr>
          <w:rFonts w:ascii="Times New Roman" w:hAnsi="Times New Roman" w:cs="Times New Roman"/>
          <w:color w:val="000000" w:themeColor="text1"/>
          <w:sz w:val="24"/>
          <w:szCs w:val="24"/>
        </w:rPr>
        <w:t>0 proc.</w:t>
      </w:r>
      <w:r w:rsidR="009608D5" w:rsidRPr="6A93DDDF">
        <w:rPr>
          <w:rFonts w:ascii="Times New Roman" w:hAnsi="Times New Roman" w:cs="Times New Roman"/>
          <w:color w:val="000000" w:themeColor="text1"/>
          <w:sz w:val="24"/>
          <w:szCs w:val="24"/>
        </w:rPr>
        <w:t xml:space="preserve"> sutarties vertės</w:t>
      </w:r>
      <w:r w:rsidR="350760AC" w:rsidRPr="6A93DDDF">
        <w:rPr>
          <w:rFonts w:ascii="Times New Roman" w:hAnsi="Times New Roman" w:cs="Times New Roman"/>
          <w:color w:val="000000" w:themeColor="text1"/>
          <w:sz w:val="24"/>
          <w:szCs w:val="24"/>
        </w:rPr>
        <w:t xml:space="preserve">, įgyvendinus 3-4 etapus, nurodytus p.42 apmokama 30 proc. </w:t>
      </w:r>
      <w:r w:rsidR="373FD066" w:rsidRPr="6A93DDDF">
        <w:rPr>
          <w:rFonts w:ascii="Times New Roman" w:hAnsi="Times New Roman" w:cs="Times New Roman"/>
          <w:color w:val="000000" w:themeColor="text1"/>
          <w:sz w:val="24"/>
          <w:szCs w:val="24"/>
        </w:rPr>
        <w:t>s</w:t>
      </w:r>
      <w:r w:rsidR="350760AC" w:rsidRPr="6A93DDDF">
        <w:rPr>
          <w:rFonts w:ascii="Times New Roman" w:hAnsi="Times New Roman" w:cs="Times New Roman"/>
          <w:color w:val="000000" w:themeColor="text1"/>
          <w:sz w:val="24"/>
          <w:szCs w:val="24"/>
        </w:rPr>
        <w:t>utarties vertės</w:t>
      </w:r>
      <w:r w:rsidR="2AADC561" w:rsidRPr="6A93DDDF">
        <w:rPr>
          <w:rFonts w:ascii="Times New Roman" w:hAnsi="Times New Roman" w:cs="Times New Roman"/>
          <w:color w:val="000000" w:themeColor="text1"/>
          <w:sz w:val="24"/>
          <w:szCs w:val="24"/>
        </w:rPr>
        <w:t>. Už likusius etapus, nurodytus p. 4.2 sumokama 40 proc. sutarties vertės, pasirašius paslaugų priėmimo perdavimo aktą.</w:t>
      </w:r>
    </w:p>
    <w:p w14:paraId="5224A4F5" w14:textId="6861E6D4" w:rsidR="00893307" w:rsidRPr="00893307" w:rsidRDefault="279588A5" w:rsidP="6BE6DF8F">
      <w:pPr>
        <w:spacing w:after="0" w:line="240" w:lineRule="auto"/>
        <w:ind w:right="-1"/>
        <w:contextualSpacing/>
        <w:jc w:val="both"/>
        <w:rPr>
          <w:rFonts w:ascii="Times New Roman" w:eastAsia="Times New Roman" w:hAnsi="Times New Roman" w:cs="Times New Roman"/>
          <w:b/>
          <w:bCs/>
          <w:color w:val="000000" w:themeColor="text1"/>
          <w:sz w:val="24"/>
          <w:szCs w:val="24"/>
        </w:rPr>
      </w:pPr>
      <w:r w:rsidRPr="5EFA3358">
        <w:rPr>
          <w:rFonts w:ascii="Times New Roman" w:eastAsia="Times New Roman" w:hAnsi="Times New Roman" w:cs="Times New Roman"/>
          <w:b/>
          <w:bCs/>
          <w:color w:val="000000" w:themeColor="text1"/>
          <w:sz w:val="24"/>
          <w:szCs w:val="24"/>
        </w:rPr>
        <w:t>5</w:t>
      </w:r>
      <w:r w:rsidRPr="5EFA3358">
        <w:rPr>
          <w:rFonts w:ascii="Times New Roman" w:eastAsia="Times New Roman" w:hAnsi="Times New Roman" w:cs="Times New Roman"/>
          <w:color w:val="000000" w:themeColor="text1"/>
          <w:sz w:val="24"/>
          <w:szCs w:val="24"/>
        </w:rPr>
        <w:t>.</w:t>
      </w:r>
      <w:r w:rsidR="00826BB0" w:rsidRPr="5EFA3358">
        <w:rPr>
          <w:rFonts w:ascii="Times New Roman" w:eastAsia="Times New Roman" w:hAnsi="Times New Roman" w:cs="Times New Roman"/>
          <w:b/>
          <w:bCs/>
          <w:color w:val="000000" w:themeColor="text1"/>
          <w:sz w:val="24"/>
          <w:szCs w:val="24"/>
        </w:rPr>
        <w:t>5</w:t>
      </w:r>
      <w:r w:rsidRPr="5EFA3358">
        <w:rPr>
          <w:rFonts w:ascii="Times New Roman" w:eastAsia="Times New Roman" w:hAnsi="Times New Roman" w:cs="Times New Roman"/>
          <w:color w:val="000000" w:themeColor="text1"/>
          <w:sz w:val="24"/>
          <w:szCs w:val="24"/>
        </w:rPr>
        <w:t xml:space="preserve">. Paslaugų perdavimo–priėmimo aktas pasirašomas </w:t>
      </w:r>
      <w:r w:rsidR="190FB055" w:rsidRPr="5EFA3358">
        <w:rPr>
          <w:rFonts w:ascii="Times New Roman" w:eastAsia="Times New Roman" w:hAnsi="Times New Roman" w:cs="Times New Roman"/>
          <w:color w:val="000000" w:themeColor="text1"/>
          <w:sz w:val="24"/>
          <w:szCs w:val="24"/>
        </w:rPr>
        <w:t xml:space="preserve">per 5 darbo dienas </w:t>
      </w:r>
      <w:r w:rsidRPr="5EFA3358">
        <w:rPr>
          <w:rFonts w:ascii="Times New Roman" w:eastAsia="Times New Roman" w:hAnsi="Times New Roman" w:cs="Times New Roman"/>
          <w:color w:val="000000" w:themeColor="text1"/>
          <w:sz w:val="24"/>
          <w:szCs w:val="24"/>
        </w:rPr>
        <w:t xml:space="preserve">po to, kai suteiktas paslaugas įvertina Paslaugų  </w:t>
      </w:r>
      <w:r w:rsidR="0E0A9295" w:rsidRPr="5EFA3358">
        <w:rPr>
          <w:rFonts w:ascii="Times New Roman" w:eastAsia="Times New Roman" w:hAnsi="Times New Roman" w:cs="Times New Roman"/>
          <w:color w:val="000000" w:themeColor="text1"/>
          <w:sz w:val="24"/>
          <w:szCs w:val="24"/>
        </w:rPr>
        <w:t xml:space="preserve">priėmimo </w:t>
      </w:r>
      <w:r w:rsidRPr="5EFA3358">
        <w:rPr>
          <w:rFonts w:ascii="Times New Roman" w:eastAsia="Times New Roman" w:hAnsi="Times New Roman" w:cs="Times New Roman"/>
          <w:color w:val="000000" w:themeColor="text1"/>
          <w:sz w:val="24"/>
          <w:szCs w:val="24"/>
        </w:rPr>
        <w:t xml:space="preserve">vertinimo komisija ir tai įformina protokolu, kuriame fiksuojamas paslaugų suteikimo atitikimas techninei specifikacijai </w:t>
      </w:r>
    </w:p>
    <w:p w14:paraId="0CFF2C05" w14:textId="638ED8CB" w:rsidR="00774ED9" w:rsidRPr="00774ED9" w:rsidRDefault="279588A5" w:rsidP="00826BB0">
      <w:pPr>
        <w:widowControl w:val="0"/>
        <w:tabs>
          <w:tab w:val="left" w:pos="357"/>
          <w:tab w:val="left" w:pos="851"/>
        </w:tabs>
        <w:autoSpaceDE w:val="0"/>
        <w:autoSpaceDN w:val="0"/>
        <w:spacing w:before="240" w:after="240" w:line="240" w:lineRule="auto"/>
        <w:ind w:left="993" w:right="285"/>
        <w:jc w:val="both"/>
        <w:rPr>
          <w:rFonts w:ascii="Times New Roman" w:hAnsi="Times New Roman" w:cs="Times New Roman"/>
          <w:b/>
          <w:bCs/>
          <w:kern w:val="2"/>
          <w:sz w:val="24"/>
          <w:szCs w:val="24"/>
        </w:rPr>
      </w:pPr>
      <w:r w:rsidRPr="60F933EC">
        <w:rPr>
          <w:rFonts w:ascii="Times New Roman" w:hAnsi="Times New Roman" w:cs="Times New Roman"/>
          <w:b/>
          <w:bCs/>
          <w:kern w:val="2"/>
          <w:sz w:val="24"/>
          <w:szCs w:val="24"/>
        </w:rPr>
        <w:t>6. APLINKOS APSAUGOS (ŽALIEJI) REIKALAVIMAI</w:t>
      </w:r>
    </w:p>
    <w:p w14:paraId="4E8A2875" w14:textId="03BA9939" w:rsidR="00774ED9" w:rsidRPr="000E75A9" w:rsidRDefault="00774ED9" w:rsidP="005D3BFA">
      <w:pPr>
        <w:widowControl w:val="0"/>
        <w:tabs>
          <w:tab w:val="left" w:pos="567"/>
          <w:tab w:val="left" w:pos="1701"/>
        </w:tabs>
        <w:autoSpaceDE w:val="0"/>
        <w:autoSpaceDN w:val="0"/>
        <w:spacing w:after="0" w:line="240" w:lineRule="auto"/>
        <w:jc w:val="both"/>
        <w:rPr>
          <w:rFonts w:ascii="Times New Roman" w:hAnsi="Times New Roman" w:cs="Times New Roman"/>
          <w:kern w:val="2"/>
          <w:sz w:val="24"/>
          <w:szCs w:val="24"/>
        </w:rPr>
      </w:pPr>
      <w:r w:rsidRPr="7556FF63">
        <w:rPr>
          <w:rFonts w:ascii="Times New Roman" w:hAnsi="Times New Roman" w:cs="Times New Roman"/>
          <w:b/>
          <w:bCs/>
          <w:kern w:val="2"/>
          <w:sz w:val="24"/>
          <w:szCs w:val="24"/>
        </w:rPr>
        <w:t>6.1</w:t>
      </w:r>
      <w:r>
        <w:rPr>
          <w:rFonts w:ascii="Times New Roman" w:hAnsi="Times New Roman" w:cs="Times New Roman"/>
          <w:kern w:val="2"/>
          <w:sz w:val="24"/>
          <w:szCs w:val="24"/>
        </w:rPr>
        <w:t>.</w:t>
      </w:r>
      <w:r w:rsidRPr="00774ED9">
        <w:rPr>
          <w:rFonts w:ascii="Times New Roman" w:hAnsi="Times New Roman" w:cs="Times New Roman"/>
          <w:kern w:val="2"/>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w:t>
      </w:r>
      <w:r w:rsidRPr="7556FF63">
        <w:rPr>
          <w:rFonts w:ascii="Times New Roman" w:hAnsi="Times New Roman" w:cs="Times New Roman"/>
          <w:b/>
          <w:bCs/>
          <w:kern w:val="2"/>
          <w:sz w:val="24"/>
          <w:szCs w:val="24"/>
        </w:rPr>
        <w:t xml:space="preserve">pirkimo objektas </w:t>
      </w:r>
      <w:r w:rsidRPr="00774ED9">
        <w:rPr>
          <w:rFonts w:ascii="Times New Roman" w:hAnsi="Times New Roman" w:cs="Times New Roman"/>
          <w:kern w:val="2"/>
          <w:sz w:val="24"/>
          <w:szCs w:val="24"/>
        </w:rPr>
        <w:t>tenkina Aprašo 4.4.3 papunktyje nustatytą sąlygą, t. y. perkama nematerialaus pobūdžio (intelektinė)</w:t>
      </w:r>
      <w:r w:rsidR="68FA55FA" w:rsidRPr="7556FF63">
        <w:rPr>
          <w:rFonts w:ascii="Times New Roman" w:hAnsi="Times New Roman" w:cs="Times New Roman"/>
          <w:sz w:val="24"/>
          <w:szCs w:val="24"/>
        </w:rPr>
        <w:t>)</w:t>
      </w:r>
      <w:r w:rsidRPr="00774ED9">
        <w:rPr>
          <w:rFonts w:ascii="Times New Roman" w:hAnsi="Times New Roman" w:cs="Times New Roman"/>
          <w:kern w:val="2"/>
          <w:sz w:val="24"/>
          <w:szCs w:val="24"/>
        </w:rPr>
        <w:t xml:space="preserve"> paslauga, nesusijusi su materialaus objekto sukūrimu, kurios tiekimo metu nėra numatomas reikšmingas neigiamas poveikis aplinkai, nesukuriamas taršos šaltinis ir negeneruojamos atliekos, </w:t>
      </w:r>
      <w:r w:rsidRPr="7556FF63">
        <w:rPr>
          <w:rFonts w:ascii="Times New Roman" w:hAnsi="Times New Roman" w:cs="Times New Roman"/>
          <w:b/>
          <w:bCs/>
          <w:kern w:val="2"/>
          <w:sz w:val="24"/>
          <w:szCs w:val="24"/>
        </w:rPr>
        <w:t>todėl pirkimo objektas atitinka šį reikalavimą</w:t>
      </w:r>
      <w:bookmarkStart w:id="4" w:name="_Hlk172746858"/>
      <w:r w:rsidR="005D3BFA">
        <w:rPr>
          <w:rFonts w:ascii="Times New Roman" w:hAnsi="Times New Roman" w:cs="Times New Roman"/>
          <w:kern w:val="2"/>
          <w:sz w:val="24"/>
          <w:szCs w:val="24"/>
        </w:rPr>
        <w:t>.</w:t>
      </w:r>
    </w:p>
    <w:bookmarkEnd w:id="4"/>
    <w:p w14:paraId="3BB7F48B" w14:textId="77777777" w:rsidR="00774ED9" w:rsidRPr="00762F1C" w:rsidRDefault="00774ED9" w:rsidP="00D17BAA">
      <w:pPr>
        <w:pStyle w:val="ListParagraph"/>
        <w:tabs>
          <w:tab w:val="left" w:pos="0"/>
          <w:tab w:val="left" w:pos="142"/>
          <w:tab w:val="left" w:pos="993"/>
        </w:tabs>
        <w:spacing w:after="0" w:line="240" w:lineRule="auto"/>
        <w:ind w:left="0"/>
        <w:jc w:val="both"/>
        <w:rPr>
          <w:rFonts w:ascii="Times New Roman" w:hAnsi="Times New Roman" w:cs="Times New Roman"/>
          <w:bCs/>
          <w:sz w:val="24"/>
          <w:szCs w:val="24"/>
        </w:rPr>
      </w:pPr>
    </w:p>
    <w:p w14:paraId="6D5DD27C" w14:textId="77777777" w:rsidR="00970FA6" w:rsidRPr="00327BBE" w:rsidRDefault="00970FA6" w:rsidP="00970FA6">
      <w:pPr>
        <w:spacing w:after="120" w:line="240" w:lineRule="auto"/>
        <w:jc w:val="center"/>
        <w:rPr>
          <w:rFonts w:ascii="Times New Roman" w:eastAsia="Times New Roman" w:hAnsi="Times New Roman" w:cs="Times New Roman"/>
          <w:b/>
          <w:bCs/>
          <w:color w:val="000000"/>
          <w:sz w:val="24"/>
          <w:szCs w:val="24"/>
          <w:lang w:eastAsia="lt-LT"/>
        </w:rPr>
      </w:pPr>
      <w:r w:rsidRPr="00327BBE">
        <w:rPr>
          <w:rFonts w:ascii="Times New Roman" w:eastAsia="Times New Roman" w:hAnsi="Times New Roman" w:cs="Times New Roman"/>
          <w:b/>
          <w:bCs/>
          <w:color w:val="000000"/>
          <w:sz w:val="24"/>
          <w:szCs w:val="24"/>
          <w:lang w:eastAsia="lt-LT"/>
        </w:rPr>
        <w:t>_______________________</w:t>
      </w:r>
    </w:p>
    <w:p w14:paraId="6C10D675"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6EB0DEFB"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1D12AFFD"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33570D59"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1CDFD7B6"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41053B44"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4CFCD74A"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0561A4DE"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776CAF26" w14:textId="77777777" w:rsidR="005D3BFA" w:rsidRDefault="005D3BFA" w:rsidP="60F933EC">
      <w:pPr>
        <w:spacing w:after="0" w:line="240" w:lineRule="auto"/>
        <w:jc w:val="both"/>
        <w:textAlignment w:val="baseline"/>
        <w:rPr>
          <w:rFonts w:ascii="Segoe UI" w:eastAsia="Times New Roman" w:hAnsi="Segoe UI" w:cs="Segoe UI"/>
          <w:color w:val="666666"/>
          <w:sz w:val="18"/>
          <w:szCs w:val="18"/>
          <w:lang w:eastAsia="lt-LT"/>
        </w:rPr>
      </w:pPr>
    </w:p>
    <w:p w14:paraId="79BAB0EB" w14:textId="0DFE7F77" w:rsidR="00970FA6" w:rsidRPr="0037061B" w:rsidRDefault="38DF254B" w:rsidP="60F933EC">
      <w:pPr>
        <w:spacing w:after="0" w:line="240" w:lineRule="auto"/>
        <w:jc w:val="both"/>
        <w:textAlignment w:val="baseline"/>
        <w:rPr>
          <w:rFonts w:ascii="Segoe UI" w:eastAsia="Times New Roman" w:hAnsi="Segoe UI" w:cs="Segoe UI"/>
          <w:sz w:val="18"/>
          <w:szCs w:val="18"/>
          <w:lang w:eastAsia="lt-LT"/>
        </w:rPr>
      </w:pPr>
      <w:r w:rsidRPr="1832AC6D">
        <w:rPr>
          <w:rFonts w:ascii="Segoe UI" w:eastAsia="Times New Roman" w:hAnsi="Segoe UI" w:cs="Segoe UI"/>
          <w:color w:val="666666"/>
          <w:sz w:val="18"/>
          <w:szCs w:val="18"/>
          <w:lang w:eastAsia="lt-LT"/>
        </w:rPr>
        <w:t>Puslapio lūžis</w:t>
      </w:r>
      <w:r w:rsidRPr="1832AC6D">
        <w:rPr>
          <w:rFonts w:ascii="Calibri" w:eastAsia="Times New Roman" w:hAnsi="Calibri" w:cs="Calibri"/>
          <w:lang w:eastAsia="lt-LT"/>
        </w:rPr>
        <w:t> </w:t>
      </w:r>
      <w:r w:rsidRPr="0037061B">
        <w:rPr>
          <w:rFonts w:ascii="Segoe UI" w:eastAsia="Times New Roman" w:hAnsi="Segoe UI" w:cs="Segoe UI"/>
          <w:color w:val="666666"/>
          <w:sz w:val="18"/>
          <w:szCs w:val="18"/>
          <w:shd w:val="clear" w:color="auto" w:fill="FFFFFF"/>
          <w:lang w:eastAsia="lt-LT"/>
        </w:rPr>
        <w:t>Puslapio lūžis</w:t>
      </w:r>
      <w:r w:rsidRPr="0037061B">
        <w:rPr>
          <w:rFonts w:ascii="Calibri" w:eastAsia="Times New Roman" w:hAnsi="Calibri" w:cs="Calibri"/>
          <w:lang w:eastAsia="lt-LT"/>
        </w:rPr>
        <w:t> </w:t>
      </w:r>
    </w:p>
    <w:p w14:paraId="46A99847" w14:textId="77777777" w:rsidR="00D94EE7" w:rsidRPr="0037061B" w:rsidRDefault="00970FA6" w:rsidP="00970FA6">
      <w:pPr>
        <w:spacing w:after="0" w:line="240" w:lineRule="auto"/>
        <w:jc w:val="both"/>
        <w:textAlignment w:val="baseline"/>
        <w:rPr>
          <w:rFonts w:ascii="Times New Roman" w:eastAsia="Times New Roman" w:hAnsi="Times New Roman" w:cs="Times New Roman"/>
          <w:b/>
          <w:bCs/>
          <w:sz w:val="24"/>
          <w:szCs w:val="24"/>
          <w:lang w:eastAsia="lt-LT"/>
        </w:rPr>
      </w:pPr>
      <w:bookmarkStart w:id="5" w:name="_Hlk113960919"/>
      <w:bookmarkStart w:id="6" w:name="_Hlk111792386"/>
      <w:r w:rsidRPr="0037061B">
        <w:rPr>
          <w:rFonts w:ascii="Times New Roman" w:eastAsia="Times New Roman" w:hAnsi="Times New Roman" w:cs="Times New Roman"/>
          <w:b/>
          <w:bCs/>
          <w:sz w:val="24"/>
          <w:szCs w:val="24"/>
          <w:lang w:eastAsia="lt-LT"/>
        </w:rPr>
        <w:t xml:space="preserve"> </w:t>
      </w:r>
    </w:p>
    <w:p w14:paraId="0A2213CC" w14:textId="479BFF9A" w:rsidR="00970FA6" w:rsidRPr="0037061B" w:rsidRDefault="00970FA6" w:rsidP="00970FA6">
      <w:pPr>
        <w:spacing w:after="0" w:line="240" w:lineRule="auto"/>
        <w:jc w:val="both"/>
        <w:textAlignment w:val="baseline"/>
        <w:rPr>
          <w:rFonts w:ascii="Segoe UI" w:eastAsia="Times New Roman" w:hAnsi="Segoe UI" w:cs="Segoe UI"/>
          <w:sz w:val="18"/>
          <w:szCs w:val="18"/>
          <w:lang w:eastAsia="lt-LT"/>
        </w:rPr>
      </w:pPr>
      <w:r w:rsidRPr="0037061B">
        <w:rPr>
          <w:rFonts w:ascii="Times New Roman" w:eastAsia="Times New Roman" w:hAnsi="Times New Roman" w:cs="Times New Roman"/>
          <w:b/>
          <w:bCs/>
          <w:sz w:val="24"/>
          <w:szCs w:val="24"/>
          <w:lang w:eastAsia="lt-LT"/>
        </w:rPr>
        <w:t>Teikėjų kvalifikacijos</w:t>
      </w:r>
      <w:r w:rsidRPr="0037061B">
        <w:rPr>
          <w:rFonts w:ascii="Times New Roman" w:eastAsia="Times New Roman" w:hAnsi="Times New Roman" w:cs="Times New Roman"/>
          <w:b/>
          <w:bCs/>
          <w:i/>
          <w:iCs/>
          <w:sz w:val="24"/>
          <w:szCs w:val="24"/>
          <w:lang w:eastAsia="lt-LT"/>
        </w:rPr>
        <w:t xml:space="preserve"> </w:t>
      </w:r>
      <w:r w:rsidRPr="0037061B">
        <w:rPr>
          <w:rFonts w:ascii="Times New Roman" w:eastAsia="Times New Roman" w:hAnsi="Times New Roman" w:cs="Times New Roman"/>
          <w:b/>
          <w:bCs/>
          <w:sz w:val="24"/>
          <w:szCs w:val="24"/>
          <w:lang w:eastAsia="lt-LT"/>
        </w:rPr>
        <w:t>reikalavimai</w:t>
      </w:r>
      <w:r w:rsidRPr="0037061B">
        <w:rPr>
          <w:rFonts w:ascii="Times New Roman" w:eastAsia="Times New Roman" w:hAnsi="Times New Roman" w:cs="Times New Roman"/>
          <w:sz w:val="24"/>
          <w:szCs w:val="24"/>
          <w:lang w:eastAsia="lt-LT"/>
        </w:rPr>
        <w:t> </w:t>
      </w:r>
    </w:p>
    <w:bookmarkEnd w:id="5"/>
    <w:p w14:paraId="585E264A" w14:textId="77777777" w:rsidR="00970FA6" w:rsidRPr="0037061B" w:rsidRDefault="00970FA6" w:rsidP="00970FA6">
      <w:pPr>
        <w:spacing w:after="0" w:line="240" w:lineRule="auto"/>
        <w:ind w:firstLine="720"/>
        <w:jc w:val="both"/>
        <w:textAlignment w:val="baseline"/>
        <w:rPr>
          <w:rFonts w:ascii="Segoe UI" w:eastAsia="Times New Roman" w:hAnsi="Segoe UI" w:cs="Segoe UI"/>
          <w:sz w:val="18"/>
          <w:szCs w:val="18"/>
          <w:lang w:eastAsia="lt-LT"/>
        </w:rPr>
      </w:pPr>
      <w:r w:rsidRPr="0037061B">
        <w:rPr>
          <w:rFonts w:ascii="Times New Roman" w:eastAsia="Times New Roman" w:hAnsi="Times New Roman" w:cs="Times New Roman"/>
          <w:sz w:val="24"/>
          <w:szCs w:val="24"/>
          <w:lang w:eastAsia="lt-LT"/>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536"/>
        <w:gridCol w:w="4536"/>
      </w:tblGrid>
      <w:tr w:rsidR="00970FA6" w:rsidRPr="0037061B" w14:paraId="6A206429" w14:textId="77777777" w:rsidTr="0000223B">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FD307" w14:textId="77777777" w:rsidR="00970FA6" w:rsidRPr="0037061B" w:rsidRDefault="38DF254B" w:rsidP="60F933EC">
            <w:pPr>
              <w:spacing w:after="0" w:line="240" w:lineRule="auto"/>
              <w:jc w:val="both"/>
              <w:textAlignment w:val="baseline"/>
              <w:rPr>
                <w:rFonts w:ascii="Times New Roman" w:eastAsia="Times New Roman" w:hAnsi="Times New Roman" w:cs="Times New Roman"/>
                <w:sz w:val="24"/>
                <w:szCs w:val="24"/>
                <w:lang w:eastAsia="lt-LT"/>
              </w:rPr>
            </w:pPr>
            <w:bookmarkStart w:id="7" w:name="_Hlk111798769"/>
            <w:r w:rsidRPr="0037061B">
              <w:rPr>
                <w:rFonts w:ascii="Times New Roman" w:eastAsia="Times New Roman" w:hAnsi="Times New Roman" w:cs="Times New Roman"/>
                <w:sz w:val="24"/>
                <w:szCs w:val="24"/>
                <w:lang w:eastAsia="lt-LT"/>
              </w:rPr>
              <w:t>Eil. Nr.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7F8DD5" w14:textId="77777777" w:rsidR="00970FA6" w:rsidRPr="0037061B" w:rsidRDefault="00970FA6" w:rsidP="004558E8">
            <w:pPr>
              <w:spacing w:after="0" w:line="240" w:lineRule="auto"/>
              <w:jc w:val="both"/>
              <w:textAlignment w:val="baseline"/>
              <w:rPr>
                <w:rFonts w:ascii="Times New Roman" w:eastAsia="Times New Roman" w:hAnsi="Times New Roman" w:cs="Times New Roman"/>
                <w:sz w:val="24"/>
                <w:szCs w:val="24"/>
                <w:lang w:eastAsia="lt-LT"/>
              </w:rPr>
            </w:pPr>
            <w:r w:rsidRPr="0037061B">
              <w:rPr>
                <w:rFonts w:ascii="Times New Roman" w:eastAsia="Times New Roman" w:hAnsi="Times New Roman" w:cs="Times New Roman"/>
                <w:sz w:val="24"/>
                <w:szCs w:val="24"/>
                <w:lang w:eastAsia="lt-LT"/>
              </w:rPr>
              <w:t>Kvalifikacijos reikalavimai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70F97F" w14:textId="77777777" w:rsidR="00970FA6" w:rsidRPr="0037061B" w:rsidRDefault="00970FA6" w:rsidP="004558E8">
            <w:pPr>
              <w:spacing w:after="0" w:line="240" w:lineRule="auto"/>
              <w:jc w:val="both"/>
              <w:textAlignment w:val="baseline"/>
              <w:rPr>
                <w:rFonts w:ascii="Times New Roman" w:eastAsia="Times New Roman" w:hAnsi="Times New Roman" w:cs="Times New Roman"/>
                <w:sz w:val="24"/>
                <w:szCs w:val="24"/>
                <w:lang w:eastAsia="lt-LT"/>
              </w:rPr>
            </w:pPr>
            <w:r w:rsidRPr="0037061B">
              <w:rPr>
                <w:rFonts w:ascii="Times New Roman" w:eastAsia="Times New Roman" w:hAnsi="Times New Roman" w:cs="Times New Roman"/>
                <w:sz w:val="24"/>
                <w:szCs w:val="24"/>
                <w:lang w:eastAsia="lt-LT"/>
              </w:rPr>
              <w:t>Kvalifikacijos reikalavimus patvirtinantys dokumentai</w:t>
            </w:r>
          </w:p>
        </w:tc>
      </w:tr>
    </w:tbl>
    <w:tbl>
      <w:tblPr>
        <w:tblStyle w:val="TableGrid31"/>
        <w:tblW w:w="9776" w:type="dxa"/>
        <w:tblLayout w:type="fixed"/>
        <w:tblLook w:val="04A0" w:firstRow="1" w:lastRow="0" w:firstColumn="1" w:lastColumn="0" w:noHBand="0" w:noVBand="1"/>
      </w:tblPr>
      <w:tblGrid>
        <w:gridCol w:w="704"/>
        <w:gridCol w:w="4536"/>
        <w:gridCol w:w="4536"/>
      </w:tblGrid>
      <w:tr w:rsidR="00970FA6" w:rsidRPr="0037061B" w14:paraId="57B94889" w14:textId="77777777" w:rsidTr="3A79A096">
        <w:trPr>
          <w:trHeight w:val="636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F6FBA" w14:textId="77777777" w:rsidR="00970FA6" w:rsidRPr="0037061B" w:rsidRDefault="38DF254B" w:rsidP="60F933EC">
            <w:pPr>
              <w:jc w:val="both"/>
              <w:rPr>
                <w:rFonts w:eastAsiaTheme="minorEastAsia"/>
              </w:rPr>
            </w:pPr>
            <w:r w:rsidRPr="0037061B">
              <w:rPr>
                <w:rFonts w:eastAsiaTheme="minorEastAsia"/>
              </w:rPr>
              <w:t>1.</w:t>
            </w:r>
          </w:p>
          <w:p w14:paraId="205E35EC" w14:textId="77777777" w:rsidR="00970FA6" w:rsidRPr="0037061B" w:rsidRDefault="00970FA6" w:rsidP="60F933EC">
            <w:pPr>
              <w:jc w:val="both"/>
              <w:rPr>
                <w:rFonts w:eastAsiaTheme="minorEastAsia"/>
              </w:rPr>
            </w:pPr>
          </w:p>
        </w:tc>
        <w:tc>
          <w:tcPr>
            <w:tcW w:w="4536" w:type="dxa"/>
            <w:tcBorders>
              <w:left w:val="single" w:sz="4" w:space="0" w:color="000000" w:themeColor="text1"/>
              <w:bottom w:val="single" w:sz="4" w:space="0" w:color="000000" w:themeColor="text1"/>
            </w:tcBorders>
            <w:shd w:val="clear" w:color="auto" w:fill="auto"/>
          </w:tcPr>
          <w:p w14:paraId="5947623E" w14:textId="29DFAD30" w:rsidR="00970FA6" w:rsidRPr="0037061B" w:rsidRDefault="3F4EF78F" w:rsidP="6A93DDDF">
            <w:pPr>
              <w:jc w:val="both"/>
              <w:rPr>
                <w:sz w:val="24"/>
                <w:szCs w:val="24"/>
              </w:rPr>
            </w:pPr>
            <w:r w:rsidRPr="3A79A096">
              <w:rPr>
                <w:sz w:val="24"/>
                <w:szCs w:val="24"/>
              </w:rPr>
              <w:t>Te</w:t>
            </w:r>
            <w:r w:rsidR="3B0593AF" w:rsidRPr="3A79A096">
              <w:rPr>
                <w:sz w:val="24"/>
                <w:szCs w:val="24"/>
              </w:rPr>
              <w:t>i</w:t>
            </w:r>
            <w:r w:rsidRPr="3A79A096">
              <w:rPr>
                <w:sz w:val="24"/>
                <w:szCs w:val="24"/>
              </w:rPr>
              <w:t>kėjas turi turėti specialist</w:t>
            </w:r>
            <w:r w:rsidR="03F5CA12" w:rsidRPr="3A79A096">
              <w:rPr>
                <w:sz w:val="24"/>
                <w:szCs w:val="24"/>
              </w:rPr>
              <w:t>ą (-</w:t>
            </w:r>
            <w:r w:rsidRPr="3A79A096">
              <w:rPr>
                <w:sz w:val="24"/>
                <w:szCs w:val="24"/>
              </w:rPr>
              <w:t>us</w:t>
            </w:r>
            <w:r w:rsidR="1AB6D3F8" w:rsidRPr="3A79A096">
              <w:rPr>
                <w:sz w:val="24"/>
                <w:szCs w:val="24"/>
              </w:rPr>
              <w:t>)</w:t>
            </w:r>
            <w:r w:rsidRPr="3A79A096">
              <w:rPr>
                <w:sz w:val="24"/>
                <w:szCs w:val="24"/>
              </w:rPr>
              <w:t xml:space="preserve"> paslaugoms suteikti. Vienam asmeniui nėra </w:t>
            </w:r>
            <w:r w:rsidRPr="3A79A096">
              <w:rPr>
                <w:color w:val="000000" w:themeColor="text1"/>
                <w:sz w:val="24"/>
                <w:szCs w:val="24"/>
              </w:rPr>
              <w:t xml:space="preserve">ribojamas vaidmenų </w:t>
            </w:r>
            <w:r w:rsidRPr="3A79A096">
              <w:rPr>
                <w:sz w:val="24"/>
                <w:szCs w:val="24"/>
              </w:rPr>
              <w:t>skaičius.</w:t>
            </w:r>
          </w:p>
          <w:p w14:paraId="5272315B" w14:textId="491B811F" w:rsidR="530BA56F" w:rsidRPr="0037061B" w:rsidRDefault="530BA56F" w:rsidP="6A93DDDF">
            <w:pPr>
              <w:jc w:val="both"/>
              <w:rPr>
                <w:sz w:val="24"/>
                <w:szCs w:val="24"/>
              </w:rPr>
            </w:pPr>
          </w:p>
          <w:p w14:paraId="29AC7BE0" w14:textId="78A6A57D" w:rsidR="00970FA6" w:rsidRPr="0037061B" w:rsidRDefault="00970FA6" w:rsidP="6A93DDDF">
            <w:pPr>
              <w:jc w:val="both"/>
              <w:rPr>
                <w:sz w:val="24"/>
                <w:szCs w:val="24"/>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79CB7CB1" w14:textId="411D0340" w:rsidR="00970FA6" w:rsidRPr="0037061B" w:rsidRDefault="44C2F902" w:rsidP="6A93DDDF">
            <w:pPr>
              <w:autoSpaceDE w:val="0"/>
              <w:autoSpaceDN w:val="0"/>
              <w:adjustRightInd w:val="0"/>
              <w:ind w:right="45"/>
              <w:jc w:val="both"/>
              <w:rPr>
                <w:b/>
                <w:bCs/>
                <w:sz w:val="24"/>
                <w:szCs w:val="24"/>
              </w:rPr>
            </w:pPr>
            <w:r w:rsidRPr="6A93DDDF">
              <w:rPr>
                <w:b/>
                <w:bCs/>
                <w:sz w:val="24"/>
                <w:szCs w:val="24"/>
              </w:rPr>
              <w:t>Kartu su pasiūlymu pateikiama:</w:t>
            </w:r>
          </w:p>
          <w:p w14:paraId="41A2E30C" w14:textId="03C90CB8" w:rsidR="00970FA6" w:rsidRPr="0037061B" w:rsidRDefault="44C2F902" w:rsidP="6A93DDDF">
            <w:pPr>
              <w:tabs>
                <w:tab w:val="left" w:pos="37"/>
              </w:tabs>
              <w:autoSpaceDE w:val="0"/>
              <w:autoSpaceDN w:val="0"/>
              <w:adjustRightInd w:val="0"/>
              <w:ind w:right="45"/>
              <w:jc w:val="both"/>
              <w:rPr>
                <w:sz w:val="24"/>
                <w:szCs w:val="24"/>
              </w:rPr>
            </w:pPr>
            <w:r w:rsidRPr="6A93DDDF">
              <w:rPr>
                <w:sz w:val="24"/>
                <w:szCs w:val="24"/>
              </w:rPr>
              <w:t xml:space="preserve">1) specialistų sąrašas, kuriame nurodoma: kokiai specialisto pozicijai yra siūlomas specialistas, kokiu pagrindu dirba (bendradarbiauja) kartu su Teikėju (esama/ numatoma darbo sutartis ar subteikimo susitarimas) (specialiųjų pirkimo sąlygų </w:t>
            </w:r>
            <w:r w:rsidRPr="005D3BFA">
              <w:rPr>
                <w:sz w:val="24"/>
                <w:szCs w:val="24"/>
              </w:rPr>
              <w:t>10</w:t>
            </w:r>
            <w:r w:rsidRPr="6A93DDDF">
              <w:rPr>
                <w:sz w:val="24"/>
                <w:szCs w:val="24"/>
              </w:rPr>
              <w:t xml:space="preserve"> priedas);</w:t>
            </w:r>
          </w:p>
          <w:p w14:paraId="2A09D551" w14:textId="14450A57" w:rsidR="00970FA6" w:rsidRPr="0037061B" w:rsidRDefault="0A8C505E" w:rsidP="6A93DDDF">
            <w:pPr>
              <w:tabs>
                <w:tab w:val="left" w:pos="178"/>
                <w:tab w:val="left" w:pos="320"/>
              </w:tabs>
              <w:autoSpaceDE w:val="0"/>
              <w:autoSpaceDN w:val="0"/>
              <w:adjustRightInd w:val="0"/>
              <w:ind w:right="45"/>
              <w:jc w:val="both"/>
              <w:rPr>
                <w:sz w:val="24"/>
                <w:szCs w:val="24"/>
              </w:rPr>
            </w:pPr>
            <w:r w:rsidRPr="3A79A096">
              <w:rPr>
                <w:sz w:val="24"/>
                <w:szCs w:val="24"/>
              </w:rPr>
              <w:t>2) jei siūlom</w:t>
            </w:r>
            <w:r w:rsidR="7EF60A7D" w:rsidRPr="3A79A096">
              <w:rPr>
                <w:sz w:val="24"/>
                <w:szCs w:val="24"/>
              </w:rPr>
              <w:t>as (-</w:t>
            </w:r>
            <w:r w:rsidRPr="3A79A096">
              <w:rPr>
                <w:sz w:val="24"/>
                <w:szCs w:val="24"/>
              </w:rPr>
              <w:t>i</w:t>
            </w:r>
            <w:r w:rsidR="53120F50" w:rsidRPr="3A79A096">
              <w:rPr>
                <w:sz w:val="24"/>
                <w:szCs w:val="24"/>
              </w:rPr>
              <w:t>)</w:t>
            </w:r>
            <w:r w:rsidRPr="3A79A096">
              <w:rPr>
                <w:sz w:val="24"/>
                <w:szCs w:val="24"/>
              </w:rPr>
              <w:t xml:space="preserve"> specialista</w:t>
            </w:r>
            <w:r w:rsidR="5048D7BA" w:rsidRPr="3A79A096">
              <w:rPr>
                <w:sz w:val="24"/>
                <w:szCs w:val="24"/>
              </w:rPr>
              <w:t>s (ai)</w:t>
            </w:r>
            <w:r w:rsidRPr="3A79A096">
              <w:rPr>
                <w:sz w:val="24"/>
                <w:szCs w:val="24"/>
              </w:rPr>
              <w:t>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D98932D" w14:textId="77777777" w:rsidR="009B5B5B" w:rsidRPr="0037061B" w:rsidRDefault="5D977DC3" w:rsidP="6A93DDDF">
            <w:pPr>
              <w:pStyle w:val="CommentText"/>
              <w:jc w:val="both"/>
              <w:rPr>
                <w:sz w:val="24"/>
                <w:szCs w:val="24"/>
              </w:rPr>
            </w:pPr>
            <w:r w:rsidRPr="6A93DDDF">
              <w:rPr>
                <w:color w:val="000000" w:themeColor="text1"/>
                <w:sz w:val="24"/>
                <w:szCs w:val="24"/>
              </w:rPr>
              <w:t>Teikėjas gali remtis kitų ūkio subjektų pajėgumais tik tuo atveju, jeigu tie subjektai (jų darbuotojai) patys vykdys tą pirkimo sutarties dalį, kuriai reikia jų turimų pajėgumų;</w:t>
            </w:r>
          </w:p>
          <w:p w14:paraId="715306C0" w14:textId="1284CFFA" w:rsidR="009B5B5B" w:rsidRPr="0037061B" w:rsidRDefault="3A4AB13A" w:rsidP="6A93DDDF">
            <w:pPr>
              <w:pStyle w:val="CommentText"/>
              <w:jc w:val="both"/>
              <w:rPr>
                <w:color w:val="000000"/>
                <w:sz w:val="24"/>
                <w:szCs w:val="24"/>
              </w:rPr>
            </w:pPr>
            <w:r w:rsidRPr="3A79A096">
              <w:rPr>
                <w:color w:val="000000" w:themeColor="text1"/>
                <w:sz w:val="24"/>
                <w:szCs w:val="24"/>
              </w:rPr>
              <w:t>Subteikėjai – jei teikėjas (jo pasitelkiam</w:t>
            </w:r>
            <w:r w:rsidR="6EC04C8E" w:rsidRPr="3A79A096">
              <w:rPr>
                <w:color w:val="000000" w:themeColor="text1"/>
                <w:sz w:val="24"/>
                <w:szCs w:val="24"/>
              </w:rPr>
              <w:t>as (-</w:t>
            </w:r>
            <w:r w:rsidRPr="3A79A096">
              <w:rPr>
                <w:color w:val="000000" w:themeColor="text1"/>
                <w:sz w:val="24"/>
                <w:szCs w:val="24"/>
              </w:rPr>
              <w:t>i</w:t>
            </w:r>
            <w:r w:rsidR="296D7235" w:rsidRPr="3A79A096">
              <w:rPr>
                <w:color w:val="000000" w:themeColor="text1"/>
                <w:sz w:val="24"/>
                <w:szCs w:val="24"/>
              </w:rPr>
              <w:t>)</w:t>
            </w:r>
            <w:r w:rsidRPr="3A79A096">
              <w:rPr>
                <w:color w:val="000000" w:themeColor="text1"/>
                <w:sz w:val="24"/>
                <w:szCs w:val="24"/>
              </w:rPr>
              <w:t xml:space="preserve"> specialista</w:t>
            </w:r>
            <w:r w:rsidR="136D02C1" w:rsidRPr="3A79A096">
              <w:rPr>
                <w:color w:val="000000" w:themeColor="text1"/>
                <w:sz w:val="24"/>
                <w:szCs w:val="24"/>
              </w:rPr>
              <w:t>s (-a</w:t>
            </w:r>
            <w:r w:rsidRPr="3A79A096">
              <w:rPr>
                <w:color w:val="000000" w:themeColor="text1"/>
                <w:sz w:val="24"/>
                <w:szCs w:val="24"/>
              </w:rPr>
              <w:t>i) pats</w:t>
            </w:r>
            <w:r w:rsidR="22B446EB" w:rsidRPr="3A79A096">
              <w:rPr>
                <w:color w:val="000000" w:themeColor="text1"/>
                <w:sz w:val="24"/>
                <w:szCs w:val="24"/>
              </w:rPr>
              <w:t xml:space="preserve"> (patys)</w:t>
            </w:r>
            <w:r w:rsidRPr="3A79A096">
              <w:rPr>
                <w:color w:val="000000" w:themeColor="text1"/>
                <w:sz w:val="24"/>
                <w:szCs w:val="24"/>
              </w:rPr>
              <w:t xml:space="preserve"> atitinka nustatytą reikalavimą, tačiau ketina pasitelkti subteikėjus (jo specialist</w:t>
            </w:r>
            <w:r w:rsidR="6E6659E7" w:rsidRPr="3A79A096">
              <w:rPr>
                <w:color w:val="000000" w:themeColor="text1"/>
                <w:sz w:val="24"/>
                <w:szCs w:val="24"/>
              </w:rPr>
              <w:t>ą (-</w:t>
            </w:r>
            <w:r w:rsidRPr="3A79A096">
              <w:rPr>
                <w:color w:val="000000" w:themeColor="text1"/>
                <w:sz w:val="24"/>
                <w:szCs w:val="24"/>
              </w:rPr>
              <w:t>us), subteikėjų specialista</w:t>
            </w:r>
            <w:r w:rsidR="16D6AB19" w:rsidRPr="3A79A096">
              <w:rPr>
                <w:color w:val="000000" w:themeColor="text1"/>
                <w:sz w:val="24"/>
                <w:szCs w:val="24"/>
              </w:rPr>
              <w:t>s (a</w:t>
            </w:r>
            <w:r w:rsidRPr="3A79A096">
              <w:rPr>
                <w:color w:val="000000" w:themeColor="text1"/>
                <w:sz w:val="24"/>
                <w:szCs w:val="24"/>
              </w:rPr>
              <w:t>i</w:t>
            </w:r>
            <w:r w:rsidR="4503350F" w:rsidRPr="3A79A096">
              <w:rPr>
                <w:color w:val="000000" w:themeColor="text1"/>
                <w:sz w:val="24"/>
                <w:szCs w:val="24"/>
              </w:rPr>
              <w:t>)-</w:t>
            </w:r>
            <w:r w:rsidRPr="3A79A096">
              <w:rPr>
                <w:color w:val="000000" w:themeColor="text1"/>
                <w:sz w:val="24"/>
                <w:szCs w:val="24"/>
              </w:rPr>
              <w:t xml:space="preserve"> privalo atitikti nustatytus</w:t>
            </w:r>
            <w:r w:rsidRPr="3A79A096">
              <w:rPr>
                <w:b/>
                <w:bCs/>
                <w:color w:val="000000" w:themeColor="text1"/>
                <w:sz w:val="24"/>
                <w:szCs w:val="24"/>
              </w:rPr>
              <w:t> </w:t>
            </w:r>
            <w:r w:rsidRPr="3A79A096">
              <w:rPr>
                <w:color w:val="000000" w:themeColor="text1"/>
                <w:sz w:val="24"/>
                <w:szCs w:val="24"/>
              </w:rPr>
              <w:t>reikalavimus, jeigu subteikėjai (jų darbuotoja</w:t>
            </w:r>
            <w:r w:rsidR="6AEFBBEE" w:rsidRPr="3A79A096">
              <w:rPr>
                <w:color w:val="000000" w:themeColor="text1"/>
                <w:sz w:val="24"/>
                <w:szCs w:val="24"/>
              </w:rPr>
              <w:t>s (-a</w:t>
            </w:r>
            <w:r w:rsidRPr="3A79A096">
              <w:rPr>
                <w:color w:val="000000" w:themeColor="text1"/>
                <w:sz w:val="24"/>
                <w:szCs w:val="24"/>
              </w:rPr>
              <w:t>i) patys vykdys tą pirkimo sutarties dalį, kuriai reikia nustatytos kvalifikacijos.</w:t>
            </w:r>
          </w:p>
          <w:p w14:paraId="076C1048" w14:textId="773DA43A" w:rsidR="00970FA6" w:rsidRPr="0037061B" w:rsidRDefault="5D977DC3" w:rsidP="6A93DDDF">
            <w:pPr>
              <w:pStyle w:val="CommentText"/>
              <w:jc w:val="both"/>
              <w:rPr>
                <w:sz w:val="24"/>
                <w:szCs w:val="24"/>
              </w:rPr>
            </w:pPr>
            <w:r w:rsidRPr="6A93DDDF">
              <w:rPr>
                <w:i/>
                <w:iCs/>
                <w:color w:val="000000" w:themeColor="text1"/>
                <w:sz w:val="24"/>
                <w:szCs w:val="24"/>
              </w:rPr>
              <w:t>Pateikiama dokumentų skaitmeninės kopijos CVP IS priemonėmis</w:t>
            </w:r>
          </w:p>
        </w:tc>
      </w:tr>
    </w:tbl>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536"/>
        <w:gridCol w:w="4536"/>
      </w:tblGrid>
      <w:tr w:rsidR="00970FA6" w:rsidRPr="000A305A" w14:paraId="148F724C" w14:textId="77777777" w:rsidTr="7661A9E0">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209A50" w14:textId="77777777" w:rsidR="00970FA6" w:rsidRDefault="38DF254B" w:rsidP="60F933EC">
            <w:pPr>
              <w:spacing w:after="0" w:line="240" w:lineRule="auto"/>
              <w:jc w:val="both"/>
              <w:textAlignment w:val="baseline"/>
              <w:rPr>
                <w:rFonts w:ascii="Times New Roman" w:eastAsia="Times New Roman" w:hAnsi="Times New Roman" w:cs="Times New Roman"/>
                <w:sz w:val="24"/>
                <w:szCs w:val="24"/>
                <w:lang w:eastAsia="lt-LT"/>
              </w:rPr>
            </w:pPr>
            <w:r w:rsidRPr="60F933EC">
              <w:rPr>
                <w:rFonts w:ascii="Times New Roman" w:eastAsia="Times New Roman" w:hAnsi="Times New Roman" w:cs="Times New Roman"/>
                <w:sz w:val="24"/>
                <w:szCs w:val="24"/>
                <w:lang w:eastAsia="lt-LT"/>
              </w:rPr>
              <w:t>2.</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CCFA81" w14:textId="3B6FE8E6" w:rsidR="00970FA6" w:rsidRPr="00290E82" w:rsidRDefault="32EA8858" w:rsidP="009B5B5B">
            <w:pPr>
              <w:spacing w:line="240" w:lineRule="auto"/>
              <w:ind w:left="57" w:right="57"/>
              <w:jc w:val="both"/>
              <w:rPr>
                <w:rFonts w:ascii="Times New Roman" w:hAnsi="Times New Roman" w:cs="Times New Roman"/>
                <w:spacing w:val="2"/>
                <w:sz w:val="24"/>
                <w:szCs w:val="24"/>
                <w:shd w:val="clear" w:color="auto" w:fill="FFFFFF"/>
              </w:rPr>
            </w:pPr>
            <w:r w:rsidRPr="00290E82">
              <w:rPr>
                <w:rFonts w:ascii="Times New Roman" w:hAnsi="Times New Roman" w:cs="Times New Roman"/>
                <w:spacing w:val="2"/>
                <w:sz w:val="24"/>
                <w:szCs w:val="24"/>
                <w:shd w:val="clear" w:color="auto" w:fill="FFFFFF"/>
              </w:rPr>
              <w:t>Te</w:t>
            </w:r>
            <w:r w:rsidR="33EF1910">
              <w:rPr>
                <w:rFonts w:ascii="Times New Roman" w:hAnsi="Times New Roman" w:cs="Times New Roman"/>
                <w:spacing w:val="2"/>
                <w:sz w:val="24"/>
                <w:szCs w:val="24"/>
                <w:shd w:val="clear" w:color="auto" w:fill="FFFFFF"/>
              </w:rPr>
              <w:t>i</w:t>
            </w:r>
            <w:r w:rsidRPr="00290E82">
              <w:rPr>
                <w:rFonts w:ascii="Times New Roman" w:hAnsi="Times New Roman" w:cs="Times New Roman"/>
                <w:spacing w:val="2"/>
                <w:sz w:val="24"/>
                <w:szCs w:val="24"/>
                <w:shd w:val="clear" w:color="auto" w:fill="FFFFFF"/>
              </w:rPr>
              <w:t xml:space="preserve">kėjas turi </w:t>
            </w:r>
            <w:r w:rsidR="5298AD5A" w:rsidRPr="3F26B647">
              <w:rPr>
                <w:rFonts w:ascii="Times New Roman" w:hAnsi="Times New Roman" w:cs="Times New Roman"/>
                <w:sz w:val="24"/>
                <w:szCs w:val="24"/>
              </w:rPr>
              <w:t xml:space="preserve">pasiūlyti </w:t>
            </w:r>
            <w:r w:rsidRPr="00290E82">
              <w:rPr>
                <w:rFonts w:ascii="Times New Roman" w:hAnsi="Times New Roman" w:cs="Times New Roman"/>
                <w:spacing w:val="2"/>
                <w:sz w:val="24"/>
                <w:szCs w:val="24"/>
                <w:shd w:val="clear" w:color="auto" w:fill="FFFFFF"/>
              </w:rPr>
              <w:t>ekspert</w:t>
            </w:r>
            <w:r w:rsidR="1FAB15B8">
              <w:rPr>
                <w:rFonts w:ascii="Times New Roman" w:hAnsi="Times New Roman" w:cs="Times New Roman"/>
                <w:spacing w:val="2"/>
                <w:sz w:val="24"/>
                <w:szCs w:val="24"/>
                <w:shd w:val="clear" w:color="auto" w:fill="FFFFFF"/>
              </w:rPr>
              <w:t>ą</w:t>
            </w:r>
            <w:r w:rsidR="1F08D019" w:rsidRPr="3F26B647">
              <w:rPr>
                <w:rFonts w:ascii="Times New Roman" w:hAnsi="Times New Roman" w:cs="Times New Roman"/>
                <w:sz w:val="24"/>
                <w:szCs w:val="24"/>
              </w:rPr>
              <w:t xml:space="preserve"> </w:t>
            </w:r>
            <w:r w:rsidR="1FAB15B8">
              <w:rPr>
                <w:rFonts w:ascii="Times New Roman" w:hAnsi="Times New Roman" w:cs="Times New Roman"/>
                <w:spacing w:val="2"/>
                <w:sz w:val="24"/>
                <w:szCs w:val="24"/>
                <w:shd w:val="clear" w:color="auto" w:fill="FFFFFF"/>
              </w:rPr>
              <w:t>(</w:t>
            </w:r>
            <w:r w:rsidR="49A4F965" w:rsidRPr="3F26B647">
              <w:rPr>
                <w:rFonts w:ascii="Times New Roman" w:hAnsi="Times New Roman" w:cs="Times New Roman"/>
                <w:sz w:val="24"/>
                <w:szCs w:val="24"/>
              </w:rPr>
              <w:t>-</w:t>
            </w:r>
            <w:r w:rsidR="1FAB15B8">
              <w:rPr>
                <w:rFonts w:ascii="Times New Roman" w:hAnsi="Times New Roman" w:cs="Times New Roman"/>
                <w:spacing w:val="2"/>
                <w:sz w:val="24"/>
                <w:szCs w:val="24"/>
                <w:shd w:val="clear" w:color="auto" w:fill="FFFFFF"/>
              </w:rPr>
              <w:t>us</w:t>
            </w:r>
            <w:r w:rsidR="6F728DA5" w:rsidRPr="3F26B647">
              <w:rPr>
                <w:rFonts w:ascii="Times New Roman" w:hAnsi="Times New Roman" w:cs="Times New Roman"/>
                <w:sz w:val="24"/>
                <w:szCs w:val="24"/>
              </w:rPr>
              <w:t xml:space="preserve">, </w:t>
            </w:r>
            <w:r w:rsidR="1FAB15B8">
              <w:rPr>
                <w:rFonts w:ascii="Times New Roman" w:hAnsi="Times New Roman" w:cs="Times New Roman"/>
                <w:spacing w:val="2"/>
                <w:sz w:val="24"/>
                <w:szCs w:val="24"/>
                <w:shd w:val="clear" w:color="auto" w:fill="FFFFFF"/>
              </w:rPr>
              <w:t>)</w:t>
            </w:r>
            <w:r w:rsidRPr="00290E82">
              <w:rPr>
                <w:rFonts w:ascii="Times New Roman" w:hAnsi="Times New Roman" w:cs="Times New Roman"/>
                <w:spacing w:val="2"/>
                <w:sz w:val="24"/>
                <w:szCs w:val="24"/>
                <w:shd w:val="clear" w:color="auto" w:fill="FFFFFF"/>
              </w:rPr>
              <w:t xml:space="preserve"> kuri</w:t>
            </w:r>
            <w:r w:rsidR="1FAB15B8">
              <w:rPr>
                <w:rFonts w:ascii="Times New Roman" w:hAnsi="Times New Roman" w:cs="Times New Roman"/>
                <w:spacing w:val="2"/>
                <w:sz w:val="24"/>
                <w:szCs w:val="24"/>
                <w:shd w:val="clear" w:color="auto" w:fill="FFFFFF"/>
              </w:rPr>
              <w:t>s</w:t>
            </w:r>
            <w:r w:rsidR="38C8AE12" w:rsidRPr="3F26B647">
              <w:rPr>
                <w:rFonts w:ascii="Times New Roman" w:hAnsi="Times New Roman" w:cs="Times New Roman"/>
                <w:sz w:val="24"/>
                <w:szCs w:val="24"/>
              </w:rPr>
              <w:t xml:space="preserve"> </w:t>
            </w:r>
            <w:r w:rsidR="1FAB15B8">
              <w:rPr>
                <w:rFonts w:ascii="Times New Roman" w:hAnsi="Times New Roman" w:cs="Times New Roman"/>
                <w:spacing w:val="2"/>
                <w:sz w:val="24"/>
                <w:szCs w:val="24"/>
                <w:shd w:val="clear" w:color="auto" w:fill="FFFFFF"/>
              </w:rPr>
              <w:t>(</w:t>
            </w:r>
            <w:r w:rsidR="43CAD80F" w:rsidRPr="3F26B647">
              <w:rPr>
                <w:rFonts w:ascii="Times New Roman" w:hAnsi="Times New Roman" w:cs="Times New Roman"/>
                <w:sz w:val="24"/>
                <w:szCs w:val="24"/>
              </w:rPr>
              <w:t>-</w:t>
            </w:r>
            <w:r w:rsidR="1FAB15B8">
              <w:rPr>
                <w:rFonts w:ascii="Times New Roman" w:hAnsi="Times New Roman" w:cs="Times New Roman"/>
                <w:spacing w:val="2"/>
                <w:sz w:val="24"/>
                <w:szCs w:val="24"/>
                <w:shd w:val="clear" w:color="auto" w:fill="FFFFFF"/>
              </w:rPr>
              <w:t>ie)</w:t>
            </w:r>
            <w:r w:rsidRPr="00290E82">
              <w:rPr>
                <w:rFonts w:ascii="Times New Roman" w:hAnsi="Times New Roman" w:cs="Times New Roman"/>
                <w:spacing w:val="2"/>
                <w:sz w:val="24"/>
                <w:szCs w:val="24"/>
                <w:shd w:val="clear" w:color="auto" w:fill="FFFFFF"/>
              </w:rPr>
              <w:t xml:space="preserve"> turi </w:t>
            </w:r>
            <w:r w:rsidR="1FAB15B8">
              <w:rPr>
                <w:rFonts w:ascii="Times New Roman" w:hAnsi="Times New Roman" w:cs="Times New Roman"/>
                <w:sz w:val="24"/>
                <w:szCs w:val="24"/>
              </w:rPr>
              <w:t>metodinės medžiagos/mokymo priemonių</w:t>
            </w:r>
            <w:r w:rsidR="601985DC">
              <w:rPr>
                <w:rFonts w:ascii="Times New Roman" w:hAnsi="Times New Roman" w:cs="Times New Roman"/>
                <w:sz w:val="24"/>
                <w:szCs w:val="24"/>
              </w:rPr>
              <w:t>/</w:t>
            </w:r>
            <w:r w:rsidR="61181EF9">
              <w:rPr>
                <w:rFonts w:ascii="Times New Roman" w:hAnsi="Times New Roman" w:cs="Times New Roman"/>
                <w:sz w:val="24"/>
                <w:szCs w:val="24"/>
              </w:rPr>
              <w:t>vadovėlių/</w:t>
            </w:r>
            <w:r w:rsidR="601985DC">
              <w:rPr>
                <w:rFonts w:ascii="Times New Roman" w:hAnsi="Times New Roman" w:cs="Times New Roman"/>
                <w:sz w:val="24"/>
                <w:szCs w:val="24"/>
              </w:rPr>
              <w:t>mokslinių</w:t>
            </w:r>
            <w:r w:rsidR="146D53CB">
              <w:rPr>
                <w:rFonts w:ascii="Times New Roman" w:hAnsi="Times New Roman" w:cs="Times New Roman"/>
                <w:sz w:val="24"/>
                <w:szCs w:val="24"/>
              </w:rPr>
              <w:t xml:space="preserve"> </w:t>
            </w:r>
            <w:r w:rsidR="601985DC">
              <w:rPr>
                <w:rFonts w:ascii="Times New Roman" w:hAnsi="Times New Roman" w:cs="Times New Roman"/>
                <w:sz w:val="24"/>
                <w:szCs w:val="24"/>
              </w:rPr>
              <w:t>darbų</w:t>
            </w:r>
            <w:r w:rsidR="1FAB15B8">
              <w:rPr>
                <w:rFonts w:ascii="Times New Roman" w:hAnsi="Times New Roman" w:cs="Times New Roman"/>
                <w:sz w:val="24"/>
                <w:szCs w:val="24"/>
              </w:rPr>
              <w:t xml:space="preserve"> vertinimo/ recenzavimo patirties </w:t>
            </w:r>
            <w:r w:rsidR="005D3BFA">
              <w:rPr>
                <w:rFonts w:ascii="Times New Roman" w:hAnsi="Times New Roman" w:cs="Times New Roman"/>
                <w:sz w:val="24"/>
                <w:szCs w:val="24"/>
              </w:rPr>
              <w:t>ir/a</w:t>
            </w:r>
            <w:r w:rsidR="1FAB15B8">
              <w:rPr>
                <w:rFonts w:ascii="Times New Roman" w:hAnsi="Times New Roman" w:cs="Times New Roman"/>
                <w:sz w:val="24"/>
                <w:szCs w:val="24"/>
              </w:rPr>
              <w:t>r buvo atlikęs</w:t>
            </w:r>
            <w:r w:rsidR="04A0DAD1" w:rsidRPr="7661A9E0">
              <w:rPr>
                <w:rFonts w:ascii="Times New Roman" w:hAnsi="Times New Roman" w:cs="Times New Roman"/>
                <w:sz w:val="24"/>
                <w:szCs w:val="24"/>
              </w:rPr>
              <w:t xml:space="preserve"> (-ę)</w:t>
            </w:r>
            <w:r w:rsidR="1FAB15B8">
              <w:rPr>
                <w:rFonts w:ascii="Times New Roman" w:hAnsi="Times New Roman" w:cs="Times New Roman"/>
                <w:sz w:val="24"/>
                <w:szCs w:val="24"/>
              </w:rPr>
              <w:t xml:space="preserve"> nors vienos metodinės medžiagos</w:t>
            </w:r>
            <w:r w:rsidR="601985DC">
              <w:rPr>
                <w:rFonts w:ascii="Times New Roman" w:hAnsi="Times New Roman" w:cs="Times New Roman"/>
                <w:sz w:val="24"/>
                <w:szCs w:val="24"/>
              </w:rPr>
              <w:t xml:space="preserve"> mokytojams</w:t>
            </w:r>
            <w:r w:rsidR="1FAB15B8">
              <w:rPr>
                <w:rFonts w:ascii="Times New Roman" w:hAnsi="Times New Roman" w:cs="Times New Roman"/>
                <w:sz w:val="24"/>
                <w:szCs w:val="24"/>
              </w:rPr>
              <w:t>/mokymo p</w:t>
            </w:r>
            <w:r w:rsidR="61A8D228">
              <w:rPr>
                <w:rFonts w:ascii="Times New Roman" w:hAnsi="Times New Roman" w:cs="Times New Roman"/>
                <w:sz w:val="24"/>
                <w:szCs w:val="24"/>
              </w:rPr>
              <w:t>rie</w:t>
            </w:r>
            <w:r w:rsidR="1FAB15B8">
              <w:rPr>
                <w:rFonts w:ascii="Times New Roman" w:hAnsi="Times New Roman" w:cs="Times New Roman"/>
                <w:sz w:val="24"/>
                <w:szCs w:val="24"/>
              </w:rPr>
              <w:t>monių</w:t>
            </w:r>
            <w:r w:rsidR="601985DC">
              <w:rPr>
                <w:rFonts w:ascii="Times New Roman" w:hAnsi="Times New Roman" w:cs="Times New Roman"/>
                <w:sz w:val="24"/>
                <w:szCs w:val="24"/>
              </w:rPr>
              <w:t xml:space="preserve"> mokiniams</w:t>
            </w:r>
            <w:r w:rsidR="61A8D228">
              <w:rPr>
                <w:rFonts w:ascii="Times New Roman" w:hAnsi="Times New Roman" w:cs="Times New Roman"/>
                <w:sz w:val="24"/>
                <w:szCs w:val="24"/>
              </w:rPr>
              <w:t>/</w:t>
            </w:r>
            <w:r w:rsidR="61181EF9">
              <w:rPr>
                <w:rFonts w:ascii="Times New Roman" w:hAnsi="Times New Roman" w:cs="Times New Roman"/>
                <w:sz w:val="24"/>
                <w:szCs w:val="24"/>
              </w:rPr>
              <w:t>v</w:t>
            </w:r>
            <w:r w:rsidR="0E93B985">
              <w:rPr>
                <w:rFonts w:ascii="Times New Roman" w:hAnsi="Times New Roman" w:cs="Times New Roman"/>
                <w:sz w:val="24"/>
                <w:szCs w:val="24"/>
              </w:rPr>
              <w:t>a</w:t>
            </w:r>
            <w:r w:rsidR="61181EF9">
              <w:rPr>
                <w:rFonts w:ascii="Times New Roman" w:hAnsi="Times New Roman" w:cs="Times New Roman"/>
                <w:sz w:val="24"/>
                <w:szCs w:val="24"/>
              </w:rPr>
              <w:t>dovėlių/</w:t>
            </w:r>
            <w:r w:rsidR="61A8D228">
              <w:rPr>
                <w:rFonts w:ascii="Times New Roman" w:hAnsi="Times New Roman" w:cs="Times New Roman"/>
                <w:sz w:val="24"/>
                <w:szCs w:val="24"/>
              </w:rPr>
              <w:t>moksl</w:t>
            </w:r>
            <w:r w:rsidR="601985DC">
              <w:rPr>
                <w:rFonts w:ascii="Times New Roman" w:hAnsi="Times New Roman" w:cs="Times New Roman"/>
                <w:sz w:val="24"/>
                <w:szCs w:val="24"/>
              </w:rPr>
              <w:t>inių</w:t>
            </w:r>
            <w:r w:rsidR="61A8D228">
              <w:rPr>
                <w:rFonts w:ascii="Times New Roman" w:hAnsi="Times New Roman" w:cs="Times New Roman"/>
                <w:sz w:val="24"/>
                <w:szCs w:val="24"/>
              </w:rPr>
              <w:t xml:space="preserve"> darbų</w:t>
            </w:r>
            <w:r w:rsidR="1FAB15B8">
              <w:rPr>
                <w:rFonts w:ascii="Times New Roman" w:hAnsi="Times New Roman" w:cs="Times New Roman"/>
                <w:sz w:val="24"/>
                <w:szCs w:val="24"/>
              </w:rPr>
              <w:t xml:space="preserve"> vertinimą/recenzavimą </w:t>
            </w:r>
            <w:r w:rsidR="71B0CBC7" w:rsidRPr="7661A9E0">
              <w:rPr>
                <w:rFonts w:ascii="Times New Roman" w:hAnsi="Times New Roman" w:cs="Times New Roman"/>
                <w:sz w:val="24"/>
                <w:szCs w:val="24"/>
              </w:rPr>
              <w:t>ir/</w:t>
            </w:r>
            <w:r w:rsidR="1FAB15B8">
              <w:rPr>
                <w:rFonts w:ascii="Times New Roman" w:hAnsi="Times New Roman" w:cs="Times New Roman"/>
                <w:sz w:val="24"/>
                <w:szCs w:val="24"/>
              </w:rPr>
              <w:t>arba  parengęs ar dalyvavęs rengiant ne mažiau nei vieną metodinę</w:t>
            </w:r>
            <w:r w:rsidR="61A8D228">
              <w:rPr>
                <w:rFonts w:ascii="Times New Roman" w:hAnsi="Times New Roman" w:cs="Times New Roman"/>
                <w:sz w:val="24"/>
                <w:szCs w:val="24"/>
              </w:rPr>
              <w:t xml:space="preserve"> medžiagą mokytojams</w:t>
            </w:r>
            <w:r w:rsidR="1FAB15B8">
              <w:rPr>
                <w:rFonts w:ascii="Times New Roman" w:hAnsi="Times New Roman" w:cs="Times New Roman"/>
                <w:sz w:val="24"/>
                <w:szCs w:val="24"/>
              </w:rPr>
              <w:t>/mokymo priemonę mok</w:t>
            </w:r>
            <w:r w:rsidR="61A8D228">
              <w:rPr>
                <w:rFonts w:ascii="Times New Roman" w:hAnsi="Times New Roman" w:cs="Times New Roman"/>
                <w:sz w:val="24"/>
                <w:szCs w:val="24"/>
              </w:rPr>
              <w:t>iniams</w:t>
            </w:r>
            <w:r w:rsidR="5446B28A">
              <w:rPr>
                <w:rFonts w:ascii="Times New Roman" w:hAnsi="Times New Roman" w:cs="Times New Roman"/>
                <w:sz w:val="24"/>
                <w:szCs w:val="24"/>
              </w:rPr>
              <w:t xml:space="preserve"> per pastaruosius 5 (penkerius) metus iki pasiūlym</w:t>
            </w:r>
            <w:r w:rsidR="005D3BFA">
              <w:rPr>
                <w:rFonts w:ascii="Times New Roman" w:hAnsi="Times New Roman" w:cs="Times New Roman"/>
                <w:sz w:val="24"/>
                <w:szCs w:val="24"/>
              </w:rPr>
              <w:t>ų</w:t>
            </w:r>
            <w:r w:rsidR="5446B28A">
              <w:rPr>
                <w:rFonts w:ascii="Times New Roman" w:hAnsi="Times New Roman" w:cs="Times New Roman"/>
                <w:sz w:val="24"/>
                <w:szCs w:val="24"/>
              </w:rPr>
              <w:t xml:space="preserve"> pateikimo termino pabaigos.</w:t>
            </w:r>
          </w:p>
          <w:p w14:paraId="05B3020E" w14:textId="77777777" w:rsidR="00970FA6" w:rsidRPr="00774625" w:rsidRDefault="00970FA6" w:rsidP="60F933EC">
            <w:pPr>
              <w:spacing w:line="240" w:lineRule="auto"/>
              <w:jc w:val="both"/>
              <w:rPr>
                <w:rFonts w:ascii="Times New Roman" w:hAnsi="Times New Roman" w:cs="Times New Roman"/>
                <w:spacing w:val="2"/>
                <w:sz w:val="24"/>
                <w:szCs w:val="24"/>
                <w:shd w:val="clear" w:color="auto" w:fill="FFFFFF"/>
              </w:rPr>
            </w:pPr>
            <w:r w:rsidRPr="00290E82">
              <w:rPr>
                <w:rFonts w:ascii="Times New Roman" w:hAnsi="Times New Roman" w:cs="Times New Roman"/>
                <w:spacing w:val="2"/>
                <w:sz w:val="24"/>
                <w:szCs w:val="24"/>
                <w:shd w:val="clear" w:color="auto" w:fill="FFFFFF"/>
              </w:rPr>
              <w:tab/>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2C7816" w14:textId="3D0B8050" w:rsidR="009B5B5B" w:rsidRPr="009B5B5B" w:rsidRDefault="009B5B5B" w:rsidP="009B5B5B">
            <w:pPr>
              <w:spacing w:after="0" w:line="240" w:lineRule="auto"/>
              <w:ind w:left="200" w:hanging="141"/>
              <w:jc w:val="both"/>
              <w:rPr>
                <w:rFonts w:ascii="Times New Roman" w:hAnsi="Times New Roman" w:cs="Times New Roman"/>
                <w:b/>
                <w:iCs/>
                <w:sz w:val="24"/>
                <w:szCs w:val="24"/>
                <w:u w:val="single"/>
              </w:rPr>
            </w:pPr>
            <w:r w:rsidRPr="000E2DFE">
              <w:rPr>
                <w:rFonts w:ascii="Times New Roman" w:hAnsi="Times New Roman" w:cs="Times New Roman"/>
                <w:b/>
                <w:iCs/>
                <w:sz w:val="24"/>
                <w:szCs w:val="24"/>
                <w:u w:val="single"/>
              </w:rPr>
              <w:t xml:space="preserve">Pateikiama </w:t>
            </w:r>
            <w:r>
              <w:rPr>
                <w:rFonts w:ascii="Times New Roman" w:hAnsi="Times New Roman" w:cs="Times New Roman"/>
                <w:b/>
                <w:iCs/>
                <w:sz w:val="24"/>
                <w:szCs w:val="24"/>
                <w:u w:val="single"/>
              </w:rPr>
              <w:t xml:space="preserve">kartu </w:t>
            </w:r>
            <w:r w:rsidRPr="000E2DFE">
              <w:rPr>
                <w:rFonts w:ascii="Times New Roman" w:hAnsi="Times New Roman" w:cs="Times New Roman"/>
                <w:b/>
                <w:iCs/>
                <w:sz w:val="24"/>
                <w:szCs w:val="24"/>
                <w:u w:val="single"/>
              </w:rPr>
              <w:t>su pasiūlymu</w:t>
            </w:r>
            <w:r>
              <w:rPr>
                <w:rFonts w:ascii="Times New Roman" w:hAnsi="Times New Roman" w:cs="Times New Roman"/>
                <w:b/>
                <w:iCs/>
                <w:sz w:val="24"/>
                <w:szCs w:val="24"/>
                <w:u w:val="single"/>
              </w:rPr>
              <w:t>:</w:t>
            </w:r>
          </w:p>
          <w:p w14:paraId="6F07A314" w14:textId="77777777" w:rsidR="009B5B5B" w:rsidRPr="00BB57CB" w:rsidRDefault="009B5B5B" w:rsidP="009B5B5B">
            <w:pPr>
              <w:pStyle w:val="ListParagraph"/>
              <w:numPr>
                <w:ilvl w:val="0"/>
                <w:numId w:val="12"/>
              </w:numPr>
              <w:tabs>
                <w:tab w:val="left" w:pos="200"/>
                <w:tab w:val="left" w:pos="342"/>
              </w:tabs>
              <w:suppressAutoHyphens/>
              <w:spacing w:after="0" w:line="240" w:lineRule="auto"/>
              <w:ind w:left="200" w:right="45" w:hanging="141"/>
              <w:jc w:val="both"/>
              <w:rPr>
                <w:rFonts w:ascii="Times New Roman" w:hAnsi="Times New Roman" w:cs="Times New Roman"/>
                <w:sz w:val="24"/>
                <w:szCs w:val="24"/>
              </w:rPr>
            </w:pPr>
            <w:r w:rsidRPr="0033363B">
              <w:rPr>
                <w:rFonts w:ascii="Times New Roman" w:hAnsi="Times New Roman" w:cs="Times New Roman"/>
                <w:sz w:val="24"/>
                <w:szCs w:val="24"/>
              </w:rPr>
              <w:t>pažyma apie siūlomo specialisto patirtį</w:t>
            </w:r>
            <w:r>
              <w:rPr>
                <w:rFonts w:ascii="Times New Roman" w:hAnsi="Times New Roman" w:cs="Times New Roman"/>
                <w:sz w:val="24"/>
                <w:szCs w:val="24"/>
              </w:rPr>
              <w:t xml:space="preserve"> </w:t>
            </w:r>
            <w:r w:rsidRPr="00BB57CB">
              <w:rPr>
                <w:rFonts w:ascii="Times New Roman" w:hAnsi="Times New Roman" w:cs="Times New Roman"/>
                <w:sz w:val="24"/>
                <w:szCs w:val="24"/>
              </w:rPr>
              <w:t xml:space="preserve">specialiųjų pirkimo sąlygų </w:t>
            </w:r>
            <w:r w:rsidRPr="005D3BFA">
              <w:rPr>
                <w:rFonts w:ascii="Times New Roman" w:hAnsi="Times New Roman" w:cs="Times New Roman"/>
                <w:sz w:val="24"/>
                <w:szCs w:val="24"/>
              </w:rPr>
              <w:t>9</w:t>
            </w:r>
            <w:r w:rsidRPr="00BB57CB">
              <w:rPr>
                <w:rFonts w:ascii="Times New Roman" w:hAnsi="Times New Roman" w:cs="Times New Roman"/>
                <w:sz w:val="24"/>
                <w:szCs w:val="24"/>
              </w:rPr>
              <w:t xml:space="preserve"> priedas)</w:t>
            </w:r>
          </w:p>
          <w:p w14:paraId="3CC82F39" w14:textId="47DBB264" w:rsidR="009B5B5B" w:rsidRPr="009B5B5B" w:rsidRDefault="009B5B5B" w:rsidP="009B5B5B">
            <w:pPr>
              <w:pStyle w:val="ListParagraph"/>
              <w:numPr>
                <w:ilvl w:val="0"/>
                <w:numId w:val="12"/>
              </w:numPr>
              <w:tabs>
                <w:tab w:val="left" w:pos="314"/>
                <w:tab w:val="left" w:pos="342"/>
              </w:tabs>
              <w:suppressAutoHyphens/>
              <w:spacing w:after="0" w:line="240" w:lineRule="auto"/>
              <w:ind w:left="200" w:right="45" w:hanging="141"/>
              <w:jc w:val="both"/>
              <w:rPr>
                <w:rFonts w:ascii="Times New Roman" w:hAnsi="Times New Roman" w:cs="Times New Roman"/>
                <w:sz w:val="24"/>
                <w:szCs w:val="24"/>
              </w:rPr>
            </w:pPr>
            <w:r w:rsidRPr="00BB57CB">
              <w:rPr>
                <w:rFonts w:ascii="Times New Roman" w:hAnsi="Times New Roman" w:cs="Times New Roman"/>
                <w:sz w:val="24"/>
                <w:szCs w:val="24"/>
              </w:rPr>
              <w:t xml:space="preserve">darbinę patirtį pagrindžiantys dokumentai </w:t>
            </w:r>
            <w:r w:rsidRPr="00BB57CB">
              <w:rPr>
                <w:rFonts w:ascii="Times New Roman" w:eastAsia="SimSun" w:hAnsi="Times New Roman" w:cs="Times New Roman"/>
                <w:color w:val="000000" w:themeColor="text1"/>
                <w:sz w:val="24"/>
                <w:szCs w:val="24"/>
                <w:u w:val="single"/>
              </w:rPr>
              <w:t xml:space="preserve">(patvirtinti </w:t>
            </w:r>
            <w:r>
              <w:rPr>
                <w:rFonts w:ascii="Times New Roman" w:eastAsia="SimSun" w:hAnsi="Times New Roman" w:cs="Times New Roman"/>
                <w:color w:val="000000" w:themeColor="text1"/>
                <w:sz w:val="24"/>
                <w:szCs w:val="24"/>
                <w:u w:val="single"/>
              </w:rPr>
              <w:t xml:space="preserve">Užsakovo ar jo </w:t>
            </w:r>
            <w:r w:rsidRPr="00BB57CB">
              <w:rPr>
                <w:rFonts w:ascii="Times New Roman" w:eastAsia="SimSun" w:hAnsi="Times New Roman" w:cs="Times New Roman"/>
                <w:color w:val="000000" w:themeColor="text1"/>
                <w:sz w:val="24"/>
                <w:szCs w:val="24"/>
                <w:u w:val="single"/>
              </w:rPr>
              <w:t>įgalioto asmens parašu</w:t>
            </w:r>
            <w:r w:rsidRPr="00BB57CB">
              <w:rPr>
                <w:rFonts w:ascii="Times New Roman" w:eastAsia="SimSun" w:hAnsi="Times New Roman" w:cs="Times New Roman"/>
                <w:color w:val="000000" w:themeColor="text1"/>
                <w:sz w:val="24"/>
                <w:szCs w:val="24"/>
              </w:rPr>
              <w:t>).</w:t>
            </w:r>
          </w:p>
          <w:p w14:paraId="30210FC1" w14:textId="05C07A7E" w:rsidR="009B5B5B" w:rsidRPr="009B5B5B" w:rsidRDefault="009B5B5B" w:rsidP="009B5B5B">
            <w:pPr>
              <w:spacing w:line="240" w:lineRule="auto"/>
              <w:ind w:left="200" w:hanging="141"/>
              <w:jc w:val="both"/>
              <w:textAlignment w:val="baseline"/>
              <w:rPr>
                <w:rFonts w:ascii="Times New Roman" w:eastAsia="SimSun" w:hAnsi="Times New Roman" w:cs="Times New Roman"/>
                <w:color w:val="000000" w:themeColor="text1"/>
                <w:sz w:val="24"/>
              </w:rPr>
            </w:pPr>
            <w:r w:rsidRPr="00CD0E90">
              <w:rPr>
                <w:rFonts w:ascii="Times New Roman" w:eastAsia="SimSun" w:hAnsi="Times New Roman" w:cs="Times New Roman"/>
                <w:color w:val="000000" w:themeColor="text1"/>
                <w:sz w:val="24"/>
              </w:rPr>
              <w:t xml:space="preserve">Teikėjui pateikus Užsakovo pasirašytą </w:t>
            </w:r>
            <w:r>
              <w:rPr>
                <w:rFonts w:ascii="Times New Roman" w:eastAsia="SimSun" w:hAnsi="Times New Roman" w:cs="Times New Roman"/>
                <w:color w:val="000000" w:themeColor="text1"/>
                <w:sz w:val="24"/>
              </w:rPr>
              <w:t xml:space="preserve">paslaugų </w:t>
            </w:r>
            <w:r w:rsidRPr="00CD0E90">
              <w:rPr>
                <w:rFonts w:ascii="Times New Roman" w:eastAsia="SimSun" w:hAnsi="Times New Roman" w:cs="Times New Roman"/>
                <w:color w:val="000000" w:themeColor="text1"/>
                <w:sz w:val="24"/>
              </w:rPr>
              <w:t>priėmimo – perdavimo aktą, Perkančioji organizacija laikys, kad pats pasirašymo fakt</w:t>
            </w:r>
            <w:r>
              <w:rPr>
                <w:rFonts w:ascii="Times New Roman" w:eastAsia="SimSun" w:hAnsi="Times New Roman" w:cs="Times New Roman"/>
                <w:color w:val="000000" w:themeColor="text1"/>
                <w:sz w:val="24"/>
              </w:rPr>
              <w:t xml:space="preserve">as </w:t>
            </w:r>
            <w:r w:rsidRPr="00CD0E90">
              <w:rPr>
                <w:rFonts w:ascii="Times New Roman" w:eastAsia="SimSun" w:hAnsi="Times New Roman" w:cs="Times New Roman"/>
                <w:color w:val="000000" w:themeColor="text1"/>
                <w:sz w:val="24"/>
              </w:rPr>
              <w:t>reiškia, jog Užsakovas pripažino paslaugas suteiktas tinkamai.</w:t>
            </w:r>
          </w:p>
          <w:p w14:paraId="7F6621CC" w14:textId="77777777" w:rsidR="009B5B5B" w:rsidRPr="00BB57CB" w:rsidRDefault="009B5B5B" w:rsidP="009B5B5B">
            <w:pPr>
              <w:spacing w:after="0" w:line="240" w:lineRule="auto"/>
              <w:ind w:left="200" w:hanging="141"/>
              <w:rPr>
                <w:rFonts w:ascii="Times New Roman" w:eastAsia="Times New Roman" w:hAnsi="Times New Roman" w:cs="Times New Roman"/>
                <w:i/>
                <w:iCs/>
                <w:color w:val="000000"/>
                <w:sz w:val="24"/>
                <w:szCs w:val="24"/>
              </w:rPr>
            </w:pPr>
            <w:r w:rsidRPr="00BB57CB">
              <w:rPr>
                <w:rFonts w:ascii="Times New Roman" w:eastAsia="Times New Roman" w:hAnsi="Times New Roman" w:cs="Times New Roman"/>
                <w:i/>
                <w:iCs/>
                <w:color w:val="000000"/>
                <w:sz w:val="24"/>
                <w:szCs w:val="24"/>
              </w:rPr>
              <w:t>Pateikiama dokumentų skaitmeninės kopijos CVP IS priemonėmis.</w:t>
            </w:r>
          </w:p>
          <w:p w14:paraId="0AF282C5" w14:textId="77777777" w:rsidR="00970FA6" w:rsidRDefault="00970FA6" w:rsidP="004558E8">
            <w:pPr>
              <w:spacing w:after="0" w:line="240" w:lineRule="auto"/>
              <w:jc w:val="both"/>
              <w:textAlignment w:val="baseline"/>
              <w:rPr>
                <w:rFonts w:ascii="Times New Roman" w:eastAsia="Times New Roman" w:hAnsi="Times New Roman" w:cs="Times New Roman"/>
                <w:color w:val="000000"/>
                <w:sz w:val="24"/>
                <w:szCs w:val="24"/>
                <w:lang w:eastAsia="lt-LT"/>
              </w:rPr>
            </w:pPr>
            <w:r w:rsidRPr="002938BB">
              <w:rPr>
                <w:rFonts w:ascii="Times New Roman" w:hAnsi="Times New Roman" w:cs="Times New Roman"/>
                <w:i/>
                <w:spacing w:val="2"/>
                <w:sz w:val="24"/>
                <w:szCs w:val="24"/>
                <w:shd w:val="clear" w:color="auto" w:fill="FFFFFF"/>
              </w:rPr>
              <w:t>CVP IS priemonėmis pateikiamos skaitmeninės dokumentų kopijos.</w:t>
            </w:r>
          </w:p>
        </w:tc>
      </w:tr>
      <w:bookmarkEnd w:id="6"/>
      <w:bookmarkEnd w:id="7"/>
    </w:tbl>
    <w:p w14:paraId="45CE2545" w14:textId="77777777" w:rsidR="4015FE73" w:rsidRDefault="4015FE73" w:rsidP="4015FE73">
      <w:pPr>
        <w:spacing w:line="240" w:lineRule="auto"/>
        <w:jc w:val="center"/>
        <w:rPr>
          <w:rFonts w:ascii="Times New Roman" w:hAnsi="Times New Roman" w:cs="Times New Roman"/>
          <w:sz w:val="24"/>
          <w:szCs w:val="24"/>
        </w:rPr>
      </w:pPr>
    </w:p>
    <w:p w14:paraId="64B0D14F" w14:textId="77777777" w:rsidR="003931D7" w:rsidRDefault="003931D7" w:rsidP="60F933EC">
      <w:pPr>
        <w:jc w:val="both"/>
      </w:pPr>
    </w:p>
    <w:sectPr w:rsidR="003931D7" w:rsidSect="007F5068">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A698" w14:textId="77777777" w:rsidR="00491E6D" w:rsidRDefault="00491E6D">
      <w:pPr>
        <w:spacing w:after="0" w:line="240" w:lineRule="auto"/>
      </w:pPr>
      <w:r>
        <w:separator/>
      </w:r>
    </w:p>
  </w:endnote>
  <w:endnote w:type="continuationSeparator" w:id="0">
    <w:p w14:paraId="3FBBD8EE" w14:textId="77777777" w:rsidR="00491E6D" w:rsidRDefault="0049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50A1" w14:textId="77777777" w:rsidR="00491E6D" w:rsidRDefault="00491E6D">
      <w:pPr>
        <w:spacing w:after="0" w:line="240" w:lineRule="auto"/>
      </w:pPr>
      <w:r>
        <w:separator/>
      </w:r>
    </w:p>
  </w:footnote>
  <w:footnote w:type="continuationSeparator" w:id="0">
    <w:p w14:paraId="2C54095C" w14:textId="77777777" w:rsidR="00491E6D" w:rsidRDefault="0049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23554"/>
      <w:docPartObj>
        <w:docPartGallery w:val="Page Numbers (Top of Page)"/>
        <w:docPartUnique/>
      </w:docPartObj>
    </w:sdtPr>
    <w:sdtEndPr>
      <w:rPr>
        <w:rFonts w:ascii="Times New Roman" w:hAnsi="Times New Roman" w:cs="Times New Roman"/>
      </w:rPr>
    </w:sdtEndPr>
    <w:sdtContent>
      <w:p w14:paraId="2A65E921" w14:textId="77777777" w:rsidR="009D6506" w:rsidRPr="00086C2E" w:rsidRDefault="00D560B0">
        <w:pPr>
          <w:pStyle w:val="Header"/>
          <w:jc w:val="center"/>
          <w:rPr>
            <w:rFonts w:ascii="Times New Roman" w:hAnsi="Times New Roman" w:cs="Times New Roman"/>
          </w:rPr>
        </w:pPr>
        <w:r w:rsidRPr="00086C2E">
          <w:rPr>
            <w:rFonts w:ascii="Times New Roman" w:hAnsi="Times New Roman" w:cs="Times New Roman"/>
          </w:rPr>
          <w:fldChar w:fldCharType="begin"/>
        </w:r>
        <w:r w:rsidRPr="00086C2E">
          <w:rPr>
            <w:rFonts w:ascii="Times New Roman" w:hAnsi="Times New Roman" w:cs="Times New Roman"/>
          </w:rPr>
          <w:instrText>PAGE   \* MERGEFORMAT</w:instrText>
        </w:r>
        <w:r w:rsidRPr="00086C2E">
          <w:rPr>
            <w:rFonts w:ascii="Times New Roman" w:hAnsi="Times New Roman" w:cs="Times New Roman"/>
          </w:rPr>
          <w:fldChar w:fldCharType="separate"/>
        </w:r>
        <w:r>
          <w:rPr>
            <w:rFonts w:ascii="Times New Roman" w:hAnsi="Times New Roman" w:cs="Times New Roman"/>
            <w:noProof/>
          </w:rPr>
          <w:t>6</w:t>
        </w:r>
        <w:r w:rsidRPr="00086C2E">
          <w:rPr>
            <w:rFonts w:ascii="Times New Roman" w:hAnsi="Times New Roman" w:cs="Times New Roman"/>
          </w:rPr>
          <w:fldChar w:fldCharType="end"/>
        </w:r>
      </w:p>
    </w:sdtContent>
  </w:sdt>
  <w:p w14:paraId="22AD734E" w14:textId="77777777" w:rsidR="009D6506" w:rsidRDefault="009D6506">
    <w:pPr>
      <w:pStyle w:val="Header"/>
    </w:pPr>
  </w:p>
</w:hdr>
</file>

<file path=word/intelligence2.xml><?xml version="1.0" encoding="utf-8"?>
<int2:intelligence xmlns:int2="http://schemas.microsoft.com/office/intelligence/2020/intelligence" xmlns:oel="http://schemas.microsoft.com/office/2019/extlst">
  <int2:observations>
    <int2:textHash int2:hashCode="CrB+IxHz0NdWAE" int2:id="jQrc8R9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623"/>
    <w:multiLevelType w:val="multilevel"/>
    <w:tmpl w:val="46B4B554"/>
    <w:lvl w:ilvl="0">
      <w:start w:val="4"/>
      <w:numFmt w:val="decimal"/>
      <w:lvlText w:val="%1."/>
      <w:lvlJc w:val="left"/>
      <w:pPr>
        <w:ind w:left="360" w:hanging="360"/>
      </w:pPr>
      <w:rPr>
        <w:rFonts w:eastAsiaTheme="minorHAnsi" w:hint="default"/>
      </w:rPr>
    </w:lvl>
    <w:lvl w:ilvl="1">
      <w:start w:val="2"/>
      <w:numFmt w:val="decimal"/>
      <w:lvlText w:val="%1.%2."/>
      <w:lvlJc w:val="left"/>
      <w:pPr>
        <w:ind w:left="1069" w:hanging="360"/>
      </w:pPr>
      <w:rPr>
        <w:rFonts w:eastAsiaTheme="minorHAnsi" w:hint="default"/>
        <w:b/>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 w15:restartNumberingAfterBreak="0">
    <w:nsid w:val="092FF4EC"/>
    <w:multiLevelType w:val="hybridMultilevel"/>
    <w:tmpl w:val="5E58B450"/>
    <w:lvl w:ilvl="0" w:tplc="D5A835AE">
      <w:start w:val="12"/>
      <w:numFmt w:val="decimal"/>
      <w:lvlText w:val="%1."/>
      <w:lvlJc w:val="left"/>
      <w:pPr>
        <w:ind w:left="720" w:hanging="360"/>
      </w:pPr>
    </w:lvl>
    <w:lvl w:ilvl="1" w:tplc="C95EAD9C">
      <w:start w:val="1"/>
      <w:numFmt w:val="lowerLetter"/>
      <w:lvlText w:val="%2."/>
      <w:lvlJc w:val="left"/>
      <w:pPr>
        <w:ind w:left="1440" w:hanging="360"/>
      </w:pPr>
    </w:lvl>
    <w:lvl w:ilvl="2" w:tplc="E4E838BA">
      <w:start w:val="1"/>
      <w:numFmt w:val="lowerRoman"/>
      <w:lvlText w:val="%3."/>
      <w:lvlJc w:val="right"/>
      <w:pPr>
        <w:ind w:left="2160" w:hanging="180"/>
      </w:pPr>
    </w:lvl>
    <w:lvl w:ilvl="3" w:tplc="9D72ADE0">
      <w:start w:val="1"/>
      <w:numFmt w:val="decimal"/>
      <w:lvlText w:val="%4."/>
      <w:lvlJc w:val="left"/>
      <w:pPr>
        <w:ind w:left="2880" w:hanging="360"/>
      </w:pPr>
    </w:lvl>
    <w:lvl w:ilvl="4" w:tplc="F8069A9C">
      <w:start w:val="1"/>
      <w:numFmt w:val="lowerLetter"/>
      <w:lvlText w:val="%5."/>
      <w:lvlJc w:val="left"/>
      <w:pPr>
        <w:ind w:left="3600" w:hanging="360"/>
      </w:pPr>
    </w:lvl>
    <w:lvl w:ilvl="5" w:tplc="0040DDBA">
      <w:start w:val="1"/>
      <w:numFmt w:val="lowerRoman"/>
      <w:lvlText w:val="%6."/>
      <w:lvlJc w:val="right"/>
      <w:pPr>
        <w:ind w:left="4320" w:hanging="180"/>
      </w:pPr>
    </w:lvl>
    <w:lvl w:ilvl="6" w:tplc="B2E8FD1E">
      <w:start w:val="1"/>
      <w:numFmt w:val="decimal"/>
      <w:lvlText w:val="%7."/>
      <w:lvlJc w:val="left"/>
      <w:pPr>
        <w:ind w:left="5040" w:hanging="360"/>
      </w:pPr>
    </w:lvl>
    <w:lvl w:ilvl="7" w:tplc="FD401F18">
      <w:start w:val="1"/>
      <w:numFmt w:val="lowerLetter"/>
      <w:lvlText w:val="%8."/>
      <w:lvlJc w:val="left"/>
      <w:pPr>
        <w:ind w:left="5760" w:hanging="360"/>
      </w:pPr>
    </w:lvl>
    <w:lvl w:ilvl="8" w:tplc="2896468A">
      <w:start w:val="1"/>
      <w:numFmt w:val="lowerRoman"/>
      <w:lvlText w:val="%9."/>
      <w:lvlJc w:val="right"/>
      <w:pPr>
        <w:ind w:left="6480" w:hanging="180"/>
      </w:pPr>
    </w:lvl>
  </w:abstractNum>
  <w:abstractNum w:abstractNumId="2" w15:restartNumberingAfterBreak="0">
    <w:nsid w:val="11F75EA3"/>
    <w:multiLevelType w:val="multilevel"/>
    <w:tmpl w:val="9070B172"/>
    <w:lvl w:ilvl="0">
      <w:start w:val="1"/>
      <w:numFmt w:val="decimal"/>
      <w:lvlText w:val="%1."/>
      <w:lvlJc w:val="left"/>
      <w:pPr>
        <w:ind w:left="786" w:hanging="360"/>
      </w:pPr>
    </w:lvl>
    <w:lvl w:ilvl="1">
      <w:start w:val="1"/>
      <w:numFmt w:val="decimal"/>
      <w:lvlText w:val="%1.%2."/>
      <w:lvlJc w:val="left"/>
      <w:pPr>
        <w:ind w:left="1000" w:hanging="432"/>
      </w:pPr>
      <w:rPr>
        <w:rFonts w:ascii="Times New Roman" w:hAnsi="Times New Roman" w:cs="Times New Roman" w:hint="default"/>
        <w:b/>
        <w:sz w:val="24"/>
        <w:szCs w:val="24"/>
      </w:rPr>
    </w:lvl>
    <w:lvl w:ilvl="2">
      <w:start w:val="1"/>
      <w:numFmt w:val="decimal"/>
      <w:lvlText w:val="%1.%2.%3."/>
      <w:lvlJc w:val="left"/>
      <w:pPr>
        <w:ind w:left="1354" w:hanging="504"/>
      </w:pPr>
      <w:rPr>
        <w:rFonts w:ascii="Times New Roman" w:hAnsi="Times New Roman" w:cs="Times New Roman" w:hint="default"/>
        <w:b/>
        <w:i w:val="0"/>
        <w:sz w:val="24"/>
        <w:szCs w:val="24"/>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41743"/>
    <w:multiLevelType w:val="multilevel"/>
    <w:tmpl w:val="9070B172"/>
    <w:lvl w:ilvl="0">
      <w:start w:val="1"/>
      <w:numFmt w:val="decimal"/>
      <w:lvlText w:val="%1."/>
      <w:lvlJc w:val="left"/>
      <w:pPr>
        <w:ind w:left="786" w:hanging="360"/>
      </w:pPr>
    </w:lvl>
    <w:lvl w:ilvl="1">
      <w:start w:val="1"/>
      <w:numFmt w:val="decimal"/>
      <w:lvlText w:val="%1.%2."/>
      <w:lvlJc w:val="left"/>
      <w:pPr>
        <w:ind w:left="1000" w:hanging="432"/>
      </w:pPr>
      <w:rPr>
        <w:rFonts w:ascii="Times New Roman" w:hAnsi="Times New Roman" w:cs="Times New Roman" w:hint="default"/>
        <w:b/>
        <w:sz w:val="24"/>
        <w:szCs w:val="24"/>
      </w:rPr>
    </w:lvl>
    <w:lvl w:ilvl="2">
      <w:start w:val="1"/>
      <w:numFmt w:val="decimal"/>
      <w:lvlText w:val="%1.%2.%3."/>
      <w:lvlJc w:val="left"/>
      <w:pPr>
        <w:ind w:left="1354" w:hanging="504"/>
      </w:pPr>
      <w:rPr>
        <w:rFonts w:ascii="Times New Roman" w:hAnsi="Times New Roman" w:cs="Times New Roman" w:hint="default"/>
        <w:b/>
        <w:i w:val="0"/>
        <w:sz w:val="24"/>
        <w:szCs w:val="24"/>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3E7B31"/>
    <w:multiLevelType w:val="multilevel"/>
    <w:tmpl w:val="BE5E9832"/>
    <w:lvl w:ilvl="0">
      <w:start w:val="1"/>
      <w:numFmt w:val="decimal"/>
      <w:lvlText w:val="%1."/>
      <w:lvlJc w:val="left"/>
      <w:pPr>
        <w:ind w:left="1507" w:hanging="360"/>
      </w:pPr>
    </w:lvl>
    <w:lvl w:ilvl="1">
      <w:start w:val="1"/>
      <w:numFmt w:val="decimal"/>
      <w:isLgl/>
      <w:lvlText w:val="%1.%2."/>
      <w:lvlJc w:val="left"/>
      <w:pPr>
        <w:ind w:left="1531" w:hanging="384"/>
      </w:pPr>
      <w:rPr>
        <w:rFonts w:hint="default"/>
        <w:color w:val="auto"/>
      </w:rPr>
    </w:lvl>
    <w:lvl w:ilvl="2">
      <w:start w:val="1"/>
      <w:numFmt w:val="decimal"/>
      <w:isLgl/>
      <w:lvlText w:val="%1.%2.%3."/>
      <w:lvlJc w:val="left"/>
      <w:pPr>
        <w:ind w:left="1867" w:hanging="720"/>
      </w:pPr>
      <w:rPr>
        <w:rFonts w:hint="default"/>
        <w:color w:val="auto"/>
      </w:rPr>
    </w:lvl>
    <w:lvl w:ilvl="3">
      <w:start w:val="1"/>
      <w:numFmt w:val="decimal"/>
      <w:isLgl/>
      <w:lvlText w:val="%1.%2.%3.%4."/>
      <w:lvlJc w:val="left"/>
      <w:pPr>
        <w:ind w:left="1867" w:hanging="720"/>
      </w:pPr>
      <w:rPr>
        <w:rFonts w:hint="default"/>
        <w:color w:val="auto"/>
      </w:rPr>
    </w:lvl>
    <w:lvl w:ilvl="4">
      <w:start w:val="1"/>
      <w:numFmt w:val="decimal"/>
      <w:isLgl/>
      <w:lvlText w:val="%1.%2.%3.%4.%5."/>
      <w:lvlJc w:val="left"/>
      <w:pPr>
        <w:ind w:left="2227" w:hanging="1080"/>
      </w:pPr>
      <w:rPr>
        <w:rFonts w:hint="default"/>
        <w:color w:val="auto"/>
      </w:rPr>
    </w:lvl>
    <w:lvl w:ilvl="5">
      <w:start w:val="1"/>
      <w:numFmt w:val="decimal"/>
      <w:isLgl/>
      <w:lvlText w:val="%1.%2.%3.%4.%5.%6."/>
      <w:lvlJc w:val="left"/>
      <w:pPr>
        <w:ind w:left="2227" w:hanging="1080"/>
      </w:pPr>
      <w:rPr>
        <w:rFonts w:hint="default"/>
        <w:color w:val="auto"/>
      </w:rPr>
    </w:lvl>
    <w:lvl w:ilvl="6">
      <w:start w:val="1"/>
      <w:numFmt w:val="decimal"/>
      <w:isLgl/>
      <w:lvlText w:val="%1.%2.%3.%4.%5.%6.%7."/>
      <w:lvlJc w:val="left"/>
      <w:pPr>
        <w:ind w:left="2587" w:hanging="1440"/>
      </w:pPr>
      <w:rPr>
        <w:rFonts w:hint="default"/>
        <w:color w:val="auto"/>
      </w:rPr>
    </w:lvl>
    <w:lvl w:ilvl="7">
      <w:start w:val="1"/>
      <w:numFmt w:val="decimal"/>
      <w:isLgl/>
      <w:lvlText w:val="%1.%2.%3.%4.%5.%6.%7.%8."/>
      <w:lvlJc w:val="left"/>
      <w:pPr>
        <w:ind w:left="2587" w:hanging="1440"/>
      </w:pPr>
      <w:rPr>
        <w:rFonts w:hint="default"/>
        <w:color w:val="auto"/>
      </w:rPr>
    </w:lvl>
    <w:lvl w:ilvl="8">
      <w:start w:val="1"/>
      <w:numFmt w:val="decimal"/>
      <w:isLgl/>
      <w:lvlText w:val="%1.%2.%3.%4.%5.%6.%7.%8.%9."/>
      <w:lvlJc w:val="left"/>
      <w:pPr>
        <w:ind w:left="2947" w:hanging="1800"/>
      </w:pPr>
      <w:rPr>
        <w:rFonts w:hint="default"/>
        <w:color w:val="auto"/>
      </w:rPr>
    </w:lvl>
  </w:abstractNum>
  <w:abstractNum w:abstractNumId="5" w15:restartNumberingAfterBreak="0">
    <w:nsid w:val="2A9F6359"/>
    <w:multiLevelType w:val="multilevel"/>
    <w:tmpl w:val="F8C08260"/>
    <w:lvl w:ilvl="0">
      <w:start w:val="3"/>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2"/>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689DE305"/>
    <w:multiLevelType w:val="hybridMultilevel"/>
    <w:tmpl w:val="585C59F4"/>
    <w:lvl w:ilvl="0" w:tplc="835A7738">
      <w:start w:val="12"/>
      <w:numFmt w:val="decimal"/>
      <w:lvlText w:val="%1."/>
      <w:lvlJc w:val="left"/>
      <w:pPr>
        <w:ind w:left="720" w:hanging="360"/>
      </w:pPr>
    </w:lvl>
    <w:lvl w:ilvl="1" w:tplc="0A78EF2C">
      <w:start w:val="1"/>
      <w:numFmt w:val="lowerLetter"/>
      <w:lvlText w:val="%2."/>
      <w:lvlJc w:val="left"/>
      <w:pPr>
        <w:ind w:left="1440" w:hanging="360"/>
      </w:pPr>
    </w:lvl>
    <w:lvl w:ilvl="2" w:tplc="20C6D1CE">
      <w:start w:val="1"/>
      <w:numFmt w:val="lowerRoman"/>
      <w:lvlText w:val="%3."/>
      <w:lvlJc w:val="right"/>
      <w:pPr>
        <w:ind w:left="2160" w:hanging="180"/>
      </w:pPr>
    </w:lvl>
    <w:lvl w:ilvl="3" w:tplc="4710C0A4">
      <w:start w:val="1"/>
      <w:numFmt w:val="decimal"/>
      <w:lvlText w:val="%4."/>
      <w:lvlJc w:val="left"/>
      <w:pPr>
        <w:ind w:left="2880" w:hanging="360"/>
      </w:pPr>
    </w:lvl>
    <w:lvl w:ilvl="4" w:tplc="CBDE8BA8">
      <w:start w:val="1"/>
      <w:numFmt w:val="lowerLetter"/>
      <w:lvlText w:val="%5."/>
      <w:lvlJc w:val="left"/>
      <w:pPr>
        <w:ind w:left="3600" w:hanging="360"/>
      </w:pPr>
    </w:lvl>
    <w:lvl w:ilvl="5" w:tplc="1CAA126C">
      <w:start w:val="1"/>
      <w:numFmt w:val="lowerRoman"/>
      <w:lvlText w:val="%6."/>
      <w:lvlJc w:val="right"/>
      <w:pPr>
        <w:ind w:left="4320" w:hanging="180"/>
      </w:pPr>
    </w:lvl>
    <w:lvl w:ilvl="6" w:tplc="1DA23D32">
      <w:start w:val="1"/>
      <w:numFmt w:val="decimal"/>
      <w:lvlText w:val="%7."/>
      <w:lvlJc w:val="left"/>
      <w:pPr>
        <w:ind w:left="5040" w:hanging="360"/>
      </w:pPr>
    </w:lvl>
    <w:lvl w:ilvl="7" w:tplc="F03277DE">
      <w:start w:val="1"/>
      <w:numFmt w:val="lowerLetter"/>
      <w:lvlText w:val="%8."/>
      <w:lvlJc w:val="left"/>
      <w:pPr>
        <w:ind w:left="5760" w:hanging="360"/>
      </w:pPr>
    </w:lvl>
    <w:lvl w:ilvl="8" w:tplc="08AABFA0">
      <w:start w:val="1"/>
      <w:numFmt w:val="lowerRoman"/>
      <w:lvlText w:val="%9."/>
      <w:lvlJc w:val="right"/>
      <w:pPr>
        <w:ind w:left="6480" w:hanging="180"/>
      </w:pPr>
    </w:lvl>
  </w:abstractNum>
  <w:abstractNum w:abstractNumId="7" w15:restartNumberingAfterBreak="0">
    <w:nsid w:val="6B4BCE9D"/>
    <w:multiLevelType w:val="hybridMultilevel"/>
    <w:tmpl w:val="A69AF6AC"/>
    <w:lvl w:ilvl="0" w:tplc="AF1C6164">
      <w:start w:val="1"/>
      <w:numFmt w:val="decimal"/>
      <w:lvlText w:val="%1."/>
      <w:lvlJc w:val="left"/>
      <w:pPr>
        <w:ind w:left="720" w:hanging="360"/>
      </w:pPr>
    </w:lvl>
    <w:lvl w:ilvl="1" w:tplc="AAB2081A">
      <w:start w:val="1"/>
      <w:numFmt w:val="lowerLetter"/>
      <w:lvlText w:val="%2."/>
      <w:lvlJc w:val="left"/>
      <w:pPr>
        <w:ind w:left="1440" w:hanging="360"/>
      </w:pPr>
    </w:lvl>
    <w:lvl w:ilvl="2" w:tplc="0B6EE34E">
      <w:start w:val="1"/>
      <w:numFmt w:val="lowerRoman"/>
      <w:lvlText w:val="%3."/>
      <w:lvlJc w:val="right"/>
      <w:pPr>
        <w:ind w:left="2160" w:hanging="180"/>
      </w:pPr>
    </w:lvl>
    <w:lvl w:ilvl="3" w:tplc="E9B0B464">
      <w:start w:val="1"/>
      <w:numFmt w:val="decimal"/>
      <w:lvlText w:val="%4."/>
      <w:lvlJc w:val="left"/>
      <w:pPr>
        <w:ind w:left="2880" w:hanging="360"/>
      </w:pPr>
    </w:lvl>
    <w:lvl w:ilvl="4" w:tplc="04F226EC">
      <w:start w:val="1"/>
      <w:numFmt w:val="lowerLetter"/>
      <w:lvlText w:val="%5."/>
      <w:lvlJc w:val="left"/>
      <w:pPr>
        <w:ind w:left="3600" w:hanging="360"/>
      </w:pPr>
    </w:lvl>
    <w:lvl w:ilvl="5" w:tplc="80BE99F6">
      <w:start w:val="1"/>
      <w:numFmt w:val="lowerRoman"/>
      <w:lvlText w:val="%6."/>
      <w:lvlJc w:val="right"/>
      <w:pPr>
        <w:ind w:left="4320" w:hanging="180"/>
      </w:pPr>
    </w:lvl>
    <w:lvl w:ilvl="6" w:tplc="F6167060">
      <w:start w:val="1"/>
      <w:numFmt w:val="decimal"/>
      <w:lvlText w:val="%7."/>
      <w:lvlJc w:val="left"/>
      <w:pPr>
        <w:ind w:left="5040" w:hanging="360"/>
      </w:pPr>
    </w:lvl>
    <w:lvl w:ilvl="7" w:tplc="A73A09F4">
      <w:start w:val="1"/>
      <w:numFmt w:val="lowerLetter"/>
      <w:lvlText w:val="%8."/>
      <w:lvlJc w:val="left"/>
      <w:pPr>
        <w:ind w:left="5760" w:hanging="360"/>
      </w:pPr>
    </w:lvl>
    <w:lvl w:ilvl="8" w:tplc="461AE6BC">
      <w:start w:val="1"/>
      <w:numFmt w:val="lowerRoman"/>
      <w:lvlText w:val="%9."/>
      <w:lvlJc w:val="right"/>
      <w:pPr>
        <w:ind w:left="6480" w:hanging="180"/>
      </w:pPr>
    </w:lvl>
  </w:abstractNum>
  <w:abstractNum w:abstractNumId="8" w15:restartNumberingAfterBreak="0">
    <w:nsid w:val="780D5256"/>
    <w:multiLevelType w:val="hybridMultilevel"/>
    <w:tmpl w:val="EECCA034"/>
    <w:lvl w:ilvl="0" w:tplc="209EAC1A">
      <w:start w:val="4"/>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7AC408D4"/>
    <w:multiLevelType w:val="multilevel"/>
    <w:tmpl w:val="DEA031C2"/>
    <w:lvl w:ilvl="0">
      <w:start w:val="1"/>
      <w:numFmt w:val="upperRoman"/>
      <w:lvlText w:val="%1."/>
      <w:lvlJc w:val="left"/>
      <w:pPr>
        <w:ind w:left="-2541" w:hanging="72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3981" w:hanging="720"/>
      </w:pPr>
      <w:rPr>
        <w:rFonts w:cs="Times New Roman" w:hint="default"/>
      </w:rPr>
    </w:lvl>
    <w:lvl w:ilvl="3">
      <w:start w:val="1"/>
      <w:numFmt w:val="decimal"/>
      <w:isLgl/>
      <w:lvlText w:val="%1.%2.%3.%4."/>
      <w:lvlJc w:val="left"/>
      <w:pPr>
        <w:ind w:left="7242" w:hanging="720"/>
      </w:pPr>
      <w:rPr>
        <w:rFonts w:cs="Times New Roman" w:hint="default"/>
      </w:rPr>
    </w:lvl>
    <w:lvl w:ilvl="4">
      <w:start w:val="1"/>
      <w:numFmt w:val="decimal"/>
      <w:isLgl/>
      <w:lvlText w:val="%1.%2.%3.%4.%5."/>
      <w:lvlJc w:val="left"/>
      <w:pPr>
        <w:ind w:left="10863" w:hanging="1080"/>
      </w:pPr>
      <w:rPr>
        <w:rFonts w:cs="Times New Roman" w:hint="default"/>
      </w:rPr>
    </w:lvl>
    <w:lvl w:ilvl="5">
      <w:start w:val="1"/>
      <w:numFmt w:val="decimal"/>
      <w:isLgl/>
      <w:lvlText w:val="%1.%2.%3.%4.%5.%6."/>
      <w:lvlJc w:val="left"/>
      <w:pPr>
        <w:ind w:left="14124" w:hanging="1080"/>
      </w:pPr>
      <w:rPr>
        <w:rFonts w:cs="Times New Roman" w:hint="default"/>
      </w:rPr>
    </w:lvl>
    <w:lvl w:ilvl="6">
      <w:start w:val="1"/>
      <w:numFmt w:val="decimal"/>
      <w:isLgl/>
      <w:lvlText w:val="%1.%2.%3.%4.%5.%6.%7."/>
      <w:lvlJc w:val="left"/>
      <w:pPr>
        <w:ind w:left="17745" w:hanging="1440"/>
      </w:pPr>
      <w:rPr>
        <w:rFonts w:cs="Times New Roman" w:hint="default"/>
      </w:rPr>
    </w:lvl>
    <w:lvl w:ilvl="7">
      <w:start w:val="1"/>
      <w:numFmt w:val="decimal"/>
      <w:isLgl/>
      <w:lvlText w:val="%1.%2.%3.%4.%5.%6.%7.%8."/>
      <w:lvlJc w:val="left"/>
      <w:pPr>
        <w:ind w:left="21006" w:hanging="1440"/>
      </w:pPr>
      <w:rPr>
        <w:rFonts w:cs="Times New Roman" w:hint="default"/>
      </w:rPr>
    </w:lvl>
    <w:lvl w:ilvl="8">
      <w:start w:val="1"/>
      <w:numFmt w:val="decimal"/>
      <w:isLgl/>
      <w:lvlText w:val="%1.%2.%3.%4.%5.%6.%7.%8.%9."/>
      <w:lvlJc w:val="left"/>
      <w:pPr>
        <w:ind w:left="24627" w:hanging="1800"/>
      </w:pPr>
      <w:rPr>
        <w:rFonts w:cs="Times New Roman" w:hint="default"/>
      </w:rPr>
    </w:lvl>
  </w:abstractNum>
  <w:abstractNum w:abstractNumId="10" w15:restartNumberingAfterBreak="0">
    <w:nsid w:val="7AF26865"/>
    <w:multiLevelType w:val="multilevel"/>
    <w:tmpl w:val="9760D930"/>
    <w:lvl w:ilvl="0">
      <w:start w:val="7"/>
      <w:numFmt w:val="decimal"/>
      <w:lvlText w:val="%1."/>
      <w:lvlJc w:val="left"/>
      <w:pPr>
        <w:ind w:left="1353" w:hanging="360"/>
      </w:pPr>
      <w:rPr>
        <w:rFonts w:hint="default"/>
      </w:rPr>
    </w:lvl>
    <w:lvl w:ilvl="1">
      <w:start w:val="1"/>
      <w:numFmt w:val="decimal"/>
      <w:isLgl/>
      <w:lvlText w:val="%1.%2"/>
      <w:lvlJc w:val="left"/>
      <w:pPr>
        <w:ind w:left="8299" w:hanging="360"/>
      </w:pPr>
      <w:rPr>
        <w:rFonts w:hint="default"/>
      </w:rPr>
    </w:lvl>
    <w:lvl w:ilvl="2">
      <w:start w:val="1"/>
      <w:numFmt w:val="decimal"/>
      <w:isLgl/>
      <w:lvlText w:val="%1.%2.%3"/>
      <w:lvlJc w:val="left"/>
      <w:pPr>
        <w:ind w:left="15605" w:hanging="720"/>
      </w:pPr>
      <w:rPr>
        <w:rFonts w:hint="default"/>
      </w:rPr>
    </w:lvl>
    <w:lvl w:ilvl="3">
      <w:start w:val="1"/>
      <w:numFmt w:val="decimal"/>
      <w:isLgl/>
      <w:lvlText w:val="%1.%2.%3.%4"/>
      <w:lvlJc w:val="left"/>
      <w:pPr>
        <w:ind w:left="22551" w:hanging="720"/>
      </w:pPr>
      <w:rPr>
        <w:rFonts w:hint="default"/>
      </w:rPr>
    </w:lvl>
    <w:lvl w:ilvl="4">
      <w:start w:val="1"/>
      <w:numFmt w:val="decimal"/>
      <w:isLgl/>
      <w:lvlText w:val="%1.%2.%3.%4.%5"/>
      <w:lvlJc w:val="left"/>
      <w:pPr>
        <w:ind w:left="29857" w:hanging="1080"/>
      </w:pPr>
      <w:rPr>
        <w:rFonts w:hint="default"/>
      </w:rPr>
    </w:lvl>
    <w:lvl w:ilvl="5">
      <w:start w:val="1"/>
      <w:numFmt w:val="decimal"/>
      <w:isLgl/>
      <w:lvlText w:val="%1.%2.%3.%4.%5.%6"/>
      <w:lvlJc w:val="left"/>
      <w:pPr>
        <w:ind w:left="-28733" w:hanging="1080"/>
      </w:pPr>
      <w:rPr>
        <w:rFonts w:hint="default"/>
      </w:rPr>
    </w:lvl>
    <w:lvl w:ilvl="6">
      <w:start w:val="1"/>
      <w:numFmt w:val="decimal"/>
      <w:isLgl/>
      <w:lvlText w:val="%1.%2.%3.%4.%5.%6.%7"/>
      <w:lvlJc w:val="left"/>
      <w:pPr>
        <w:ind w:left="-21427" w:hanging="1440"/>
      </w:pPr>
      <w:rPr>
        <w:rFonts w:hint="default"/>
      </w:rPr>
    </w:lvl>
    <w:lvl w:ilvl="7">
      <w:start w:val="1"/>
      <w:numFmt w:val="decimal"/>
      <w:isLgl/>
      <w:lvlText w:val="%1.%2.%3.%4.%5.%6.%7.%8"/>
      <w:lvlJc w:val="left"/>
      <w:pPr>
        <w:ind w:left="-14481" w:hanging="1440"/>
      </w:pPr>
      <w:rPr>
        <w:rFonts w:hint="default"/>
      </w:rPr>
    </w:lvl>
    <w:lvl w:ilvl="8">
      <w:start w:val="1"/>
      <w:numFmt w:val="decimal"/>
      <w:isLgl/>
      <w:lvlText w:val="%1.%2.%3.%4.%5.%6.%7.%8.%9"/>
      <w:lvlJc w:val="left"/>
      <w:pPr>
        <w:ind w:left="-7175" w:hanging="1800"/>
      </w:pPr>
      <w:rPr>
        <w:rFonts w:hint="default"/>
      </w:rPr>
    </w:lvl>
  </w:abstractNum>
  <w:abstractNum w:abstractNumId="11" w15:restartNumberingAfterBreak="0">
    <w:nsid w:val="7FE704AE"/>
    <w:multiLevelType w:val="hybridMultilevel"/>
    <w:tmpl w:val="18D2B9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107411">
    <w:abstractNumId w:val="1"/>
  </w:num>
  <w:num w:numId="2" w16cid:durableId="1979653020">
    <w:abstractNumId w:val="6"/>
  </w:num>
  <w:num w:numId="3" w16cid:durableId="742487485">
    <w:abstractNumId w:val="7"/>
  </w:num>
  <w:num w:numId="4" w16cid:durableId="265819051">
    <w:abstractNumId w:val="2"/>
  </w:num>
  <w:num w:numId="5" w16cid:durableId="1519660982">
    <w:abstractNumId w:val="5"/>
  </w:num>
  <w:num w:numId="6" w16cid:durableId="549650583">
    <w:abstractNumId w:val="0"/>
  </w:num>
  <w:num w:numId="7" w16cid:durableId="2103142512">
    <w:abstractNumId w:val="9"/>
  </w:num>
  <w:num w:numId="8" w16cid:durableId="320890824">
    <w:abstractNumId w:val="4"/>
  </w:num>
  <w:num w:numId="9" w16cid:durableId="404687966">
    <w:abstractNumId w:val="3"/>
  </w:num>
  <w:num w:numId="10" w16cid:durableId="915364450">
    <w:abstractNumId w:val="8"/>
  </w:num>
  <w:num w:numId="11" w16cid:durableId="357243339">
    <w:abstractNumId w:val="10"/>
  </w:num>
  <w:num w:numId="12" w16cid:durableId="1826895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A6"/>
    <w:rsid w:val="0000223B"/>
    <w:rsid w:val="000A0CE8"/>
    <w:rsid w:val="000E75A9"/>
    <w:rsid w:val="0016612E"/>
    <w:rsid w:val="001A1A93"/>
    <w:rsid w:val="001B0852"/>
    <w:rsid w:val="001C4E65"/>
    <w:rsid w:val="002130C0"/>
    <w:rsid w:val="00216CF5"/>
    <w:rsid w:val="00264CB3"/>
    <w:rsid w:val="002A7D8E"/>
    <w:rsid w:val="002C4E66"/>
    <w:rsid w:val="002C5C99"/>
    <w:rsid w:val="002D20F4"/>
    <w:rsid w:val="00324157"/>
    <w:rsid w:val="00335ABE"/>
    <w:rsid w:val="0037061B"/>
    <w:rsid w:val="003931D7"/>
    <w:rsid w:val="00393759"/>
    <w:rsid w:val="003E1F46"/>
    <w:rsid w:val="003E6E48"/>
    <w:rsid w:val="00400187"/>
    <w:rsid w:val="00425ED1"/>
    <w:rsid w:val="00444A3B"/>
    <w:rsid w:val="00491E6D"/>
    <w:rsid w:val="004D599D"/>
    <w:rsid w:val="005002AA"/>
    <w:rsid w:val="005006CF"/>
    <w:rsid w:val="0056551D"/>
    <w:rsid w:val="00570805"/>
    <w:rsid w:val="00581435"/>
    <w:rsid w:val="005B7FB5"/>
    <w:rsid w:val="005D3BFA"/>
    <w:rsid w:val="005E2223"/>
    <w:rsid w:val="006114D6"/>
    <w:rsid w:val="00626914"/>
    <w:rsid w:val="00774ED9"/>
    <w:rsid w:val="007E156C"/>
    <w:rsid w:val="00826BB0"/>
    <w:rsid w:val="00893307"/>
    <w:rsid w:val="008A3277"/>
    <w:rsid w:val="008A6F8C"/>
    <w:rsid w:val="008A77E3"/>
    <w:rsid w:val="00903AE6"/>
    <w:rsid w:val="009608D5"/>
    <w:rsid w:val="00970FA6"/>
    <w:rsid w:val="009B5B5B"/>
    <w:rsid w:val="009D6506"/>
    <w:rsid w:val="00AE0380"/>
    <w:rsid w:val="00B2681F"/>
    <w:rsid w:val="00B802A0"/>
    <w:rsid w:val="00BC07F4"/>
    <w:rsid w:val="00BD6669"/>
    <w:rsid w:val="00BF16FD"/>
    <w:rsid w:val="00C1753C"/>
    <w:rsid w:val="00C3237A"/>
    <w:rsid w:val="00C36FE7"/>
    <w:rsid w:val="00C435C5"/>
    <w:rsid w:val="00D17BAA"/>
    <w:rsid w:val="00D560B0"/>
    <w:rsid w:val="00D569D9"/>
    <w:rsid w:val="00D94EE7"/>
    <w:rsid w:val="00EC2DFA"/>
    <w:rsid w:val="00ED4E09"/>
    <w:rsid w:val="00EF6C23"/>
    <w:rsid w:val="00F62B12"/>
    <w:rsid w:val="00F76D2E"/>
    <w:rsid w:val="019286CF"/>
    <w:rsid w:val="01ED175D"/>
    <w:rsid w:val="020C123E"/>
    <w:rsid w:val="02BF6A96"/>
    <w:rsid w:val="03734126"/>
    <w:rsid w:val="03F5CA12"/>
    <w:rsid w:val="044C58DB"/>
    <w:rsid w:val="04A0DAD1"/>
    <w:rsid w:val="053E3D66"/>
    <w:rsid w:val="0562E5D4"/>
    <w:rsid w:val="05BD465D"/>
    <w:rsid w:val="05D32E72"/>
    <w:rsid w:val="05E49950"/>
    <w:rsid w:val="06339CEB"/>
    <w:rsid w:val="0733E7D7"/>
    <w:rsid w:val="0747E681"/>
    <w:rsid w:val="078B910C"/>
    <w:rsid w:val="078D6544"/>
    <w:rsid w:val="079088C8"/>
    <w:rsid w:val="07CD2283"/>
    <w:rsid w:val="07F5E1D4"/>
    <w:rsid w:val="0810217F"/>
    <w:rsid w:val="0835DFAA"/>
    <w:rsid w:val="084E5561"/>
    <w:rsid w:val="0851C289"/>
    <w:rsid w:val="087A9D39"/>
    <w:rsid w:val="088FA5E8"/>
    <w:rsid w:val="0891C896"/>
    <w:rsid w:val="08BF5A43"/>
    <w:rsid w:val="08D37C65"/>
    <w:rsid w:val="09058BF7"/>
    <w:rsid w:val="098A0783"/>
    <w:rsid w:val="0A1557C4"/>
    <w:rsid w:val="0A2F9A29"/>
    <w:rsid w:val="0A8C505E"/>
    <w:rsid w:val="0A8FA41B"/>
    <w:rsid w:val="0A921A3D"/>
    <w:rsid w:val="0A984597"/>
    <w:rsid w:val="0A9B7845"/>
    <w:rsid w:val="0A9C38C9"/>
    <w:rsid w:val="0ADF32A4"/>
    <w:rsid w:val="0AE3A31A"/>
    <w:rsid w:val="0B22313C"/>
    <w:rsid w:val="0B262502"/>
    <w:rsid w:val="0B8CA503"/>
    <w:rsid w:val="0B8EF1B6"/>
    <w:rsid w:val="0C073589"/>
    <w:rsid w:val="0CF6436E"/>
    <w:rsid w:val="0CF6ADBB"/>
    <w:rsid w:val="0D3D89C4"/>
    <w:rsid w:val="0D4436FD"/>
    <w:rsid w:val="0D53E9C1"/>
    <w:rsid w:val="0D6191F4"/>
    <w:rsid w:val="0DE39E6B"/>
    <w:rsid w:val="0E0A9295"/>
    <w:rsid w:val="0E189B69"/>
    <w:rsid w:val="0E39F225"/>
    <w:rsid w:val="0E5457D9"/>
    <w:rsid w:val="0E7844F8"/>
    <w:rsid w:val="0E7D203D"/>
    <w:rsid w:val="0E912067"/>
    <w:rsid w:val="0E93B985"/>
    <w:rsid w:val="0EFA8F4E"/>
    <w:rsid w:val="0F07AC73"/>
    <w:rsid w:val="0F3ABA03"/>
    <w:rsid w:val="0FB53E89"/>
    <w:rsid w:val="0FC67FF8"/>
    <w:rsid w:val="1060186B"/>
    <w:rsid w:val="1069B38C"/>
    <w:rsid w:val="10BF6260"/>
    <w:rsid w:val="10FFC7CE"/>
    <w:rsid w:val="118B0D9B"/>
    <w:rsid w:val="11ECE6F1"/>
    <w:rsid w:val="11ED09B5"/>
    <w:rsid w:val="12576BEB"/>
    <w:rsid w:val="1263851D"/>
    <w:rsid w:val="1289CC7A"/>
    <w:rsid w:val="12CBAC09"/>
    <w:rsid w:val="12FDD059"/>
    <w:rsid w:val="1354E54D"/>
    <w:rsid w:val="1367EFCA"/>
    <w:rsid w:val="136D02C1"/>
    <w:rsid w:val="13FD608A"/>
    <w:rsid w:val="146D53CB"/>
    <w:rsid w:val="1514272B"/>
    <w:rsid w:val="158B5801"/>
    <w:rsid w:val="15A0765F"/>
    <w:rsid w:val="15C65E93"/>
    <w:rsid w:val="15DC72FC"/>
    <w:rsid w:val="160230B4"/>
    <w:rsid w:val="1618B48E"/>
    <w:rsid w:val="163926DD"/>
    <w:rsid w:val="164931E0"/>
    <w:rsid w:val="1650CD65"/>
    <w:rsid w:val="16BCB300"/>
    <w:rsid w:val="16C0F147"/>
    <w:rsid w:val="16D6AB19"/>
    <w:rsid w:val="16D6D16D"/>
    <w:rsid w:val="174CDD2F"/>
    <w:rsid w:val="17B73514"/>
    <w:rsid w:val="1832AC6D"/>
    <w:rsid w:val="18347BCB"/>
    <w:rsid w:val="18489CCE"/>
    <w:rsid w:val="187F415D"/>
    <w:rsid w:val="18952C6D"/>
    <w:rsid w:val="18BAEF9B"/>
    <w:rsid w:val="1906FEA6"/>
    <w:rsid w:val="190FB055"/>
    <w:rsid w:val="193F60FE"/>
    <w:rsid w:val="196D0208"/>
    <w:rsid w:val="196F8EF1"/>
    <w:rsid w:val="1991E9D8"/>
    <w:rsid w:val="199B8CAA"/>
    <w:rsid w:val="19EF1CF9"/>
    <w:rsid w:val="1A29569E"/>
    <w:rsid w:val="1A50306C"/>
    <w:rsid w:val="1A5F67C5"/>
    <w:rsid w:val="1AB6D3F8"/>
    <w:rsid w:val="1B0A9A8A"/>
    <w:rsid w:val="1B5B0677"/>
    <w:rsid w:val="1B72C92D"/>
    <w:rsid w:val="1BD3D359"/>
    <w:rsid w:val="1C0B1EB0"/>
    <w:rsid w:val="1C286594"/>
    <w:rsid w:val="1C465347"/>
    <w:rsid w:val="1C7BCD26"/>
    <w:rsid w:val="1CA95699"/>
    <w:rsid w:val="1CBC1A63"/>
    <w:rsid w:val="1CE39EEE"/>
    <w:rsid w:val="1CF2216C"/>
    <w:rsid w:val="1CFCD865"/>
    <w:rsid w:val="1DB5493B"/>
    <w:rsid w:val="1DE7B120"/>
    <w:rsid w:val="1DEDE130"/>
    <w:rsid w:val="1E516001"/>
    <w:rsid w:val="1EB78B8A"/>
    <w:rsid w:val="1ED48571"/>
    <w:rsid w:val="1EDFCD57"/>
    <w:rsid w:val="1F01CBC5"/>
    <w:rsid w:val="1F08D019"/>
    <w:rsid w:val="1F490CF9"/>
    <w:rsid w:val="1F5A9ACB"/>
    <w:rsid w:val="1F7DFA54"/>
    <w:rsid w:val="1F8F12DE"/>
    <w:rsid w:val="1FAB15B8"/>
    <w:rsid w:val="1FD4501F"/>
    <w:rsid w:val="200BEA76"/>
    <w:rsid w:val="206C6771"/>
    <w:rsid w:val="20CC27FD"/>
    <w:rsid w:val="20DBFE10"/>
    <w:rsid w:val="20E82305"/>
    <w:rsid w:val="21278026"/>
    <w:rsid w:val="21A314F2"/>
    <w:rsid w:val="2298E8E8"/>
    <w:rsid w:val="22B0C02F"/>
    <w:rsid w:val="22B29877"/>
    <w:rsid w:val="22B446EB"/>
    <w:rsid w:val="23121D8A"/>
    <w:rsid w:val="2342A2E0"/>
    <w:rsid w:val="236C34D5"/>
    <w:rsid w:val="2378AE9C"/>
    <w:rsid w:val="23A6C9AC"/>
    <w:rsid w:val="23F3D646"/>
    <w:rsid w:val="244D3CF7"/>
    <w:rsid w:val="247E0D63"/>
    <w:rsid w:val="24B7D8B8"/>
    <w:rsid w:val="24FC4F7F"/>
    <w:rsid w:val="2511E108"/>
    <w:rsid w:val="252B37E1"/>
    <w:rsid w:val="2581DD4A"/>
    <w:rsid w:val="25B03A91"/>
    <w:rsid w:val="2637ECB0"/>
    <w:rsid w:val="26535B42"/>
    <w:rsid w:val="26EA5831"/>
    <w:rsid w:val="27387A0C"/>
    <w:rsid w:val="275AC4CB"/>
    <w:rsid w:val="279588A5"/>
    <w:rsid w:val="2797F3A9"/>
    <w:rsid w:val="279A5BEF"/>
    <w:rsid w:val="279C10A8"/>
    <w:rsid w:val="27EB8CB0"/>
    <w:rsid w:val="2808E23E"/>
    <w:rsid w:val="2832A454"/>
    <w:rsid w:val="28E05613"/>
    <w:rsid w:val="2957FF1C"/>
    <w:rsid w:val="296D7235"/>
    <w:rsid w:val="29D10017"/>
    <w:rsid w:val="2A4C6D43"/>
    <w:rsid w:val="2A8020B5"/>
    <w:rsid w:val="2AADC561"/>
    <w:rsid w:val="2B00979D"/>
    <w:rsid w:val="2B04F814"/>
    <w:rsid w:val="2B31D272"/>
    <w:rsid w:val="2B657CEC"/>
    <w:rsid w:val="2BA17630"/>
    <w:rsid w:val="2C31828A"/>
    <w:rsid w:val="2CEC3639"/>
    <w:rsid w:val="2CF28854"/>
    <w:rsid w:val="2D4C124F"/>
    <w:rsid w:val="2D5BA88C"/>
    <w:rsid w:val="2E068594"/>
    <w:rsid w:val="2E55511E"/>
    <w:rsid w:val="2E6E4030"/>
    <w:rsid w:val="2EA1166C"/>
    <w:rsid w:val="2ECBCFAB"/>
    <w:rsid w:val="2F44CE4A"/>
    <w:rsid w:val="2F57B3E3"/>
    <w:rsid w:val="3039DCF9"/>
    <w:rsid w:val="3049E1D5"/>
    <w:rsid w:val="30A4967D"/>
    <w:rsid w:val="3105C754"/>
    <w:rsid w:val="310BA011"/>
    <w:rsid w:val="311C3D28"/>
    <w:rsid w:val="314D50E0"/>
    <w:rsid w:val="31710303"/>
    <w:rsid w:val="317AA76A"/>
    <w:rsid w:val="31CFA6DA"/>
    <w:rsid w:val="321E90B2"/>
    <w:rsid w:val="323452DC"/>
    <w:rsid w:val="3262A408"/>
    <w:rsid w:val="326A0DFE"/>
    <w:rsid w:val="326B8F7C"/>
    <w:rsid w:val="32E0BE54"/>
    <w:rsid w:val="32E0BFF6"/>
    <w:rsid w:val="32EA8858"/>
    <w:rsid w:val="33001D1B"/>
    <w:rsid w:val="33131608"/>
    <w:rsid w:val="33AB9E93"/>
    <w:rsid w:val="33EF1910"/>
    <w:rsid w:val="341C4D53"/>
    <w:rsid w:val="34A3A5CE"/>
    <w:rsid w:val="34A4514B"/>
    <w:rsid w:val="34CB5B23"/>
    <w:rsid w:val="350760AC"/>
    <w:rsid w:val="351C0A13"/>
    <w:rsid w:val="358BFA1E"/>
    <w:rsid w:val="359CD9D7"/>
    <w:rsid w:val="35A981C4"/>
    <w:rsid w:val="35BE664B"/>
    <w:rsid w:val="3600194B"/>
    <w:rsid w:val="3666604F"/>
    <w:rsid w:val="3699213F"/>
    <w:rsid w:val="36FF5375"/>
    <w:rsid w:val="37037C94"/>
    <w:rsid w:val="373FD066"/>
    <w:rsid w:val="3772FC85"/>
    <w:rsid w:val="3781B12A"/>
    <w:rsid w:val="37EFB738"/>
    <w:rsid w:val="38167388"/>
    <w:rsid w:val="382F7551"/>
    <w:rsid w:val="3849F78E"/>
    <w:rsid w:val="3852AA41"/>
    <w:rsid w:val="38658B5B"/>
    <w:rsid w:val="38676EF0"/>
    <w:rsid w:val="3881C58A"/>
    <w:rsid w:val="38C8AE12"/>
    <w:rsid w:val="38DF254B"/>
    <w:rsid w:val="39428909"/>
    <w:rsid w:val="39565071"/>
    <w:rsid w:val="397FB36D"/>
    <w:rsid w:val="3A26B259"/>
    <w:rsid w:val="3A4AB13A"/>
    <w:rsid w:val="3A79A096"/>
    <w:rsid w:val="3A924DC2"/>
    <w:rsid w:val="3A9E8857"/>
    <w:rsid w:val="3AB05ECE"/>
    <w:rsid w:val="3AC5A904"/>
    <w:rsid w:val="3B0593AF"/>
    <w:rsid w:val="3B0B42A3"/>
    <w:rsid w:val="3B29C5FF"/>
    <w:rsid w:val="3B51E578"/>
    <w:rsid w:val="3BB7E3B2"/>
    <w:rsid w:val="3C38626C"/>
    <w:rsid w:val="3C623655"/>
    <w:rsid w:val="3C6775EC"/>
    <w:rsid w:val="3C6FEB20"/>
    <w:rsid w:val="3CF0E746"/>
    <w:rsid w:val="3CF87C42"/>
    <w:rsid w:val="3CFC5C3D"/>
    <w:rsid w:val="3D084AC3"/>
    <w:rsid w:val="3D105DCD"/>
    <w:rsid w:val="3D482621"/>
    <w:rsid w:val="3D5050D1"/>
    <w:rsid w:val="3D659179"/>
    <w:rsid w:val="3D7D4592"/>
    <w:rsid w:val="3D8042EE"/>
    <w:rsid w:val="3D9134D4"/>
    <w:rsid w:val="3DD037EF"/>
    <w:rsid w:val="3DECAD6C"/>
    <w:rsid w:val="3DFC17BA"/>
    <w:rsid w:val="3E11864C"/>
    <w:rsid w:val="3E3F0C7C"/>
    <w:rsid w:val="3E593801"/>
    <w:rsid w:val="3E6E415A"/>
    <w:rsid w:val="3EC90642"/>
    <w:rsid w:val="3EDE526C"/>
    <w:rsid w:val="3F26B647"/>
    <w:rsid w:val="3F4886A5"/>
    <w:rsid w:val="3F4EF78F"/>
    <w:rsid w:val="3F6B33FF"/>
    <w:rsid w:val="3F901FF4"/>
    <w:rsid w:val="3FBD6B7D"/>
    <w:rsid w:val="4009120B"/>
    <w:rsid w:val="4015FE73"/>
    <w:rsid w:val="401CB374"/>
    <w:rsid w:val="4045F0F9"/>
    <w:rsid w:val="40A0FFC2"/>
    <w:rsid w:val="4108BE22"/>
    <w:rsid w:val="413FD23F"/>
    <w:rsid w:val="41862545"/>
    <w:rsid w:val="42EF7DE6"/>
    <w:rsid w:val="42FAEA3C"/>
    <w:rsid w:val="43A5506E"/>
    <w:rsid w:val="43C7F7A4"/>
    <w:rsid w:val="43CAD80F"/>
    <w:rsid w:val="43FBA9C3"/>
    <w:rsid w:val="44526CD4"/>
    <w:rsid w:val="4471D874"/>
    <w:rsid w:val="44AC2729"/>
    <w:rsid w:val="44C2F902"/>
    <w:rsid w:val="44D3FAF3"/>
    <w:rsid w:val="4503350F"/>
    <w:rsid w:val="452FC6B3"/>
    <w:rsid w:val="453DE0ED"/>
    <w:rsid w:val="4551248A"/>
    <w:rsid w:val="45F3682B"/>
    <w:rsid w:val="4624835A"/>
    <w:rsid w:val="4648FA60"/>
    <w:rsid w:val="466B5984"/>
    <w:rsid w:val="46820B8D"/>
    <w:rsid w:val="4691BDAF"/>
    <w:rsid w:val="46AD9EA5"/>
    <w:rsid w:val="46D667E4"/>
    <w:rsid w:val="472CC4F3"/>
    <w:rsid w:val="4746191A"/>
    <w:rsid w:val="4753178F"/>
    <w:rsid w:val="47C90DCF"/>
    <w:rsid w:val="47D38D10"/>
    <w:rsid w:val="47D514A8"/>
    <w:rsid w:val="47ED9B42"/>
    <w:rsid w:val="47EDF6C9"/>
    <w:rsid w:val="4897714F"/>
    <w:rsid w:val="48C4512B"/>
    <w:rsid w:val="48DA5269"/>
    <w:rsid w:val="4919B9ED"/>
    <w:rsid w:val="49A4F965"/>
    <w:rsid w:val="49AB060D"/>
    <w:rsid w:val="49E76F7E"/>
    <w:rsid w:val="49FB86E5"/>
    <w:rsid w:val="4A590ADB"/>
    <w:rsid w:val="4A796B49"/>
    <w:rsid w:val="4A8F57ED"/>
    <w:rsid w:val="4C11BFBE"/>
    <w:rsid w:val="4C3D6B6E"/>
    <w:rsid w:val="4C57C33C"/>
    <w:rsid w:val="4C864C92"/>
    <w:rsid w:val="4D3237BC"/>
    <w:rsid w:val="4E0507EC"/>
    <w:rsid w:val="4E0D8AC9"/>
    <w:rsid w:val="4EBAD54B"/>
    <w:rsid w:val="4EC0A608"/>
    <w:rsid w:val="4F2EA461"/>
    <w:rsid w:val="4F421FCD"/>
    <w:rsid w:val="5048D7BA"/>
    <w:rsid w:val="504DE62A"/>
    <w:rsid w:val="5070A987"/>
    <w:rsid w:val="509468C5"/>
    <w:rsid w:val="50E8E409"/>
    <w:rsid w:val="50FCF421"/>
    <w:rsid w:val="5143EE5B"/>
    <w:rsid w:val="51569366"/>
    <w:rsid w:val="5177DC72"/>
    <w:rsid w:val="5193C2D4"/>
    <w:rsid w:val="519614AA"/>
    <w:rsid w:val="51AAEAAD"/>
    <w:rsid w:val="523A63C1"/>
    <w:rsid w:val="52401481"/>
    <w:rsid w:val="5298AD5A"/>
    <w:rsid w:val="52A88AD5"/>
    <w:rsid w:val="52C327B0"/>
    <w:rsid w:val="530BA56F"/>
    <w:rsid w:val="53112ADF"/>
    <w:rsid w:val="53120F50"/>
    <w:rsid w:val="53D455E1"/>
    <w:rsid w:val="541B1DE4"/>
    <w:rsid w:val="542328AA"/>
    <w:rsid w:val="5446B28A"/>
    <w:rsid w:val="544DFA5D"/>
    <w:rsid w:val="54951C9C"/>
    <w:rsid w:val="54CDC5DE"/>
    <w:rsid w:val="54CF7822"/>
    <w:rsid w:val="55203F5B"/>
    <w:rsid w:val="55DAE6CE"/>
    <w:rsid w:val="564C66E5"/>
    <w:rsid w:val="5686BF19"/>
    <w:rsid w:val="5696BF50"/>
    <w:rsid w:val="56A6FC29"/>
    <w:rsid w:val="56BFBB09"/>
    <w:rsid w:val="56CBEF57"/>
    <w:rsid w:val="56E4900E"/>
    <w:rsid w:val="570308A9"/>
    <w:rsid w:val="5750346E"/>
    <w:rsid w:val="5788A8F3"/>
    <w:rsid w:val="57D4438E"/>
    <w:rsid w:val="58148D89"/>
    <w:rsid w:val="5818FD75"/>
    <w:rsid w:val="585877A1"/>
    <w:rsid w:val="585E85D7"/>
    <w:rsid w:val="589D4990"/>
    <w:rsid w:val="59BF0139"/>
    <w:rsid w:val="59C41A58"/>
    <w:rsid w:val="59CCDEBD"/>
    <w:rsid w:val="59CF885C"/>
    <w:rsid w:val="59DCB16A"/>
    <w:rsid w:val="5A3089E0"/>
    <w:rsid w:val="5AAE7DF2"/>
    <w:rsid w:val="5ABE404F"/>
    <w:rsid w:val="5B052B15"/>
    <w:rsid w:val="5B28CC4F"/>
    <w:rsid w:val="5B879313"/>
    <w:rsid w:val="5B9952A6"/>
    <w:rsid w:val="5BAC4927"/>
    <w:rsid w:val="5BC6C3FA"/>
    <w:rsid w:val="5BDD67EA"/>
    <w:rsid w:val="5C64D9FC"/>
    <w:rsid w:val="5C8F16DE"/>
    <w:rsid w:val="5D12B51A"/>
    <w:rsid w:val="5D4C3B7D"/>
    <w:rsid w:val="5D57579C"/>
    <w:rsid w:val="5D977DC3"/>
    <w:rsid w:val="5DCA4842"/>
    <w:rsid w:val="5E20F8E1"/>
    <w:rsid w:val="5E6D7815"/>
    <w:rsid w:val="5ECD062F"/>
    <w:rsid w:val="5EFA3358"/>
    <w:rsid w:val="5F91DA77"/>
    <w:rsid w:val="5FD0DBE6"/>
    <w:rsid w:val="6007D03F"/>
    <w:rsid w:val="601136C6"/>
    <w:rsid w:val="601985DC"/>
    <w:rsid w:val="602D5CE6"/>
    <w:rsid w:val="603190A6"/>
    <w:rsid w:val="60377134"/>
    <w:rsid w:val="6064A4E3"/>
    <w:rsid w:val="609DA854"/>
    <w:rsid w:val="60F933EC"/>
    <w:rsid w:val="61181EF9"/>
    <w:rsid w:val="61375DA7"/>
    <w:rsid w:val="615FDF47"/>
    <w:rsid w:val="61A8D228"/>
    <w:rsid w:val="61FA2EC1"/>
    <w:rsid w:val="620FCA86"/>
    <w:rsid w:val="622D9618"/>
    <w:rsid w:val="6327BB2E"/>
    <w:rsid w:val="632A80B2"/>
    <w:rsid w:val="63917FFB"/>
    <w:rsid w:val="63DA60A4"/>
    <w:rsid w:val="645E31AE"/>
    <w:rsid w:val="64882796"/>
    <w:rsid w:val="64920558"/>
    <w:rsid w:val="64A7877E"/>
    <w:rsid w:val="651ABB6F"/>
    <w:rsid w:val="65290532"/>
    <w:rsid w:val="665CA1EF"/>
    <w:rsid w:val="66CF9C76"/>
    <w:rsid w:val="671BA925"/>
    <w:rsid w:val="67255D8E"/>
    <w:rsid w:val="67385865"/>
    <w:rsid w:val="676A0DCD"/>
    <w:rsid w:val="677F4BBA"/>
    <w:rsid w:val="67AA3340"/>
    <w:rsid w:val="67FB8287"/>
    <w:rsid w:val="6869A2AA"/>
    <w:rsid w:val="68783E70"/>
    <w:rsid w:val="68A1352E"/>
    <w:rsid w:val="68A42AE1"/>
    <w:rsid w:val="68FA55FA"/>
    <w:rsid w:val="691CBA4E"/>
    <w:rsid w:val="69C4085D"/>
    <w:rsid w:val="69DBC355"/>
    <w:rsid w:val="6A324EE1"/>
    <w:rsid w:val="6A656C1F"/>
    <w:rsid w:val="6A93DDDF"/>
    <w:rsid w:val="6AD01834"/>
    <w:rsid w:val="6AEFBBEE"/>
    <w:rsid w:val="6B0438A2"/>
    <w:rsid w:val="6B0C3471"/>
    <w:rsid w:val="6B13B6C4"/>
    <w:rsid w:val="6B4BD73A"/>
    <w:rsid w:val="6BE6DF8F"/>
    <w:rsid w:val="6BF7F6D5"/>
    <w:rsid w:val="6C6D3617"/>
    <w:rsid w:val="6CA6A657"/>
    <w:rsid w:val="6E244C27"/>
    <w:rsid w:val="6E5EC8ED"/>
    <w:rsid w:val="6E6659E7"/>
    <w:rsid w:val="6E94BBFE"/>
    <w:rsid w:val="6EB0C7AC"/>
    <w:rsid w:val="6EC04C8E"/>
    <w:rsid w:val="6EC568F0"/>
    <w:rsid w:val="6EF447B8"/>
    <w:rsid w:val="6F49258E"/>
    <w:rsid w:val="6F728DA5"/>
    <w:rsid w:val="6F8E518B"/>
    <w:rsid w:val="6FDE5E02"/>
    <w:rsid w:val="6FEC95C6"/>
    <w:rsid w:val="70164F5E"/>
    <w:rsid w:val="70A49F30"/>
    <w:rsid w:val="71168626"/>
    <w:rsid w:val="713E6CD4"/>
    <w:rsid w:val="718E563C"/>
    <w:rsid w:val="71A45D55"/>
    <w:rsid w:val="71B0CBC7"/>
    <w:rsid w:val="720C90D6"/>
    <w:rsid w:val="72F598B0"/>
    <w:rsid w:val="7317D530"/>
    <w:rsid w:val="7388021A"/>
    <w:rsid w:val="739D11B3"/>
    <w:rsid w:val="748A14CA"/>
    <w:rsid w:val="751A74E4"/>
    <w:rsid w:val="753F3E96"/>
    <w:rsid w:val="75431CC8"/>
    <w:rsid w:val="7556FF63"/>
    <w:rsid w:val="75B09F0B"/>
    <w:rsid w:val="75F2E527"/>
    <w:rsid w:val="75FD0CC8"/>
    <w:rsid w:val="7661A9E0"/>
    <w:rsid w:val="768FC928"/>
    <w:rsid w:val="77D4F258"/>
    <w:rsid w:val="77FF0789"/>
    <w:rsid w:val="78A96A17"/>
    <w:rsid w:val="78AFEDBA"/>
    <w:rsid w:val="79334ED2"/>
    <w:rsid w:val="794130CF"/>
    <w:rsid w:val="79B6A5AB"/>
    <w:rsid w:val="79CD8131"/>
    <w:rsid w:val="79E7E448"/>
    <w:rsid w:val="7A0093A3"/>
    <w:rsid w:val="7A601873"/>
    <w:rsid w:val="7A90125E"/>
    <w:rsid w:val="7AAB39FE"/>
    <w:rsid w:val="7AB28D55"/>
    <w:rsid w:val="7AC718A1"/>
    <w:rsid w:val="7BE1C502"/>
    <w:rsid w:val="7C77180C"/>
    <w:rsid w:val="7C7DEA0A"/>
    <w:rsid w:val="7C8EAC3F"/>
    <w:rsid w:val="7CED7E69"/>
    <w:rsid w:val="7D40B87F"/>
    <w:rsid w:val="7D72589B"/>
    <w:rsid w:val="7D745803"/>
    <w:rsid w:val="7DE00758"/>
    <w:rsid w:val="7E411966"/>
    <w:rsid w:val="7E656E1B"/>
    <w:rsid w:val="7EBC4EE5"/>
    <w:rsid w:val="7EE72880"/>
    <w:rsid w:val="7EF60A7D"/>
    <w:rsid w:val="7F4C8A1C"/>
    <w:rsid w:val="7FB0B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8912"/>
  <w15:chartTrackingRefBased/>
  <w15:docId w15:val="{1E3E45B1-F77F-4621-A7C9-CF2B263A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FA6"/>
  </w:style>
  <w:style w:type="paragraph" w:styleId="Heading1">
    <w:name w:val="heading 1"/>
    <w:basedOn w:val="Normal"/>
    <w:link w:val="Heading1Char"/>
    <w:uiPriority w:val="9"/>
    <w:qFormat/>
    <w:rsid w:val="00444A3B"/>
    <w:pPr>
      <w:widowControl w:val="0"/>
      <w:autoSpaceDE w:val="0"/>
      <w:autoSpaceDN w:val="0"/>
      <w:spacing w:after="0" w:line="240" w:lineRule="auto"/>
      <w:ind w:left="3415" w:right="2420"/>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70FA6"/>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970FA6"/>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970FA6"/>
  </w:style>
  <w:style w:type="paragraph" w:styleId="Header">
    <w:name w:val="header"/>
    <w:basedOn w:val="Normal"/>
    <w:link w:val="HeaderChar"/>
    <w:uiPriority w:val="99"/>
    <w:unhideWhenUsed/>
    <w:rsid w:val="0097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A6"/>
  </w:style>
  <w:style w:type="character" w:customStyle="1" w:styleId="normaltextrun">
    <w:name w:val="normaltextrun"/>
    <w:basedOn w:val="DefaultParagraphFont"/>
    <w:rsid w:val="00970FA6"/>
  </w:style>
  <w:style w:type="character" w:customStyle="1" w:styleId="spellingerror">
    <w:name w:val="spellingerror"/>
    <w:basedOn w:val="DefaultParagraphFont"/>
    <w:rsid w:val="00970FA6"/>
  </w:style>
  <w:style w:type="table" w:customStyle="1" w:styleId="Lentelstinklelis1">
    <w:name w:val="Lentelės tinklelis1"/>
    <w:basedOn w:val="TableNormal"/>
    <w:next w:val="TableGrid"/>
    <w:uiPriority w:val="39"/>
    <w:rsid w:val="00970FA6"/>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70F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7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7D8E"/>
    <w:rPr>
      <w:color w:val="605E5C"/>
      <w:shd w:val="clear" w:color="auto" w:fill="E1DFDD"/>
    </w:rPr>
  </w:style>
  <w:style w:type="character" w:customStyle="1" w:styleId="Heading1Char">
    <w:name w:val="Heading 1 Char"/>
    <w:basedOn w:val="DefaultParagraphFont"/>
    <w:link w:val="Heading1"/>
    <w:uiPriority w:val="9"/>
    <w:rsid w:val="00444A3B"/>
    <w:rPr>
      <w:rFonts w:ascii="Times New Roman" w:eastAsia="Times New Roman" w:hAnsi="Times New Roman" w:cs="Times New Roman"/>
      <w:b/>
      <w:bCs/>
    </w:rPr>
  </w:style>
  <w:style w:type="paragraph" w:customStyle="1" w:styleId="elementtoproof">
    <w:name w:val="elementtoproof"/>
    <w:basedOn w:val="Normal"/>
    <w:rsid w:val="00444A3B"/>
    <w:pPr>
      <w:spacing w:after="0" w:line="240" w:lineRule="auto"/>
    </w:pPr>
    <w:rPr>
      <w:rFonts w:ascii="Calibri" w:eastAsia="Calibri" w:hAnsi="Calibri" w:cs="Calibri"/>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74ED9"/>
    <w:rPr>
      <w:rFonts w:cs="Times New Roman"/>
      <w:vertAlign w:val="superscript"/>
    </w:rPr>
  </w:style>
  <w:style w:type="paragraph" w:styleId="FootnoteText">
    <w:name w:val="footnote text"/>
    <w:aliases w:val="Footnote,Footnote Text Blue,fn,Footnote Text Char Char,Footnote Text Char Char Char Char Char Char,Footnote Text Char Char Char Char Char,Footnote Text Blue Char Char Char Char,ft"/>
    <w:basedOn w:val="Normal"/>
    <w:link w:val="FootnoteTextChar"/>
    <w:uiPriority w:val="99"/>
    <w:unhideWhenUsed/>
    <w:rsid w:val="00774ED9"/>
    <w:pPr>
      <w:spacing w:after="0" w:line="240" w:lineRule="auto"/>
    </w:pPr>
    <w:rPr>
      <w:rFonts w:eastAsia="Times New Roman" w:cs="Times New Roman"/>
      <w:sz w:val="20"/>
      <w:szCs w:val="20"/>
    </w:rPr>
  </w:style>
  <w:style w:type="character" w:customStyle="1" w:styleId="FootnoteTextChar">
    <w:name w:val="Footnote Text Char"/>
    <w:aliases w:val="Footnote Char,Footnote Text Blue Char,fn Char,Footnote Text Char Char Char,Footnote Text Char Char Char Char Char Char Char,Footnote Text Char Char Char Char Char Char1,Footnote Text Blue Char Char Char Char Char,ft Char"/>
    <w:basedOn w:val="DefaultParagraphFont"/>
    <w:link w:val="FootnoteText"/>
    <w:uiPriority w:val="99"/>
    <w:rsid w:val="00774ED9"/>
    <w:rPr>
      <w:rFonts w:eastAsia="Times New Roman" w:cs="Times New Roman"/>
      <w:sz w:val="20"/>
      <w:szCs w:val="20"/>
    </w:rPr>
  </w:style>
  <w:style w:type="paragraph" w:styleId="CommentText">
    <w:name w:val="annotation text"/>
    <w:aliases w:val=" Char3,Komentaro tekstas Diagrama Diagrama, Char3 Diagrama Diagrama, Diagrama Diagrama Diagrama,Char3 Diagrama Diagrama, Char1 Diagrama Diagrama,Char3, Diagrama Diagrama Diagrama Diagrama, Char1, Char Diagrama Diagrama,Char1,Diagrama"/>
    <w:basedOn w:val="Normal"/>
    <w:link w:val="CommentTextChar"/>
    <w:unhideWhenUsed/>
    <w:qFormat/>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3937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3759"/>
  </w:style>
  <w:style w:type="paragraph" w:styleId="BalloonText">
    <w:name w:val="Balloon Text"/>
    <w:basedOn w:val="Normal"/>
    <w:link w:val="BalloonTextChar"/>
    <w:uiPriority w:val="99"/>
    <w:semiHidden/>
    <w:unhideWhenUsed/>
    <w:rsid w:val="004D5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0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es-emblemos-naudojimas-vykdant-2021-2027-m-es" TargetMode="External"/><Relationship Id="rId18" Type="http://schemas.openxmlformats.org/officeDocument/2006/relationships/hyperlink" Target="https://emokykla.lt/bendrosios-programos/visos-bendrosios-program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2021.esinvesticijos.lt/igyvendinimas-1/viesinimas" TargetMode="External"/><Relationship Id="rId17" Type="http://schemas.openxmlformats.org/officeDocument/2006/relationships/hyperlink" Target="https://www.nsa.smm.lt/wp-content/uploads/2020/12/cia.pdf" TargetMode="External"/><Relationship Id="rId2" Type="http://schemas.openxmlformats.org/officeDocument/2006/relationships/customXml" Target="../customXml/item2.xml"/><Relationship Id="rId16" Type="http://schemas.openxmlformats.org/officeDocument/2006/relationships/hyperlink" Target="https://www.nsa.smm.lt/wp-content/uploads/2021/10/Formuojamasis-vertinimas_internetine-versija_20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cft/viewContractNotices.do?resourceId=1950280" TargetMode="External"/><Relationship Id="rId5" Type="http://schemas.openxmlformats.org/officeDocument/2006/relationships/styles" Target="styles.xml"/><Relationship Id="rId15" Type="http://schemas.openxmlformats.org/officeDocument/2006/relationships/hyperlink" Target="https://e-seimas.lrs.lt/portal/legalAct/lt/TAD/c497e6e0483511ee8185e4f3ad07094a?positionInSearchResults=0&amp;searchModelUUID=cdcc36a3-9c43-443a-88ff-5d96bf17d47a" TargetMode="External"/><Relationship Id="rId10" Type="http://schemas.openxmlformats.org/officeDocument/2006/relationships/hyperlink" Target="https://www.nsa.smm.lt/projektai/vykdomi-projektai/mps-p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a.smm.lt/apie-nsa/nsa-logotipas/" TargetMode="External"/><Relationship Id="rId22" Type="http://schemas.microsoft.com/office/2020/10/relationships/intelligence" Target="intelligence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C3A35-38C5-4E54-A313-31B6C4BC5772}">
  <ds:schemaRefs>
    <ds:schemaRef ds:uri="http://schemas.microsoft.com/office/2006/metadata/contentType"/>
    <ds:schemaRef ds:uri="http://schemas.microsoft.com/office/2006/metadata/properties/metaAttributes"/>
    <ds:schemaRef ds:uri="http://www.w3.org/2000/xmlns/"/>
    <ds:schemaRef ds:uri="http://www.w3.org/2001/XMLSchema"/>
    <ds:schemaRef ds:uri="2c6f63cc-6799-4f89-aaef-a92fdf603d4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F7145-0E6C-4752-B4A5-BA958B0386BC}">
  <ds:schemaRefs>
    <ds:schemaRef ds:uri="http://schemas.microsoft.com/sharepoint/v3/contenttype/forms"/>
  </ds:schemaRefs>
</ds:datastoreItem>
</file>

<file path=customXml/itemProps3.xml><?xml version="1.0" encoding="utf-8"?>
<ds:datastoreItem xmlns:ds="http://schemas.openxmlformats.org/officeDocument/2006/customXml" ds:itemID="{AD09EA79-3F9B-4E14-84A3-1D70B6735BD0}">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11946</Words>
  <Characters>6810</Characters>
  <Application>Microsoft Office Word</Application>
  <DocSecurity>0</DocSecurity>
  <Lines>56</Lines>
  <Paragraphs>37</Paragraphs>
  <ScaleCrop>false</ScaleCrop>
  <Company>Nacionaline svietimo agentura</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Bitlieriutė</dc:creator>
  <cp:keywords/>
  <dc:description/>
  <cp:lastModifiedBy>Denis Sosunov</cp:lastModifiedBy>
  <cp:revision>19</cp:revision>
  <dcterms:created xsi:type="dcterms:W3CDTF">2025-05-26T16:42:00Z</dcterms:created>
  <dcterms:modified xsi:type="dcterms:W3CDTF">2025-07-18T12:18:00Z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