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3976" w14:textId="77777777" w:rsidR="00324EC4" w:rsidRDefault="00324EC4" w:rsidP="00E30A18"/>
    <w:p w14:paraId="0148473B" w14:textId="7BD934EA" w:rsidR="004F048C" w:rsidRPr="004F048C" w:rsidRDefault="004F048C" w:rsidP="004F048C">
      <w:pPr>
        <w:ind w:left="7314"/>
        <w:rPr>
          <w:szCs w:val="24"/>
        </w:rPr>
      </w:pPr>
      <w:r w:rsidRPr="004F048C">
        <w:rPr>
          <w:szCs w:val="24"/>
        </w:rPr>
        <w:t xml:space="preserve">Specialiųjų pirkimo sąlygų 2 priedas </w:t>
      </w:r>
    </w:p>
    <w:p w14:paraId="0C5EBF47" w14:textId="77777777" w:rsidR="00AE3BE8" w:rsidRDefault="00AE3BE8" w:rsidP="009131A6">
      <w:pPr>
        <w:spacing w:before="200"/>
        <w:jc w:val="both"/>
        <w:rPr>
          <w:b/>
          <w:bCs/>
          <w:szCs w:val="24"/>
        </w:rPr>
      </w:pPr>
    </w:p>
    <w:p w14:paraId="132AC305" w14:textId="0048AE06" w:rsidR="009131A6" w:rsidRDefault="0086334B" w:rsidP="008859E9">
      <w:pPr>
        <w:spacing w:before="200"/>
        <w:jc w:val="center"/>
        <w:rPr>
          <w:b/>
          <w:bCs/>
          <w:kern w:val="32"/>
          <w:szCs w:val="24"/>
        </w:rPr>
      </w:pPr>
      <w:r w:rsidRPr="006C660F">
        <w:rPr>
          <w:b/>
          <w:bCs/>
          <w:szCs w:val="24"/>
        </w:rPr>
        <w:t>STATINIO GRIOVIMO PROJEKTO PARENGIM</w:t>
      </w:r>
      <w:r>
        <w:rPr>
          <w:b/>
          <w:bCs/>
          <w:szCs w:val="24"/>
        </w:rPr>
        <w:t>O</w:t>
      </w:r>
      <w:r w:rsidRPr="006C660F">
        <w:rPr>
          <w:b/>
          <w:bCs/>
          <w:szCs w:val="24"/>
        </w:rPr>
        <w:t xml:space="preserve"> IR</w:t>
      </w:r>
      <w:r w:rsidRPr="007B7128">
        <w:rPr>
          <w:b/>
          <w:szCs w:val="24"/>
        </w:rPr>
        <w:t xml:space="preserve"> </w:t>
      </w:r>
      <w:r w:rsidR="008C342F">
        <w:rPr>
          <w:b/>
          <w:bCs/>
          <w:caps/>
          <w:kern w:val="32"/>
          <w:szCs w:val="24"/>
        </w:rPr>
        <w:t>statini</w:t>
      </w:r>
      <w:r w:rsidR="003A1ED6">
        <w:rPr>
          <w:b/>
          <w:bCs/>
          <w:caps/>
          <w:kern w:val="32"/>
          <w:szCs w:val="24"/>
        </w:rPr>
        <w:t>O</w:t>
      </w:r>
      <w:r w:rsidR="008C342F">
        <w:rPr>
          <w:b/>
          <w:bCs/>
          <w:caps/>
          <w:kern w:val="32"/>
          <w:szCs w:val="24"/>
        </w:rPr>
        <w:t xml:space="preserve"> griovimo</w:t>
      </w:r>
      <w:r w:rsidR="008859E9">
        <w:rPr>
          <w:b/>
          <w:bCs/>
          <w:caps/>
          <w:kern w:val="32"/>
          <w:szCs w:val="24"/>
        </w:rPr>
        <w:t xml:space="preserve">, ATLIEKŲ IŠVEŽIMO </w:t>
      </w:r>
      <w:r w:rsidR="00EC23A6">
        <w:rPr>
          <w:rStyle w:val="Komentaronuoroda"/>
        </w:rPr>
        <w:t xml:space="preserve"> </w:t>
      </w:r>
      <w:r w:rsidR="00EC23A6" w:rsidRPr="008859E9">
        <w:rPr>
          <w:rStyle w:val="Komentaronuoroda"/>
          <w:b/>
          <w:bCs/>
          <w:sz w:val="24"/>
          <w:szCs w:val="24"/>
        </w:rPr>
        <w:t xml:space="preserve">IR </w:t>
      </w:r>
      <w:r w:rsidR="00F42BA3">
        <w:rPr>
          <w:rStyle w:val="Komentaronuoroda"/>
          <w:b/>
          <w:bCs/>
          <w:sz w:val="24"/>
          <w:szCs w:val="24"/>
        </w:rPr>
        <w:t xml:space="preserve">APLINKOS </w:t>
      </w:r>
      <w:r w:rsidR="008859E9">
        <w:rPr>
          <w:rStyle w:val="Komentaronuoroda"/>
          <w:b/>
          <w:bCs/>
          <w:sz w:val="24"/>
          <w:szCs w:val="24"/>
        </w:rPr>
        <w:t>SUTVARKYMO</w:t>
      </w:r>
      <w:r w:rsidR="00EC23A6">
        <w:rPr>
          <w:rStyle w:val="Komentaronuoroda"/>
        </w:rPr>
        <w:t xml:space="preserve"> </w:t>
      </w:r>
      <w:r w:rsidR="008C342F">
        <w:rPr>
          <w:b/>
          <w:bCs/>
          <w:caps/>
          <w:kern w:val="32"/>
          <w:szCs w:val="24"/>
        </w:rPr>
        <w:t>darbų</w:t>
      </w:r>
      <w:r w:rsidR="003165A4">
        <w:rPr>
          <w:b/>
          <w:bCs/>
          <w:caps/>
          <w:kern w:val="32"/>
          <w:szCs w:val="24"/>
        </w:rPr>
        <w:t xml:space="preserve"> </w:t>
      </w:r>
      <w:r w:rsidR="009131A6" w:rsidRPr="00D701BC">
        <w:rPr>
          <w:b/>
          <w:bCs/>
          <w:kern w:val="32"/>
          <w:szCs w:val="24"/>
        </w:rPr>
        <w:t>TECHNINĖ SPECIFIKACIJA</w:t>
      </w:r>
    </w:p>
    <w:p w14:paraId="6A88450B" w14:textId="77777777" w:rsidR="009131A6" w:rsidRDefault="009131A6" w:rsidP="009131A6">
      <w:pPr>
        <w:spacing w:before="200"/>
        <w:jc w:val="center"/>
        <w:rPr>
          <w:sz w:val="22"/>
          <w:szCs w:val="22"/>
          <w:lang w:eastAsia="en-US"/>
        </w:rPr>
      </w:pPr>
    </w:p>
    <w:tbl>
      <w:tblPr>
        <w:tblpPr w:leftFromText="180" w:rightFromText="180" w:vertAnchor="text" w:tblpXSpec="righ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126"/>
        <w:gridCol w:w="6912"/>
      </w:tblGrid>
      <w:tr w:rsidR="009131A6" w:rsidRPr="00D82611" w14:paraId="57644C6A" w14:textId="77777777" w:rsidTr="00392EAD">
        <w:trPr>
          <w:trHeight w:val="421"/>
        </w:trPr>
        <w:tc>
          <w:tcPr>
            <w:tcW w:w="9776" w:type="dxa"/>
            <w:gridSpan w:val="3"/>
            <w:vAlign w:val="center"/>
          </w:tcPr>
          <w:p w14:paraId="08CDB9F9" w14:textId="77777777" w:rsidR="009131A6" w:rsidRPr="00D82611" w:rsidRDefault="009131A6" w:rsidP="00737494">
            <w:pPr>
              <w:tabs>
                <w:tab w:val="left" w:pos="1149"/>
              </w:tabs>
              <w:spacing w:line="276" w:lineRule="auto"/>
              <w:ind w:right="202"/>
              <w:rPr>
                <w:color w:val="000000"/>
                <w:sz w:val="22"/>
                <w:szCs w:val="22"/>
              </w:rPr>
            </w:pPr>
            <w:r w:rsidRPr="00D82611">
              <w:rPr>
                <w:b/>
                <w:color w:val="000000"/>
                <w:sz w:val="22"/>
                <w:szCs w:val="22"/>
              </w:rPr>
              <w:t>I. BENDRA INFORMACIJA</w:t>
            </w:r>
          </w:p>
        </w:tc>
      </w:tr>
      <w:tr w:rsidR="009131A6" w:rsidRPr="00D82611" w14:paraId="2C1CEFBF" w14:textId="77777777" w:rsidTr="00392EAD">
        <w:trPr>
          <w:trHeight w:val="421"/>
        </w:trPr>
        <w:tc>
          <w:tcPr>
            <w:tcW w:w="738" w:type="dxa"/>
            <w:vAlign w:val="center"/>
          </w:tcPr>
          <w:p w14:paraId="3DD458DF" w14:textId="77777777" w:rsidR="009131A6" w:rsidRPr="00D82611" w:rsidRDefault="009131A6" w:rsidP="00737494">
            <w:pPr>
              <w:spacing w:line="276" w:lineRule="auto"/>
              <w:jc w:val="center"/>
              <w:rPr>
                <w:bCs/>
                <w:szCs w:val="24"/>
              </w:rPr>
            </w:pPr>
            <w:r w:rsidRPr="00D82611">
              <w:rPr>
                <w:bCs/>
                <w:szCs w:val="24"/>
              </w:rPr>
              <w:t>1.</w:t>
            </w:r>
          </w:p>
        </w:tc>
        <w:tc>
          <w:tcPr>
            <w:tcW w:w="2126" w:type="dxa"/>
          </w:tcPr>
          <w:p w14:paraId="16623F1A" w14:textId="77777777" w:rsidR="009131A6" w:rsidRPr="00D82611" w:rsidRDefault="009131A6" w:rsidP="00A574F2">
            <w:pPr>
              <w:keepNext/>
              <w:spacing w:line="276" w:lineRule="auto"/>
              <w:jc w:val="center"/>
              <w:outlineLvl w:val="2"/>
              <w:rPr>
                <w:caps/>
                <w:szCs w:val="24"/>
              </w:rPr>
            </w:pPr>
            <w:r w:rsidRPr="00D82611">
              <w:rPr>
                <w:caps/>
                <w:szCs w:val="24"/>
              </w:rPr>
              <w:t>UŽSAKOVAS</w:t>
            </w:r>
          </w:p>
        </w:tc>
        <w:tc>
          <w:tcPr>
            <w:tcW w:w="6912" w:type="dxa"/>
          </w:tcPr>
          <w:p w14:paraId="521B84FD" w14:textId="77777777" w:rsidR="00D16B1E" w:rsidRDefault="00D16B1E" w:rsidP="00D16B1E">
            <w:pPr>
              <w:tabs>
                <w:tab w:val="left" w:pos="1149"/>
              </w:tabs>
              <w:spacing w:line="276" w:lineRule="auto"/>
              <w:ind w:right="202"/>
              <w:jc w:val="both"/>
              <w:rPr>
                <w:color w:val="000000"/>
                <w:szCs w:val="24"/>
              </w:rPr>
            </w:pPr>
            <w:r>
              <w:rPr>
                <w:color w:val="000000"/>
                <w:szCs w:val="24"/>
              </w:rPr>
              <w:t>Lietuvos kalėjimų tarnyba</w:t>
            </w:r>
            <w:r w:rsidRPr="00D82611">
              <w:rPr>
                <w:color w:val="000000"/>
                <w:szCs w:val="24"/>
              </w:rPr>
              <w:t>,</w:t>
            </w:r>
            <w:r w:rsidRPr="00D82611">
              <w:rPr>
                <w:szCs w:val="24"/>
              </w:rPr>
              <w:t xml:space="preserve"> </w:t>
            </w:r>
            <w:r>
              <w:rPr>
                <w:color w:val="000000"/>
                <w:szCs w:val="24"/>
              </w:rPr>
              <w:t>L. Sapiegos g. 1</w:t>
            </w:r>
            <w:r w:rsidRPr="00D82611">
              <w:rPr>
                <w:color w:val="000000"/>
                <w:szCs w:val="24"/>
              </w:rPr>
              <w:t xml:space="preserve">, </w:t>
            </w:r>
            <w:r>
              <w:rPr>
                <w:color w:val="000000"/>
                <w:szCs w:val="24"/>
              </w:rPr>
              <w:t>Vilnius.</w:t>
            </w:r>
          </w:p>
          <w:p w14:paraId="04C9AEC3" w14:textId="77777777" w:rsidR="00BD48E6" w:rsidRDefault="00BD48E6" w:rsidP="00D16B1E">
            <w:pPr>
              <w:tabs>
                <w:tab w:val="left" w:pos="1149"/>
              </w:tabs>
              <w:spacing w:line="276" w:lineRule="auto"/>
              <w:ind w:right="202"/>
              <w:jc w:val="both"/>
              <w:rPr>
                <w:color w:val="000000"/>
                <w:szCs w:val="24"/>
              </w:rPr>
            </w:pPr>
          </w:p>
          <w:p w14:paraId="484221F1" w14:textId="1B03D519" w:rsidR="009131A6" w:rsidRPr="00D82611" w:rsidRDefault="009131A6" w:rsidP="00D63B4D">
            <w:pPr>
              <w:tabs>
                <w:tab w:val="left" w:pos="1149"/>
              </w:tabs>
              <w:spacing w:line="276" w:lineRule="auto"/>
              <w:ind w:right="202"/>
              <w:jc w:val="both"/>
              <w:rPr>
                <w:color w:val="000000"/>
                <w:szCs w:val="24"/>
              </w:rPr>
            </w:pPr>
            <w:r w:rsidRPr="00D82611">
              <w:rPr>
                <w:color w:val="000000"/>
                <w:szCs w:val="24"/>
              </w:rPr>
              <w:t xml:space="preserve">Kontaktinis asmuo: </w:t>
            </w:r>
            <w:r w:rsidR="00D63B4D">
              <w:rPr>
                <w:color w:val="000000"/>
                <w:szCs w:val="24"/>
              </w:rPr>
              <w:t>Lietuvos kalėjimų tarnybos</w:t>
            </w:r>
            <w:r w:rsidRPr="00D82611">
              <w:rPr>
                <w:color w:val="000000"/>
                <w:szCs w:val="24"/>
              </w:rPr>
              <w:t xml:space="preserve"> Turto valdymo skyriaus </w:t>
            </w:r>
            <w:r w:rsidR="00827170">
              <w:rPr>
                <w:color w:val="000000"/>
                <w:szCs w:val="24"/>
              </w:rPr>
              <w:t>inžinierius Gintautas Kazlauskas</w:t>
            </w:r>
            <w:r w:rsidRPr="00D82611">
              <w:rPr>
                <w:color w:val="000000"/>
                <w:szCs w:val="24"/>
              </w:rPr>
              <w:t xml:space="preserve">, tel. </w:t>
            </w:r>
            <w:r w:rsidR="00141C6B" w:rsidRPr="006A57BA">
              <w:rPr>
                <w:szCs w:val="24"/>
              </w:rPr>
              <w:t>(</w:t>
            </w:r>
            <w:r w:rsidR="006A5EE3">
              <w:rPr>
                <w:szCs w:val="24"/>
              </w:rPr>
              <w:t>8</w:t>
            </w:r>
            <w:r w:rsidR="00141C6B" w:rsidRPr="006A57BA">
              <w:rPr>
                <w:szCs w:val="24"/>
              </w:rPr>
              <w:t xml:space="preserve"> </w:t>
            </w:r>
            <w:r w:rsidR="00827170">
              <w:rPr>
                <w:szCs w:val="24"/>
              </w:rPr>
              <w:t>346</w:t>
            </w:r>
            <w:r w:rsidR="00141C6B" w:rsidRPr="006A57BA">
              <w:rPr>
                <w:szCs w:val="24"/>
              </w:rPr>
              <w:t>)</w:t>
            </w:r>
            <w:r w:rsidR="000073F2">
              <w:rPr>
                <w:szCs w:val="24"/>
              </w:rPr>
              <w:t xml:space="preserve"> </w:t>
            </w:r>
            <w:r w:rsidR="00827170" w:rsidRPr="007B2867">
              <w:rPr>
                <w:szCs w:val="24"/>
                <w:lang w:eastAsia="en-US"/>
              </w:rPr>
              <w:t>56559</w:t>
            </w:r>
            <w:r w:rsidR="003D5AFA">
              <w:rPr>
                <w:szCs w:val="24"/>
              </w:rPr>
              <w:t>;</w:t>
            </w:r>
            <w:r>
              <w:rPr>
                <w:szCs w:val="24"/>
              </w:rPr>
              <w:t xml:space="preserve"> el. p. </w:t>
            </w:r>
            <w:r w:rsidR="00827170" w:rsidRPr="00827170">
              <w:rPr>
                <w:szCs w:val="24"/>
              </w:rPr>
              <w:t>gintautas.kazlauskas</w:t>
            </w:r>
            <w:hyperlink r:id="rId9" w:history="1">
              <w:r w:rsidR="00D63B4D">
                <w:rPr>
                  <w:szCs w:val="24"/>
                </w:rPr>
                <w:t>@kalejimai</w:t>
              </w:r>
              <w:r w:rsidRPr="00D82611">
                <w:rPr>
                  <w:szCs w:val="24"/>
                </w:rPr>
                <w:t>.lt</w:t>
              </w:r>
            </w:hyperlink>
          </w:p>
        </w:tc>
      </w:tr>
      <w:tr w:rsidR="009131A6" w:rsidRPr="00D82611" w14:paraId="375B993D" w14:textId="77777777" w:rsidTr="00392EAD">
        <w:trPr>
          <w:trHeight w:val="421"/>
        </w:trPr>
        <w:tc>
          <w:tcPr>
            <w:tcW w:w="738" w:type="dxa"/>
            <w:vAlign w:val="center"/>
          </w:tcPr>
          <w:p w14:paraId="6D263A04" w14:textId="77777777" w:rsidR="009131A6" w:rsidRPr="00D82611" w:rsidRDefault="009131A6" w:rsidP="00737494">
            <w:pPr>
              <w:spacing w:line="276" w:lineRule="auto"/>
              <w:jc w:val="center"/>
              <w:rPr>
                <w:bCs/>
                <w:szCs w:val="24"/>
              </w:rPr>
            </w:pPr>
            <w:r w:rsidRPr="00D82611">
              <w:rPr>
                <w:bCs/>
                <w:szCs w:val="24"/>
              </w:rPr>
              <w:t>2.</w:t>
            </w:r>
          </w:p>
        </w:tc>
        <w:tc>
          <w:tcPr>
            <w:tcW w:w="2126" w:type="dxa"/>
          </w:tcPr>
          <w:p w14:paraId="6E8C9E2A" w14:textId="77777777" w:rsidR="009131A6" w:rsidRPr="00D82611" w:rsidRDefault="009131A6" w:rsidP="00A574F2">
            <w:pPr>
              <w:keepNext/>
              <w:spacing w:line="276" w:lineRule="auto"/>
              <w:jc w:val="center"/>
              <w:outlineLvl w:val="2"/>
              <w:rPr>
                <w:caps/>
                <w:szCs w:val="24"/>
              </w:rPr>
            </w:pPr>
            <w:r w:rsidRPr="00D82611">
              <w:rPr>
                <w:caps/>
                <w:szCs w:val="24"/>
              </w:rPr>
              <w:t>Statiniai</w:t>
            </w:r>
          </w:p>
        </w:tc>
        <w:tc>
          <w:tcPr>
            <w:tcW w:w="6912" w:type="dxa"/>
          </w:tcPr>
          <w:p w14:paraId="239CB50F" w14:textId="340D7423" w:rsidR="009131A6" w:rsidRPr="00E30A18" w:rsidRDefault="009131A6" w:rsidP="00737494">
            <w:pPr>
              <w:tabs>
                <w:tab w:val="left" w:pos="1149"/>
              </w:tabs>
              <w:spacing w:line="276" w:lineRule="auto"/>
              <w:ind w:right="202"/>
              <w:jc w:val="both"/>
              <w:rPr>
                <w:color w:val="000000"/>
                <w:szCs w:val="24"/>
              </w:rPr>
            </w:pPr>
            <w:r w:rsidRPr="00E30A18">
              <w:rPr>
                <w:color w:val="000000"/>
                <w:szCs w:val="24"/>
              </w:rPr>
              <w:t>Statin</w:t>
            </w:r>
            <w:r w:rsidR="008C1785">
              <w:rPr>
                <w:color w:val="000000"/>
                <w:szCs w:val="24"/>
              </w:rPr>
              <w:t>y</w:t>
            </w:r>
            <w:r w:rsidR="00EE4622" w:rsidRPr="00E30A18">
              <w:rPr>
                <w:color w:val="000000"/>
                <w:szCs w:val="24"/>
              </w:rPr>
              <w:t>s</w:t>
            </w:r>
            <w:r w:rsidRPr="00E30A18">
              <w:rPr>
                <w:color w:val="000000"/>
                <w:szCs w:val="24"/>
              </w:rPr>
              <w:t>:</w:t>
            </w:r>
          </w:p>
          <w:p w14:paraId="251BD232" w14:textId="2E18E9F4" w:rsidR="009429E5" w:rsidRPr="00937B23" w:rsidRDefault="005D46E7" w:rsidP="006A5DA8">
            <w:pPr>
              <w:tabs>
                <w:tab w:val="left" w:pos="1149"/>
              </w:tabs>
              <w:spacing w:line="276" w:lineRule="auto"/>
              <w:ind w:right="202"/>
              <w:jc w:val="both"/>
              <w:rPr>
                <w:color w:val="000000"/>
                <w:szCs w:val="24"/>
              </w:rPr>
            </w:pPr>
            <w:r>
              <w:rPr>
                <w:color w:val="000000"/>
                <w:szCs w:val="24"/>
              </w:rPr>
              <w:t>Pastatas</w:t>
            </w:r>
            <w:r w:rsidR="00EC23A6">
              <w:rPr>
                <w:color w:val="000000"/>
                <w:szCs w:val="24"/>
              </w:rPr>
              <w:t xml:space="preserve"> </w:t>
            </w:r>
            <w:r>
              <w:rPr>
                <w:color w:val="000000"/>
                <w:szCs w:val="24"/>
              </w:rPr>
              <w:t xml:space="preserve">– </w:t>
            </w:r>
            <w:r w:rsidR="00EE4622" w:rsidRPr="00D31D64">
              <w:rPr>
                <w:szCs w:val="24"/>
              </w:rPr>
              <w:t>gamybinis mokymo cechas</w:t>
            </w:r>
            <w:r w:rsidR="00EE4622" w:rsidDel="00EE4622">
              <w:rPr>
                <w:color w:val="000000"/>
                <w:szCs w:val="24"/>
              </w:rPr>
              <w:t xml:space="preserve"> </w:t>
            </w:r>
            <w:r w:rsidR="008C1785">
              <w:rPr>
                <w:color w:val="000000"/>
                <w:szCs w:val="24"/>
              </w:rPr>
              <w:t>Nr. 5</w:t>
            </w:r>
            <w:r w:rsidR="00DA75D0">
              <w:rPr>
                <w:color w:val="000000"/>
                <w:szCs w:val="24"/>
              </w:rPr>
              <w:t>, unik</w:t>
            </w:r>
            <w:r w:rsidR="009C00F4">
              <w:rPr>
                <w:color w:val="000000"/>
                <w:szCs w:val="24"/>
              </w:rPr>
              <w:t>alus</w:t>
            </w:r>
            <w:r w:rsidR="00DA75D0">
              <w:rPr>
                <w:color w:val="000000"/>
                <w:szCs w:val="24"/>
              </w:rPr>
              <w:t xml:space="preserve"> N</w:t>
            </w:r>
            <w:r w:rsidR="009131A6" w:rsidRPr="00D82611">
              <w:rPr>
                <w:color w:val="000000"/>
                <w:szCs w:val="24"/>
              </w:rPr>
              <w:t>r.</w:t>
            </w:r>
            <w:r w:rsidR="00F82A1C">
              <w:rPr>
                <w:color w:val="000000"/>
                <w:szCs w:val="24"/>
              </w:rPr>
              <w:t xml:space="preserve"> </w:t>
            </w:r>
            <w:r w:rsidR="0012665A" w:rsidRPr="0012665A">
              <w:rPr>
                <w:color w:val="000000"/>
                <w:szCs w:val="24"/>
              </w:rPr>
              <w:t>49</w:t>
            </w:r>
            <w:r w:rsidR="008C1785">
              <w:rPr>
                <w:color w:val="000000"/>
                <w:szCs w:val="24"/>
              </w:rPr>
              <w:t>00</w:t>
            </w:r>
            <w:r w:rsidR="0012665A" w:rsidRPr="0012665A">
              <w:rPr>
                <w:color w:val="000000"/>
                <w:szCs w:val="24"/>
              </w:rPr>
              <w:t>-</w:t>
            </w:r>
            <w:r w:rsidR="008C1785">
              <w:rPr>
                <w:color w:val="000000"/>
                <w:szCs w:val="24"/>
              </w:rPr>
              <w:t>0010</w:t>
            </w:r>
            <w:r w:rsidR="0012665A" w:rsidRPr="0012665A">
              <w:rPr>
                <w:color w:val="000000"/>
                <w:szCs w:val="24"/>
              </w:rPr>
              <w:t>-</w:t>
            </w:r>
            <w:r w:rsidR="008C1785">
              <w:rPr>
                <w:color w:val="000000"/>
                <w:szCs w:val="24"/>
              </w:rPr>
              <w:t>701</w:t>
            </w:r>
            <w:r w:rsidR="0012665A" w:rsidRPr="0012665A">
              <w:rPr>
                <w:color w:val="000000"/>
                <w:szCs w:val="24"/>
              </w:rPr>
              <w:t>9</w:t>
            </w:r>
            <w:r w:rsidR="009131A6" w:rsidRPr="00D82611">
              <w:rPr>
                <w:color w:val="000000"/>
                <w:szCs w:val="24"/>
              </w:rPr>
              <w:t>, bendras plotas</w:t>
            </w:r>
            <w:r w:rsidR="002E6C22">
              <w:rPr>
                <w:color w:val="000000"/>
                <w:szCs w:val="24"/>
              </w:rPr>
              <w:t xml:space="preserve"> </w:t>
            </w:r>
            <w:r w:rsidR="008C1785">
              <w:rPr>
                <w:szCs w:val="24"/>
              </w:rPr>
              <w:t>2211,01</w:t>
            </w:r>
            <w:r w:rsidR="0012665A" w:rsidRPr="006F00ED">
              <w:rPr>
                <w:szCs w:val="24"/>
              </w:rPr>
              <w:t xml:space="preserve"> </w:t>
            </w:r>
            <w:r w:rsidR="009131A6" w:rsidRPr="00D82611">
              <w:rPr>
                <w:color w:val="000000"/>
                <w:szCs w:val="24"/>
              </w:rPr>
              <w:t>m</w:t>
            </w:r>
            <w:r w:rsidR="009131A6" w:rsidRPr="00D82611">
              <w:rPr>
                <w:color w:val="000000"/>
                <w:szCs w:val="24"/>
                <w:vertAlign w:val="superscript"/>
              </w:rPr>
              <w:t>2</w:t>
            </w:r>
            <w:r w:rsidR="009131A6" w:rsidRPr="00D82611">
              <w:rPr>
                <w:color w:val="000000"/>
                <w:szCs w:val="24"/>
              </w:rPr>
              <w:t xml:space="preserve">, </w:t>
            </w:r>
            <w:r w:rsidR="004C121D">
              <w:rPr>
                <w:color w:val="000000"/>
                <w:szCs w:val="24"/>
              </w:rPr>
              <w:t>turto inventorinis numeris</w:t>
            </w:r>
            <w:r w:rsidR="008C1785">
              <w:rPr>
                <w:color w:val="000000"/>
                <w:szCs w:val="24"/>
              </w:rPr>
              <w:t xml:space="preserve"> P2P110-1</w:t>
            </w:r>
            <w:r w:rsidR="004C121D">
              <w:rPr>
                <w:color w:val="000000"/>
                <w:szCs w:val="24"/>
              </w:rPr>
              <w:t xml:space="preserve">, </w:t>
            </w:r>
            <w:r w:rsidR="0052502C">
              <w:rPr>
                <w:color w:val="000000"/>
                <w:szCs w:val="24"/>
              </w:rPr>
              <w:t>pastatas</w:t>
            </w:r>
            <w:r w:rsidR="00C173E0">
              <w:rPr>
                <w:color w:val="000000"/>
                <w:szCs w:val="24"/>
              </w:rPr>
              <w:t xml:space="preserve"> pažymėtas indeksu</w:t>
            </w:r>
            <w:r w:rsidR="0052502C">
              <w:rPr>
                <w:color w:val="000000"/>
                <w:szCs w:val="24"/>
              </w:rPr>
              <w:t xml:space="preserve"> </w:t>
            </w:r>
            <w:r w:rsidR="008C1785">
              <w:rPr>
                <w:szCs w:val="24"/>
              </w:rPr>
              <w:t>49P</w:t>
            </w:r>
            <w:r w:rsidR="0012665A" w:rsidRPr="00242E9E">
              <w:rPr>
                <w:szCs w:val="24"/>
              </w:rPr>
              <w:t>2p</w:t>
            </w:r>
            <w:r w:rsidR="00C173E0">
              <w:rPr>
                <w:color w:val="000000"/>
                <w:szCs w:val="24"/>
              </w:rPr>
              <w:t>,</w:t>
            </w:r>
            <w:r w:rsidR="009131A6" w:rsidRPr="00D82611">
              <w:rPr>
                <w:color w:val="000000"/>
                <w:szCs w:val="24"/>
              </w:rPr>
              <w:t xml:space="preserve"> </w:t>
            </w:r>
            <w:r w:rsidR="0012665A" w:rsidRPr="006F00ED">
              <w:rPr>
                <w:szCs w:val="24"/>
              </w:rPr>
              <w:t>adre</w:t>
            </w:r>
            <w:r w:rsidR="0012665A">
              <w:rPr>
                <w:szCs w:val="24"/>
              </w:rPr>
              <w:t>s</w:t>
            </w:r>
            <w:r w:rsidR="00DE0B18">
              <w:rPr>
                <w:szCs w:val="24"/>
              </w:rPr>
              <w:t>as</w:t>
            </w:r>
            <w:r w:rsidR="0012665A">
              <w:rPr>
                <w:szCs w:val="24"/>
              </w:rPr>
              <w:t xml:space="preserve"> </w:t>
            </w:r>
            <w:r w:rsidR="008C1785" w:rsidRPr="00F03A8C">
              <w:rPr>
                <w:szCs w:val="24"/>
              </w:rPr>
              <w:t>Pravieniškių g. 18 A</w:t>
            </w:r>
            <w:r w:rsidR="008C1785">
              <w:rPr>
                <w:szCs w:val="24"/>
              </w:rPr>
              <w:t xml:space="preserve">, </w:t>
            </w:r>
            <w:r w:rsidR="0012665A" w:rsidRPr="006F00ED">
              <w:rPr>
                <w:szCs w:val="24"/>
              </w:rPr>
              <w:t>Pravieniškių k., Kaišiadorių r. sav.</w:t>
            </w:r>
            <w:r w:rsidR="00113312">
              <w:rPr>
                <w:szCs w:val="24"/>
              </w:rPr>
              <w:t xml:space="preserve">, žemės sklypo , kuriame yra pastatas kadastro Nr. </w:t>
            </w:r>
            <w:r w:rsidR="00DC30F4">
              <w:rPr>
                <w:szCs w:val="24"/>
              </w:rPr>
              <w:t>49/19146</w:t>
            </w:r>
            <w:r w:rsidR="00113312">
              <w:rPr>
                <w:szCs w:val="24"/>
              </w:rPr>
              <w:t>, unikalus Nr. 4945-000</w:t>
            </w:r>
            <w:r w:rsidR="008C1785">
              <w:rPr>
                <w:szCs w:val="24"/>
              </w:rPr>
              <w:t>2</w:t>
            </w:r>
            <w:r w:rsidR="00113312">
              <w:rPr>
                <w:szCs w:val="24"/>
              </w:rPr>
              <w:t>-00</w:t>
            </w:r>
            <w:r w:rsidR="008C1785">
              <w:rPr>
                <w:szCs w:val="24"/>
              </w:rPr>
              <w:t>53</w:t>
            </w:r>
            <w:r w:rsidR="007E480F">
              <w:rPr>
                <w:szCs w:val="24"/>
              </w:rPr>
              <w:t>.</w:t>
            </w:r>
          </w:p>
        </w:tc>
      </w:tr>
      <w:tr w:rsidR="009131A6" w:rsidRPr="00D82611" w14:paraId="2BB6422A" w14:textId="77777777" w:rsidTr="00C51324">
        <w:trPr>
          <w:trHeight w:val="421"/>
        </w:trPr>
        <w:tc>
          <w:tcPr>
            <w:tcW w:w="738" w:type="dxa"/>
            <w:vAlign w:val="center"/>
          </w:tcPr>
          <w:p w14:paraId="5012812A" w14:textId="77777777" w:rsidR="009131A6" w:rsidRPr="00D82611" w:rsidRDefault="009131A6" w:rsidP="00737494">
            <w:pPr>
              <w:spacing w:line="276" w:lineRule="auto"/>
              <w:ind w:left="-75"/>
              <w:jc w:val="center"/>
              <w:rPr>
                <w:bCs/>
                <w:szCs w:val="24"/>
              </w:rPr>
            </w:pPr>
            <w:r w:rsidRPr="00D82611">
              <w:rPr>
                <w:bCs/>
                <w:szCs w:val="24"/>
              </w:rPr>
              <w:t>3.</w:t>
            </w:r>
          </w:p>
        </w:tc>
        <w:tc>
          <w:tcPr>
            <w:tcW w:w="2126" w:type="dxa"/>
          </w:tcPr>
          <w:p w14:paraId="70F21773" w14:textId="77777777" w:rsidR="009131A6" w:rsidRPr="00D82611" w:rsidRDefault="009131A6" w:rsidP="00823132">
            <w:pPr>
              <w:ind w:left="-75"/>
              <w:jc w:val="center"/>
              <w:rPr>
                <w:szCs w:val="24"/>
              </w:rPr>
            </w:pPr>
            <w:r w:rsidRPr="00D82611">
              <w:rPr>
                <w:szCs w:val="24"/>
              </w:rPr>
              <w:t>STATINIŲ KATEGORIJA IR NAUDOJIMO PASKIRTIS</w:t>
            </w:r>
          </w:p>
        </w:tc>
        <w:tc>
          <w:tcPr>
            <w:tcW w:w="6912" w:type="dxa"/>
            <w:shd w:val="clear" w:color="auto" w:fill="auto"/>
          </w:tcPr>
          <w:p w14:paraId="127A85E6" w14:textId="57879BDF" w:rsidR="009131A6" w:rsidRPr="00392EAD" w:rsidRDefault="009131A6" w:rsidP="00C51324">
            <w:pPr>
              <w:jc w:val="both"/>
              <w:rPr>
                <w:szCs w:val="24"/>
                <w:u w:val="single"/>
              </w:rPr>
            </w:pPr>
            <w:r w:rsidRPr="00392EAD">
              <w:rPr>
                <w:szCs w:val="24"/>
                <w:u w:val="single"/>
              </w:rPr>
              <w:t>Statini</w:t>
            </w:r>
            <w:r w:rsidR="001F57FB">
              <w:rPr>
                <w:szCs w:val="24"/>
                <w:u w:val="single"/>
              </w:rPr>
              <w:t>o</w:t>
            </w:r>
            <w:r w:rsidRPr="00392EAD">
              <w:rPr>
                <w:szCs w:val="24"/>
                <w:u w:val="single"/>
              </w:rPr>
              <w:t xml:space="preserve"> kategorija: </w:t>
            </w:r>
          </w:p>
          <w:p w14:paraId="457E97B7" w14:textId="6F74237C" w:rsidR="00EC23A6" w:rsidRDefault="00EC23A6" w:rsidP="00C51324">
            <w:pPr>
              <w:jc w:val="both"/>
              <w:rPr>
                <w:szCs w:val="24"/>
              </w:rPr>
            </w:pPr>
            <w:r>
              <w:rPr>
                <w:szCs w:val="24"/>
              </w:rPr>
              <w:t xml:space="preserve">Pastatas </w:t>
            </w:r>
            <w:r w:rsidR="00514076">
              <w:rPr>
                <w:szCs w:val="24"/>
              </w:rPr>
              <w:t>–</w:t>
            </w:r>
            <w:r>
              <w:rPr>
                <w:szCs w:val="24"/>
              </w:rPr>
              <w:t xml:space="preserve"> ypatingas</w:t>
            </w:r>
            <w:r w:rsidR="00514076">
              <w:rPr>
                <w:szCs w:val="24"/>
              </w:rPr>
              <w:t>;</w:t>
            </w:r>
          </w:p>
          <w:p w14:paraId="016F8A6C" w14:textId="23FB171F" w:rsidR="009131A6" w:rsidRPr="00745820" w:rsidRDefault="00745820" w:rsidP="00C51324">
            <w:pPr>
              <w:jc w:val="both"/>
              <w:rPr>
                <w:szCs w:val="24"/>
                <w:u w:val="single"/>
              </w:rPr>
            </w:pPr>
            <w:r>
              <w:rPr>
                <w:szCs w:val="24"/>
                <w:u w:val="single"/>
              </w:rPr>
              <w:t>Statini</w:t>
            </w:r>
            <w:r w:rsidR="001F57FB">
              <w:rPr>
                <w:szCs w:val="24"/>
                <w:u w:val="single"/>
              </w:rPr>
              <w:t>o</w:t>
            </w:r>
            <w:r>
              <w:rPr>
                <w:szCs w:val="24"/>
                <w:u w:val="single"/>
              </w:rPr>
              <w:t xml:space="preserve"> n</w:t>
            </w:r>
            <w:r w:rsidR="009131A6" w:rsidRPr="00745820">
              <w:rPr>
                <w:szCs w:val="24"/>
                <w:u w:val="single"/>
              </w:rPr>
              <w:t xml:space="preserve">audojimo paskirtis: </w:t>
            </w:r>
          </w:p>
          <w:p w14:paraId="614F9B9A" w14:textId="700C98A3" w:rsidR="00EC23A6" w:rsidRDefault="00EC23A6" w:rsidP="00C51324">
            <w:pPr>
              <w:jc w:val="both"/>
              <w:rPr>
                <w:szCs w:val="24"/>
              </w:rPr>
            </w:pPr>
            <w:r>
              <w:rPr>
                <w:szCs w:val="24"/>
              </w:rPr>
              <w:t>Pastatas</w:t>
            </w:r>
            <w:r w:rsidR="006A5DA8">
              <w:rPr>
                <w:szCs w:val="24"/>
              </w:rPr>
              <w:t xml:space="preserve"> </w:t>
            </w:r>
            <w:r>
              <w:rPr>
                <w:szCs w:val="24"/>
              </w:rPr>
              <w:t xml:space="preserve">– </w:t>
            </w:r>
            <w:r w:rsidR="006A5DA8" w:rsidRPr="00D31D64">
              <w:rPr>
                <w:szCs w:val="24"/>
              </w:rPr>
              <w:t>gamybinis mokymo cechas</w:t>
            </w:r>
            <w:r>
              <w:rPr>
                <w:szCs w:val="24"/>
              </w:rPr>
              <w:t>;</w:t>
            </w:r>
          </w:p>
          <w:p w14:paraId="7B48166C" w14:textId="2A7FF36B" w:rsidR="009131A6" w:rsidRDefault="009131A6" w:rsidP="00C51324">
            <w:pPr>
              <w:jc w:val="both"/>
              <w:rPr>
                <w:szCs w:val="24"/>
              </w:rPr>
            </w:pPr>
            <w:r w:rsidRPr="00392EAD">
              <w:rPr>
                <w:szCs w:val="24"/>
                <w:u w:val="single"/>
              </w:rPr>
              <w:t>Statybos rūšis:</w:t>
            </w:r>
            <w:r w:rsidRPr="00D82611">
              <w:rPr>
                <w:szCs w:val="24"/>
              </w:rPr>
              <w:t xml:space="preserve"> </w:t>
            </w:r>
            <w:r w:rsidR="002160DD">
              <w:rPr>
                <w:szCs w:val="24"/>
              </w:rPr>
              <w:t>Statinių</w:t>
            </w:r>
            <w:r w:rsidRPr="00D82611">
              <w:rPr>
                <w:szCs w:val="24"/>
              </w:rPr>
              <w:t xml:space="preserve"> griovimas.</w:t>
            </w:r>
          </w:p>
          <w:p w14:paraId="2F1DF7C0" w14:textId="77777777" w:rsidR="00A34F22" w:rsidRPr="00D82611" w:rsidRDefault="00A34F22" w:rsidP="00737494">
            <w:pPr>
              <w:jc w:val="both"/>
              <w:rPr>
                <w:szCs w:val="24"/>
                <w:highlight w:val="red"/>
              </w:rPr>
            </w:pPr>
          </w:p>
        </w:tc>
      </w:tr>
      <w:tr w:rsidR="009131A6" w:rsidRPr="00D82611" w14:paraId="3E76D9C5" w14:textId="77777777" w:rsidTr="00392EAD">
        <w:trPr>
          <w:trHeight w:val="421"/>
        </w:trPr>
        <w:tc>
          <w:tcPr>
            <w:tcW w:w="738" w:type="dxa"/>
            <w:vAlign w:val="center"/>
          </w:tcPr>
          <w:p w14:paraId="0A151A31" w14:textId="77777777" w:rsidR="009131A6" w:rsidRPr="00D82611" w:rsidRDefault="009131A6" w:rsidP="00737494">
            <w:pPr>
              <w:spacing w:line="276" w:lineRule="auto"/>
              <w:jc w:val="center"/>
              <w:rPr>
                <w:bCs/>
                <w:szCs w:val="24"/>
              </w:rPr>
            </w:pPr>
            <w:r w:rsidRPr="00D82611">
              <w:rPr>
                <w:bCs/>
                <w:szCs w:val="24"/>
              </w:rPr>
              <w:t>4.</w:t>
            </w:r>
          </w:p>
        </w:tc>
        <w:tc>
          <w:tcPr>
            <w:tcW w:w="2126" w:type="dxa"/>
          </w:tcPr>
          <w:p w14:paraId="669A8C39" w14:textId="77777777" w:rsidR="009131A6" w:rsidRPr="00D82611" w:rsidRDefault="009131A6" w:rsidP="00823132">
            <w:pPr>
              <w:ind w:left="-100"/>
              <w:jc w:val="center"/>
              <w:rPr>
                <w:szCs w:val="24"/>
              </w:rPr>
            </w:pPr>
            <w:r w:rsidRPr="00D82611">
              <w:rPr>
                <w:szCs w:val="24"/>
              </w:rPr>
              <w:t>STATINIŲ APIBŪDINIMAS, ESAMA PADĖTIS</w:t>
            </w:r>
          </w:p>
        </w:tc>
        <w:tc>
          <w:tcPr>
            <w:tcW w:w="6912" w:type="dxa"/>
          </w:tcPr>
          <w:p w14:paraId="10B183B3" w14:textId="4C84269C" w:rsidR="009131A6" w:rsidRDefault="00F0555D" w:rsidP="00737494">
            <w:pPr>
              <w:jc w:val="both"/>
              <w:rPr>
                <w:szCs w:val="24"/>
              </w:rPr>
            </w:pPr>
            <w:r>
              <w:rPr>
                <w:szCs w:val="24"/>
              </w:rPr>
              <w:t>Statin</w:t>
            </w:r>
            <w:r w:rsidR="001F57FB">
              <w:rPr>
                <w:szCs w:val="24"/>
              </w:rPr>
              <w:t>ys</w:t>
            </w:r>
            <w:r w:rsidRPr="00D82611">
              <w:rPr>
                <w:szCs w:val="24"/>
              </w:rPr>
              <w:t xml:space="preserve"> </w:t>
            </w:r>
            <w:r w:rsidR="009131A6" w:rsidRPr="00D82611">
              <w:rPr>
                <w:szCs w:val="24"/>
              </w:rPr>
              <w:t xml:space="preserve">yra </w:t>
            </w:r>
            <w:r w:rsidR="008859E9">
              <w:rPr>
                <w:szCs w:val="24"/>
              </w:rPr>
              <w:t>pripažint</w:t>
            </w:r>
            <w:r w:rsidR="00CA46F2">
              <w:rPr>
                <w:szCs w:val="24"/>
              </w:rPr>
              <w:t>as</w:t>
            </w:r>
            <w:r w:rsidR="008859E9">
              <w:rPr>
                <w:szCs w:val="24"/>
              </w:rPr>
              <w:t xml:space="preserve"> netinkam</w:t>
            </w:r>
            <w:r w:rsidR="00CA46F2">
              <w:rPr>
                <w:szCs w:val="24"/>
              </w:rPr>
              <w:t>u</w:t>
            </w:r>
            <w:r w:rsidR="008859E9">
              <w:rPr>
                <w:szCs w:val="24"/>
              </w:rPr>
              <w:t xml:space="preserve"> naudoti, </w:t>
            </w:r>
            <w:r w:rsidR="009131A6" w:rsidRPr="00D82611">
              <w:rPr>
                <w:szCs w:val="24"/>
              </w:rPr>
              <w:t>apleist</w:t>
            </w:r>
            <w:r w:rsidR="00DC30F4">
              <w:rPr>
                <w:szCs w:val="24"/>
              </w:rPr>
              <w:t>as</w:t>
            </w:r>
            <w:r w:rsidR="009131A6" w:rsidRPr="00D82611">
              <w:rPr>
                <w:szCs w:val="24"/>
              </w:rPr>
              <w:t>, fiziškai susidėvėję</w:t>
            </w:r>
            <w:r w:rsidR="00DC30F4">
              <w:rPr>
                <w:szCs w:val="24"/>
              </w:rPr>
              <w:t>s</w:t>
            </w:r>
            <w:r w:rsidR="009131A6" w:rsidRPr="00D82611">
              <w:rPr>
                <w:szCs w:val="24"/>
              </w:rPr>
              <w:t>, kelia grėsmę žmonėms</w:t>
            </w:r>
            <w:r w:rsidR="0042529D">
              <w:rPr>
                <w:szCs w:val="24"/>
              </w:rPr>
              <w:t>,</w:t>
            </w:r>
            <w:r w:rsidR="009131A6" w:rsidRPr="00D82611">
              <w:rPr>
                <w:szCs w:val="24"/>
              </w:rPr>
              <w:t xml:space="preserve"> bei aplinkai. </w:t>
            </w:r>
            <w:r w:rsidR="009131A6" w:rsidRPr="00602ECA">
              <w:rPr>
                <w:szCs w:val="24"/>
              </w:rPr>
              <w:t>Pri</w:t>
            </w:r>
            <w:r w:rsidR="008E1230">
              <w:rPr>
                <w:szCs w:val="24"/>
              </w:rPr>
              <w:t>d</w:t>
            </w:r>
            <w:r w:rsidR="003E1123">
              <w:rPr>
                <w:szCs w:val="24"/>
              </w:rPr>
              <w:t>e</w:t>
            </w:r>
            <w:r w:rsidR="008E1230">
              <w:rPr>
                <w:szCs w:val="24"/>
              </w:rPr>
              <w:t>dama pastatų fotofiksacija (</w:t>
            </w:r>
            <w:r w:rsidR="006A5DA8">
              <w:rPr>
                <w:szCs w:val="24"/>
              </w:rPr>
              <w:t>8</w:t>
            </w:r>
            <w:r w:rsidR="00393702">
              <w:rPr>
                <w:szCs w:val="24"/>
              </w:rPr>
              <w:t xml:space="preserve"> nuotraukos</w:t>
            </w:r>
            <w:r w:rsidR="009131A6" w:rsidRPr="00602ECA">
              <w:rPr>
                <w:szCs w:val="24"/>
              </w:rPr>
              <w:t>)</w:t>
            </w:r>
            <w:r w:rsidR="00602ECA" w:rsidRPr="00602ECA">
              <w:rPr>
                <w:szCs w:val="24"/>
              </w:rPr>
              <w:t>.</w:t>
            </w:r>
            <w:r w:rsidR="00602ECA">
              <w:rPr>
                <w:szCs w:val="24"/>
              </w:rPr>
              <w:t xml:space="preserve"> </w:t>
            </w:r>
          </w:p>
          <w:p w14:paraId="520254AA" w14:textId="1A7E698D" w:rsidR="000E3FB9" w:rsidRPr="00D82611" w:rsidRDefault="000E3FB9" w:rsidP="00737494">
            <w:pPr>
              <w:jc w:val="both"/>
              <w:rPr>
                <w:szCs w:val="24"/>
              </w:rPr>
            </w:pPr>
          </w:p>
        </w:tc>
      </w:tr>
      <w:tr w:rsidR="009131A6" w:rsidRPr="00D82611" w14:paraId="47F70720" w14:textId="77777777" w:rsidTr="00392EAD">
        <w:trPr>
          <w:trHeight w:val="947"/>
        </w:trPr>
        <w:tc>
          <w:tcPr>
            <w:tcW w:w="738" w:type="dxa"/>
            <w:vAlign w:val="center"/>
          </w:tcPr>
          <w:p w14:paraId="708D3680" w14:textId="77777777" w:rsidR="009131A6" w:rsidRPr="00D82611" w:rsidRDefault="009131A6" w:rsidP="00737494">
            <w:pPr>
              <w:spacing w:line="276" w:lineRule="auto"/>
              <w:jc w:val="center"/>
              <w:rPr>
                <w:bCs/>
                <w:szCs w:val="24"/>
              </w:rPr>
            </w:pPr>
            <w:r w:rsidRPr="00D82611">
              <w:rPr>
                <w:bCs/>
                <w:szCs w:val="24"/>
              </w:rPr>
              <w:t>5.</w:t>
            </w:r>
          </w:p>
        </w:tc>
        <w:tc>
          <w:tcPr>
            <w:tcW w:w="2126" w:type="dxa"/>
          </w:tcPr>
          <w:p w14:paraId="7470C7D4" w14:textId="6D637D6C" w:rsidR="009131A6" w:rsidRPr="00D82611" w:rsidRDefault="00B1416E" w:rsidP="00823132">
            <w:pPr>
              <w:keepNext/>
              <w:spacing w:line="276" w:lineRule="auto"/>
              <w:ind w:left="-100"/>
              <w:jc w:val="center"/>
              <w:outlineLvl w:val="2"/>
              <w:rPr>
                <w:caps/>
                <w:szCs w:val="24"/>
              </w:rPr>
            </w:pPr>
            <w:r>
              <w:rPr>
                <w:caps/>
                <w:szCs w:val="24"/>
              </w:rPr>
              <w:t xml:space="preserve">paslaugų ir </w:t>
            </w:r>
            <w:r w:rsidR="00823132">
              <w:rPr>
                <w:caps/>
                <w:szCs w:val="24"/>
              </w:rPr>
              <w:t>darbų pavadinimas</w:t>
            </w:r>
          </w:p>
        </w:tc>
        <w:tc>
          <w:tcPr>
            <w:tcW w:w="6912" w:type="dxa"/>
          </w:tcPr>
          <w:p w14:paraId="10D00C6C" w14:textId="61221B91" w:rsidR="000E3FB9" w:rsidRDefault="00F0555D" w:rsidP="00432A3F">
            <w:pPr>
              <w:keepLines/>
              <w:suppressAutoHyphens/>
              <w:autoSpaceDE w:val="0"/>
              <w:autoSpaceDN w:val="0"/>
              <w:adjustRightInd w:val="0"/>
              <w:jc w:val="both"/>
              <w:textAlignment w:val="center"/>
              <w:rPr>
                <w:spacing w:val="3"/>
                <w:u w:val="single"/>
              </w:rPr>
            </w:pPr>
            <w:r w:rsidRPr="00C51324">
              <w:rPr>
                <w:spacing w:val="3"/>
                <w:u w:val="single"/>
              </w:rPr>
              <w:t>Statinių</w:t>
            </w:r>
            <w:r w:rsidR="000E3FB9" w:rsidRPr="00C51324">
              <w:rPr>
                <w:spacing w:val="3"/>
                <w:u w:val="single"/>
              </w:rPr>
              <w:t xml:space="preserve"> griovimo darbai:</w:t>
            </w:r>
          </w:p>
          <w:p w14:paraId="7580197F" w14:textId="4DE7420E" w:rsidR="00EA4333" w:rsidRPr="00BE093F" w:rsidRDefault="001F57FB" w:rsidP="00EA4333">
            <w:r w:rsidRPr="001F57FB">
              <w:rPr>
                <w:spacing w:val="3"/>
              </w:rPr>
              <w:t>1.</w:t>
            </w:r>
            <w:r w:rsidR="00EA4333" w:rsidRPr="00BE093F">
              <w:t xml:space="preserve"> Pareng</w:t>
            </w:r>
            <w:r w:rsidR="00EA4333">
              <w:t>ti</w:t>
            </w:r>
            <w:r w:rsidR="00EA4333" w:rsidRPr="00BE093F">
              <w:t xml:space="preserve"> statinio griovimo projektą, kuri</w:t>
            </w:r>
            <w:r w:rsidR="00EA4333">
              <w:t>a</w:t>
            </w:r>
            <w:r w:rsidR="00EA4333" w:rsidRPr="00BE093F">
              <w:t xml:space="preserve">m keliami reikalavimai nurodyti Statybos techniniame reglamente </w:t>
            </w:r>
            <w:r w:rsidR="00AB3DD7" w:rsidRPr="00AB3DD7">
              <w:rPr>
                <w:bCs/>
                <w:szCs w:val="24"/>
              </w:rPr>
              <w:t>STR 1.04.04:2017</w:t>
            </w:r>
            <w:r w:rsidR="00EA4333" w:rsidRPr="00BE093F">
              <w:t xml:space="preserve"> „Statinio projektavimas</w:t>
            </w:r>
            <w:r w:rsidR="00AB3DD7">
              <w:t xml:space="preserve">. </w:t>
            </w:r>
            <w:r w:rsidR="00AB3DD7" w:rsidRPr="00D82611">
              <w:rPr>
                <w:bCs/>
                <w:szCs w:val="24"/>
              </w:rPr>
              <w:t>Projekto ekspertizė</w:t>
            </w:r>
            <w:r w:rsidR="00EA4333" w:rsidRPr="00BE093F">
              <w:t>“, nustatyta tvarka gaunamas savivaldybės administracijos rašytinis pritarimas pateiktam projektui, kuris yra laikomas pagrindiniu statybą leidžiančiu dokumentu.</w:t>
            </w:r>
          </w:p>
          <w:p w14:paraId="18794010" w14:textId="45551ADE" w:rsidR="000E3FB9" w:rsidRPr="00C51324" w:rsidRDefault="00EA4333" w:rsidP="00432A3F">
            <w:pPr>
              <w:keepLines/>
              <w:suppressAutoHyphens/>
              <w:autoSpaceDE w:val="0"/>
              <w:autoSpaceDN w:val="0"/>
              <w:adjustRightInd w:val="0"/>
              <w:jc w:val="both"/>
              <w:textAlignment w:val="center"/>
              <w:rPr>
                <w:spacing w:val="3"/>
              </w:rPr>
            </w:pPr>
            <w:r>
              <w:rPr>
                <w:spacing w:val="3"/>
              </w:rPr>
              <w:t>2</w:t>
            </w:r>
            <w:r w:rsidR="000E3FB9" w:rsidRPr="00C51324">
              <w:rPr>
                <w:spacing w:val="3"/>
              </w:rPr>
              <w:t>. Atjungimas nuo visų inžinerinių tinklų;</w:t>
            </w:r>
          </w:p>
          <w:p w14:paraId="7E9B5B75" w14:textId="6CF495F4" w:rsidR="000E3FB9" w:rsidRPr="00C51324" w:rsidRDefault="00EA4333" w:rsidP="00432A3F">
            <w:pPr>
              <w:keepLines/>
              <w:suppressAutoHyphens/>
              <w:autoSpaceDE w:val="0"/>
              <w:autoSpaceDN w:val="0"/>
              <w:adjustRightInd w:val="0"/>
              <w:jc w:val="both"/>
              <w:textAlignment w:val="center"/>
              <w:rPr>
                <w:spacing w:val="3"/>
              </w:rPr>
            </w:pPr>
            <w:r>
              <w:rPr>
                <w:spacing w:val="3"/>
              </w:rPr>
              <w:t>3</w:t>
            </w:r>
            <w:r w:rsidR="000E3FB9" w:rsidRPr="00C51324">
              <w:rPr>
                <w:spacing w:val="3"/>
              </w:rPr>
              <w:t>. Pavojingų zonų nustatymas ir aptvėrimas;</w:t>
            </w:r>
          </w:p>
          <w:p w14:paraId="291099CE" w14:textId="7E29B3A3" w:rsidR="000E3FB9" w:rsidRPr="00C51324" w:rsidRDefault="00EA4333" w:rsidP="00432A3F">
            <w:pPr>
              <w:keepLines/>
              <w:suppressAutoHyphens/>
              <w:autoSpaceDE w:val="0"/>
              <w:autoSpaceDN w:val="0"/>
              <w:adjustRightInd w:val="0"/>
              <w:jc w:val="both"/>
              <w:textAlignment w:val="center"/>
              <w:rPr>
                <w:spacing w:val="3"/>
              </w:rPr>
            </w:pPr>
            <w:r>
              <w:rPr>
                <w:spacing w:val="3"/>
              </w:rPr>
              <w:t>4</w:t>
            </w:r>
            <w:r w:rsidR="000E3FB9" w:rsidRPr="00C51324">
              <w:rPr>
                <w:spacing w:val="3"/>
              </w:rPr>
              <w:t>. Griovimo darbai;</w:t>
            </w:r>
          </w:p>
          <w:p w14:paraId="7CE948E0" w14:textId="20DD7A1D" w:rsidR="000E3FB9" w:rsidRPr="00C51324" w:rsidRDefault="00EA4333" w:rsidP="00432A3F">
            <w:pPr>
              <w:keepLines/>
              <w:suppressAutoHyphens/>
              <w:autoSpaceDE w:val="0"/>
              <w:autoSpaceDN w:val="0"/>
              <w:adjustRightInd w:val="0"/>
              <w:jc w:val="both"/>
              <w:textAlignment w:val="center"/>
              <w:rPr>
                <w:spacing w:val="3"/>
              </w:rPr>
            </w:pPr>
            <w:r>
              <w:rPr>
                <w:spacing w:val="3"/>
              </w:rPr>
              <w:t>5</w:t>
            </w:r>
            <w:r w:rsidR="000E3FB9" w:rsidRPr="00C51324">
              <w:rPr>
                <w:spacing w:val="3"/>
              </w:rPr>
              <w:t>. Demontavimo darbai;</w:t>
            </w:r>
          </w:p>
          <w:p w14:paraId="1C9DBFCD" w14:textId="6BA274C9" w:rsidR="000E3FB9" w:rsidRPr="00C51324" w:rsidRDefault="00EA4333" w:rsidP="00432A3F">
            <w:pPr>
              <w:keepLines/>
              <w:suppressAutoHyphens/>
              <w:autoSpaceDE w:val="0"/>
              <w:autoSpaceDN w:val="0"/>
              <w:adjustRightInd w:val="0"/>
              <w:jc w:val="both"/>
              <w:textAlignment w:val="center"/>
              <w:rPr>
                <w:spacing w:val="3"/>
              </w:rPr>
            </w:pPr>
            <w:r>
              <w:rPr>
                <w:spacing w:val="3"/>
              </w:rPr>
              <w:t>6</w:t>
            </w:r>
            <w:r w:rsidR="000E3FB9" w:rsidRPr="00C51324">
              <w:rPr>
                <w:spacing w:val="3"/>
              </w:rPr>
              <w:t>.</w:t>
            </w:r>
            <w:r w:rsidR="00FD7CF3">
              <w:rPr>
                <w:spacing w:val="3"/>
              </w:rPr>
              <w:t xml:space="preserve"> </w:t>
            </w:r>
            <w:r w:rsidR="000E3FB9" w:rsidRPr="00C51324">
              <w:rPr>
                <w:spacing w:val="3"/>
              </w:rPr>
              <w:t>Griovimo atliekų rūšiavimas ir išvežimas;</w:t>
            </w:r>
          </w:p>
          <w:p w14:paraId="6AD3C9DA" w14:textId="4D247712" w:rsidR="000E3FB9" w:rsidRPr="00C51324" w:rsidRDefault="00EA4333" w:rsidP="00432A3F">
            <w:pPr>
              <w:keepLines/>
              <w:suppressAutoHyphens/>
              <w:autoSpaceDE w:val="0"/>
              <w:autoSpaceDN w:val="0"/>
              <w:adjustRightInd w:val="0"/>
              <w:jc w:val="both"/>
              <w:textAlignment w:val="center"/>
              <w:rPr>
                <w:spacing w:val="3"/>
              </w:rPr>
            </w:pPr>
            <w:r>
              <w:rPr>
                <w:spacing w:val="3"/>
              </w:rPr>
              <w:t>7</w:t>
            </w:r>
            <w:r w:rsidR="000E3FB9" w:rsidRPr="00C51324">
              <w:rPr>
                <w:spacing w:val="3"/>
              </w:rPr>
              <w:t xml:space="preserve">. </w:t>
            </w:r>
            <w:r w:rsidR="00F42BA3" w:rsidRPr="00C51324">
              <w:rPr>
                <w:spacing w:val="3"/>
              </w:rPr>
              <w:t xml:space="preserve">Aplinkos </w:t>
            </w:r>
            <w:r w:rsidR="000E3FB9" w:rsidRPr="00C51324">
              <w:rPr>
                <w:spacing w:val="3"/>
              </w:rPr>
              <w:t>sutvarkymas;</w:t>
            </w:r>
          </w:p>
          <w:p w14:paraId="25AF0F9F" w14:textId="379C9020" w:rsidR="009131A6" w:rsidRPr="00C51324" w:rsidRDefault="00EA4333" w:rsidP="00432A3F">
            <w:pPr>
              <w:keepLines/>
              <w:suppressAutoHyphens/>
              <w:autoSpaceDE w:val="0"/>
              <w:autoSpaceDN w:val="0"/>
              <w:adjustRightInd w:val="0"/>
              <w:jc w:val="both"/>
              <w:textAlignment w:val="center"/>
              <w:rPr>
                <w:szCs w:val="24"/>
              </w:rPr>
            </w:pPr>
            <w:r>
              <w:rPr>
                <w:spacing w:val="3"/>
              </w:rPr>
              <w:t>8</w:t>
            </w:r>
            <w:r w:rsidR="000E3FB9" w:rsidRPr="00C51324">
              <w:rPr>
                <w:spacing w:val="3"/>
              </w:rPr>
              <w:t>. Nugriovus pastat</w:t>
            </w:r>
            <w:r w:rsidR="00F03A8C">
              <w:rPr>
                <w:spacing w:val="3"/>
              </w:rPr>
              <w:t>ą</w:t>
            </w:r>
            <w:r w:rsidR="000E3FB9" w:rsidRPr="00C51324">
              <w:rPr>
                <w:spacing w:val="3"/>
              </w:rPr>
              <w:t xml:space="preserve"> parengti: statini</w:t>
            </w:r>
            <w:r w:rsidR="00F03A8C">
              <w:rPr>
                <w:spacing w:val="3"/>
              </w:rPr>
              <w:t>o</w:t>
            </w:r>
            <w:r w:rsidR="000E3FB9" w:rsidRPr="00C51324">
              <w:rPr>
                <w:spacing w:val="3"/>
              </w:rPr>
              <w:t xml:space="preserve"> kadastro duomenų</w:t>
            </w:r>
            <w:r w:rsidR="00FB33DC">
              <w:rPr>
                <w:spacing w:val="3"/>
              </w:rPr>
              <w:t xml:space="preserve"> </w:t>
            </w:r>
            <w:r w:rsidR="000E3FB9" w:rsidRPr="00C51324">
              <w:rPr>
                <w:spacing w:val="3"/>
              </w:rPr>
              <w:t>byl</w:t>
            </w:r>
            <w:r w:rsidR="00F03A8C">
              <w:rPr>
                <w:spacing w:val="3"/>
              </w:rPr>
              <w:t>ą</w:t>
            </w:r>
            <w:r w:rsidR="000E3FB9" w:rsidRPr="00C51324">
              <w:rPr>
                <w:spacing w:val="3"/>
              </w:rPr>
              <w:t>, kurio</w:t>
            </w:r>
            <w:r w:rsidR="00F03A8C">
              <w:rPr>
                <w:spacing w:val="3"/>
              </w:rPr>
              <w:t>j</w:t>
            </w:r>
            <w:r w:rsidR="000E3FB9" w:rsidRPr="00C51324">
              <w:rPr>
                <w:spacing w:val="3"/>
              </w:rPr>
              <w:t>e užfiksuojam</w:t>
            </w:r>
            <w:r w:rsidR="00EC426A" w:rsidRPr="00C51324">
              <w:rPr>
                <w:spacing w:val="3"/>
              </w:rPr>
              <w:t>i</w:t>
            </w:r>
            <w:r w:rsidR="000E3FB9" w:rsidRPr="00C51324">
              <w:rPr>
                <w:spacing w:val="3"/>
              </w:rPr>
              <w:t xml:space="preserve"> j</w:t>
            </w:r>
            <w:r w:rsidR="00F03A8C">
              <w:rPr>
                <w:spacing w:val="3"/>
              </w:rPr>
              <w:t>o</w:t>
            </w:r>
            <w:r w:rsidR="00FB33DC">
              <w:rPr>
                <w:spacing w:val="3"/>
              </w:rPr>
              <w:t xml:space="preserve"> </w:t>
            </w:r>
            <w:r w:rsidR="000E3FB9" w:rsidRPr="00C51324">
              <w:rPr>
                <w:spacing w:val="3"/>
              </w:rPr>
              <w:t>nugriovimo</w:t>
            </w:r>
            <w:r w:rsidR="00FB33DC">
              <w:rPr>
                <w:spacing w:val="3"/>
              </w:rPr>
              <w:t xml:space="preserve"> </w:t>
            </w:r>
            <w:r w:rsidR="000E3FB9" w:rsidRPr="00C51324">
              <w:rPr>
                <w:spacing w:val="3"/>
              </w:rPr>
              <w:t>faktai.</w:t>
            </w:r>
          </w:p>
        </w:tc>
      </w:tr>
      <w:tr w:rsidR="009131A6" w:rsidRPr="00D82611" w14:paraId="295034F7" w14:textId="77777777" w:rsidTr="00392EAD">
        <w:trPr>
          <w:trHeight w:val="353"/>
        </w:trPr>
        <w:tc>
          <w:tcPr>
            <w:tcW w:w="9776" w:type="dxa"/>
            <w:gridSpan w:val="3"/>
            <w:vAlign w:val="center"/>
          </w:tcPr>
          <w:p w14:paraId="6AD93196" w14:textId="77777777" w:rsidR="009131A6" w:rsidRPr="00D82611" w:rsidRDefault="009131A6" w:rsidP="00737494">
            <w:pPr>
              <w:tabs>
                <w:tab w:val="left" w:pos="1149"/>
              </w:tabs>
              <w:spacing w:line="276" w:lineRule="auto"/>
              <w:jc w:val="both"/>
              <w:rPr>
                <w:b/>
                <w:szCs w:val="24"/>
              </w:rPr>
            </w:pPr>
            <w:r w:rsidRPr="00D82611">
              <w:rPr>
                <w:b/>
                <w:szCs w:val="24"/>
              </w:rPr>
              <w:t xml:space="preserve">II. PAGRINDINIAI REIKALAVIMAI </w:t>
            </w:r>
          </w:p>
        </w:tc>
      </w:tr>
      <w:tr w:rsidR="009131A6" w:rsidRPr="00D82611" w14:paraId="7EABBDE1" w14:textId="77777777" w:rsidTr="00B54B07">
        <w:trPr>
          <w:trHeight w:val="301"/>
        </w:trPr>
        <w:tc>
          <w:tcPr>
            <w:tcW w:w="738" w:type="dxa"/>
            <w:vAlign w:val="center"/>
          </w:tcPr>
          <w:p w14:paraId="050CA9BF" w14:textId="77777777" w:rsidR="009131A6" w:rsidRPr="00D82611" w:rsidRDefault="009131A6" w:rsidP="00737494">
            <w:pPr>
              <w:spacing w:line="276" w:lineRule="auto"/>
              <w:ind w:left="-75"/>
              <w:jc w:val="center"/>
              <w:rPr>
                <w:bCs/>
                <w:szCs w:val="24"/>
              </w:rPr>
            </w:pPr>
            <w:r w:rsidRPr="00D82611">
              <w:rPr>
                <w:bCs/>
                <w:szCs w:val="24"/>
              </w:rPr>
              <w:t>6.</w:t>
            </w:r>
          </w:p>
        </w:tc>
        <w:tc>
          <w:tcPr>
            <w:tcW w:w="2126" w:type="dxa"/>
          </w:tcPr>
          <w:p w14:paraId="51D8B8D6" w14:textId="0F6DAEBF" w:rsidR="009131A6" w:rsidRPr="00D82611" w:rsidRDefault="009131A6" w:rsidP="00861909">
            <w:pPr>
              <w:keepNext/>
              <w:spacing w:line="276" w:lineRule="auto"/>
              <w:ind w:left="-75"/>
              <w:jc w:val="center"/>
              <w:outlineLvl w:val="2"/>
              <w:rPr>
                <w:caps/>
                <w:szCs w:val="24"/>
              </w:rPr>
            </w:pPr>
            <w:r w:rsidRPr="00D82611">
              <w:rPr>
                <w:caps/>
                <w:szCs w:val="24"/>
              </w:rPr>
              <w:t>Perkamų GRIOVIMO DARBų</w:t>
            </w:r>
            <w:r w:rsidR="000278DE">
              <w:rPr>
                <w:caps/>
                <w:szCs w:val="24"/>
              </w:rPr>
              <w:t xml:space="preserve"> APIMTIS</w:t>
            </w:r>
          </w:p>
        </w:tc>
        <w:tc>
          <w:tcPr>
            <w:tcW w:w="6912" w:type="dxa"/>
            <w:vAlign w:val="center"/>
          </w:tcPr>
          <w:p w14:paraId="0237C948" w14:textId="7847A5C4" w:rsidR="009131A6" w:rsidRPr="00D82611" w:rsidRDefault="009849F5" w:rsidP="00737494">
            <w:pPr>
              <w:tabs>
                <w:tab w:val="left" w:pos="1149"/>
              </w:tabs>
              <w:spacing w:line="276" w:lineRule="auto"/>
              <w:jc w:val="both"/>
              <w:rPr>
                <w:bCs/>
                <w:szCs w:val="24"/>
              </w:rPr>
            </w:pPr>
            <w:r>
              <w:rPr>
                <w:bCs/>
                <w:szCs w:val="24"/>
              </w:rPr>
              <w:t>Rangovas</w:t>
            </w:r>
            <w:r w:rsidRPr="00D82611">
              <w:rPr>
                <w:bCs/>
                <w:szCs w:val="24"/>
              </w:rPr>
              <w:t xml:space="preserve"> </w:t>
            </w:r>
            <w:r w:rsidR="009131A6" w:rsidRPr="00D82611">
              <w:rPr>
                <w:bCs/>
                <w:szCs w:val="24"/>
              </w:rPr>
              <w:t xml:space="preserve">prieš griovimo darbų pradžią, vadovaujantis Statybos techninio reglamento </w:t>
            </w:r>
            <w:r w:rsidR="009131A6" w:rsidRPr="00AB3DD7">
              <w:rPr>
                <w:bCs/>
                <w:szCs w:val="24"/>
              </w:rPr>
              <w:t>STR 1.04.04:2017</w:t>
            </w:r>
            <w:r w:rsidR="009131A6" w:rsidRPr="00D82611">
              <w:rPr>
                <w:bCs/>
                <w:szCs w:val="24"/>
              </w:rPr>
              <w:t xml:space="preserve"> „Statinio projektavimas. Projekto ekspertizė“, LR Statybos įstatymo, galiojančių teritorijų </w:t>
            </w:r>
            <w:r w:rsidR="009131A6" w:rsidRPr="00D82611">
              <w:rPr>
                <w:bCs/>
                <w:szCs w:val="24"/>
              </w:rPr>
              <w:lastRenderedPageBreak/>
              <w:t>planavimo dokumentų bei kitų teisės aktų nuostatomis priklausomai nuo statinio sudėtingumo, privalo paruošti statini</w:t>
            </w:r>
            <w:r w:rsidR="00EE74E1">
              <w:rPr>
                <w:bCs/>
                <w:szCs w:val="24"/>
              </w:rPr>
              <w:t>o</w:t>
            </w:r>
            <w:r w:rsidR="009131A6" w:rsidRPr="00D82611">
              <w:rPr>
                <w:bCs/>
                <w:szCs w:val="24"/>
              </w:rPr>
              <w:t xml:space="preserve"> griovimo </w:t>
            </w:r>
            <w:r w:rsidR="00EA4333" w:rsidRPr="00AB3DD7">
              <w:rPr>
                <w:bCs/>
                <w:szCs w:val="24"/>
              </w:rPr>
              <w:t>projekt</w:t>
            </w:r>
            <w:r w:rsidR="009131A6" w:rsidRPr="00AB3DD7">
              <w:rPr>
                <w:bCs/>
                <w:szCs w:val="24"/>
              </w:rPr>
              <w:t>ą</w:t>
            </w:r>
            <w:r w:rsidR="009131A6" w:rsidRPr="00D82611">
              <w:rPr>
                <w:bCs/>
                <w:szCs w:val="24"/>
              </w:rPr>
              <w:t>.</w:t>
            </w:r>
          </w:p>
          <w:p w14:paraId="313172F9" w14:textId="05B68387" w:rsidR="009131A6" w:rsidRPr="00D82611" w:rsidRDefault="009131A6" w:rsidP="00737494">
            <w:pPr>
              <w:tabs>
                <w:tab w:val="left" w:pos="1149"/>
              </w:tabs>
              <w:spacing w:line="276" w:lineRule="auto"/>
              <w:jc w:val="both"/>
              <w:rPr>
                <w:bCs/>
                <w:szCs w:val="24"/>
              </w:rPr>
            </w:pPr>
            <w:r w:rsidRPr="00D82611">
              <w:rPr>
                <w:bCs/>
                <w:szCs w:val="24"/>
              </w:rPr>
              <w:t xml:space="preserve">Griovimo </w:t>
            </w:r>
            <w:r w:rsidR="00EA4333">
              <w:rPr>
                <w:bCs/>
                <w:szCs w:val="24"/>
              </w:rPr>
              <w:t>projekt</w:t>
            </w:r>
            <w:r w:rsidRPr="00D82611">
              <w:rPr>
                <w:bCs/>
                <w:szCs w:val="24"/>
              </w:rPr>
              <w:t xml:space="preserve">o </w:t>
            </w:r>
            <w:r w:rsidR="00B9247D" w:rsidRPr="000278DE">
              <w:rPr>
                <w:bCs/>
                <w:szCs w:val="24"/>
              </w:rPr>
              <w:t>apimtis</w:t>
            </w:r>
            <w:r w:rsidR="00B9247D" w:rsidRPr="00D82611">
              <w:rPr>
                <w:bCs/>
                <w:szCs w:val="24"/>
              </w:rPr>
              <w:t xml:space="preserve"> </w:t>
            </w:r>
            <w:r w:rsidRPr="00D82611">
              <w:rPr>
                <w:bCs/>
                <w:szCs w:val="24"/>
              </w:rPr>
              <w:t xml:space="preserve">ir detalumas turi būti pakankamas užsakovo sumanymui suprasti, rašytiniam pritarimui gauti, griovimo darbų vykdymui. </w:t>
            </w:r>
            <w:r w:rsidR="009632F9">
              <w:rPr>
                <w:bCs/>
                <w:szCs w:val="24"/>
              </w:rPr>
              <w:t>S</w:t>
            </w:r>
            <w:r w:rsidR="009632F9" w:rsidRPr="00D82611">
              <w:rPr>
                <w:bCs/>
                <w:szCs w:val="24"/>
              </w:rPr>
              <w:t>tatini</w:t>
            </w:r>
            <w:r w:rsidR="00C3393E">
              <w:rPr>
                <w:bCs/>
                <w:szCs w:val="24"/>
              </w:rPr>
              <w:t>o</w:t>
            </w:r>
            <w:r w:rsidR="009632F9" w:rsidRPr="00D82611">
              <w:rPr>
                <w:bCs/>
                <w:szCs w:val="24"/>
              </w:rPr>
              <w:t xml:space="preserve"> griovimo </w:t>
            </w:r>
            <w:r w:rsidR="00C3393E">
              <w:rPr>
                <w:bCs/>
                <w:szCs w:val="24"/>
              </w:rPr>
              <w:t>projekt</w:t>
            </w:r>
            <w:r w:rsidRPr="00D82611">
              <w:rPr>
                <w:bCs/>
                <w:szCs w:val="24"/>
              </w:rPr>
              <w:t>o sudedamosios dalys nustatomos atsižvelgus į statinio specifiką.</w:t>
            </w:r>
          </w:p>
          <w:p w14:paraId="0A3CADCD" w14:textId="3116F3D7" w:rsidR="00C34BF8" w:rsidRPr="005068B7" w:rsidRDefault="009131A6" w:rsidP="00C34BF8">
            <w:pPr>
              <w:tabs>
                <w:tab w:val="left" w:pos="1149"/>
              </w:tabs>
              <w:jc w:val="both"/>
              <w:rPr>
                <w:szCs w:val="24"/>
              </w:rPr>
            </w:pPr>
            <w:r w:rsidRPr="00D82611">
              <w:rPr>
                <w:bCs/>
                <w:szCs w:val="24"/>
              </w:rPr>
              <w:t>Teikdamas pasiūlymą Rangovas tur</w:t>
            </w:r>
            <w:r w:rsidR="00420687">
              <w:rPr>
                <w:bCs/>
                <w:szCs w:val="24"/>
              </w:rPr>
              <w:t>i</w:t>
            </w:r>
            <w:r w:rsidRPr="00D82611">
              <w:rPr>
                <w:bCs/>
                <w:szCs w:val="24"/>
              </w:rPr>
              <w:t xml:space="preserve"> savarankiškai įvertinti siūlomų atlikti darbų kiekius ir pasiūlyti griovimo </w:t>
            </w:r>
            <w:r w:rsidR="001A796A">
              <w:rPr>
                <w:bCs/>
                <w:szCs w:val="24"/>
              </w:rPr>
              <w:t>projekt</w:t>
            </w:r>
            <w:r w:rsidRPr="00D82611">
              <w:rPr>
                <w:bCs/>
                <w:szCs w:val="24"/>
              </w:rPr>
              <w:t>o parengimo, pastat</w:t>
            </w:r>
            <w:r w:rsidR="00EE74E1">
              <w:rPr>
                <w:bCs/>
                <w:szCs w:val="24"/>
              </w:rPr>
              <w:t>o</w:t>
            </w:r>
            <w:r w:rsidRPr="00D82611">
              <w:rPr>
                <w:bCs/>
                <w:szCs w:val="24"/>
              </w:rPr>
              <w:t xml:space="preserve"> griovimo</w:t>
            </w:r>
            <w:r w:rsidR="00420687">
              <w:rPr>
                <w:bCs/>
                <w:szCs w:val="24"/>
              </w:rPr>
              <w:t xml:space="preserve">, atliekų išvežimo ir </w:t>
            </w:r>
            <w:r w:rsidR="00475B6A">
              <w:rPr>
                <w:bCs/>
                <w:szCs w:val="24"/>
              </w:rPr>
              <w:t xml:space="preserve">aplinkos </w:t>
            </w:r>
            <w:r w:rsidR="00420687">
              <w:rPr>
                <w:bCs/>
                <w:szCs w:val="24"/>
              </w:rPr>
              <w:t>sutvarkymo</w:t>
            </w:r>
            <w:r w:rsidR="00475B6A">
              <w:rPr>
                <w:bCs/>
                <w:szCs w:val="24"/>
              </w:rPr>
              <w:t xml:space="preserve"> </w:t>
            </w:r>
            <w:r w:rsidRPr="00D82611">
              <w:rPr>
                <w:bCs/>
                <w:szCs w:val="24"/>
              </w:rPr>
              <w:t xml:space="preserve">kainą. </w:t>
            </w:r>
            <w:r w:rsidR="00C34BF8" w:rsidRPr="005068B7">
              <w:rPr>
                <w:szCs w:val="24"/>
              </w:rPr>
              <w:t xml:space="preserve">Į </w:t>
            </w:r>
            <w:r w:rsidR="004372B0">
              <w:rPr>
                <w:szCs w:val="24"/>
              </w:rPr>
              <w:t>p</w:t>
            </w:r>
            <w:r w:rsidR="00C34BF8" w:rsidRPr="005068B7">
              <w:rPr>
                <w:szCs w:val="24"/>
              </w:rPr>
              <w:t xml:space="preserve">asiūlymo kainą turi būti įskaičiuotos visos </w:t>
            </w:r>
            <w:r w:rsidR="004372B0">
              <w:rPr>
                <w:szCs w:val="24"/>
              </w:rPr>
              <w:t>d</w:t>
            </w:r>
            <w:r w:rsidR="00C34BF8" w:rsidRPr="005068B7">
              <w:rPr>
                <w:szCs w:val="24"/>
              </w:rPr>
              <w:t>arbų kainos sudedamosios dalys, visos Rangovo patiriamos tiesioginės ir netiesioginės išlaidos ir mokesčiai</w:t>
            </w:r>
            <w:r w:rsidR="00C34BF8" w:rsidRPr="005068B7">
              <w:rPr>
                <w:rFonts w:eastAsia="Arial Unicode MS"/>
                <w:szCs w:val="24"/>
              </w:rPr>
              <w:t xml:space="preserve"> susiję su </w:t>
            </w:r>
            <w:r w:rsidR="008C0F84">
              <w:rPr>
                <w:rFonts w:eastAsia="Arial Unicode MS"/>
                <w:szCs w:val="24"/>
              </w:rPr>
              <w:t>d</w:t>
            </w:r>
            <w:r w:rsidR="00C34BF8" w:rsidRPr="005068B7">
              <w:rPr>
                <w:rFonts w:eastAsia="Arial Unicode MS"/>
                <w:szCs w:val="24"/>
              </w:rPr>
              <w:t>arbų atlikimu</w:t>
            </w:r>
            <w:r w:rsidR="00C34BF8">
              <w:rPr>
                <w:rFonts w:eastAsia="Arial Unicode MS"/>
                <w:szCs w:val="24"/>
              </w:rPr>
              <w:t>.</w:t>
            </w:r>
            <w:r w:rsidR="00C34BF8" w:rsidRPr="005068B7">
              <w:rPr>
                <w:szCs w:val="24"/>
              </w:rPr>
              <w:t xml:space="preserve"> Rangovo pasiūlymo kaina turi apimti ir tuos darbus, kurie nors ir nebuvo tiesiogiai nustatyti pirkimo dokumentuose ir sutartyje, bet yra būtini sutarčiai įvykdyti, o rangovas turėjo ir galėjo juos numatyti ir įvertinti. Jokios papildomos Rangovo išlaidos nebus apmokamos ar kompensuojamos.</w:t>
            </w:r>
          </w:p>
          <w:p w14:paraId="51148D8E" w14:textId="54E44672" w:rsidR="009131A6" w:rsidRPr="00D82611" w:rsidRDefault="009131A6" w:rsidP="00737494">
            <w:pPr>
              <w:tabs>
                <w:tab w:val="left" w:pos="1149"/>
              </w:tabs>
              <w:spacing w:line="276" w:lineRule="auto"/>
              <w:jc w:val="both"/>
              <w:rPr>
                <w:bCs/>
                <w:szCs w:val="24"/>
              </w:rPr>
            </w:pPr>
          </w:p>
          <w:p w14:paraId="1C875BED" w14:textId="3CF6DA37" w:rsidR="009131A6" w:rsidRPr="005A5C55" w:rsidRDefault="009131A6" w:rsidP="00737494">
            <w:pPr>
              <w:tabs>
                <w:tab w:val="left" w:pos="1149"/>
              </w:tabs>
              <w:spacing w:line="276" w:lineRule="auto"/>
              <w:jc w:val="both"/>
              <w:rPr>
                <w:bCs/>
                <w:szCs w:val="24"/>
                <w:u w:val="single"/>
              </w:rPr>
            </w:pPr>
            <w:r w:rsidRPr="005A5C55">
              <w:rPr>
                <w:bCs/>
                <w:szCs w:val="24"/>
                <w:u w:val="single"/>
              </w:rPr>
              <w:t xml:space="preserve">Griovimo darbų </w:t>
            </w:r>
            <w:r w:rsidR="001A796A">
              <w:rPr>
                <w:bCs/>
                <w:szCs w:val="24"/>
                <w:u w:val="single"/>
              </w:rPr>
              <w:t>projekt</w:t>
            </w:r>
            <w:r w:rsidRPr="005A5C55">
              <w:rPr>
                <w:bCs/>
                <w:szCs w:val="24"/>
                <w:u w:val="single"/>
              </w:rPr>
              <w:t>e</w:t>
            </w:r>
            <w:r w:rsidR="0033368D" w:rsidRPr="005A5C55">
              <w:rPr>
                <w:bCs/>
                <w:szCs w:val="24"/>
                <w:u w:val="single"/>
              </w:rPr>
              <w:t xml:space="preserve"> turi b</w:t>
            </w:r>
            <w:r w:rsidR="008C0B3F" w:rsidRPr="005A5C55">
              <w:rPr>
                <w:bCs/>
                <w:szCs w:val="24"/>
                <w:u w:val="single"/>
              </w:rPr>
              <w:t xml:space="preserve">ūti </w:t>
            </w:r>
            <w:r w:rsidRPr="005A5C55">
              <w:rPr>
                <w:bCs/>
                <w:szCs w:val="24"/>
                <w:u w:val="single"/>
              </w:rPr>
              <w:t>numatyti ši</w:t>
            </w:r>
            <w:r w:rsidR="008C0B3F" w:rsidRPr="005A5C55">
              <w:rPr>
                <w:bCs/>
                <w:szCs w:val="24"/>
                <w:u w:val="single"/>
              </w:rPr>
              <w:t>e</w:t>
            </w:r>
            <w:r w:rsidRPr="005A5C55">
              <w:rPr>
                <w:bCs/>
                <w:szCs w:val="24"/>
                <w:u w:val="single"/>
              </w:rPr>
              <w:t xml:space="preserve"> sprendini</w:t>
            </w:r>
            <w:r w:rsidR="008C0B3F" w:rsidRPr="005A5C55">
              <w:rPr>
                <w:bCs/>
                <w:szCs w:val="24"/>
                <w:u w:val="single"/>
              </w:rPr>
              <w:t>ai</w:t>
            </w:r>
            <w:r w:rsidRPr="005A5C55">
              <w:rPr>
                <w:bCs/>
                <w:szCs w:val="24"/>
                <w:u w:val="single"/>
              </w:rPr>
              <w:t>:</w:t>
            </w:r>
          </w:p>
          <w:p w14:paraId="78A35DD0" w14:textId="405B48E2" w:rsidR="00C830A8" w:rsidRPr="00D82611" w:rsidRDefault="00C830A8" w:rsidP="00737494">
            <w:pPr>
              <w:tabs>
                <w:tab w:val="left" w:pos="1149"/>
              </w:tabs>
              <w:spacing w:line="276" w:lineRule="auto"/>
              <w:jc w:val="both"/>
              <w:rPr>
                <w:bCs/>
                <w:szCs w:val="24"/>
              </w:rPr>
            </w:pPr>
            <w:r>
              <w:rPr>
                <w:bCs/>
                <w:szCs w:val="24"/>
              </w:rPr>
              <w:t>-Statini</w:t>
            </w:r>
            <w:r w:rsidR="001A796A">
              <w:rPr>
                <w:bCs/>
                <w:szCs w:val="24"/>
              </w:rPr>
              <w:t>o</w:t>
            </w:r>
            <w:r>
              <w:rPr>
                <w:bCs/>
                <w:szCs w:val="24"/>
              </w:rPr>
              <w:t xml:space="preserve"> atjungimas nuo inžinerinių tinklų;</w:t>
            </w:r>
          </w:p>
          <w:p w14:paraId="0FDE56B0" w14:textId="550E0712" w:rsidR="009131A6" w:rsidRPr="00D82611" w:rsidRDefault="00CC60B2" w:rsidP="00737494">
            <w:pPr>
              <w:tabs>
                <w:tab w:val="left" w:pos="1149"/>
              </w:tabs>
              <w:spacing w:line="276" w:lineRule="auto"/>
              <w:jc w:val="both"/>
              <w:rPr>
                <w:bCs/>
                <w:szCs w:val="24"/>
              </w:rPr>
            </w:pPr>
            <w:r>
              <w:rPr>
                <w:bCs/>
                <w:szCs w:val="24"/>
              </w:rPr>
              <w:t>-</w:t>
            </w:r>
            <w:r w:rsidR="00C830A8">
              <w:rPr>
                <w:bCs/>
                <w:szCs w:val="24"/>
              </w:rPr>
              <w:t>Statini</w:t>
            </w:r>
            <w:r w:rsidR="001A796A">
              <w:rPr>
                <w:bCs/>
                <w:szCs w:val="24"/>
              </w:rPr>
              <w:t>o</w:t>
            </w:r>
            <w:r w:rsidR="00C830A8" w:rsidRPr="00D82611">
              <w:rPr>
                <w:bCs/>
                <w:szCs w:val="24"/>
              </w:rPr>
              <w:t xml:space="preserve"> </w:t>
            </w:r>
            <w:r w:rsidR="009131A6" w:rsidRPr="00D82611">
              <w:rPr>
                <w:bCs/>
                <w:szCs w:val="24"/>
              </w:rPr>
              <w:t>antžeminės dalies ardymas ir statybini</w:t>
            </w:r>
            <w:r w:rsidR="00420687">
              <w:rPr>
                <w:bCs/>
                <w:szCs w:val="24"/>
              </w:rPr>
              <w:t>ų atliekų</w:t>
            </w:r>
            <w:r w:rsidR="009131A6" w:rsidRPr="00D82611">
              <w:rPr>
                <w:bCs/>
                <w:szCs w:val="24"/>
              </w:rPr>
              <w:t xml:space="preserve"> išvežimas;</w:t>
            </w:r>
          </w:p>
          <w:p w14:paraId="5FB04B44" w14:textId="004E8003" w:rsidR="009131A6" w:rsidRPr="00D82611" w:rsidRDefault="00CC60B2" w:rsidP="00737494">
            <w:pPr>
              <w:tabs>
                <w:tab w:val="left" w:pos="1149"/>
              </w:tabs>
              <w:spacing w:line="276" w:lineRule="auto"/>
              <w:jc w:val="both"/>
              <w:rPr>
                <w:bCs/>
                <w:szCs w:val="24"/>
              </w:rPr>
            </w:pPr>
            <w:r>
              <w:rPr>
                <w:bCs/>
                <w:szCs w:val="24"/>
              </w:rPr>
              <w:t>-</w:t>
            </w:r>
            <w:r w:rsidR="00C830A8">
              <w:rPr>
                <w:bCs/>
                <w:szCs w:val="24"/>
              </w:rPr>
              <w:t>Statini</w:t>
            </w:r>
            <w:r w:rsidR="001A796A">
              <w:rPr>
                <w:bCs/>
                <w:szCs w:val="24"/>
              </w:rPr>
              <w:t>o</w:t>
            </w:r>
            <w:r w:rsidR="00C830A8" w:rsidRPr="00D82611">
              <w:rPr>
                <w:bCs/>
                <w:szCs w:val="24"/>
              </w:rPr>
              <w:t xml:space="preserve"> </w:t>
            </w:r>
            <w:r w:rsidR="009131A6" w:rsidRPr="00D82611">
              <w:rPr>
                <w:bCs/>
                <w:szCs w:val="24"/>
              </w:rPr>
              <w:t>požeminės dalies (pamatų) ardymas ir statybin</w:t>
            </w:r>
            <w:r w:rsidR="00420687">
              <w:rPr>
                <w:bCs/>
                <w:szCs w:val="24"/>
              </w:rPr>
              <w:t xml:space="preserve">ių atliekų </w:t>
            </w:r>
            <w:r w:rsidR="009131A6" w:rsidRPr="00D82611">
              <w:rPr>
                <w:bCs/>
                <w:szCs w:val="24"/>
              </w:rPr>
              <w:t xml:space="preserve"> išvežimas;</w:t>
            </w:r>
          </w:p>
          <w:p w14:paraId="09446BCA" w14:textId="77777777" w:rsidR="009131A6" w:rsidRPr="00BB082A" w:rsidRDefault="00BF7F41" w:rsidP="00737494">
            <w:pPr>
              <w:tabs>
                <w:tab w:val="left" w:pos="1149"/>
              </w:tabs>
              <w:spacing w:line="276" w:lineRule="auto"/>
              <w:jc w:val="both"/>
              <w:rPr>
                <w:bCs/>
                <w:strike/>
                <w:szCs w:val="24"/>
              </w:rPr>
            </w:pPr>
            <w:r>
              <w:rPr>
                <w:bCs/>
                <w:szCs w:val="24"/>
              </w:rPr>
              <w:t>-</w:t>
            </w:r>
            <w:r w:rsidR="009131A6" w:rsidRPr="00D82611">
              <w:rPr>
                <w:bCs/>
                <w:szCs w:val="24"/>
              </w:rPr>
              <w:t>Apl</w:t>
            </w:r>
            <w:r w:rsidR="009131A6" w:rsidRPr="00BB082A">
              <w:rPr>
                <w:bCs/>
                <w:szCs w:val="24"/>
              </w:rPr>
              <w:t xml:space="preserve">inkos po statybos darbų sutvarkymas (sklypo planiravimas). </w:t>
            </w:r>
          </w:p>
          <w:p w14:paraId="20E7D011" w14:textId="4AEFB653" w:rsidR="009131A6" w:rsidRPr="00D82611" w:rsidRDefault="009131A6" w:rsidP="00737494">
            <w:pPr>
              <w:tabs>
                <w:tab w:val="left" w:pos="1149"/>
              </w:tabs>
              <w:spacing w:line="276" w:lineRule="auto"/>
              <w:jc w:val="both"/>
              <w:rPr>
                <w:bCs/>
                <w:szCs w:val="24"/>
              </w:rPr>
            </w:pPr>
            <w:r w:rsidRPr="00BB082A">
              <w:rPr>
                <w:bCs/>
                <w:szCs w:val="24"/>
              </w:rPr>
              <w:t>Pateikti duomenys apie griaunam</w:t>
            </w:r>
            <w:r w:rsidR="001A796A">
              <w:rPr>
                <w:bCs/>
                <w:szCs w:val="24"/>
              </w:rPr>
              <w:t>ą</w:t>
            </w:r>
            <w:r w:rsidRPr="00BB082A">
              <w:rPr>
                <w:bCs/>
                <w:szCs w:val="24"/>
              </w:rPr>
              <w:t xml:space="preserve"> pastat</w:t>
            </w:r>
            <w:r w:rsidR="001A796A">
              <w:rPr>
                <w:bCs/>
                <w:szCs w:val="24"/>
              </w:rPr>
              <w:t>ą</w:t>
            </w:r>
            <w:r w:rsidRPr="00BB082A">
              <w:rPr>
                <w:bCs/>
                <w:szCs w:val="24"/>
              </w:rPr>
              <w:t xml:space="preserve"> gali būti tikslinami. Prieš pasiūlymų pateikimo terminą</w:t>
            </w:r>
            <w:r w:rsidR="002B1B99">
              <w:rPr>
                <w:bCs/>
                <w:szCs w:val="24"/>
              </w:rPr>
              <w:t>,</w:t>
            </w:r>
            <w:r w:rsidRPr="00BB082A">
              <w:rPr>
                <w:bCs/>
                <w:szCs w:val="24"/>
              </w:rPr>
              <w:t xml:space="preserve"> užsakovas organizuos objekto apžiūrą vietoje.</w:t>
            </w:r>
          </w:p>
          <w:p w14:paraId="7825F20A" w14:textId="25DF9228" w:rsidR="009131A6" w:rsidRPr="00BB082A" w:rsidRDefault="009131A6" w:rsidP="00737494">
            <w:pPr>
              <w:tabs>
                <w:tab w:val="left" w:pos="1149"/>
              </w:tabs>
              <w:spacing w:line="276" w:lineRule="auto"/>
              <w:jc w:val="both"/>
              <w:rPr>
                <w:bCs/>
                <w:szCs w:val="24"/>
              </w:rPr>
            </w:pPr>
            <w:r w:rsidRPr="00BB082A">
              <w:rPr>
                <w:bCs/>
                <w:szCs w:val="24"/>
              </w:rPr>
              <w:t xml:space="preserve">Tinkamai parengtą griovimo </w:t>
            </w:r>
            <w:r w:rsidR="001A796A">
              <w:rPr>
                <w:bCs/>
                <w:szCs w:val="24"/>
              </w:rPr>
              <w:t>projekt</w:t>
            </w:r>
            <w:r w:rsidRPr="00BB082A">
              <w:rPr>
                <w:bCs/>
                <w:szCs w:val="24"/>
              </w:rPr>
              <w:t xml:space="preserve">ą, suderintą su </w:t>
            </w:r>
            <w:r w:rsidR="00A635D3">
              <w:rPr>
                <w:bCs/>
                <w:szCs w:val="24"/>
              </w:rPr>
              <w:t>U</w:t>
            </w:r>
            <w:r w:rsidRPr="00BB082A">
              <w:rPr>
                <w:bCs/>
                <w:szCs w:val="24"/>
              </w:rPr>
              <w:t>žsakovu</w:t>
            </w:r>
            <w:r w:rsidR="00A635D3">
              <w:rPr>
                <w:bCs/>
                <w:szCs w:val="24"/>
              </w:rPr>
              <w:t>,</w:t>
            </w:r>
            <w:r w:rsidRPr="00BB082A">
              <w:rPr>
                <w:bCs/>
                <w:szCs w:val="24"/>
              </w:rPr>
              <w:t xml:space="preserve"> bei gavus užsakovo rašytinį įgaliojimą, </w:t>
            </w:r>
            <w:r w:rsidR="003A1ED6">
              <w:rPr>
                <w:bCs/>
                <w:szCs w:val="24"/>
              </w:rPr>
              <w:t>R</w:t>
            </w:r>
            <w:r w:rsidRPr="00BB082A">
              <w:rPr>
                <w:bCs/>
                <w:szCs w:val="24"/>
              </w:rPr>
              <w:t xml:space="preserve">angovas </w:t>
            </w:r>
            <w:r w:rsidR="00715829">
              <w:rPr>
                <w:bCs/>
                <w:szCs w:val="24"/>
              </w:rPr>
              <w:t xml:space="preserve">dokumentus </w:t>
            </w:r>
            <w:r w:rsidRPr="00BB082A">
              <w:rPr>
                <w:bCs/>
                <w:szCs w:val="24"/>
              </w:rPr>
              <w:t xml:space="preserve">patalpina į informacinę sistemą INFOSTATYBA </w:t>
            </w:r>
            <w:r w:rsidR="00715829">
              <w:rPr>
                <w:bCs/>
                <w:szCs w:val="24"/>
              </w:rPr>
              <w:t xml:space="preserve">dėl </w:t>
            </w:r>
            <w:r w:rsidR="003A1ED6" w:rsidRPr="00BB082A">
              <w:rPr>
                <w:bCs/>
                <w:szCs w:val="24"/>
              </w:rPr>
              <w:t>griovimu</w:t>
            </w:r>
            <w:r w:rsidR="003A1ED6">
              <w:rPr>
                <w:bCs/>
                <w:szCs w:val="24"/>
              </w:rPr>
              <w:t>i</w:t>
            </w:r>
            <w:r w:rsidR="00715829">
              <w:rPr>
                <w:bCs/>
                <w:szCs w:val="24"/>
              </w:rPr>
              <w:t xml:space="preserve"> </w:t>
            </w:r>
            <w:r w:rsidRPr="00BB082A">
              <w:rPr>
                <w:bCs/>
                <w:szCs w:val="24"/>
              </w:rPr>
              <w:t xml:space="preserve">rašytinio pritarimo </w:t>
            </w:r>
            <w:r w:rsidR="003A1ED6">
              <w:rPr>
                <w:bCs/>
                <w:szCs w:val="24"/>
              </w:rPr>
              <w:t>gavimo</w:t>
            </w:r>
            <w:r w:rsidR="007A68E4">
              <w:rPr>
                <w:bCs/>
                <w:szCs w:val="24"/>
              </w:rPr>
              <w:t>.</w:t>
            </w:r>
            <w:r w:rsidRPr="00BB082A">
              <w:rPr>
                <w:bCs/>
                <w:szCs w:val="24"/>
              </w:rPr>
              <w:t xml:space="preserve"> Užsakovui pateikiamas popierinis šio projekto egzempliorius.</w:t>
            </w:r>
          </w:p>
          <w:p w14:paraId="62C36FFA" w14:textId="530B27F3" w:rsidR="009131A6" w:rsidRPr="00D82611" w:rsidRDefault="009131A6" w:rsidP="00737494">
            <w:pPr>
              <w:tabs>
                <w:tab w:val="left" w:pos="1149"/>
              </w:tabs>
              <w:spacing w:line="276" w:lineRule="auto"/>
              <w:jc w:val="both"/>
              <w:rPr>
                <w:bCs/>
                <w:szCs w:val="24"/>
              </w:rPr>
            </w:pPr>
            <w:r w:rsidRPr="00BB082A">
              <w:rPr>
                <w:bCs/>
                <w:szCs w:val="24"/>
              </w:rPr>
              <w:t>Nugriovus statin</w:t>
            </w:r>
            <w:r w:rsidR="001A796A">
              <w:rPr>
                <w:bCs/>
                <w:szCs w:val="24"/>
              </w:rPr>
              <w:t>į</w:t>
            </w:r>
            <w:r w:rsidRPr="00BB082A">
              <w:rPr>
                <w:bCs/>
                <w:szCs w:val="24"/>
              </w:rPr>
              <w:t xml:space="preserve">, </w:t>
            </w:r>
            <w:r w:rsidR="00B50F65">
              <w:rPr>
                <w:bCs/>
                <w:szCs w:val="24"/>
              </w:rPr>
              <w:t xml:space="preserve">išvežus </w:t>
            </w:r>
            <w:r w:rsidRPr="00BB082A">
              <w:rPr>
                <w:bCs/>
                <w:szCs w:val="24"/>
              </w:rPr>
              <w:t>iš statybvietės susidariusias statybin</w:t>
            </w:r>
            <w:r w:rsidR="00B54B07">
              <w:rPr>
                <w:bCs/>
                <w:szCs w:val="24"/>
              </w:rPr>
              <w:t>e</w:t>
            </w:r>
            <w:r w:rsidRPr="00BB082A">
              <w:rPr>
                <w:bCs/>
                <w:szCs w:val="24"/>
              </w:rPr>
              <w:t>s atliekas</w:t>
            </w:r>
            <w:r w:rsidR="00B50F65">
              <w:rPr>
                <w:bCs/>
                <w:szCs w:val="24"/>
              </w:rPr>
              <w:t xml:space="preserve"> ir sutvarkius aplinką</w:t>
            </w:r>
            <w:r w:rsidRPr="00BB082A">
              <w:rPr>
                <w:bCs/>
                <w:szCs w:val="24"/>
              </w:rPr>
              <w:t xml:space="preserve"> Rangovas privalo organizuoti kreipimąs</w:t>
            </w:r>
            <w:r w:rsidR="00715829">
              <w:rPr>
                <w:bCs/>
                <w:szCs w:val="24"/>
              </w:rPr>
              <w:t>i</w:t>
            </w:r>
            <w:r w:rsidRPr="00BB082A">
              <w:rPr>
                <w:bCs/>
                <w:szCs w:val="24"/>
              </w:rPr>
              <w:t xml:space="preserve"> į Valstybinę teritorijų planavimo ir statybos inspekciją prie Aplinkos </w:t>
            </w:r>
            <w:r w:rsidRPr="00EA317E">
              <w:rPr>
                <w:bCs/>
                <w:szCs w:val="24"/>
              </w:rPr>
              <w:t xml:space="preserve">ministerijos </w:t>
            </w:r>
            <w:r w:rsidR="00445800" w:rsidRPr="00EA317E">
              <w:rPr>
                <w:bCs/>
                <w:szCs w:val="24"/>
              </w:rPr>
              <w:t>užpild</w:t>
            </w:r>
            <w:r w:rsidR="00EA317E" w:rsidRPr="00EA317E">
              <w:rPr>
                <w:bCs/>
                <w:szCs w:val="24"/>
              </w:rPr>
              <w:t>ant</w:t>
            </w:r>
            <w:r w:rsidR="00445800" w:rsidRPr="00EA317E">
              <w:rPr>
                <w:bCs/>
                <w:szCs w:val="24"/>
              </w:rPr>
              <w:t xml:space="preserve"> ir pateik</w:t>
            </w:r>
            <w:r w:rsidR="00EA317E">
              <w:rPr>
                <w:bCs/>
                <w:szCs w:val="24"/>
              </w:rPr>
              <w:t>iant</w:t>
            </w:r>
            <w:r w:rsidR="00445800">
              <w:rPr>
                <w:bCs/>
                <w:szCs w:val="24"/>
              </w:rPr>
              <w:t xml:space="preserve"> deklaraciją </w:t>
            </w:r>
            <w:r w:rsidRPr="00BB082A">
              <w:rPr>
                <w:bCs/>
                <w:szCs w:val="24"/>
              </w:rPr>
              <w:t>apie statini</w:t>
            </w:r>
            <w:r w:rsidR="00715829">
              <w:rPr>
                <w:bCs/>
                <w:szCs w:val="24"/>
              </w:rPr>
              <w:t>o</w:t>
            </w:r>
            <w:r w:rsidRPr="00BB082A">
              <w:rPr>
                <w:bCs/>
                <w:szCs w:val="24"/>
              </w:rPr>
              <w:t xml:space="preserve"> nugriovimą</w:t>
            </w:r>
            <w:r w:rsidR="00A635D3">
              <w:rPr>
                <w:bCs/>
                <w:szCs w:val="24"/>
              </w:rPr>
              <w:t xml:space="preserve"> bei </w:t>
            </w:r>
            <w:r w:rsidR="008C5250" w:rsidRPr="008C5250">
              <w:rPr>
                <w:bCs/>
                <w:szCs w:val="24"/>
              </w:rPr>
              <w:t>parengti</w:t>
            </w:r>
            <w:r w:rsidR="008C5250">
              <w:rPr>
                <w:bCs/>
                <w:szCs w:val="24"/>
              </w:rPr>
              <w:t xml:space="preserve"> </w:t>
            </w:r>
            <w:r w:rsidR="008C5250" w:rsidRPr="008C5250">
              <w:rPr>
                <w:bCs/>
                <w:szCs w:val="24"/>
              </w:rPr>
              <w:t>statini</w:t>
            </w:r>
            <w:r w:rsidR="00715829">
              <w:rPr>
                <w:bCs/>
                <w:szCs w:val="24"/>
              </w:rPr>
              <w:t>o</w:t>
            </w:r>
            <w:r w:rsidR="008C5250" w:rsidRPr="008C5250">
              <w:rPr>
                <w:bCs/>
                <w:szCs w:val="24"/>
              </w:rPr>
              <w:t xml:space="preserve"> kadastro duomenų byl</w:t>
            </w:r>
            <w:r w:rsidR="001A796A">
              <w:rPr>
                <w:bCs/>
                <w:szCs w:val="24"/>
              </w:rPr>
              <w:t>ą</w:t>
            </w:r>
            <w:r w:rsidR="008C5250" w:rsidRPr="008C5250">
              <w:rPr>
                <w:bCs/>
                <w:szCs w:val="24"/>
              </w:rPr>
              <w:t>, kurio</w:t>
            </w:r>
            <w:r w:rsidR="001A796A">
              <w:rPr>
                <w:bCs/>
                <w:szCs w:val="24"/>
              </w:rPr>
              <w:t>j</w:t>
            </w:r>
            <w:r w:rsidR="008C5250" w:rsidRPr="008C5250">
              <w:rPr>
                <w:bCs/>
                <w:szCs w:val="24"/>
              </w:rPr>
              <w:t>e užfiksuojami j</w:t>
            </w:r>
            <w:r w:rsidR="001A796A">
              <w:rPr>
                <w:bCs/>
                <w:szCs w:val="24"/>
              </w:rPr>
              <w:t>o</w:t>
            </w:r>
            <w:r w:rsidR="008C5250" w:rsidRPr="008C5250">
              <w:rPr>
                <w:bCs/>
                <w:szCs w:val="24"/>
              </w:rPr>
              <w:t xml:space="preserve"> nugriovimo faktai.</w:t>
            </w:r>
          </w:p>
        </w:tc>
      </w:tr>
      <w:tr w:rsidR="009131A6" w:rsidRPr="00D82611" w14:paraId="2EC7974C" w14:textId="77777777" w:rsidTr="00392EAD">
        <w:trPr>
          <w:trHeight w:val="277"/>
        </w:trPr>
        <w:tc>
          <w:tcPr>
            <w:tcW w:w="9776" w:type="dxa"/>
            <w:gridSpan w:val="3"/>
            <w:vAlign w:val="center"/>
          </w:tcPr>
          <w:p w14:paraId="1DA06ECE" w14:textId="77777777" w:rsidR="009131A6" w:rsidRPr="00D82611" w:rsidRDefault="009131A6" w:rsidP="00737494">
            <w:pPr>
              <w:keepNext/>
              <w:spacing w:line="276" w:lineRule="auto"/>
              <w:jc w:val="both"/>
              <w:outlineLvl w:val="2"/>
            </w:pPr>
            <w:r w:rsidRPr="00D82611">
              <w:rPr>
                <w:b/>
                <w:caps/>
                <w:szCs w:val="24"/>
              </w:rPr>
              <w:lastRenderedPageBreak/>
              <w:t>darbų atlikimo reikalavimai</w:t>
            </w:r>
          </w:p>
        </w:tc>
      </w:tr>
      <w:tr w:rsidR="009131A6" w:rsidRPr="00D82611" w14:paraId="5E708441" w14:textId="77777777" w:rsidTr="00392EAD">
        <w:trPr>
          <w:trHeight w:val="510"/>
        </w:trPr>
        <w:tc>
          <w:tcPr>
            <w:tcW w:w="738" w:type="dxa"/>
            <w:vAlign w:val="center"/>
          </w:tcPr>
          <w:p w14:paraId="3A041CDF" w14:textId="77777777" w:rsidR="009131A6" w:rsidRPr="00D82611" w:rsidRDefault="009131A6" w:rsidP="00737494">
            <w:pPr>
              <w:spacing w:line="276" w:lineRule="auto"/>
              <w:ind w:left="-75"/>
              <w:jc w:val="center"/>
              <w:rPr>
                <w:bCs/>
                <w:szCs w:val="24"/>
              </w:rPr>
            </w:pPr>
            <w:r w:rsidRPr="00D82611">
              <w:rPr>
                <w:bCs/>
                <w:szCs w:val="24"/>
              </w:rPr>
              <w:t>7.</w:t>
            </w:r>
          </w:p>
        </w:tc>
        <w:tc>
          <w:tcPr>
            <w:tcW w:w="2126" w:type="dxa"/>
          </w:tcPr>
          <w:p w14:paraId="4AD45DD2" w14:textId="77777777" w:rsidR="009131A6" w:rsidRPr="00D82611" w:rsidRDefault="009131A6" w:rsidP="00877866">
            <w:pPr>
              <w:keepNext/>
              <w:spacing w:line="276" w:lineRule="auto"/>
              <w:ind w:left="-75"/>
              <w:jc w:val="center"/>
              <w:outlineLvl w:val="2"/>
              <w:rPr>
                <w:caps/>
                <w:szCs w:val="24"/>
                <w:highlight w:val="yellow"/>
              </w:rPr>
            </w:pPr>
            <w:r w:rsidRPr="00D82611">
              <w:rPr>
                <w:caps/>
                <w:szCs w:val="24"/>
              </w:rPr>
              <w:t>REIKALAVIMAI GRIOVIMO DARBŲ ATLIKIMUI</w:t>
            </w:r>
          </w:p>
        </w:tc>
        <w:tc>
          <w:tcPr>
            <w:tcW w:w="6912" w:type="dxa"/>
            <w:vAlign w:val="center"/>
          </w:tcPr>
          <w:p w14:paraId="50200DB7" w14:textId="56054759" w:rsidR="009131A6" w:rsidRDefault="009131A6" w:rsidP="00737494">
            <w:pPr>
              <w:suppressAutoHyphens/>
              <w:autoSpaceDE w:val="0"/>
              <w:autoSpaceDN w:val="0"/>
              <w:adjustRightInd w:val="0"/>
              <w:spacing w:line="283" w:lineRule="auto"/>
              <w:jc w:val="both"/>
              <w:textAlignment w:val="center"/>
              <w:rPr>
                <w:szCs w:val="24"/>
              </w:rPr>
            </w:pPr>
            <w:r w:rsidRPr="00D82611">
              <w:rPr>
                <w:szCs w:val="24"/>
              </w:rPr>
              <w:t>Esam</w:t>
            </w:r>
            <w:r w:rsidR="001A796A">
              <w:rPr>
                <w:szCs w:val="24"/>
              </w:rPr>
              <w:t>as</w:t>
            </w:r>
            <w:r w:rsidRPr="00D82611">
              <w:rPr>
                <w:szCs w:val="24"/>
              </w:rPr>
              <w:t xml:space="preserve"> </w:t>
            </w:r>
            <w:r w:rsidR="00AE622D">
              <w:rPr>
                <w:szCs w:val="24"/>
              </w:rPr>
              <w:t>statin</w:t>
            </w:r>
            <w:r w:rsidR="001A796A">
              <w:rPr>
                <w:szCs w:val="24"/>
              </w:rPr>
              <w:t>ys</w:t>
            </w:r>
            <w:r w:rsidR="00AE622D" w:rsidRPr="00D82611">
              <w:rPr>
                <w:szCs w:val="24"/>
              </w:rPr>
              <w:t xml:space="preserve"> </w:t>
            </w:r>
            <w:r w:rsidRPr="00D82611">
              <w:rPr>
                <w:szCs w:val="24"/>
              </w:rPr>
              <w:t xml:space="preserve">yra </w:t>
            </w:r>
            <w:r w:rsidR="00F20214">
              <w:rPr>
                <w:szCs w:val="24"/>
              </w:rPr>
              <w:t>režimo teritorijoje</w:t>
            </w:r>
            <w:r w:rsidRPr="00D82611">
              <w:rPr>
                <w:szCs w:val="24"/>
              </w:rPr>
              <w:t>.</w:t>
            </w:r>
          </w:p>
          <w:p w14:paraId="398ADDE8" w14:textId="59B65B46" w:rsidR="00DC1E3F" w:rsidRPr="00DC1E3F" w:rsidRDefault="00AE622D" w:rsidP="00DC1E3F">
            <w:pPr>
              <w:suppressAutoHyphens/>
              <w:autoSpaceDE w:val="0"/>
              <w:autoSpaceDN w:val="0"/>
              <w:adjustRightInd w:val="0"/>
              <w:spacing w:line="283" w:lineRule="auto"/>
              <w:jc w:val="both"/>
              <w:textAlignment w:val="center"/>
              <w:rPr>
                <w:szCs w:val="24"/>
              </w:rPr>
            </w:pPr>
            <w:r w:rsidRPr="000278DE">
              <w:rPr>
                <w:szCs w:val="24"/>
              </w:rPr>
              <w:t>Užsakovas sudaro tinkamas sąlygas Rangovui patekti į statybvietę, esančią režimo teritorijo</w:t>
            </w:r>
            <w:r w:rsidR="000919E1" w:rsidRPr="000278DE">
              <w:rPr>
                <w:szCs w:val="24"/>
              </w:rPr>
              <w:t>je</w:t>
            </w:r>
            <w:r w:rsidR="00DC1E3F" w:rsidRPr="00DC1E3F">
              <w:rPr>
                <w:szCs w:val="24"/>
              </w:rPr>
              <w:t>.</w:t>
            </w:r>
          </w:p>
          <w:p w14:paraId="1FE905A1" w14:textId="7554B8B3" w:rsidR="00DC1E3F" w:rsidRDefault="00DC1E3F" w:rsidP="00DC1E3F">
            <w:pPr>
              <w:suppressAutoHyphens/>
              <w:autoSpaceDE w:val="0"/>
              <w:autoSpaceDN w:val="0"/>
              <w:adjustRightInd w:val="0"/>
              <w:spacing w:line="283" w:lineRule="auto"/>
              <w:jc w:val="both"/>
              <w:textAlignment w:val="center"/>
              <w:rPr>
                <w:szCs w:val="24"/>
              </w:rPr>
            </w:pPr>
            <w:r w:rsidRPr="00DC1E3F">
              <w:rPr>
                <w:szCs w:val="24"/>
              </w:rPr>
              <w:t>Užsakovas paskiria asmenį, atsakingą už Sutarties vykdymą ir kontrolę, turintį teisę pasirašyti statybvietės perdavimo-priėmimo, Darbų priėmimo – perdavimo ir Atliktų darbų aktus.</w:t>
            </w:r>
          </w:p>
          <w:p w14:paraId="0A55AD01" w14:textId="77777777" w:rsidR="00DC1E3F" w:rsidRPr="00DC1E3F" w:rsidRDefault="00DC1E3F" w:rsidP="00DC1E3F">
            <w:pPr>
              <w:suppressAutoHyphens/>
              <w:autoSpaceDE w:val="0"/>
              <w:autoSpaceDN w:val="0"/>
              <w:adjustRightInd w:val="0"/>
              <w:spacing w:line="283" w:lineRule="auto"/>
              <w:jc w:val="both"/>
              <w:textAlignment w:val="center"/>
              <w:rPr>
                <w:szCs w:val="24"/>
              </w:rPr>
            </w:pPr>
          </w:p>
          <w:p w14:paraId="4989BD64" w14:textId="77777777"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t>Rangovas paskiria asmenį, atsakingą už Sutarties vykdymą ir turintį teisę pasirašyti statybvietės perdavimo-priėmimo aktą, Darbų priėmimo – perdavimo ir Atliktų darbų aktus.</w:t>
            </w:r>
          </w:p>
          <w:p w14:paraId="44337F3E" w14:textId="77777777" w:rsidR="00DC1E3F" w:rsidRPr="00DC1E3F" w:rsidRDefault="00DC1E3F" w:rsidP="00DC1E3F">
            <w:pPr>
              <w:suppressAutoHyphens/>
              <w:autoSpaceDE w:val="0"/>
              <w:autoSpaceDN w:val="0"/>
              <w:adjustRightInd w:val="0"/>
              <w:spacing w:line="283" w:lineRule="auto"/>
              <w:jc w:val="both"/>
              <w:textAlignment w:val="center"/>
              <w:rPr>
                <w:szCs w:val="24"/>
              </w:rPr>
            </w:pPr>
          </w:p>
          <w:p w14:paraId="06A5462B" w14:textId="77777777"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lastRenderedPageBreak/>
              <w:t>Rangovas, vykdydamas Darbus, įsipareigoja laikytis darbų saugos, gaisrinės saugos, aplinkosaugos reikalavimus statybvietėje. Už išvardintų reikalavimų nevykdymą (nesilaikymą) atsakingas tik Rangovas.</w:t>
            </w:r>
          </w:p>
          <w:p w14:paraId="0D818E88" w14:textId="77777777" w:rsidR="00DC1E3F" w:rsidRPr="00DC1E3F" w:rsidRDefault="00DC1E3F" w:rsidP="00DC1E3F">
            <w:pPr>
              <w:suppressAutoHyphens/>
              <w:autoSpaceDE w:val="0"/>
              <w:autoSpaceDN w:val="0"/>
              <w:adjustRightInd w:val="0"/>
              <w:spacing w:line="283" w:lineRule="auto"/>
              <w:jc w:val="both"/>
              <w:textAlignment w:val="center"/>
              <w:rPr>
                <w:szCs w:val="24"/>
              </w:rPr>
            </w:pPr>
          </w:p>
          <w:p w14:paraId="3E459FA5" w14:textId="65C63335"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t>Rangovas apie numatomą Darbų pradžią praneša Užsakovui prieš 5 (penkias) dienas iki jų pradžios.</w:t>
            </w:r>
          </w:p>
          <w:p w14:paraId="750C86B7" w14:textId="77777777"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t>Rangovas prieš Darbų pradžią statybvietę atitveria Stop juosta, taip, kad į ją nepatektų pašaliniai asmenys.</w:t>
            </w:r>
          </w:p>
          <w:p w14:paraId="7C992399" w14:textId="77777777" w:rsidR="00DC1E3F" w:rsidRPr="00DC1E3F" w:rsidRDefault="00DC1E3F" w:rsidP="00DC1E3F">
            <w:pPr>
              <w:suppressAutoHyphens/>
              <w:autoSpaceDE w:val="0"/>
              <w:autoSpaceDN w:val="0"/>
              <w:adjustRightInd w:val="0"/>
              <w:spacing w:line="283" w:lineRule="auto"/>
              <w:jc w:val="both"/>
              <w:textAlignment w:val="center"/>
              <w:rPr>
                <w:szCs w:val="24"/>
              </w:rPr>
            </w:pPr>
          </w:p>
          <w:p w14:paraId="19F78E02" w14:textId="21E24CD8"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t>Rangovas, vykdydamas griovimo darbus, statybinių ir kitų atliekų gabenimą, atsako už bet kokią žalą aplinkai ar kitiems tretiesiems asmenims, padarytą dėl jo paties ar jo pasitelktų trečiųjų asmenų kaltės bei privalo šią žalą atlyginti.</w:t>
            </w:r>
          </w:p>
          <w:p w14:paraId="490FAC15" w14:textId="77777777" w:rsidR="00DC1E3F" w:rsidRPr="00DC1E3F" w:rsidRDefault="00DC1E3F" w:rsidP="00DC1E3F">
            <w:pPr>
              <w:suppressAutoHyphens/>
              <w:autoSpaceDE w:val="0"/>
              <w:autoSpaceDN w:val="0"/>
              <w:adjustRightInd w:val="0"/>
              <w:spacing w:line="283" w:lineRule="auto"/>
              <w:jc w:val="both"/>
              <w:textAlignment w:val="center"/>
              <w:rPr>
                <w:szCs w:val="24"/>
              </w:rPr>
            </w:pPr>
          </w:p>
          <w:p w14:paraId="794974CC" w14:textId="7DA51FEC"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t xml:space="preserve">Rangovas atsako už jo paties padarytą ar jo pasitelktų trečiųjų asmenų, ar jų vykdomų </w:t>
            </w:r>
            <w:r w:rsidR="00660BD2">
              <w:rPr>
                <w:szCs w:val="24"/>
              </w:rPr>
              <w:t>d</w:t>
            </w:r>
            <w:r w:rsidRPr="00DC1E3F">
              <w:rPr>
                <w:szCs w:val="24"/>
              </w:rPr>
              <w:t>arbų metu naudojamų mechanizmų, transporto priemonių žalą keliams, esantiems tiek griovimo darbų žemės sklype, tiek ir keliams, kuriais privažiuojama prie žemės sklypo, kuriame vykdomi darbai.</w:t>
            </w:r>
          </w:p>
          <w:p w14:paraId="1212A7C7" w14:textId="77777777" w:rsidR="00DC1E3F" w:rsidRPr="00DC1E3F" w:rsidRDefault="00DC1E3F" w:rsidP="00DC1E3F">
            <w:pPr>
              <w:suppressAutoHyphens/>
              <w:autoSpaceDE w:val="0"/>
              <w:autoSpaceDN w:val="0"/>
              <w:adjustRightInd w:val="0"/>
              <w:spacing w:line="283" w:lineRule="auto"/>
              <w:jc w:val="both"/>
              <w:textAlignment w:val="center"/>
              <w:rPr>
                <w:szCs w:val="24"/>
              </w:rPr>
            </w:pPr>
          </w:p>
          <w:p w14:paraId="70BB45E5" w14:textId="2EE2F53B"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t xml:space="preserve">Rangovas griovimo metu susidariusias </w:t>
            </w:r>
            <w:r w:rsidR="00132F88">
              <w:rPr>
                <w:szCs w:val="24"/>
              </w:rPr>
              <w:t>mūro ir betono atliekas susmulkina ir palieka įstaigos reikmėms,</w:t>
            </w:r>
            <w:r w:rsidR="003E7595">
              <w:rPr>
                <w:szCs w:val="24"/>
              </w:rPr>
              <w:t xml:space="preserve"> išvežant jas 1,5 km atstumu į užsakovo nurodytą vietą įstaigos teritorijoje,</w:t>
            </w:r>
            <w:r w:rsidR="00132F88">
              <w:rPr>
                <w:szCs w:val="24"/>
              </w:rPr>
              <w:t xml:space="preserve"> o </w:t>
            </w:r>
            <w:r w:rsidRPr="00DC1E3F">
              <w:rPr>
                <w:szCs w:val="24"/>
              </w:rPr>
              <w:t xml:space="preserve">statybines atliekas </w:t>
            </w:r>
            <w:r w:rsidR="00132F88">
              <w:rPr>
                <w:szCs w:val="24"/>
              </w:rPr>
              <w:t>– metalo laužą ir</w:t>
            </w:r>
            <w:r w:rsidRPr="00DC1E3F">
              <w:rPr>
                <w:szCs w:val="24"/>
              </w:rPr>
              <w:t xml:space="preserve"> kitas atliekas turi išvežti iš statybvietės ir perduoti teisėtiems atliekų tvarkytojams arba sutvarkyti teisės aktų nustatyta tvarka.</w:t>
            </w:r>
          </w:p>
          <w:p w14:paraId="5B7562C4" w14:textId="77777777" w:rsidR="00DC1E3F" w:rsidRPr="00DC1E3F" w:rsidRDefault="00DC1E3F" w:rsidP="00DC1E3F">
            <w:pPr>
              <w:suppressAutoHyphens/>
              <w:autoSpaceDE w:val="0"/>
              <w:autoSpaceDN w:val="0"/>
              <w:adjustRightInd w:val="0"/>
              <w:spacing w:line="283" w:lineRule="auto"/>
              <w:jc w:val="both"/>
              <w:textAlignment w:val="center"/>
              <w:rPr>
                <w:szCs w:val="24"/>
              </w:rPr>
            </w:pPr>
          </w:p>
          <w:p w14:paraId="415AEDB8" w14:textId="6BA57880"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t xml:space="preserve">Rangovas, perdavęs atliekas galutiniam atliekų tvarkytojui, privalo Užsakovui pateikti atliekų perdavimą šiam tvarkytojui patvirtinantį dokumentą (pvz.: sąskaitą faktūrą ar atliekų perdavimo–priėmimo aktą, kuriuose nurodyta: perduotų atliekų rūšis; atliekų kodas; svoris; atliekų perdavimo data). </w:t>
            </w:r>
          </w:p>
          <w:p w14:paraId="585E70A0" w14:textId="77777777" w:rsidR="00DC1E3F" w:rsidRPr="00DC1E3F" w:rsidRDefault="00DC1E3F" w:rsidP="00DC1E3F">
            <w:pPr>
              <w:suppressAutoHyphens/>
              <w:autoSpaceDE w:val="0"/>
              <w:autoSpaceDN w:val="0"/>
              <w:adjustRightInd w:val="0"/>
              <w:spacing w:line="283" w:lineRule="auto"/>
              <w:jc w:val="both"/>
              <w:textAlignment w:val="center"/>
              <w:rPr>
                <w:szCs w:val="24"/>
              </w:rPr>
            </w:pPr>
          </w:p>
          <w:p w14:paraId="3A13A096" w14:textId="77777777"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t>Kai rangovas yra pats galutinis atliekų tvarkytojas, priduodamas Užsakovui atliekų priėmimą patvirtinančius dokumentus (pvz.: atliekų lydraštį ar atliekų perdavimo–priėmimo aktą, kuriuose nurodyta perduotų atliekų rūšis, atliekų kodas, svoris, atliekų perdavimo data),  turi pateikti Taršos integruotos prevencijos ir kontrolės arba Taršos leidimą.</w:t>
            </w:r>
          </w:p>
          <w:p w14:paraId="1E047B01" w14:textId="77777777" w:rsidR="00DC1E3F" w:rsidRPr="00DC1E3F" w:rsidRDefault="00DC1E3F" w:rsidP="00DC1E3F">
            <w:pPr>
              <w:suppressAutoHyphens/>
              <w:autoSpaceDE w:val="0"/>
              <w:autoSpaceDN w:val="0"/>
              <w:adjustRightInd w:val="0"/>
              <w:spacing w:line="283" w:lineRule="auto"/>
              <w:jc w:val="both"/>
              <w:textAlignment w:val="center"/>
              <w:rPr>
                <w:szCs w:val="24"/>
              </w:rPr>
            </w:pPr>
          </w:p>
          <w:p w14:paraId="2CEF870B" w14:textId="77777777" w:rsidR="00DC1E3F" w:rsidRPr="00DC1E3F" w:rsidRDefault="00DC1E3F" w:rsidP="00DC1E3F">
            <w:pPr>
              <w:suppressAutoHyphens/>
              <w:autoSpaceDE w:val="0"/>
              <w:autoSpaceDN w:val="0"/>
              <w:adjustRightInd w:val="0"/>
              <w:spacing w:line="283" w:lineRule="auto"/>
              <w:jc w:val="both"/>
              <w:textAlignment w:val="center"/>
              <w:rPr>
                <w:szCs w:val="24"/>
              </w:rPr>
            </w:pPr>
            <w:r w:rsidRPr="00DC1E3F">
              <w:rPr>
                <w:szCs w:val="24"/>
              </w:rPr>
              <w:t>Rangovas susidariusių statybinių atliekų ir kitų atliekų sutvarkymo apskaitą turi vykdyti per Vieningą gaminių, pakuočių ir atliekų apskaitos informacinę sistemą (GPAIS).</w:t>
            </w:r>
          </w:p>
          <w:p w14:paraId="3FBD5B9E" w14:textId="0FAFD7EE" w:rsidR="009131A6" w:rsidRPr="00D82611" w:rsidRDefault="009131A6" w:rsidP="00737494">
            <w:pPr>
              <w:suppressAutoHyphens/>
              <w:autoSpaceDE w:val="0"/>
              <w:autoSpaceDN w:val="0"/>
              <w:adjustRightInd w:val="0"/>
              <w:spacing w:line="283" w:lineRule="auto"/>
              <w:jc w:val="both"/>
              <w:textAlignment w:val="center"/>
              <w:rPr>
                <w:szCs w:val="24"/>
              </w:rPr>
            </w:pPr>
          </w:p>
        </w:tc>
      </w:tr>
    </w:tbl>
    <w:p w14:paraId="26D7EB6C" w14:textId="77777777" w:rsidR="00BC4263" w:rsidRDefault="00BC4263"/>
    <w:p w14:paraId="1E5574F9" w14:textId="77777777" w:rsidR="00981BA9" w:rsidRDefault="00981BA9"/>
    <w:p w14:paraId="610D5981" w14:textId="77777777" w:rsidR="00981BA9" w:rsidRDefault="00981BA9"/>
    <w:p w14:paraId="28FB3D62" w14:textId="1A8A807B" w:rsidR="00981BA9" w:rsidRDefault="00AA00A4" w:rsidP="00AA00A4">
      <w:pPr>
        <w:jc w:val="center"/>
      </w:pPr>
      <w:r>
        <w:t>____________________________</w:t>
      </w:r>
    </w:p>
    <w:sectPr w:rsidR="00981BA9" w:rsidSect="00AA00A4">
      <w:pgSz w:w="11906" w:h="16838"/>
      <w:pgMar w:top="737" w:right="567"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5C0B"/>
    <w:multiLevelType w:val="hybridMultilevel"/>
    <w:tmpl w:val="2E1C6150"/>
    <w:lvl w:ilvl="0" w:tplc="71400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246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A6"/>
    <w:rsid w:val="000073F2"/>
    <w:rsid w:val="000173E6"/>
    <w:rsid w:val="0002211D"/>
    <w:rsid w:val="000278DE"/>
    <w:rsid w:val="00031EE5"/>
    <w:rsid w:val="0007495D"/>
    <w:rsid w:val="000810C7"/>
    <w:rsid w:val="00082264"/>
    <w:rsid w:val="000840A1"/>
    <w:rsid w:val="000919E1"/>
    <w:rsid w:val="0009693B"/>
    <w:rsid w:val="0009747A"/>
    <w:rsid w:val="00097F9A"/>
    <w:rsid w:val="000B4B33"/>
    <w:rsid w:val="000B5EEA"/>
    <w:rsid w:val="000D4EC0"/>
    <w:rsid w:val="000D735E"/>
    <w:rsid w:val="000E17CB"/>
    <w:rsid w:val="000E3FB9"/>
    <w:rsid w:val="000F5B30"/>
    <w:rsid w:val="000F6489"/>
    <w:rsid w:val="001055CE"/>
    <w:rsid w:val="00113312"/>
    <w:rsid w:val="0012665A"/>
    <w:rsid w:val="00132F88"/>
    <w:rsid w:val="00141406"/>
    <w:rsid w:val="00141C6B"/>
    <w:rsid w:val="00142A8F"/>
    <w:rsid w:val="00142F39"/>
    <w:rsid w:val="00142FE5"/>
    <w:rsid w:val="00145F99"/>
    <w:rsid w:val="00154901"/>
    <w:rsid w:val="00162607"/>
    <w:rsid w:val="0016730F"/>
    <w:rsid w:val="00180FAA"/>
    <w:rsid w:val="001A551C"/>
    <w:rsid w:val="001A69F7"/>
    <w:rsid w:val="001A796A"/>
    <w:rsid w:val="001B5DFB"/>
    <w:rsid w:val="001C4B8E"/>
    <w:rsid w:val="001D018F"/>
    <w:rsid w:val="001D25E5"/>
    <w:rsid w:val="001D35C3"/>
    <w:rsid w:val="001F4CDE"/>
    <w:rsid w:val="001F57FB"/>
    <w:rsid w:val="002042C0"/>
    <w:rsid w:val="002065AB"/>
    <w:rsid w:val="002160DD"/>
    <w:rsid w:val="00226C9F"/>
    <w:rsid w:val="0024326F"/>
    <w:rsid w:val="00247BEB"/>
    <w:rsid w:val="00251113"/>
    <w:rsid w:val="002671B2"/>
    <w:rsid w:val="00277F66"/>
    <w:rsid w:val="00282112"/>
    <w:rsid w:val="0028365C"/>
    <w:rsid w:val="002B10FD"/>
    <w:rsid w:val="002B1B99"/>
    <w:rsid w:val="002B221D"/>
    <w:rsid w:val="002B6057"/>
    <w:rsid w:val="002B6059"/>
    <w:rsid w:val="002D1D11"/>
    <w:rsid w:val="002D61A7"/>
    <w:rsid w:val="002E50A7"/>
    <w:rsid w:val="002E6C22"/>
    <w:rsid w:val="002F428D"/>
    <w:rsid w:val="003165A4"/>
    <w:rsid w:val="00316FB6"/>
    <w:rsid w:val="00324EC4"/>
    <w:rsid w:val="003302B0"/>
    <w:rsid w:val="0033197B"/>
    <w:rsid w:val="0033368D"/>
    <w:rsid w:val="00333714"/>
    <w:rsid w:val="00341A1B"/>
    <w:rsid w:val="00350BBC"/>
    <w:rsid w:val="00371C1F"/>
    <w:rsid w:val="00383D72"/>
    <w:rsid w:val="0039167F"/>
    <w:rsid w:val="00392EAD"/>
    <w:rsid w:val="00393702"/>
    <w:rsid w:val="003A1ED6"/>
    <w:rsid w:val="003B23C9"/>
    <w:rsid w:val="003B3E0A"/>
    <w:rsid w:val="003C199A"/>
    <w:rsid w:val="003C68E0"/>
    <w:rsid w:val="003D5100"/>
    <w:rsid w:val="003D5AFA"/>
    <w:rsid w:val="003E1123"/>
    <w:rsid w:val="003E5772"/>
    <w:rsid w:val="003E7595"/>
    <w:rsid w:val="003E7F7C"/>
    <w:rsid w:val="003F1603"/>
    <w:rsid w:val="00414581"/>
    <w:rsid w:val="00420687"/>
    <w:rsid w:val="00424B9B"/>
    <w:rsid w:val="0042529D"/>
    <w:rsid w:val="00432A3F"/>
    <w:rsid w:val="004340AA"/>
    <w:rsid w:val="004372B0"/>
    <w:rsid w:val="0044171F"/>
    <w:rsid w:val="00445800"/>
    <w:rsid w:val="00464BB6"/>
    <w:rsid w:val="0047048C"/>
    <w:rsid w:val="00475B6A"/>
    <w:rsid w:val="00482224"/>
    <w:rsid w:val="00484948"/>
    <w:rsid w:val="00493011"/>
    <w:rsid w:val="004A1390"/>
    <w:rsid w:val="004A569D"/>
    <w:rsid w:val="004B3A38"/>
    <w:rsid w:val="004C121D"/>
    <w:rsid w:val="004E33E0"/>
    <w:rsid w:val="004E3D8A"/>
    <w:rsid w:val="004F048C"/>
    <w:rsid w:val="00504C46"/>
    <w:rsid w:val="00505A27"/>
    <w:rsid w:val="005061DD"/>
    <w:rsid w:val="00506B7E"/>
    <w:rsid w:val="00514076"/>
    <w:rsid w:val="0052502C"/>
    <w:rsid w:val="005308F3"/>
    <w:rsid w:val="00533140"/>
    <w:rsid w:val="00533547"/>
    <w:rsid w:val="005354C4"/>
    <w:rsid w:val="005376F6"/>
    <w:rsid w:val="00537951"/>
    <w:rsid w:val="00550C39"/>
    <w:rsid w:val="0056149A"/>
    <w:rsid w:val="00561FA1"/>
    <w:rsid w:val="00572937"/>
    <w:rsid w:val="00586F00"/>
    <w:rsid w:val="005870D0"/>
    <w:rsid w:val="00593A31"/>
    <w:rsid w:val="005A5C55"/>
    <w:rsid w:val="005A6CC8"/>
    <w:rsid w:val="005B1A62"/>
    <w:rsid w:val="005C4106"/>
    <w:rsid w:val="005D163B"/>
    <w:rsid w:val="005D46E7"/>
    <w:rsid w:val="005E6B98"/>
    <w:rsid w:val="005F2C4A"/>
    <w:rsid w:val="00602ECA"/>
    <w:rsid w:val="0061252B"/>
    <w:rsid w:val="00612BE0"/>
    <w:rsid w:val="00612C9E"/>
    <w:rsid w:val="00621FA0"/>
    <w:rsid w:val="00643EA6"/>
    <w:rsid w:val="00653E3B"/>
    <w:rsid w:val="00654215"/>
    <w:rsid w:val="00660BD2"/>
    <w:rsid w:val="0066636E"/>
    <w:rsid w:val="00667762"/>
    <w:rsid w:val="0069215C"/>
    <w:rsid w:val="00697D84"/>
    <w:rsid w:val="006A25C6"/>
    <w:rsid w:val="006A57BA"/>
    <w:rsid w:val="006A5DA8"/>
    <w:rsid w:val="006A5EE3"/>
    <w:rsid w:val="006B24A5"/>
    <w:rsid w:val="006B57ED"/>
    <w:rsid w:val="006C3568"/>
    <w:rsid w:val="006C6DEA"/>
    <w:rsid w:val="006D7E3D"/>
    <w:rsid w:val="006D7F07"/>
    <w:rsid w:val="006E0882"/>
    <w:rsid w:val="007054EF"/>
    <w:rsid w:val="007131D1"/>
    <w:rsid w:val="00715829"/>
    <w:rsid w:val="00724901"/>
    <w:rsid w:val="0073323D"/>
    <w:rsid w:val="00736E1A"/>
    <w:rsid w:val="00744B0C"/>
    <w:rsid w:val="00745820"/>
    <w:rsid w:val="00762C92"/>
    <w:rsid w:val="00790D2A"/>
    <w:rsid w:val="00794B04"/>
    <w:rsid w:val="007A68E4"/>
    <w:rsid w:val="007B5559"/>
    <w:rsid w:val="007B6D6B"/>
    <w:rsid w:val="007C3C37"/>
    <w:rsid w:val="007E22E1"/>
    <w:rsid w:val="007E369B"/>
    <w:rsid w:val="007E480F"/>
    <w:rsid w:val="0080238F"/>
    <w:rsid w:val="00815C45"/>
    <w:rsid w:val="00817F39"/>
    <w:rsid w:val="0082084D"/>
    <w:rsid w:val="00820B99"/>
    <w:rsid w:val="00823132"/>
    <w:rsid w:val="00827170"/>
    <w:rsid w:val="00835250"/>
    <w:rsid w:val="008468D1"/>
    <w:rsid w:val="00850A97"/>
    <w:rsid w:val="0085534B"/>
    <w:rsid w:val="00861909"/>
    <w:rsid w:val="0086216F"/>
    <w:rsid w:val="00862C64"/>
    <w:rsid w:val="0086334B"/>
    <w:rsid w:val="00877866"/>
    <w:rsid w:val="008832CC"/>
    <w:rsid w:val="008859E9"/>
    <w:rsid w:val="008902A3"/>
    <w:rsid w:val="00893E11"/>
    <w:rsid w:val="00895AAB"/>
    <w:rsid w:val="008A32A7"/>
    <w:rsid w:val="008B2608"/>
    <w:rsid w:val="008C0B3F"/>
    <w:rsid w:val="008C0F84"/>
    <w:rsid w:val="008C1785"/>
    <w:rsid w:val="008C342F"/>
    <w:rsid w:val="008C404A"/>
    <w:rsid w:val="008C4DD4"/>
    <w:rsid w:val="008C5250"/>
    <w:rsid w:val="008C712B"/>
    <w:rsid w:val="008E1230"/>
    <w:rsid w:val="008E18C5"/>
    <w:rsid w:val="008E4DEA"/>
    <w:rsid w:val="00905111"/>
    <w:rsid w:val="009131A6"/>
    <w:rsid w:val="009146B8"/>
    <w:rsid w:val="009217FC"/>
    <w:rsid w:val="009241EA"/>
    <w:rsid w:val="00937B23"/>
    <w:rsid w:val="009414B1"/>
    <w:rsid w:val="009429E5"/>
    <w:rsid w:val="00945770"/>
    <w:rsid w:val="009632F9"/>
    <w:rsid w:val="00981BA9"/>
    <w:rsid w:val="009849F5"/>
    <w:rsid w:val="009A3303"/>
    <w:rsid w:val="009A366F"/>
    <w:rsid w:val="009A6CF6"/>
    <w:rsid w:val="009B5ADC"/>
    <w:rsid w:val="009C00F4"/>
    <w:rsid w:val="009D33D7"/>
    <w:rsid w:val="009E4E40"/>
    <w:rsid w:val="009E5152"/>
    <w:rsid w:val="009F0957"/>
    <w:rsid w:val="00A00382"/>
    <w:rsid w:val="00A05F5C"/>
    <w:rsid w:val="00A063FB"/>
    <w:rsid w:val="00A11272"/>
    <w:rsid w:val="00A14F02"/>
    <w:rsid w:val="00A16736"/>
    <w:rsid w:val="00A3066F"/>
    <w:rsid w:val="00A34F22"/>
    <w:rsid w:val="00A425D6"/>
    <w:rsid w:val="00A42663"/>
    <w:rsid w:val="00A44358"/>
    <w:rsid w:val="00A45E83"/>
    <w:rsid w:val="00A55847"/>
    <w:rsid w:val="00A574F2"/>
    <w:rsid w:val="00A635D3"/>
    <w:rsid w:val="00A64F89"/>
    <w:rsid w:val="00A65FEA"/>
    <w:rsid w:val="00A802DC"/>
    <w:rsid w:val="00A821ED"/>
    <w:rsid w:val="00A82E98"/>
    <w:rsid w:val="00A90AED"/>
    <w:rsid w:val="00AA00A4"/>
    <w:rsid w:val="00AA1CB3"/>
    <w:rsid w:val="00AA3B8D"/>
    <w:rsid w:val="00AB0E12"/>
    <w:rsid w:val="00AB3DD7"/>
    <w:rsid w:val="00AB6209"/>
    <w:rsid w:val="00AD29D7"/>
    <w:rsid w:val="00AD3CB2"/>
    <w:rsid w:val="00AE0720"/>
    <w:rsid w:val="00AE3016"/>
    <w:rsid w:val="00AE3BE8"/>
    <w:rsid w:val="00AE622D"/>
    <w:rsid w:val="00B1416E"/>
    <w:rsid w:val="00B15F47"/>
    <w:rsid w:val="00B251A4"/>
    <w:rsid w:val="00B26718"/>
    <w:rsid w:val="00B26842"/>
    <w:rsid w:val="00B37C52"/>
    <w:rsid w:val="00B40030"/>
    <w:rsid w:val="00B50F65"/>
    <w:rsid w:val="00B51543"/>
    <w:rsid w:val="00B54199"/>
    <w:rsid w:val="00B54B07"/>
    <w:rsid w:val="00B55226"/>
    <w:rsid w:val="00B66461"/>
    <w:rsid w:val="00B75BCD"/>
    <w:rsid w:val="00B810E0"/>
    <w:rsid w:val="00B9247D"/>
    <w:rsid w:val="00B952CD"/>
    <w:rsid w:val="00B961BC"/>
    <w:rsid w:val="00BA33E0"/>
    <w:rsid w:val="00BA465E"/>
    <w:rsid w:val="00BA5FFE"/>
    <w:rsid w:val="00BB082A"/>
    <w:rsid w:val="00BB7688"/>
    <w:rsid w:val="00BC118B"/>
    <w:rsid w:val="00BC4263"/>
    <w:rsid w:val="00BD48E6"/>
    <w:rsid w:val="00BD7365"/>
    <w:rsid w:val="00BE15E0"/>
    <w:rsid w:val="00BE5C01"/>
    <w:rsid w:val="00BF47E1"/>
    <w:rsid w:val="00BF7F41"/>
    <w:rsid w:val="00C06848"/>
    <w:rsid w:val="00C173E0"/>
    <w:rsid w:val="00C3393E"/>
    <w:rsid w:val="00C34BF8"/>
    <w:rsid w:val="00C372A0"/>
    <w:rsid w:val="00C43967"/>
    <w:rsid w:val="00C45B96"/>
    <w:rsid w:val="00C51324"/>
    <w:rsid w:val="00C56ABB"/>
    <w:rsid w:val="00C669DF"/>
    <w:rsid w:val="00C67132"/>
    <w:rsid w:val="00C67572"/>
    <w:rsid w:val="00C7639B"/>
    <w:rsid w:val="00C819E2"/>
    <w:rsid w:val="00C829F9"/>
    <w:rsid w:val="00C830A8"/>
    <w:rsid w:val="00C9227E"/>
    <w:rsid w:val="00C92549"/>
    <w:rsid w:val="00C93EEF"/>
    <w:rsid w:val="00C948ED"/>
    <w:rsid w:val="00CA060B"/>
    <w:rsid w:val="00CA46F2"/>
    <w:rsid w:val="00CB321B"/>
    <w:rsid w:val="00CB727B"/>
    <w:rsid w:val="00CC0D1C"/>
    <w:rsid w:val="00CC60B2"/>
    <w:rsid w:val="00CD45EE"/>
    <w:rsid w:val="00CE6B5E"/>
    <w:rsid w:val="00CF22FD"/>
    <w:rsid w:val="00D06EF5"/>
    <w:rsid w:val="00D07D8E"/>
    <w:rsid w:val="00D13FEB"/>
    <w:rsid w:val="00D16B1E"/>
    <w:rsid w:val="00D2160E"/>
    <w:rsid w:val="00D535D2"/>
    <w:rsid w:val="00D53F3F"/>
    <w:rsid w:val="00D60F60"/>
    <w:rsid w:val="00D63B19"/>
    <w:rsid w:val="00D63B4D"/>
    <w:rsid w:val="00D672D9"/>
    <w:rsid w:val="00D755B8"/>
    <w:rsid w:val="00D77C02"/>
    <w:rsid w:val="00DA45E2"/>
    <w:rsid w:val="00DA75D0"/>
    <w:rsid w:val="00DC1E3F"/>
    <w:rsid w:val="00DC30F4"/>
    <w:rsid w:val="00DD7BCE"/>
    <w:rsid w:val="00DE0B18"/>
    <w:rsid w:val="00DE607B"/>
    <w:rsid w:val="00DF7F7E"/>
    <w:rsid w:val="00E30A18"/>
    <w:rsid w:val="00E51EAA"/>
    <w:rsid w:val="00E57482"/>
    <w:rsid w:val="00E719DD"/>
    <w:rsid w:val="00E901D5"/>
    <w:rsid w:val="00E90A95"/>
    <w:rsid w:val="00E97EE1"/>
    <w:rsid w:val="00EA317E"/>
    <w:rsid w:val="00EA4333"/>
    <w:rsid w:val="00EB1149"/>
    <w:rsid w:val="00EB5E94"/>
    <w:rsid w:val="00EC23A6"/>
    <w:rsid w:val="00EC426A"/>
    <w:rsid w:val="00ED691F"/>
    <w:rsid w:val="00EE4622"/>
    <w:rsid w:val="00EE495A"/>
    <w:rsid w:val="00EE74E1"/>
    <w:rsid w:val="00F038AA"/>
    <w:rsid w:val="00F03A8C"/>
    <w:rsid w:val="00F0555D"/>
    <w:rsid w:val="00F05BE1"/>
    <w:rsid w:val="00F06163"/>
    <w:rsid w:val="00F15FB9"/>
    <w:rsid w:val="00F20214"/>
    <w:rsid w:val="00F357A2"/>
    <w:rsid w:val="00F36438"/>
    <w:rsid w:val="00F42BA3"/>
    <w:rsid w:val="00F4780C"/>
    <w:rsid w:val="00F62C0E"/>
    <w:rsid w:val="00F678C9"/>
    <w:rsid w:val="00F72606"/>
    <w:rsid w:val="00F74C1E"/>
    <w:rsid w:val="00F759E6"/>
    <w:rsid w:val="00F80709"/>
    <w:rsid w:val="00F824DC"/>
    <w:rsid w:val="00F82A1C"/>
    <w:rsid w:val="00F857C2"/>
    <w:rsid w:val="00F90922"/>
    <w:rsid w:val="00F97B5E"/>
    <w:rsid w:val="00F97E0F"/>
    <w:rsid w:val="00FB26C8"/>
    <w:rsid w:val="00FB33DC"/>
    <w:rsid w:val="00FB4A2E"/>
    <w:rsid w:val="00FC7F80"/>
    <w:rsid w:val="00FD26A0"/>
    <w:rsid w:val="00FD7CF3"/>
    <w:rsid w:val="00FE6A4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A238"/>
  <w15:chartTrackingRefBased/>
  <w15:docId w15:val="{0676004C-F324-4936-88F8-73C41542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1A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42663"/>
    <w:pPr>
      <w:spacing w:after="0" w:line="240" w:lineRule="auto"/>
    </w:pPr>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80F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0FAA"/>
    <w:rPr>
      <w:rFonts w:ascii="Segoe UI" w:eastAsia="Times New Roman" w:hAnsi="Segoe UI" w:cs="Segoe UI"/>
      <w:sz w:val="18"/>
      <w:szCs w:val="18"/>
      <w:lang w:eastAsia="lt-LT"/>
    </w:rPr>
  </w:style>
  <w:style w:type="paragraph" w:styleId="Sraopastraipa">
    <w:name w:val="List Paragraph"/>
    <w:basedOn w:val="prastasis"/>
    <w:uiPriority w:val="34"/>
    <w:qFormat/>
    <w:rsid w:val="00414581"/>
    <w:pPr>
      <w:ind w:left="720"/>
      <w:contextualSpacing/>
    </w:pPr>
  </w:style>
  <w:style w:type="character" w:styleId="Komentaronuoroda">
    <w:name w:val="annotation reference"/>
    <w:basedOn w:val="Numatytasispastraiposriftas"/>
    <w:uiPriority w:val="99"/>
    <w:semiHidden/>
    <w:unhideWhenUsed/>
    <w:rsid w:val="00654215"/>
    <w:rPr>
      <w:sz w:val="16"/>
      <w:szCs w:val="16"/>
    </w:rPr>
  </w:style>
  <w:style w:type="paragraph" w:styleId="Komentarotekstas">
    <w:name w:val="annotation text"/>
    <w:basedOn w:val="prastasis"/>
    <w:link w:val="KomentarotekstasDiagrama"/>
    <w:uiPriority w:val="99"/>
    <w:unhideWhenUsed/>
    <w:rsid w:val="00654215"/>
    <w:rPr>
      <w:sz w:val="20"/>
    </w:rPr>
  </w:style>
  <w:style w:type="character" w:customStyle="1" w:styleId="KomentarotekstasDiagrama">
    <w:name w:val="Komentaro tekstas Diagrama"/>
    <w:basedOn w:val="Numatytasispastraiposriftas"/>
    <w:link w:val="Komentarotekstas"/>
    <w:uiPriority w:val="99"/>
    <w:rsid w:val="006542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54215"/>
    <w:rPr>
      <w:b/>
      <w:bCs/>
    </w:rPr>
  </w:style>
  <w:style w:type="character" w:customStyle="1" w:styleId="KomentarotemaDiagrama">
    <w:name w:val="Komentaro tema Diagrama"/>
    <w:basedOn w:val="KomentarotekstasDiagrama"/>
    <w:link w:val="Komentarotema"/>
    <w:uiPriority w:val="99"/>
    <w:semiHidden/>
    <w:rsid w:val="00654215"/>
    <w:rPr>
      <w:rFonts w:ascii="Times New Roman" w:eastAsia="Times New Roman" w:hAnsi="Times New Roman" w:cs="Times New Roman"/>
      <w:b/>
      <w:bCs/>
      <w:sz w:val="20"/>
      <w:szCs w:val="20"/>
      <w:lang w:eastAsia="lt-LT"/>
    </w:rPr>
  </w:style>
  <w:style w:type="paragraph" w:styleId="Pataisymai">
    <w:name w:val="Revision"/>
    <w:hidden/>
    <w:uiPriority w:val="99"/>
    <w:semiHidden/>
    <w:rsid w:val="00D60F60"/>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1287">
      <w:bodyDiv w:val="1"/>
      <w:marLeft w:val="0"/>
      <w:marRight w:val="0"/>
      <w:marTop w:val="0"/>
      <w:marBottom w:val="0"/>
      <w:divBdr>
        <w:top w:val="none" w:sz="0" w:space="0" w:color="auto"/>
        <w:left w:val="none" w:sz="0" w:space="0" w:color="auto"/>
        <w:bottom w:val="none" w:sz="0" w:space="0" w:color="auto"/>
        <w:right w:val="none" w:sz="0" w:space="0" w:color="auto"/>
      </w:divBdr>
    </w:div>
    <w:div w:id="644161606">
      <w:bodyDiv w:val="1"/>
      <w:marLeft w:val="0"/>
      <w:marRight w:val="0"/>
      <w:marTop w:val="0"/>
      <w:marBottom w:val="0"/>
      <w:divBdr>
        <w:top w:val="none" w:sz="0" w:space="0" w:color="auto"/>
        <w:left w:val="none" w:sz="0" w:space="0" w:color="auto"/>
        <w:bottom w:val="none" w:sz="0" w:space="0" w:color="auto"/>
        <w:right w:val="none" w:sz="0" w:space="0" w:color="auto"/>
      </w:divBdr>
    </w:div>
    <w:div w:id="1016539993">
      <w:bodyDiv w:val="1"/>
      <w:marLeft w:val="0"/>
      <w:marRight w:val="0"/>
      <w:marTop w:val="0"/>
      <w:marBottom w:val="0"/>
      <w:divBdr>
        <w:top w:val="none" w:sz="0" w:space="0" w:color="auto"/>
        <w:left w:val="none" w:sz="0" w:space="0" w:color="auto"/>
        <w:bottom w:val="none" w:sz="0" w:space="0" w:color="auto"/>
        <w:right w:val="none" w:sz="0" w:space="0" w:color="auto"/>
      </w:divBdr>
    </w:div>
    <w:div w:id="1219047574">
      <w:bodyDiv w:val="1"/>
      <w:marLeft w:val="0"/>
      <w:marRight w:val="0"/>
      <w:marTop w:val="0"/>
      <w:marBottom w:val="0"/>
      <w:divBdr>
        <w:top w:val="none" w:sz="0" w:space="0" w:color="auto"/>
        <w:left w:val="none" w:sz="0" w:space="0" w:color="auto"/>
        <w:bottom w:val="none" w:sz="0" w:space="0" w:color="auto"/>
        <w:right w:val="none" w:sz="0" w:space="0" w:color="auto"/>
      </w:divBdr>
    </w:div>
    <w:div w:id="1241595065">
      <w:bodyDiv w:val="1"/>
      <w:marLeft w:val="0"/>
      <w:marRight w:val="0"/>
      <w:marTop w:val="0"/>
      <w:marBottom w:val="0"/>
      <w:divBdr>
        <w:top w:val="none" w:sz="0" w:space="0" w:color="auto"/>
        <w:left w:val="none" w:sz="0" w:space="0" w:color="auto"/>
        <w:bottom w:val="none" w:sz="0" w:space="0" w:color="auto"/>
        <w:right w:val="none" w:sz="0" w:space="0" w:color="auto"/>
      </w:divBdr>
    </w:div>
    <w:div w:id="1272205750">
      <w:bodyDiv w:val="1"/>
      <w:marLeft w:val="0"/>
      <w:marRight w:val="0"/>
      <w:marTop w:val="0"/>
      <w:marBottom w:val="0"/>
      <w:divBdr>
        <w:top w:val="none" w:sz="0" w:space="0" w:color="auto"/>
        <w:left w:val="none" w:sz="0" w:space="0" w:color="auto"/>
        <w:bottom w:val="none" w:sz="0" w:space="0" w:color="auto"/>
        <w:right w:val="none" w:sz="0" w:space="0" w:color="auto"/>
      </w:divBdr>
    </w:div>
    <w:div w:id="1350373043">
      <w:bodyDiv w:val="1"/>
      <w:marLeft w:val="0"/>
      <w:marRight w:val="0"/>
      <w:marTop w:val="0"/>
      <w:marBottom w:val="0"/>
      <w:divBdr>
        <w:top w:val="none" w:sz="0" w:space="0" w:color="auto"/>
        <w:left w:val="none" w:sz="0" w:space="0" w:color="auto"/>
        <w:bottom w:val="none" w:sz="0" w:space="0" w:color="auto"/>
        <w:right w:val="none" w:sz="0" w:space="0" w:color="auto"/>
      </w:divBdr>
    </w:div>
    <w:div w:id="1484273671">
      <w:bodyDiv w:val="1"/>
      <w:marLeft w:val="0"/>
      <w:marRight w:val="0"/>
      <w:marTop w:val="0"/>
      <w:marBottom w:val="0"/>
      <w:divBdr>
        <w:top w:val="none" w:sz="0" w:space="0" w:color="auto"/>
        <w:left w:val="none" w:sz="0" w:space="0" w:color="auto"/>
        <w:bottom w:val="none" w:sz="0" w:space="0" w:color="auto"/>
        <w:right w:val="none" w:sz="0" w:space="0" w:color="auto"/>
      </w:divBdr>
    </w:div>
    <w:div w:id="1526165430">
      <w:bodyDiv w:val="1"/>
      <w:marLeft w:val="0"/>
      <w:marRight w:val="0"/>
      <w:marTop w:val="0"/>
      <w:marBottom w:val="0"/>
      <w:divBdr>
        <w:top w:val="none" w:sz="0" w:space="0" w:color="auto"/>
        <w:left w:val="none" w:sz="0" w:space="0" w:color="auto"/>
        <w:bottom w:val="none" w:sz="0" w:space="0" w:color="auto"/>
        <w:right w:val="none" w:sz="0" w:space="0" w:color="auto"/>
      </w:divBdr>
    </w:div>
    <w:div w:id="1573852549">
      <w:bodyDiv w:val="1"/>
      <w:marLeft w:val="0"/>
      <w:marRight w:val="0"/>
      <w:marTop w:val="0"/>
      <w:marBottom w:val="0"/>
      <w:divBdr>
        <w:top w:val="none" w:sz="0" w:space="0" w:color="auto"/>
        <w:left w:val="none" w:sz="0" w:space="0" w:color="auto"/>
        <w:bottom w:val="none" w:sz="0" w:space="0" w:color="auto"/>
        <w:right w:val="none" w:sz="0" w:space="0" w:color="auto"/>
      </w:divBdr>
    </w:div>
    <w:div w:id="1656491232">
      <w:bodyDiv w:val="1"/>
      <w:marLeft w:val="0"/>
      <w:marRight w:val="0"/>
      <w:marTop w:val="0"/>
      <w:marBottom w:val="0"/>
      <w:divBdr>
        <w:top w:val="none" w:sz="0" w:space="0" w:color="auto"/>
        <w:left w:val="none" w:sz="0" w:space="0" w:color="auto"/>
        <w:bottom w:val="none" w:sz="0" w:space="0" w:color="auto"/>
        <w:right w:val="none" w:sz="0" w:space="0" w:color="auto"/>
      </w:divBdr>
    </w:div>
    <w:div w:id="1948271536">
      <w:bodyDiv w:val="1"/>
      <w:marLeft w:val="0"/>
      <w:marRight w:val="0"/>
      <w:marTop w:val="0"/>
      <w:marBottom w:val="0"/>
      <w:divBdr>
        <w:top w:val="none" w:sz="0" w:space="0" w:color="auto"/>
        <w:left w:val="none" w:sz="0" w:space="0" w:color="auto"/>
        <w:bottom w:val="none" w:sz="0" w:space="0" w:color="auto"/>
        <w:right w:val="none" w:sz="0" w:space="0" w:color="auto"/>
      </w:divBdr>
    </w:div>
    <w:div w:id="206386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ugenijus.sarmavicius%40pravienpn-a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E7A8-8E96-4DB5-BB50-DB893E66C89A}">
  <ds:schemaRefs>
    <ds:schemaRef ds:uri="http://schemas.microsoft.com/sharepoint/v3/contenttype/forms"/>
  </ds:schemaRefs>
</ds:datastoreItem>
</file>

<file path=customXml/itemProps2.xml><?xml version="1.0" encoding="utf-8"?>
<ds:datastoreItem xmlns:ds="http://schemas.openxmlformats.org/officeDocument/2006/customXml" ds:itemID="{E9BF334D-1B7C-4385-8D2E-3B8A7C0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7C799-18AA-45D3-A02D-D9827A591B02}">
  <ds:schemaRefs>
    <ds:schemaRef ds:uri="http://purl.org/dc/elements/1.1/"/>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e6a19158-d0d1-40c5-9a1c-07b30edafd5b"/>
    <ds:schemaRef ds:uri="63c83698-8997-4e50-a507-89ca86912937"/>
    <ds:schemaRef ds:uri="http://schemas.microsoft.com/office/2006/metadata/properties"/>
  </ds:schemaRefs>
</ds:datastoreItem>
</file>

<file path=customXml/itemProps4.xml><?xml version="1.0" encoding="utf-8"?>
<ds:datastoreItem xmlns:ds="http://schemas.openxmlformats.org/officeDocument/2006/customXml" ds:itemID="{C9594369-1C40-4741-B865-CE2D3B0D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4476</Words>
  <Characters>2552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Jūratis Meškauskas</cp:lastModifiedBy>
  <cp:revision>12</cp:revision>
  <cp:lastPrinted>2022-02-21T12:48:00Z</cp:lastPrinted>
  <dcterms:created xsi:type="dcterms:W3CDTF">2025-01-20T15:22:00Z</dcterms:created>
  <dcterms:modified xsi:type="dcterms:W3CDTF">2025-07-18T11:29:00Z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