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72839" w14:textId="1215EE83" w:rsidR="00D378F7" w:rsidRPr="00D4594F" w:rsidRDefault="00D378F7" w:rsidP="00D378F7">
      <w:pPr>
        <w:tabs>
          <w:tab w:val="left" w:pos="8137"/>
        </w:tabs>
        <w:jc w:val="right"/>
        <w:rPr>
          <w:b/>
          <w:bCs/>
        </w:rPr>
      </w:pPr>
      <w:r w:rsidRPr="00D4594F">
        <w:rPr>
          <w:b/>
          <w:bCs/>
        </w:rPr>
        <w:t>Priedas Nr. 1</w:t>
      </w:r>
    </w:p>
    <w:p w14:paraId="6E6BC1EC" w14:textId="77777777" w:rsidR="00D378F7" w:rsidRPr="00D4594F" w:rsidRDefault="00D378F7" w:rsidP="00D378F7">
      <w:pPr>
        <w:tabs>
          <w:tab w:val="left" w:pos="8137"/>
        </w:tabs>
        <w:jc w:val="right"/>
        <w:rPr>
          <w:b/>
          <w:bCs/>
        </w:rPr>
      </w:pPr>
    </w:p>
    <w:p w14:paraId="2FFB2610" w14:textId="1C069D24" w:rsidR="00ED4527" w:rsidRPr="00D4594F" w:rsidRDefault="00175910" w:rsidP="00B95535">
      <w:pPr>
        <w:tabs>
          <w:tab w:val="left" w:pos="8137"/>
        </w:tabs>
        <w:jc w:val="center"/>
        <w:rPr>
          <w:b/>
          <w:bCs/>
        </w:rPr>
      </w:pPr>
      <w:r w:rsidRPr="00D4594F">
        <w:rPr>
          <w:b/>
          <w:bCs/>
        </w:rPr>
        <w:t>TECHNINĖ SPECIFIKACIJ</w:t>
      </w:r>
      <w:r w:rsidR="00ED4527" w:rsidRPr="00D4594F">
        <w:rPr>
          <w:b/>
          <w:bCs/>
        </w:rPr>
        <w:t>A</w:t>
      </w:r>
    </w:p>
    <w:p w14:paraId="22061EB3" w14:textId="77777777" w:rsidR="00B95535" w:rsidRPr="00D4594F" w:rsidRDefault="00B95535" w:rsidP="00B95535">
      <w:pPr>
        <w:tabs>
          <w:tab w:val="left" w:pos="8137"/>
        </w:tabs>
        <w:jc w:val="center"/>
        <w:rPr>
          <w:b/>
          <w:bCs/>
        </w:rPr>
      </w:pPr>
    </w:p>
    <w:tbl>
      <w:tblPr>
        <w:tblStyle w:val="TableGrid"/>
        <w:tblW w:w="9776" w:type="dxa"/>
        <w:tblLook w:val="04A0" w:firstRow="1" w:lastRow="0" w:firstColumn="1" w:lastColumn="0" w:noHBand="0" w:noVBand="1"/>
      </w:tblPr>
      <w:tblGrid>
        <w:gridCol w:w="9776"/>
      </w:tblGrid>
      <w:tr w:rsidR="00D4594F" w:rsidRPr="00D4594F" w14:paraId="21AACF7A" w14:textId="77777777" w:rsidTr="00715530">
        <w:tc>
          <w:tcPr>
            <w:tcW w:w="9776" w:type="dxa"/>
            <w:tcBorders>
              <w:top w:val="single" w:sz="4" w:space="0" w:color="auto"/>
              <w:left w:val="single" w:sz="4" w:space="0" w:color="auto"/>
              <w:bottom w:val="single" w:sz="4" w:space="0" w:color="auto"/>
              <w:right w:val="single" w:sz="4" w:space="0" w:color="auto"/>
            </w:tcBorders>
            <w:hideMark/>
          </w:tcPr>
          <w:p w14:paraId="50EFFC31" w14:textId="0B31AC4D" w:rsidR="00175910" w:rsidRPr="00D4594F" w:rsidRDefault="00175910" w:rsidP="00B95535">
            <w:pPr>
              <w:pStyle w:val="ListParagraph"/>
              <w:numPr>
                <w:ilvl w:val="0"/>
                <w:numId w:val="2"/>
              </w:numPr>
              <w:rPr>
                <w:b/>
                <w:lang w:val="lt-LT"/>
              </w:rPr>
            </w:pPr>
            <w:r w:rsidRPr="00D4594F">
              <w:rPr>
                <w:b/>
                <w:lang w:val="lt-LT"/>
              </w:rPr>
              <w:t xml:space="preserve">SĄVOKOS IR </w:t>
            </w:r>
            <w:r w:rsidR="00ED0F5D" w:rsidRPr="00D4594F">
              <w:rPr>
                <w:b/>
                <w:lang w:val="lt-LT"/>
              </w:rPr>
              <w:t>SANTRUMPOS</w:t>
            </w:r>
          </w:p>
        </w:tc>
      </w:tr>
      <w:tr w:rsidR="00D4594F" w:rsidRPr="00D4594F" w14:paraId="443C29A4" w14:textId="77777777" w:rsidTr="00715530">
        <w:trPr>
          <w:trHeight w:val="1479"/>
        </w:trPr>
        <w:tc>
          <w:tcPr>
            <w:tcW w:w="9776" w:type="dxa"/>
            <w:tcBorders>
              <w:top w:val="single" w:sz="4" w:space="0" w:color="auto"/>
              <w:left w:val="single" w:sz="4" w:space="0" w:color="auto"/>
              <w:bottom w:val="single" w:sz="4" w:space="0" w:color="auto"/>
              <w:right w:val="single" w:sz="4" w:space="0" w:color="auto"/>
            </w:tcBorders>
            <w:hideMark/>
          </w:tcPr>
          <w:p w14:paraId="30E62F79" w14:textId="77777777" w:rsidR="00175910" w:rsidRPr="00D4594F" w:rsidRDefault="00175910" w:rsidP="00B95535">
            <w:pPr>
              <w:pStyle w:val="ListParagraph"/>
              <w:numPr>
                <w:ilvl w:val="1"/>
                <w:numId w:val="2"/>
              </w:numPr>
              <w:tabs>
                <w:tab w:val="left" w:pos="726"/>
              </w:tabs>
              <w:ind w:left="0" w:firstLine="0"/>
              <w:jc w:val="both"/>
              <w:rPr>
                <w:iCs/>
                <w:lang w:val="lt-LT"/>
              </w:rPr>
            </w:pPr>
            <w:r w:rsidRPr="00D4594F">
              <w:rPr>
                <w:b/>
                <w:iCs/>
                <w:lang w:val="lt-LT"/>
              </w:rPr>
              <w:t xml:space="preserve">Pirkėjas, Užsakovas </w:t>
            </w:r>
            <w:r w:rsidRPr="00D4594F">
              <w:rPr>
                <w:iCs/>
                <w:lang w:val="lt-LT"/>
              </w:rPr>
              <w:t>– V</w:t>
            </w:r>
            <w:r w:rsidR="00C907FF" w:rsidRPr="00D4594F">
              <w:rPr>
                <w:iCs/>
                <w:lang w:val="lt-LT"/>
              </w:rPr>
              <w:t>š</w:t>
            </w:r>
            <w:r w:rsidRPr="00D4594F">
              <w:rPr>
                <w:iCs/>
                <w:lang w:val="lt-LT"/>
              </w:rPr>
              <w:t xml:space="preserve">Į </w:t>
            </w:r>
            <w:r w:rsidR="00ED0F5D" w:rsidRPr="00D4594F">
              <w:rPr>
                <w:iCs/>
                <w:lang w:val="lt-LT"/>
              </w:rPr>
              <w:t>„</w:t>
            </w:r>
            <w:r w:rsidRPr="00D4594F">
              <w:rPr>
                <w:iCs/>
                <w:lang w:val="lt-LT"/>
              </w:rPr>
              <w:t>Go Vilnius</w:t>
            </w:r>
            <w:r w:rsidR="00ED0F5D" w:rsidRPr="00D4594F">
              <w:rPr>
                <w:iCs/>
                <w:lang w:val="lt-LT"/>
              </w:rPr>
              <w:t>“</w:t>
            </w:r>
          </w:p>
          <w:p w14:paraId="09B7F89F" w14:textId="77777777" w:rsidR="00175910" w:rsidRPr="00D4594F" w:rsidRDefault="00175910" w:rsidP="00B95535">
            <w:pPr>
              <w:pStyle w:val="ListParagraph"/>
              <w:numPr>
                <w:ilvl w:val="1"/>
                <w:numId w:val="2"/>
              </w:numPr>
              <w:tabs>
                <w:tab w:val="left" w:pos="726"/>
              </w:tabs>
              <w:ind w:left="0" w:firstLine="0"/>
              <w:jc w:val="both"/>
              <w:rPr>
                <w:iCs/>
                <w:lang w:val="lt-LT"/>
              </w:rPr>
            </w:pPr>
            <w:r w:rsidRPr="00D4594F">
              <w:rPr>
                <w:b/>
                <w:bCs/>
                <w:iCs/>
                <w:lang w:val="lt-LT"/>
              </w:rPr>
              <w:t>Tiekėjas</w:t>
            </w:r>
            <w:r w:rsidR="00ED0F5D" w:rsidRPr="00D4594F">
              <w:rPr>
                <w:b/>
                <w:bCs/>
                <w:iCs/>
                <w:lang w:val="lt-LT"/>
              </w:rPr>
              <w:t xml:space="preserve"> </w:t>
            </w:r>
            <w:r w:rsidRPr="00D4594F">
              <w:rPr>
                <w:bCs/>
                <w:iCs/>
                <w:lang w:val="lt-LT"/>
              </w:rPr>
              <w:t>– ūkio subjektas – fizinis asmuo, privatusis juridinis asmuo, viešasis juridinis asmuo, kitos organizacijos ir jų padaliniai ar tokių asmenų</w:t>
            </w:r>
            <w:r w:rsidRPr="00D4594F">
              <w:rPr>
                <w:iCs/>
                <w:lang w:val="lt-LT"/>
              </w:rPr>
              <w:t xml:space="preserve"> grupė, su kuriuo Pirkėjas, Užsakovas sudaro Sutartį. </w:t>
            </w:r>
          </w:p>
          <w:p w14:paraId="71C9A00F" w14:textId="77777777" w:rsidR="00175910" w:rsidRPr="00D4594F" w:rsidRDefault="00175910" w:rsidP="00B95535">
            <w:pPr>
              <w:pStyle w:val="ListParagraph"/>
              <w:numPr>
                <w:ilvl w:val="1"/>
                <w:numId w:val="2"/>
              </w:numPr>
              <w:tabs>
                <w:tab w:val="left" w:pos="726"/>
              </w:tabs>
              <w:ind w:left="0" w:firstLine="0"/>
              <w:jc w:val="both"/>
              <w:rPr>
                <w:iCs/>
                <w:lang w:val="lt-LT"/>
              </w:rPr>
            </w:pPr>
            <w:r w:rsidRPr="00D4594F">
              <w:rPr>
                <w:b/>
                <w:iCs/>
                <w:lang w:val="lt-LT"/>
              </w:rPr>
              <w:t>Sutartis</w:t>
            </w:r>
            <w:r w:rsidRPr="00D4594F">
              <w:rPr>
                <w:iCs/>
                <w:lang w:val="lt-LT"/>
              </w:rPr>
              <w:t xml:space="preserve"> – Sutartis, sudaroma tarp </w:t>
            </w:r>
            <w:r w:rsidRPr="00D4594F">
              <w:rPr>
                <w:b/>
                <w:iCs/>
                <w:lang w:val="lt-LT"/>
              </w:rPr>
              <w:t>Tiekėjo</w:t>
            </w:r>
            <w:r w:rsidRPr="00D4594F">
              <w:rPr>
                <w:b/>
                <w:bCs/>
                <w:iCs/>
                <w:lang w:val="lt-LT"/>
              </w:rPr>
              <w:t xml:space="preserve"> </w:t>
            </w:r>
            <w:r w:rsidRPr="00D4594F">
              <w:rPr>
                <w:iCs/>
                <w:lang w:val="lt-LT"/>
              </w:rPr>
              <w:t xml:space="preserve">ir </w:t>
            </w:r>
            <w:r w:rsidRPr="00D4594F">
              <w:rPr>
                <w:b/>
                <w:iCs/>
                <w:lang w:val="lt-LT"/>
              </w:rPr>
              <w:t>Pirkėjo, Užsakovo</w:t>
            </w:r>
            <w:r w:rsidRPr="00D4594F">
              <w:rPr>
                <w:iCs/>
                <w:lang w:val="lt-LT"/>
              </w:rPr>
              <w:t xml:space="preserve"> dėl Pirkimo objekto.</w:t>
            </w:r>
          </w:p>
          <w:p w14:paraId="5F0E5768" w14:textId="7F84DD5E" w:rsidR="00175910" w:rsidRPr="00D4594F" w:rsidRDefault="00175910" w:rsidP="00B95535">
            <w:pPr>
              <w:pStyle w:val="ListParagraph"/>
              <w:numPr>
                <w:ilvl w:val="1"/>
                <w:numId w:val="2"/>
              </w:numPr>
              <w:tabs>
                <w:tab w:val="left" w:pos="726"/>
              </w:tabs>
              <w:ind w:left="0" w:firstLine="0"/>
              <w:jc w:val="both"/>
              <w:rPr>
                <w:lang w:val="lt-LT"/>
              </w:rPr>
            </w:pPr>
            <w:r w:rsidRPr="00D4594F">
              <w:rPr>
                <w:b/>
                <w:iCs/>
                <w:lang w:val="lt-LT"/>
              </w:rPr>
              <w:t>Paslaugos</w:t>
            </w:r>
            <w:r w:rsidR="00ED4527" w:rsidRPr="00D4594F">
              <w:rPr>
                <w:b/>
                <w:iCs/>
                <w:lang w:val="lt-LT"/>
              </w:rPr>
              <w:t xml:space="preserve"> </w:t>
            </w:r>
            <w:r w:rsidRPr="00D4594F">
              <w:rPr>
                <w:iCs/>
                <w:lang w:val="lt-LT"/>
              </w:rPr>
              <w:t>–</w:t>
            </w:r>
            <w:r w:rsidRPr="00D4594F">
              <w:rPr>
                <w:lang w:val="lt-LT"/>
              </w:rPr>
              <w:t xml:space="preserve"> </w:t>
            </w:r>
            <w:r w:rsidR="00010C2E" w:rsidRPr="00D4594F">
              <w:rPr>
                <w:shd w:val="clear" w:color="auto" w:fill="FFFFFF"/>
                <w:lang w:val="lt-LT"/>
              </w:rPr>
              <w:t xml:space="preserve">Tarptautinės nekilnojamojo turto profesionalų rinkos (toliau </w:t>
            </w:r>
            <w:r w:rsidR="00D4594F">
              <w:rPr>
                <w:shd w:val="clear" w:color="auto" w:fill="FFFFFF"/>
                <w:lang w:val="lt-LT"/>
              </w:rPr>
              <w:t>–</w:t>
            </w:r>
            <w:r w:rsidR="00010C2E" w:rsidRPr="00D4594F">
              <w:rPr>
                <w:shd w:val="clear" w:color="auto" w:fill="FFFFFF"/>
                <w:lang w:val="lt-LT"/>
              </w:rPr>
              <w:t xml:space="preserve"> </w:t>
            </w:r>
            <w:r w:rsidR="00255EC3" w:rsidRPr="00D4594F">
              <w:rPr>
                <w:lang w:val="lt-LT"/>
              </w:rPr>
              <w:t>MIPIM</w:t>
            </w:r>
            <w:r w:rsidR="00D4594F">
              <w:rPr>
                <w:lang w:val="lt-LT"/>
              </w:rPr>
              <w:t xml:space="preserve"> </w:t>
            </w:r>
            <w:r w:rsidR="00F91093">
              <w:rPr>
                <w:lang w:val="lt-LT"/>
              </w:rPr>
              <w:t>2026</w:t>
            </w:r>
            <w:r w:rsidR="00010C2E" w:rsidRPr="00D4594F">
              <w:rPr>
                <w:lang w:val="lt-LT"/>
              </w:rPr>
              <w:t>)</w:t>
            </w:r>
            <w:r w:rsidR="00255EC3" w:rsidRPr="00D4594F">
              <w:rPr>
                <w:lang w:val="lt-LT"/>
              </w:rPr>
              <w:t xml:space="preserve"> </w:t>
            </w:r>
            <w:r w:rsidR="00010C2E" w:rsidRPr="00D4594F">
              <w:rPr>
                <w:lang w:val="lt-LT"/>
              </w:rPr>
              <w:t xml:space="preserve">parodos </w:t>
            </w:r>
            <w:r w:rsidR="00F52611">
              <w:rPr>
                <w:lang w:val="lt-LT"/>
              </w:rPr>
              <w:t>vietos stendui</w:t>
            </w:r>
            <w:r w:rsidR="001E6CCB">
              <w:rPr>
                <w:lang w:val="lt-LT"/>
              </w:rPr>
              <w:t xml:space="preserve"> </w:t>
            </w:r>
            <w:r w:rsidR="00530CCC">
              <w:rPr>
                <w:lang w:val="lt-LT"/>
              </w:rPr>
              <w:t>kitų</w:t>
            </w:r>
            <w:r w:rsidR="003A417B" w:rsidRPr="001B0F4E">
              <w:rPr>
                <w:lang w:val="lt-LT"/>
              </w:rPr>
              <w:t xml:space="preserve"> paslaugų </w:t>
            </w:r>
            <w:r w:rsidR="00255EC3" w:rsidRPr="001B0F4E">
              <w:rPr>
                <w:lang w:val="lt-LT"/>
              </w:rPr>
              <w:t>įsigijimas Vilniaus prisistatymui</w:t>
            </w:r>
            <w:r w:rsidR="00DA0323" w:rsidRPr="001B0F4E">
              <w:rPr>
                <w:lang w:val="lt-LT"/>
              </w:rPr>
              <w:t xml:space="preserve"> parodoje.</w:t>
            </w:r>
          </w:p>
        </w:tc>
      </w:tr>
      <w:tr w:rsidR="00D4594F" w:rsidRPr="00D4594F" w14:paraId="1A508573" w14:textId="77777777" w:rsidTr="00715530">
        <w:tc>
          <w:tcPr>
            <w:tcW w:w="9776" w:type="dxa"/>
            <w:tcBorders>
              <w:top w:val="single" w:sz="4" w:space="0" w:color="auto"/>
              <w:left w:val="single" w:sz="4" w:space="0" w:color="auto"/>
              <w:bottom w:val="single" w:sz="4" w:space="0" w:color="auto"/>
              <w:right w:val="single" w:sz="4" w:space="0" w:color="auto"/>
            </w:tcBorders>
            <w:hideMark/>
          </w:tcPr>
          <w:p w14:paraId="531651E4" w14:textId="77777777" w:rsidR="00175910" w:rsidRPr="00D4594F" w:rsidRDefault="00175910" w:rsidP="00B95535">
            <w:pPr>
              <w:pStyle w:val="ListParagraph"/>
              <w:numPr>
                <w:ilvl w:val="0"/>
                <w:numId w:val="2"/>
              </w:numPr>
              <w:rPr>
                <w:b/>
                <w:lang w:val="lt-LT"/>
              </w:rPr>
            </w:pPr>
            <w:r w:rsidRPr="00D4594F">
              <w:rPr>
                <w:b/>
                <w:lang w:val="lt-LT"/>
              </w:rPr>
              <w:t xml:space="preserve">PIRKIMO OBJEKTAS IR KIEKIAI </w:t>
            </w:r>
          </w:p>
        </w:tc>
      </w:tr>
      <w:tr w:rsidR="00D4594F" w:rsidRPr="00D4594F" w14:paraId="52BED56F" w14:textId="77777777" w:rsidTr="00715530">
        <w:trPr>
          <w:trHeight w:val="981"/>
        </w:trPr>
        <w:tc>
          <w:tcPr>
            <w:tcW w:w="9776" w:type="dxa"/>
            <w:tcBorders>
              <w:top w:val="single" w:sz="4" w:space="0" w:color="auto"/>
              <w:left w:val="single" w:sz="4" w:space="0" w:color="auto"/>
              <w:bottom w:val="single" w:sz="4" w:space="0" w:color="auto"/>
              <w:right w:val="single" w:sz="4" w:space="0" w:color="auto"/>
            </w:tcBorders>
          </w:tcPr>
          <w:p w14:paraId="1E1C5CA7" w14:textId="439C30B8" w:rsidR="009E41C1" w:rsidRDefault="00F81512" w:rsidP="00B95535">
            <w:pPr>
              <w:pStyle w:val="ListParagraph"/>
              <w:numPr>
                <w:ilvl w:val="1"/>
                <w:numId w:val="2"/>
              </w:numPr>
              <w:tabs>
                <w:tab w:val="left" w:pos="714"/>
              </w:tabs>
              <w:ind w:left="0" w:firstLine="0"/>
              <w:rPr>
                <w:lang w:val="lt-LT"/>
              </w:rPr>
            </w:pPr>
            <w:r w:rsidRPr="00F93834">
              <w:rPr>
                <w:lang w:val="lt-LT"/>
              </w:rPr>
              <w:t>Perkamos šios paslaugos:</w:t>
            </w:r>
          </w:p>
          <w:p w14:paraId="0368229B" w14:textId="2088F927" w:rsidR="00F81512" w:rsidRPr="00F81512" w:rsidRDefault="00F81512" w:rsidP="00F81512">
            <w:r>
              <w:t>1 lentelė</w:t>
            </w:r>
          </w:p>
          <w:tbl>
            <w:tblPr>
              <w:tblStyle w:val="TableGrid"/>
              <w:tblW w:w="9375" w:type="dxa"/>
              <w:tblLook w:val="04A0" w:firstRow="1" w:lastRow="0" w:firstColumn="1" w:lastColumn="0" w:noHBand="0" w:noVBand="1"/>
            </w:tblPr>
            <w:tblGrid>
              <w:gridCol w:w="581"/>
              <w:gridCol w:w="4541"/>
              <w:gridCol w:w="2126"/>
              <w:gridCol w:w="2127"/>
            </w:tblGrid>
            <w:tr w:rsidR="00D4594F" w:rsidRPr="00D4594F" w14:paraId="59463AB8" w14:textId="77777777" w:rsidTr="009E27D4">
              <w:tc>
                <w:tcPr>
                  <w:tcW w:w="581" w:type="dxa"/>
                </w:tcPr>
                <w:p w14:paraId="411B3E45" w14:textId="77777777" w:rsidR="00CE584A" w:rsidRPr="00204F57" w:rsidRDefault="00CE584A" w:rsidP="00B95535">
                  <w:pPr>
                    <w:rPr>
                      <w:b/>
                      <w:bCs/>
                    </w:rPr>
                  </w:pPr>
                  <w:r w:rsidRPr="00204F57">
                    <w:rPr>
                      <w:b/>
                      <w:bCs/>
                    </w:rPr>
                    <w:t>Eil. Nr.</w:t>
                  </w:r>
                </w:p>
              </w:tc>
              <w:tc>
                <w:tcPr>
                  <w:tcW w:w="4541" w:type="dxa"/>
                </w:tcPr>
                <w:p w14:paraId="4D30C178" w14:textId="77777777" w:rsidR="00CE584A" w:rsidRPr="00204F57" w:rsidRDefault="00CE584A" w:rsidP="00B95535">
                  <w:pPr>
                    <w:rPr>
                      <w:b/>
                      <w:bCs/>
                    </w:rPr>
                  </w:pPr>
                  <w:r w:rsidRPr="00204F57">
                    <w:rPr>
                      <w:b/>
                      <w:bCs/>
                    </w:rPr>
                    <w:t>Paslaugos pavadinimas</w:t>
                  </w:r>
                </w:p>
              </w:tc>
              <w:tc>
                <w:tcPr>
                  <w:tcW w:w="2126" w:type="dxa"/>
                </w:tcPr>
                <w:p w14:paraId="627B01B7" w14:textId="6498F2C5" w:rsidR="00CE584A" w:rsidRPr="007E2951" w:rsidRDefault="00204F57" w:rsidP="00B95535">
                  <w:pPr>
                    <w:rPr>
                      <w:b/>
                      <w:bCs/>
                    </w:rPr>
                  </w:pPr>
                  <w:r w:rsidRPr="007E2951">
                    <w:rPr>
                      <w:b/>
                      <w:bCs/>
                    </w:rPr>
                    <w:t>P</w:t>
                  </w:r>
                  <w:r w:rsidR="00CE584A" w:rsidRPr="007E2951">
                    <w:rPr>
                      <w:b/>
                      <w:bCs/>
                    </w:rPr>
                    <w:t>aslaugų kiekis</w:t>
                  </w:r>
                </w:p>
              </w:tc>
              <w:tc>
                <w:tcPr>
                  <w:tcW w:w="2127" w:type="dxa"/>
                </w:tcPr>
                <w:p w14:paraId="23FDC39E" w14:textId="48272A94" w:rsidR="00CE584A" w:rsidRPr="00D4594F" w:rsidRDefault="00204F57" w:rsidP="009E27D4">
                  <w:pPr>
                    <w:jc w:val="both"/>
                  </w:pPr>
                  <w:r w:rsidRPr="0003712C">
                    <w:rPr>
                      <w:b/>
                      <w:bCs/>
                    </w:rPr>
                    <w:t>Mato pavadinima</w:t>
                  </w:r>
                  <w:r>
                    <w:rPr>
                      <w:b/>
                      <w:bCs/>
                    </w:rPr>
                    <w:t>s</w:t>
                  </w:r>
                </w:p>
              </w:tc>
            </w:tr>
            <w:tr w:rsidR="00D4594F" w:rsidRPr="00D4594F" w14:paraId="1C1A87DE" w14:textId="77777777" w:rsidTr="00F94CCF">
              <w:trPr>
                <w:trHeight w:val="368"/>
              </w:trPr>
              <w:tc>
                <w:tcPr>
                  <w:tcW w:w="581" w:type="dxa"/>
                </w:tcPr>
                <w:p w14:paraId="76479921" w14:textId="77777777" w:rsidR="00CE584A" w:rsidRPr="00D4594F" w:rsidRDefault="00CE584A" w:rsidP="00B95535">
                  <w:r w:rsidRPr="00D4594F">
                    <w:t>1.</w:t>
                  </w:r>
                </w:p>
              </w:tc>
              <w:tc>
                <w:tcPr>
                  <w:tcW w:w="4541" w:type="dxa"/>
                </w:tcPr>
                <w:p w14:paraId="33CA8398" w14:textId="1A3080A3" w:rsidR="00CE584A" w:rsidRPr="00D4594F" w:rsidRDefault="00255EC3" w:rsidP="00845909">
                  <w:pPr>
                    <w:jc w:val="both"/>
                  </w:pPr>
                  <w:r w:rsidRPr="00D4594F">
                    <w:t>MIPIM 202</w:t>
                  </w:r>
                  <w:r w:rsidR="00AF1428">
                    <w:t>6</w:t>
                  </w:r>
                  <w:r w:rsidRPr="00D4594F">
                    <w:t xml:space="preserve"> </w:t>
                  </w:r>
                  <w:r w:rsidR="00843C8F">
                    <w:t xml:space="preserve">vieta </w:t>
                  </w:r>
                  <w:r w:rsidRPr="00D4594F">
                    <w:t>stend</w:t>
                  </w:r>
                  <w:r w:rsidR="00843C8F">
                    <w:t>ui</w:t>
                  </w:r>
                </w:p>
              </w:tc>
              <w:tc>
                <w:tcPr>
                  <w:tcW w:w="2126" w:type="dxa"/>
                </w:tcPr>
                <w:p w14:paraId="7B273AC0" w14:textId="77777777" w:rsidR="00CE584A" w:rsidRPr="007E2951" w:rsidRDefault="00CE584A" w:rsidP="00845909">
                  <w:pPr>
                    <w:jc w:val="center"/>
                  </w:pPr>
                  <w:r w:rsidRPr="007E2951">
                    <w:t>1</w:t>
                  </w:r>
                </w:p>
              </w:tc>
              <w:tc>
                <w:tcPr>
                  <w:tcW w:w="2127" w:type="dxa"/>
                </w:tcPr>
                <w:p w14:paraId="2B05E478" w14:textId="768FAFA3" w:rsidR="00CE584A" w:rsidRPr="00D4594F" w:rsidRDefault="00CE584A" w:rsidP="00845909">
                  <w:pPr>
                    <w:jc w:val="center"/>
                  </w:pPr>
                  <w:r w:rsidRPr="00D4594F">
                    <w:t>Vnt.</w:t>
                  </w:r>
                </w:p>
              </w:tc>
            </w:tr>
          </w:tbl>
          <w:p w14:paraId="3D2A6ACE" w14:textId="28374D19" w:rsidR="00422DBF" w:rsidRDefault="00422DBF" w:rsidP="00422DBF">
            <w:pPr>
              <w:pStyle w:val="ListParagraph"/>
              <w:numPr>
                <w:ilvl w:val="1"/>
                <w:numId w:val="2"/>
              </w:numPr>
              <w:tabs>
                <w:tab w:val="left" w:pos="709"/>
              </w:tabs>
              <w:ind w:left="0" w:firstLine="0"/>
              <w:jc w:val="both"/>
              <w:rPr>
                <w:iCs/>
                <w:lang w:val="lt-LT"/>
              </w:rPr>
            </w:pPr>
            <w:r w:rsidRPr="007C2817">
              <w:rPr>
                <w:bCs/>
                <w:iCs/>
                <w:lang w:val="lt-LT"/>
              </w:rPr>
              <w:t xml:space="preserve"> Kainos apskaičiavimo būdas</w:t>
            </w:r>
            <w:r w:rsidRPr="004A6493">
              <w:rPr>
                <w:bCs/>
                <w:iCs/>
                <w:lang w:val="lt-LT"/>
              </w:rPr>
              <w:t>: fiksuotas įkainis</w:t>
            </w:r>
            <w:r>
              <w:rPr>
                <w:bCs/>
                <w:iCs/>
                <w:lang w:val="lt-LT"/>
              </w:rPr>
              <w:t>.</w:t>
            </w:r>
          </w:p>
          <w:p w14:paraId="1F50288B" w14:textId="77777777" w:rsidR="00422DBF" w:rsidRDefault="00422DBF" w:rsidP="00422DBF">
            <w:pPr>
              <w:pStyle w:val="ListParagraph"/>
              <w:numPr>
                <w:ilvl w:val="1"/>
                <w:numId w:val="2"/>
              </w:numPr>
              <w:tabs>
                <w:tab w:val="left" w:pos="709"/>
              </w:tabs>
              <w:ind w:left="0" w:firstLine="0"/>
              <w:jc w:val="both"/>
              <w:rPr>
                <w:iCs/>
                <w:lang w:val="lt-LT"/>
              </w:rPr>
            </w:pPr>
            <w:r w:rsidRPr="007C2817">
              <w:rPr>
                <w:bCs/>
                <w:lang w:val="lt-LT"/>
              </w:rPr>
              <w:t>Į sutarties įkainius turi būti įskaičiuotos visos su Paslaugų teikimu susijusios išlaidos</w:t>
            </w:r>
            <w:r>
              <w:rPr>
                <w:bCs/>
                <w:lang w:val="lt-LT"/>
              </w:rPr>
              <w:t>.</w:t>
            </w:r>
          </w:p>
          <w:p w14:paraId="08AF939E" w14:textId="61302FD1" w:rsidR="00EB06D6" w:rsidRPr="009528A0" w:rsidRDefault="00422DBF" w:rsidP="00422DBF">
            <w:pPr>
              <w:pStyle w:val="ListParagraph"/>
              <w:numPr>
                <w:ilvl w:val="1"/>
                <w:numId w:val="2"/>
              </w:numPr>
              <w:tabs>
                <w:tab w:val="left" w:pos="709"/>
              </w:tabs>
              <w:ind w:left="0" w:firstLine="0"/>
              <w:jc w:val="both"/>
              <w:rPr>
                <w:iCs/>
                <w:lang w:val="lt-LT"/>
              </w:rPr>
            </w:pPr>
            <w:r w:rsidRPr="00467E4E">
              <w:rPr>
                <w:lang w:val="lt-LT"/>
              </w:rPr>
              <w:t xml:space="preserve">Paslaugos perkamos pagal poreikį, pritaikant Paslaugų teikėjo pasiūlyme nurodytą įkainį. Pirkėjas numato, bet neįsipareigoja per Sutarties galiojimo laikotarpį nupirkti paslaugų ne daugiau kaip už </w:t>
            </w:r>
            <w:r>
              <w:rPr>
                <w:lang w:val="lt-LT"/>
              </w:rPr>
              <w:t>8</w:t>
            </w:r>
            <w:r w:rsidRPr="00A834F6">
              <w:rPr>
                <w:lang w:val="lt-LT"/>
              </w:rPr>
              <w:t>0 000,00 EUR be PV</w:t>
            </w:r>
            <w:r>
              <w:rPr>
                <w:lang w:val="lt-LT"/>
              </w:rPr>
              <w:t>M.</w:t>
            </w:r>
          </w:p>
        </w:tc>
      </w:tr>
      <w:tr w:rsidR="00D4594F" w:rsidRPr="00D4594F" w14:paraId="1F18B9F6" w14:textId="77777777" w:rsidTr="00715530">
        <w:tc>
          <w:tcPr>
            <w:tcW w:w="9776" w:type="dxa"/>
            <w:tcBorders>
              <w:top w:val="single" w:sz="4" w:space="0" w:color="auto"/>
              <w:left w:val="single" w:sz="4" w:space="0" w:color="auto"/>
              <w:bottom w:val="single" w:sz="4" w:space="0" w:color="auto"/>
              <w:right w:val="single" w:sz="4" w:space="0" w:color="auto"/>
            </w:tcBorders>
            <w:hideMark/>
          </w:tcPr>
          <w:p w14:paraId="7E0EF6A3" w14:textId="77777777" w:rsidR="00175910" w:rsidRPr="00D4594F" w:rsidRDefault="00175910" w:rsidP="00D378F7">
            <w:pPr>
              <w:pStyle w:val="ListParagraph"/>
              <w:numPr>
                <w:ilvl w:val="0"/>
                <w:numId w:val="2"/>
              </w:numPr>
              <w:rPr>
                <w:b/>
                <w:lang w:val="lt-LT"/>
              </w:rPr>
            </w:pPr>
            <w:r w:rsidRPr="00D4594F">
              <w:rPr>
                <w:b/>
                <w:lang w:val="lt-LT"/>
              </w:rPr>
              <w:t>PIRKIMO OBJEKTO APRAŠYMAS</w:t>
            </w:r>
          </w:p>
        </w:tc>
      </w:tr>
      <w:tr w:rsidR="00D4594F" w:rsidRPr="00D4594F" w14:paraId="74DCF4C2" w14:textId="77777777" w:rsidTr="00715530">
        <w:trPr>
          <w:trHeight w:val="1186"/>
        </w:trPr>
        <w:tc>
          <w:tcPr>
            <w:tcW w:w="9776" w:type="dxa"/>
            <w:tcBorders>
              <w:top w:val="single" w:sz="4" w:space="0" w:color="auto"/>
              <w:left w:val="single" w:sz="4" w:space="0" w:color="auto"/>
              <w:bottom w:val="single" w:sz="4" w:space="0" w:color="auto"/>
              <w:right w:val="single" w:sz="4" w:space="0" w:color="auto"/>
            </w:tcBorders>
            <w:hideMark/>
          </w:tcPr>
          <w:p w14:paraId="6521DF5A" w14:textId="546602D0" w:rsidR="00707377" w:rsidRPr="00707377" w:rsidRDefault="0063162A" w:rsidP="00D378F7">
            <w:pPr>
              <w:pStyle w:val="ListParagraph"/>
              <w:numPr>
                <w:ilvl w:val="1"/>
                <w:numId w:val="2"/>
              </w:numPr>
              <w:tabs>
                <w:tab w:val="left" w:pos="714"/>
              </w:tabs>
              <w:ind w:left="0" w:firstLine="0"/>
              <w:jc w:val="both"/>
              <w:rPr>
                <w:iCs/>
                <w:lang w:val="lt-LT"/>
              </w:rPr>
            </w:pPr>
            <w:r w:rsidRPr="00D4594F">
              <w:rPr>
                <w:lang w:val="lt-LT"/>
              </w:rPr>
              <w:t>Paslaug</w:t>
            </w:r>
            <w:r w:rsidR="00281512" w:rsidRPr="00D4594F">
              <w:rPr>
                <w:lang w:val="lt-LT"/>
              </w:rPr>
              <w:t xml:space="preserve">os tikslas – </w:t>
            </w:r>
            <w:r w:rsidR="00833CC9" w:rsidRPr="00D4594F">
              <w:rPr>
                <w:lang w:val="lt-LT"/>
              </w:rPr>
              <w:t>pristatyti Vilnių Tarptautinėje parodoje</w:t>
            </w:r>
            <w:r w:rsidR="00DD5B81" w:rsidRPr="00D4594F">
              <w:rPr>
                <w:lang w:val="lt-LT"/>
              </w:rPr>
              <w:t xml:space="preserve"> MIPIM</w:t>
            </w:r>
            <w:r w:rsidR="00DD5B81">
              <w:rPr>
                <w:lang w:val="lt-LT"/>
              </w:rPr>
              <w:t xml:space="preserve"> 2026</w:t>
            </w:r>
            <w:r w:rsidR="00281512" w:rsidRPr="00D4594F">
              <w:rPr>
                <w:lang w:val="lt-LT"/>
              </w:rPr>
              <w:t xml:space="preserve"> – </w:t>
            </w:r>
            <w:r w:rsidR="00707377" w:rsidRPr="00512F76">
              <w:rPr>
                <w:iCs/>
                <w:lang w:val="lt-LT"/>
              </w:rPr>
              <w:t>The Global Urban Festival renginio erdvėje</w:t>
            </w:r>
            <w:r w:rsidR="00707377">
              <w:rPr>
                <w:iCs/>
                <w:lang w:val="lt-LT"/>
              </w:rPr>
              <w:t xml:space="preserve">, </w:t>
            </w:r>
            <w:r w:rsidR="00707377" w:rsidRPr="00512F76">
              <w:rPr>
                <w:iCs/>
                <w:lang w:val="lt-LT"/>
              </w:rPr>
              <w:t xml:space="preserve">Palais </w:t>
            </w:r>
            <w:proofErr w:type="spellStart"/>
            <w:r w:rsidR="00707377" w:rsidRPr="00512F76">
              <w:rPr>
                <w:iCs/>
                <w:lang w:val="lt-LT"/>
              </w:rPr>
              <w:t>des</w:t>
            </w:r>
            <w:proofErr w:type="spellEnd"/>
            <w:r w:rsidR="00707377" w:rsidRPr="00512F76">
              <w:rPr>
                <w:iCs/>
                <w:lang w:val="lt-LT"/>
              </w:rPr>
              <w:t xml:space="preserve"> </w:t>
            </w:r>
            <w:proofErr w:type="spellStart"/>
            <w:r w:rsidR="00707377" w:rsidRPr="00512F76">
              <w:rPr>
                <w:iCs/>
                <w:lang w:val="lt-LT"/>
              </w:rPr>
              <w:t>Festivals</w:t>
            </w:r>
            <w:proofErr w:type="spellEnd"/>
            <w:r w:rsidR="00707377" w:rsidRPr="00512F76">
              <w:rPr>
                <w:iCs/>
                <w:lang w:val="lt-LT"/>
              </w:rPr>
              <w:t xml:space="preserve">, </w:t>
            </w:r>
            <w:r w:rsidR="00707377">
              <w:rPr>
                <w:iCs/>
                <w:lang w:val="lt-LT"/>
              </w:rPr>
              <w:t>Kanai, Prancūzija</w:t>
            </w:r>
            <w:r w:rsidR="001009CC">
              <w:rPr>
                <w:iCs/>
                <w:lang w:val="lt-LT"/>
              </w:rPr>
              <w:t xml:space="preserve"> ir </w:t>
            </w:r>
            <w:r w:rsidR="001009CC" w:rsidRPr="00D4594F">
              <w:rPr>
                <w:lang w:val="lt-LT"/>
              </w:rPr>
              <w:t>turėti individual</w:t>
            </w:r>
            <w:r w:rsidR="001009CC">
              <w:rPr>
                <w:lang w:val="lt-LT"/>
              </w:rPr>
              <w:t>ią vietą</w:t>
            </w:r>
            <w:r w:rsidR="001009CC" w:rsidRPr="00D4594F">
              <w:rPr>
                <w:lang w:val="lt-LT"/>
              </w:rPr>
              <w:t xml:space="preserve"> stend</w:t>
            </w:r>
            <w:r w:rsidR="001009CC">
              <w:rPr>
                <w:lang w:val="lt-LT"/>
              </w:rPr>
              <w:t>ui</w:t>
            </w:r>
            <w:r w:rsidR="001009CC" w:rsidRPr="00D4594F">
              <w:rPr>
                <w:lang w:val="lt-LT"/>
              </w:rPr>
              <w:t>, su papildomomis priemonėmis ir paslaugomis aptarnauti lankytojus jame, organizuoti susitikimus ir bendravimo renginius; atskirą galimybę skaityti pranešimus konferencijų salėje; turėti prieigą prie visų parodos erdvių bei vykstančių renginių.</w:t>
            </w:r>
          </w:p>
          <w:p w14:paraId="4FB0D2EA" w14:textId="6CBB510C" w:rsidR="006733DB" w:rsidRPr="006733DB" w:rsidRDefault="001009CC" w:rsidP="009119E3">
            <w:pPr>
              <w:pStyle w:val="ListParagraph"/>
              <w:numPr>
                <w:ilvl w:val="1"/>
                <w:numId w:val="2"/>
              </w:numPr>
              <w:tabs>
                <w:tab w:val="left" w:pos="714"/>
              </w:tabs>
              <w:ind w:left="0" w:firstLine="0"/>
              <w:jc w:val="both"/>
              <w:rPr>
                <w:iCs/>
                <w:lang w:val="lt-LT"/>
              </w:rPr>
            </w:pPr>
            <w:r>
              <w:rPr>
                <w:lang w:val="lt-LT"/>
              </w:rPr>
              <w:t>Vieta s</w:t>
            </w:r>
            <w:r w:rsidRPr="00D4594F">
              <w:rPr>
                <w:lang w:val="lt-LT"/>
              </w:rPr>
              <w:t>tend</w:t>
            </w:r>
            <w:r>
              <w:rPr>
                <w:lang w:val="lt-LT"/>
              </w:rPr>
              <w:t>ui</w:t>
            </w:r>
            <w:r w:rsidRPr="00D4594F">
              <w:rPr>
                <w:lang w:val="lt-LT"/>
              </w:rPr>
              <w:t xml:space="preserve"> – unikalus MIPIM</w:t>
            </w:r>
            <w:r>
              <w:rPr>
                <w:lang w:val="lt-LT"/>
              </w:rPr>
              <w:t xml:space="preserve"> 2026</w:t>
            </w:r>
            <w:r w:rsidRPr="00D4594F">
              <w:rPr>
                <w:lang w:val="lt-LT"/>
              </w:rPr>
              <w:t xml:space="preserve"> parodos organizatorių skirtas plotas, paviljonas ir inventorius prie jo, patogioje, lengvai prieinamoje vietoje, visas keturias MIPIM</w:t>
            </w:r>
            <w:r>
              <w:rPr>
                <w:lang w:val="lt-LT"/>
              </w:rPr>
              <w:t xml:space="preserve"> 2026</w:t>
            </w:r>
            <w:r w:rsidRPr="00D4594F">
              <w:rPr>
                <w:lang w:val="lt-LT"/>
              </w:rPr>
              <w:t xml:space="preserve"> parodos dienas, su galimybe paruošti stendą dvi dienos iki parodos pradžios</w:t>
            </w:r>
            <w:r w:rsidR="006733DB">
              <w:rPr>
                <w:lang w:val="lt-LT"/>
              </w:rPr>
              <w:t>.</w:t>
            </w:r>
          </w:p>
          <w:p w14:paraId="2B2CE86A" w14:textId="38837954" w:rsidR="00AF1428" w:rsidRPr="00F94CCF" w:rsidRDefault="009218D8" w:rsidP="00F94CCF">
            <w:pPr>
              <w:pStyle w:val="ListParagraph"/>
              <w:numPr>
                <w:ilvl w:val="1"/>
                <w:numId w:val="2"/>
              </w:numPr>
              <w:tabs>
                <w:tab w:val="left" w:pos="714"/>
              </w:tabs>
              <w:ind w:left="0" w:firstLine="0"/>
              <w:jc w:val="both"/>
              <w:rPr>
                <w:iCs/>
                <w:lang w:val="lt-LT"/>
              </w:rPr>
            </w:pPr>
            <w:r w:rsidRPr="00D4594F">
              <w:rPr>
                <w:iCs/>
                <w:lang w:val="lt-LT"/>
              </w:rPr>
              <w:t>Stend</w:t>
            </w:r>
            <w:r>
              <w:rPr>
                <w:iCs/>
                <w:lang w:val="lt-LT"/>
              </w:rPr>
              <w:t>o vieta</w:t>
            </w:r>
            <w:r w:rsidRPr="00D4594F">
              <w:rPr>
                <w:iCs/>
                <w:lang w:val="lt-LT"/>
              </w:rPr>
              <w:t xml:space="preserve"> suteikia galimybę susitikti su pagrindiniais dalyviais </w:t>
            </w:r>
            <w:r>
              <w:rPr>
                <w:iCs/>
                <w:lang w:val="lt-LT"/>
              </w:rPr>
              <w:t xml:space="preserve">(kasmet parodoje apsilanko virš </w:t>
            </w:r>
            <w:r>
              <w:rPr>
                <w:iCs/>
                <w:lang w:val="en-GB"/>
              </w:rPr>
              <w:t>20 t</w:t>
            </w:r>
            <w:proofErr w:type="spellStart"/>
            <w:r>
              <w:rPr>
                <w:iCs/>
                <w:lang w:val="lt-LT"/>
              </w:rPr>
              <w:t>ūkst</w:t>
            </w:r>
            <w:proofErr w:type="spellEnd"/>
            <w:r>
              <w:rPr>
                <w:iCs/>
                <w:lang w:val="lt-LT"/>
              </w:rPr>
              <w:t xml:space="preserve">.) </w:t>
            </w:r>
            <w:r w:rsidRPr="00D4594F">
              <w:rPr>
                <w:iCs/>
                <w:lang w:val="lt-LT"/>
              </w:rPr>
              <w:t xml:space="preserve">ir lankytojais, reprezentatyvi erdvė ir galimybė turėti privačias erdves deryboms, </w:t>
            </w:r>
            <w:r>
              <w:rPr>
                <w:iCs/>
                <w:lang w:val="lt-LT"/>
              </w:rPr>
              <w:t>susitikimams, pristatymams.</w:t>
            </w:r>
          </w:p>
        </w:tc>
      </w:tr>
      <w:tr w:rsidR="00D4594F" w:rsidRPr="00D4594F" w14:paraId="25C3A2A6" w14:textId="77777777" w:rsidTr="00715530">
        <w:tc>
          <w:tcPr>
            <w:tcW w:w="9776" w:type="dxa"/>
            <w:tcBorders>
              <w:top w:val="single" w:sz="4" w:space="0" w:color="auto"/>
              <w:left w:val="single" w:sz="4" w:space="0" w:color="auto"/>
              <w:bottom w:val="single" w:sz="4" w:space="0" w:color="auto"/>
              <w:right w:val="single" w:sz="4" w:space="0" w:color="auto"/>
            </w:tcBorders>
            <w:hideMark/>
          </w:tcPr>
          <w:p w14:paraId="5BA6B6E7" w14:textId="0507F221" w:rsidR="00175910" w:rsidRPr="00D4594F" w:rsidRDefault="00ED4527" w:rsidP="00D378F7">
            <w:pPr>
              <w:pStyle w:val="ListParagraph"/>
              <w:numPr>
                <w:ilvl w:val="0"/>
                <w:numId w:val="2"/>
              </w:numPr>
              <w:rPr>
                <w:b/>
                <w:lang w:val="lt-LT"/>
              </w:rPr>
            </w:pPr>
            <w:r w:rsidRPr="00D4594F">
              <w:rPr>
                <w:b/>
                <w:lang w:val="lt-LT"/>
              </w:rPr>
              <w:t xml:space="preserve">PASLAUGŲ </w:t>
            </w:r>
            <w:r w:rsidR="00175910" w:rsidRPr="00D4594F">
              <w:rPr>
                <w:b/>
                <w:lang w:val="lt-LT"/>
              </w:rPr>
              <w:t>VYKDYMO VIETA</w:t>
            </w:r>
            <w:r w:rsidR="000704AD" w:rsidRPr="00D4594F">
              <w:rPr>
                <w:b/>
                <w:lang w:val="lt-LT"/>
              </w:rPr>
              <w:t xml:space="preserve"> </w:t>
            </w:r>
          </w:p>
        </w:tc>
      </w:tr>
      <w:tr w:rsidR="00D4594F" w:rsidRPr="00D4594F" w14:paraId="25F90584" w14:textId="77777777" w:rsidTr="00786A0F">
        <w:trPr>
          <w:trHeight w:val="377"/>
        </w:trPr>
        <w:tc>
          <w:tcPr>
            <w:tcW w:w="9776" w:type="dxa"/>
            <w:tcBorders>
              <w:top w:val="single" w:sz="4" w:space="0" w:color="auto"/>
              <w:left w:val="single" w:sz="4" w:space="0" w:color="auto"/>
              <w:bottom w:val="single" w:sz="4" w:space="0" w:color="auto"/>
              <w:right w:val="single" w:sz="4" w:space="0" w:color="auto"/>
            </w:tcBorders>
            <w:hideMark/>
          </w:tcPr>
          <w:p w14:paraId="6393538C" w14:textId="6D42AB5D" w:rsidR="00171E08" w:rsidRPr="00A460E3" w:rsidRDefault="002A454E" w:rsidP="00A460E3">
            <w:pPr>
              <w:pStyle w:val="ListParagraph"/>
              <w:numPr>
                <w:ilvl w:val="1"/>
                <w:numId w:val="2"/>
              </w:numPr>
              <w:tabs>
                <w:tab w:val="left" w:pos="726"/>
              </w:tabs>
              <w:ind w:left="0" w:firstLine="0"/>
              <w:jc w:val="both"/>
              <w:rPr>
                <w:iCs/>
                <w:lang w:val="en-GB"/>
              </w:rPr>
            </w:pPr>
            <w:r>
              <w:rPr>
                <w:iCs/>
                <w:lang w:val="lt-LT"/>
              </w:rPr>
              <w:t>Kana</w:t>
            </w:r>
            <w:r w:rsidR="00F94CCF">
              <w:rPr>
                <w:iCs/>
                <w:lang w:val="lt-LT"/>
              </w:rPr>
              <w:t>i</w:t>
            </w:r>
            <w:r>
              <w:rPr>
                <w:iCs/>
                <w:lang w:val="lt-LT"/>
              </w:rPr>
              <w:t xml:space="preserve">, Prancūzija, </w:t>
            </w:r>
            <w:r w:rsidR="00011274" w:rsidRPr="00A460E3">
              <w:rPr>
                <w:iCs/>
                <w:lang w:val="lt-LT"/>
              </w:rPr>
              <w:t xml:space="preserve">Palais </w:t>
            </w:r>
            <w:proofErr w:type="spellStart"/>
            <w:r w:rsidR="00011274" w:rsidRPr="00A460E3">
              <w:rPr>
                <w:iCs/>
                <w:lang w:val="lt-LT"/>
              </w:rPr>
              <w:t>des</w:t>
            </w:r>
            <w:proofErr w:type="spellEnd"/>
            <w:r w:rsidR="00011274" w:rsidRPr="00A460E3">
              <w:rPr>
                <w:iCs/>
                <w:lang w:val="lt-LT"/>
              </w:rPr>
              <w:t xml:space="preserve"> </w:t>
            </w:r>
            <w:proofErr w:type="spellStart"/>
            <w:r w:rsidR="00011274" w:rsidRPr="00A460E3">
              <w:rPr>
                <w:iCs/>
                <w:lang w:val="lt-LT"/>
              </w:rPr>
              <w:t>Festivals</w:t>
            </w:r>
            <w:proofErr w:type="spellEnd"/>
            <w:r w:rsidR="00011274" w:rsidRPr="00A460E3">
              <w:rPr>
                <w:iCs/>
                <w:lang w:val="lt-LT"/>
              </w:rPr>
              <w:t xml:space="preserve">, 1 </w:t>
            </w:r>
            <w:proofErr w:type="spellStart"/>
            <w:r w:rsidR="00011274" w:rsidRPr="00A460E3">
              <w:rPr>
                <w:iCs/>
                <w:lang w:val="lt-LT"/>
              </w:rPr>
              <w:t>Bd</w:t>
            </w:r>
            <w:proofErr w:type="spellEnd"/>
            <w:r w:rsidR="00011274" w:rsidRPr="00A460E3">
              <w:rPr>
                <w:iCs/>
                <w:lang w:val="lt-LT"/>
              </w:rPr>
              <w:t xml:space="preserve"> de </w:t>
            </w:r>
            <w:proofErr w:type="spellStart"/>
            <w:r w:rsidR="00011274" w:rsidRPr="00A460E3">
              <w:rPr>
                <w:iCs/>
                <w:lang w:val="lt-LT"/>
              </w:rPr>
              <w:t>la</w:t>
            </w:r>
            <w:proofErr w:type="spellEnd"/>
            <w:r w:rsidR="00011274" w:rsidRPr="00A460E3">
              <w:rPr>
                <w:iCs/>
                <w:lang w:val="lt-LT"/>
              </w:rPr>
              <w:t xml:space="preserve"> </w:t>
            </w:r>
            <w:proofErr w:type="spellStart"/>
            <w:r w:rsidR="00011274" w:rsidRPr="00A460E3">
              <w:rPr>
                <w:iCs/>
                <w:lang w:val="lt-LT"/>
              </w:rPr>
              <w:t>Croisette</w:t>
            </w:r>
            <w:proofErr w:type="spellEnd"/>
            <w:r w:rsidR="00011274" w:rsidRPr="00A460E3">
              <w:rPr>
                <w:iCs/>
                <w:lang w:val="lt-LT"/>
              </w:rPr>
              <w:t xml:space="preserve">, 06400. </w:t>
            </w:r>
          </w:p>
        </w:tc>
      </w:tr>
      <w:tr w:rsidR="00D4594F" w:rsidRPr="00D4594F" w14:paraId="2FBA8318" w14:textId="77777777" w:rsidTr="00715530">
        <w:tc>
          <w:tcPr>
            <w:tcW w:w="9776" w:type="dxa"/>
            <w:tcBorders>
              <w:top w:val="single" w:sz="4" w:space="0" w:color="auto"/>
              <w:left w:val="single" w:sz="4" w:space="0" w:color="auto"/>
              <w:bottom w:val="single" w:sz="4" w:space="0" w:color="auto"/>
              <w:right w:val="single" w:sz="4" w:space="0" w:color="auto"/>
            </w:tcBorders>
            <w:hideMark/>
          </w:tcPr>
          <w:p w14:paraId="5D5562C2" w14:textId="14FC0B77" w:rsidR="00175910" w:rsidRPr="00D4594F" w:rsidRDefault="00175910" w:rsidP="00D378F7">
            <w:pPr>
              <w:pStyle w:val="ListParagraph"/>
              <w:numPr>
                <w:ilvl w:val="0"/>
                <w:numId w:val="2"/>
              </w:numPr>
              <w:rPr>
                <w:b/>
                <w:lang w:val="lt-LT"/>
              </w:rPr>
            </w:pPr>
            <w:r w:rsidRPr="00D4594F">
              <w:rPr>
                <w:b/>
                <w:lang w:val="lt-LT"/>
              </w:rPr>
              <w:t xml:space="preserve">VYKDYMO TVARKA </w:t>
            </w:r>
            <w:r w:rsidR="005A48F5" w:rsidRPr="0063162A">
              <w:rPr>
                <w:b/>
                <w:lang w:val="lt-LT"/>
              </w:rPr>
              <w:t>IR TERMINAI</w:t>
            </w:r>
          </w:p>
        </w:tc>
      </w:tr>
      <w:tr w:rsidR="00D4594F" w:rsidRPr="009C16AA" w14:paraId="09C4AF85" w14:textId="77777777" w:rsidTr="00715530">
        <w:trPr>
          <w:trHeight w:val="602"/>
        </w:trPr>
        <w:tc>
          <w:tcPr>
            <w:tcW w:w="9776" w:type="dxa"/>
            <w:tcBorders>
              <w:top w:val="single" w:sz="4" w:space="0" w:color="auto"/>
              <w:left w:val="single" w:sz="4" w:space="0" w:color="auto"/>
              <w:bottom w:val="single" w:sz="4" w:space="0" w:color="auto"/>
              <w:right w:val="single" w:sz="4" w:space="0" w:color="auto"/>
            </w:tcBorders>
          </w:tcPr>
          <w:p w14:paraId="214408A9" w14:textId="6480EC39" w:rsidR="00ED4527" w:rsidRDefault="00FA4283" w:rsidP="00594A3E">
            <w:pPr>
              <w:pStyle w:val="ListParagraph"/>
              <w:numPr>
                <w:ilvl w:val="1"/>
                <w:numId w:val="2"/>
              </w:numPr>
              <w:ind w:left="0" w:firstLine="0"/>
              <w:jc w:val="both"/>
              <w:rPr>
                <w:iCs/>
                <w:lang w:val="lt-LT"/>
              </w:rPr>
            </w:pPr>
            <w:r w:rsidRPr="009C16AA">
              <w:rPr>
                <w:iCs/>
                <w:lang w:val="lt-LT"/>
              </w:rPr>
              <w:t xml:space="preserve">Paslaugų vykdymo terminas - </w:t>
            </w:r>
            <w:r w:rsidR="00A460E3" w:rsidRPr="009C16AA">
              <w:rPr>
                <w:iCs/>
                <w:lang w:val="lt-LT"/>
              </w:rPr>
              <w:t xml:space="preserve">nuo 2026 m. kovo </w:t>
            </w:r>
            <w:r w:rsidR="00F94CCF">
              <w:rPr>
                <w:iCs/>
                <w:lang w:val="lt-LT"/>
              </w:rPr>
              <w:t>8</w:t>
            </w:r>
            <w:r w:rsidR="00A460E3" w:rsidRPr="009C16AA">
              <w:rPr>
                <w:iCs/>
                <w:lang w:val="lt-LT"/>
              </w:rPr>
              <w:t xml:space="preserve"> dienos iki faktinio ir pilno MIPIM 2026 parodos uždarymo.</w:t>
            </w:r>
            <w:r w:rsidR="004A0768" w:rsidRPr="009C16AA">
              <w:rPr>
                <w:iCs/>
                <w:lang w:val="lt-LT"/>
              </w:rPr>
              <w:t xml:space="preserve"> Parod</w:t>
            </w:r>
            <w:r w:rsidR="001A53F0" w:rsidRPr="009C16AA">
              <w:rPr>
                <w:iCs/>
                <w:lang w:val="lt-LT"/>
              </w:rPr>
              <w:t>a</w:t>
            </w:r>
            <w:r w:rsidR="004A0768" w:rsidRPr="009C16AA">
              <w:rPr>
                <w:iCs/>
                <w:lang w:val="lt-LT"/>
              </w:rPr>
              <w:t xml:space="preserve"> vyksta 2026 m. kovo mėn. 9</w:t>
            </w:r>
            <w:r w:rsidR="001A53F0" w:rsidRPr="009C16AA">
              <w:rPr>
                <w:iCs/>
                <w:lang w:val="lt-LT"/>
              </w:rPr>
              <w:t xml:space="preserve"> </w:t>
            </w:r>
            <w:r w:rsidR="004A0768" w:rsidRPr="009C16AA">
              <w:rPr>
                <w:iCs/>
                <w:lang w:val="lt-LT"/>
              </w:rPr>
              <w:t>-</w:t>
            </w:r>
            <w:r w:rsidR="001A53F0" w:rsidRPr="009C16AA">
              <w:rPr>
                <w:iCs/>
                <w:lang w:val="lt-LT"/>
              </w:rPr>
              <w:t xml:space="preserve"> </w:t>
            </w:r>
            <w:r w:rsidR="004A0768" w:rsidRPr="009C16AA">
              <w:rPr>
                <w:iCs/>
                <w:lang w:val="lt-LT"/>
              </w:rPr>
              <w:t>13 dienomis.</w:t>
            </w:r>
          </w:p>
          <w:p w14:paraId="4BC6DA6D" w14:textId="7618E07F" w:rsidR="00F94CCF" w:rsidRPr="009C16AA" w:rsidRDefault="00F94CCF" w:rsidP="00594A3E">
            <w:pPr>
              <w:pStyle w:val="ListParagraph"/>
              <w:numPr>
                <w:ilvl w:val="1"/>
                <w:numId w:val="2"/>
              </w:numPr>
              <w:ind w:left="0" w:firstLine="0"/>
              <w:jc w:val="both"/>
              <w:rPr>
                <w:iCs/>
                <w:lang w:val="lt-LT"/>
              </w:rPr>
            </w:pPr>
            <w:r>
              <w:rPr>
                <w:iCs/>
                <w:lang w:val="lt-LT"/>
              </w:rPr>
              <w:t xml:space="preserve">2026 m. </w:t>
            </w:r>
            <w:r w:rsidR="004B1994">
              <w:rPr>
                <w:iCs/>
                <w:lang w:val="lt-LT"/>
              </w:rPr>
              <w:t>k</w:t>
            </w:r>
            <w:r>
              <w:rPr>
                <w:iCs/>
                <w:lang w:val="lt-LT"/>
              </w:rPr>
              <w:t xml:space="preserve">ovo </w:t>
            </w:r>
            <w:r w:rsidR="004B1994">
              <w:rPr>
                <w:iCs/>
                <w:lang w:val="lt-LT"/>
              </w:rPr>
              <w:t>8 dieną leidžiama vykdyti montavimo, įrengimo, pasiruošimo darbus stende.</w:t>
            </w:r>
          </w:p>
          <w:p w14:paraId="540DC4A9" w14:textId="579C2675" w:rsidR="002A454E" w:rsidRPr="009C16AA" w:rsidRDefault="0034775F" w:rsidP="00594A3E">
            <w:pPr>
              <w:pStyle w:val="ListParagraph"/>
              <w:numPr>
                <w:ilvl w:val="1"/>
                <w:numId w:val="2"/>
              </w:numPr>
              <w:ind w:left="0" w:firstLine="0"/>
              <w:jc w:val="both"/>
              <w:rPr>
                <w:iCs/>
                <w:lang w:val="lt-LT"/>
              </w:rPr>
            </w:pPr>
            <w:r w:rsidRPr="009528A0">
              <w:rPr>
                <w:iCs/>
                <w:lang w:val="lt-LT"/>
              </w:rPr>
              <w:t>Po sutarties pasirašymo</w:t>
            </w:r>
            <w:r w:rsidR="004B1994" w:rsidRPr="009528A0">
              <w:rPr>
                <w:iCs/>
                <w:lang w:val="lt-LT"/>
              </w:rPr>
              <w:t>,</w:t>
            </w:r>
            <w:r w:rsidR="004B1994">
              <w:rPr>
                <w:iCs/>
                <w:lang w:val="lt-LT"/>
              </w:rPr>
              <w:t xml:space="preserve"> per 90 dienų nustatomi skirto ploto įrengimo darbai, įrangos poreikis, susitariama dėl derinimo ir patvirtinimo terminų.</w:t>
            </w:r>
          </w:p>
          <w:p w14:paraId="35677EC3" w14:textId="77777777" w:rsidR="003617DF" w:rsidRDefault="005F3B0C" w:rsidP="004B1994">
            <w:pPr>
              <w:pStyle w:val="ListParagraph"/>
              <w:numPr>
                <w:ilvl w:val="1"/>
                <w:numId w:val="2"/>
              </w:numPr>
              <w:ind w:left="0" w:firstLine="0"/>
              <w:jc w:val="both"/>
              <w:rPr>
                <w:iCs/>
                <w:lang w:val="lt-LT"/>
              </w:rPr>
            </w:pPr>
            <w:r w:rsidRPr="009C16AA">
              <w:rPr>
                <w:iCs/>
                <w:lang w:val="lt-LT"/>
              </w:rPr>
              <w:t>Visi užsakymai pateikiami ir tvirtinami el. paštu.</w:t>
            </w:r>
          </w:p>
          <w:p w14:paraId="3A8E8D04" w14:textId="0FC7353E" w:rsidR="004B1994" w:rsidRPr="004B1994" w:rsidRDefault="004B1994" w:rsidP="004B1994">
            <w:pPr>
              <w:pStyle w:val="ListParagraph"/>
              <w:ind w:left="0"/>
              <w:jc w:val="both"/>
              <w:rPr>
                <w:iCs/>
                <w:lang w:val="lt-LT"/>
              </w:rPr>
            </w:pPr>
          </w:p>
        </w:tc>
      </w:tr>
      <w:tr w:rsidR="005A48F5" w:rsidRPr="009C16AA" w14:paraId="1628E412" w14:textId="77777777" w:rsidTr="00715530">
        <w:trPr>
          <w:trHeight w:val="265"/>
        </w:trPr>
        <w:tc>
          <w:tcPr>
            <w:tcW w:w="9776" w:type="dxa"/>
            <w:hideMark/>
          </w:tcPr>
          <w:p w14:paraId="20311615" w14:textId="77777777" w:rsidR="005A48F5" w:rsidRPr="009C16AA" w:rsidRDefault="005A48F5" w:rsidP="00CC12F7">
            <w:pPr>
              <w:pStyle w:val="ListParagraph"/>
              <w:ind w:left="875" w:hanging="425"/>
              <w:rPr>
                <w:b/>
                <w:lang w:val="lt-LT"/>
              </w:rPr>
            </w:pPr>
            <w:r w:rsidRPr="009C16AA">
              <w:rPr>
                <w:b/>
                <w:lang w:val="lt-LT"/>
              </w:rPr>
              <w:t>6. TAIKOMI</w:t>
            </w:r>
            <w:r w:rsidRPr="009C16AA">
              <w:rPr>
                <w:b/>
                <w:bCs/>
                <w:iCs/>
                <w:lang w:val="lt-LT"/>
              </w:rPr>
              <w:t xml:space="preserve"> APLINKOSAUGOS KRITERIJAI</w:t>
            </w:r>
          </w:p>
        </w:tc>
      </w:tr>
      <w:tr w:rsidR="005A48F5" w:rsidRPr="009C16AA" w14:paraId="76D9BA34" w14:textId="77777777" w:rsidTr="00715530">
        <w:trPr>
          <w:trHeight w:val="602"/>
        </w:trPr>
        <w:tc>
          <w:tcPr>
            <w:tcW w:w="9776" w:type="dxa"/>
            <w:hideMark/>
          </w:tcPr>
          <w:p w14:paraId="39C2421C" w14:textId="779B27E0" w:rsidR="005A48F5" w:rsidRPr="009C16AA" w:rsidRDefault="005A48F5" w:rsidP="00CC12F7">
            <w:pPr>
              <w:ind w:left="24"/>
              <w:jc w:val="both"/>
              <w:rPr>
                <w:color w:val="000000"/>
              </w:rPr>
            </w:pPr>
            <w:r w:rsidRPr="009C16AA">
              <w:lastRenderedPageBreak/>
              <w:t>6.1</w:t>
            </w:r>
            <w:r w:rsidR="00EE53EC" w:rsidRPr="009C16AA">
              <w:t xml:space="preserve">. </w:t>
            </w:r>
            <w:r w:rsidR="00EE53EC" w:rsidRPr="009C16AA">
              <w:rPr>
                <w:color w:val="000000"/>
              </w:rPr>
              <w:t>Perkančioji organizacija numato vykdyti žaliąjį pirkimą, vadovaujantis Lietuvos Respublikos aplinkos ministro 2011 m. birželio 28 d. įsakymu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(2022 m. gruodžio 13 d. Nr. D1-401 redakcija). P</w:t>
            </w:r>
            <w:r w:rsidR="00EE53EC" w:rsidRPr="009C16AA">
              <w:t>erkančioji organizacija</w:t>
            </w:r>
            <w:r w:rsidR="00EE53EC" w:rsidRPr="009C16AA">
              <w:rPr>
                <w:color w:val="000000"/>
              </w:rPr>
              <w:t xml:space="preserve"> pirkimui taiko Tvarkos aprašo 4.4.4.3. papunktyje nustatytą aplinkosauginį principą „prekei pagaminti, paslaugai teikti ar darbams atlikti naudojama mažiau ar visai nenaudojama pavojingųjų cheminių medžiagų, neteršiama aplinka ir nekeliamas pavojus sveikatai”.</w:t>
            </w:r>
          </w:p>
          <w:p w14:paraId="6C6EEF28" w14:textId="1655BE01" w:rsidR="005A48F5" w:rsidRPr="009C16AA" w:rsidRDefault="005A48F5" w:rsidP="00CC12F7">
            <w:pPr>
              <w:jc w:val="both"/>
              <w:rPr>
                <w:color w:val="000000"/>
              </w:rPr>
            </w:pPr>
            <w:r w:rsidRPr="009C16AA">
              <w:rPr>
                <w:color w:val="000000"/>
              </w:rPr>
              <w:t xml:space="preserve">6.2. </w:t>
            </w:r>
            <w:r w:rsidRPr="009C16AA">
              <w:t>Teikėjas įsipareigoja laikytis aplinkos apsaugos reikalavimų: atsisakyti popierinių priėmimo-perdavimo aktų ir sąskaitų, visą dokumentaciją rengti elektronine forma, kuri VšĮ ,,Go Vilnius“ turi būti pateikta tik elektroniniu formatu, suteiktų paslaugų rezultatas visi reikalingi dokumentai turi būti pateikti ir pasirašyti elektroniniu būdu.</w:t>
            </w:r>
          </w:p>
        </w:tc>
      </w:tr>
      <w:tr w:rsidR="005A48F5" w:rsidRPr="00946BB1" w14:paraId="7DC84F08" w14:textId="77777777" w:rsidTr="00715530">
        <w:trPr>
          <w:trHeight w:val="311"/>
        </w:trPr>
        <w:tc>
          <w:tcPr>
            <w:tcW w:w="9776" w:type="dxa"/>
          </w:tcPr>
          <w:p w14:paraId="5FC0AD61" w14:textId="77777777" w:rsidR="005A48F5" w:rsidRPr="00534013" w:rsidRDefault="005A48F5" w:rsidP="001E7B49">
            <w:pPr>
              <w:pStyle w:val="ListParagraph"/>
              <w:ind w:left="313"/>
              <w:rPr>
                <w:b/>
                <w:iCs/>
                <w:lang w:val="lt-LT"/>
              </w:rPr>
            </w:pPr>
            <w:r w:rsidRPr="00534013">
              <w:rPr>
                <w:b/>
                <w:iCs/>
                <w:lang w:val="lt-LT"/>
              </w:rPr>
              <w:t>7. APMOKĖJIMO SĄLYGOS IR TERMINAI</w:t>
            </w:r>
          </w:p>
        </w:tc>
      </w:tr>
      <w:tr w:rsidR="005A48F5" w:rsidRPr="00946BB1" w14:paraId="70F02B29" w14:textId="77777777" w:rsidTr="00715530">
        <w:trPr>
          <w:trHeight w:val="1504"/>
        </w:trPr>
        <w:tc>
          <w:tcPr>
            <w:tcW w:w="9776" w:type="dxa"/>
          </w:tcPr>
          <w:p w14:paraId="1F8438D0" w14:textId="6D757F39" w:rsidR="001207B9" w:rsidRPr="00534013" w:rsidRDefault="005A48F5" w:rsidP="00534013">
            <w:pPr>
              <w:pStyle w:val="ListParagraph"/>
              <w:ind w:left="24"/>
              <w:jc w:val="both"/>
              <w:rPr>
                <w:iCs/>
                <w:lang w:val="lt-LT"/>
              </w:rPr>
            </w:pPr>
            <w:r w:rsidRPr="00534013">
              <w:rPr>
                <w:lang w:val="lt-LT"/>
              </w:rPr>
              <w:t>7</w:t>
            </w:r>
            <w:r w:rsidR="00615784" w:rsidRPr="00534013">
              <w:rPr>
                <w:lang w:val="lt-LT"/>
              </w:rPr>
              <w:t>.1</w:t>
            </w:r>
            <w:r w:rsidRPr="00534013">
              <w:rPr>
                <w:bCs/>
              </w:rPr>
              <w:t xml:space="preserve">. </w:t>
            </w:r>
            <w:r w:rsidR="00594A3E" w:rsidRPr="00534013">
              <w:rPr>
                <w:iCs/>
                <w:lang w:val="lt-LT"/>
              </w:rPr>
              <w:t>Apmokėjimas už Paslaugas bus atliekamas</w:t>
            </w:r>
            <w:r w:rsidR="00822F16">
              <w:rPr>
                <w:iCs/>
                <w:lang w:val="lt-LT"/>
              </w:rPr>
              <w:t xml:space="preserve"> po </w:t>
            </w:r>
            <w:r w:rsidR="004B1994">
              <w:rPr>
                <w:iCs/>
                <w:lang w:val="lt-LT"/>
              </w:rPr>
              <w:t>sutarties pasirašymo dienos</w:t>
            </w:r>
            <w:r w:rsidR="00594A3E" w:rsidRPr="00534013">
              <w:rPr>
                <w:iCs/>
                <w:lang w:val="lt-LT"/>
              </w:rPr>
              <w:t xml:space="preserve">. </w:t>
            </w:r>
            <w:r w:rsidR="004B1994">
              <w:rPr>
                <w:iCs/>
                <w:lang w:val="lt-LT"/>
              </w:rPr>
              <w:t>Per tą laikotarpį su</w:t>
            </w:r>
            <w:r w:rsidR="00594A3E" w:rsidRPr="00534013">
              <w:rPr>
                <w:iCs/>
                <w:lang w:val="lt-LT"/>
              </w:rPr>
              <w:t xml:space="preserve">mokamas 100% avansinis mokėjimas už pirkimo Sutartyje nurodytas Paslaugas. </w:t>
            </w:r>
            <w:r w:rsidR="00A36638" w:rsidRPr="00534013">
              <w:rPr>
                <w:iCs/>
                <w:lang w:val="lt-LT"/>
              </w:rPr>
              <w:t>(</w:t>
            </w:r>
            <w:r w:rsidR="00BD2FDC" w:rsidRPr="00534013">
              <w:rPr>
                <w:i/>
                <w:lang w:val="lt-LT"/>
              </w:rPr>
              <w:t>Pagal parodos sąlygas a</w:t>
            </w:r>
            <w:r w:rsidR="00594A3E" w:rsidRPr="00534013">
              <w:rPr>
                <w:i/>
                <w:lang w:val="lt-LT"/>
              </w:rPr>
              <w:t>vansinį 100% mokėjimą moka visi parodos dalyviai prieš renginio pradžią</w:t>
            </w:r>
            <w:r w:rsidR="00A36638" w:rsidRPr="00534013">
              <w:rPr>
                <w:iCs/>
                <w:lang w:val="lt-LT"/>
              </w:rPr>
              <w:t>).</w:t>
            </w:r>
          </w:p>
          <w:p w14:paraId="1EE922FE" w14:textId="54A9F42F" w:rsidR="005A48F5" w:rsidRPr="00534013" w:rsidRDefault="00534013" w:rsidP="00534013">
            <w:pPr>
              <w:pStyle w:val="ListParagraph"/>
              <w:ind w:left="24"/>
              <w:jc w:val="both"/>
              <w:rPr>
                <w:lang w:eastAsia="en-US"/>
              </w:rPr>
            </w:pPr>
            <w:r w:rsidRPr="00534013">
              <w:rPr>
                <w:iCs/>
                <w:lang w:val="lt-LT"/>
              </w:rPr>
              <w:t xml:space="preserve">7.2. </w:t>
            </w:r>
            <w:proofErr w:type="spellStart"/>
            <w:r w:rsidR="005A48F5" w:rsidRPr="00534013">
              <w:rPr>
                <w:bCs/>
                <w:iCs/>
                <w:lang w:eastAsia="ar-SA"/>
              </w:rPr>
              <w:t>Vadovaujantis</w:t>
            </w:r>
            <w:proofErr w:type="spellEnd"/>
            <w:r w:rsidR="005A48F5" w:rsidRPr="00534013">
              <w:rPr>
                <w:bCs/>
                <w:iCs/>
                <w:lang w:eastAsia="ar-SA"/>
              </w:rPr>
              <w:t xml:space="preserve"> LR Viešųjų pirkimų </w:t>
            </w:r>
            <w:proofErr w:type="spellStart"/>
            <w:r w:rsidR="005A48F5" w:rsidRPr="00534013">
              <w:rPr>
                <w:bCs/>
                <w:iCs/>
                <w:lang w:eastAsia="ar-SA"/>
              </w:rPr>
              <w:t>įstatymu</w:t>
            </w:r>
            <w:proofErr w:type="spellEnd"/>
            <w:r w:rsidR="005A48F5" w:rsidRPr="00534013">
              <w:rPr>
                <w:bCs/>
                <w:iCs/>
                <w:lang w:eastAsia="ar-SA"/>
              </w:rPr>
              <w:t xml:space="preserve">, </w:t>
            </w:r>
            <w:proofErr w:type="spellStart"/>
            <w:r w:rsidR="005A48F5" w:rsidRPr="00534013">
              <w:t>sąskaita</w:t>
            </w:r>
            <w:proofErr w:type="spellEnd"/>
            <w:r w:rsidR="005A48F5" w:rsidRPr="00534013">
              <w:t xml:space="preserve"> </w:t>
            </w:r>
            <w:proofErr w:type="spellStart"/>
            <w:r w:rsidR="005A48F5" w:rsidRPr="00534013">
              <w:t>faktūra</w:t>
            </w:r>
            <w:proofErr w:type="spellEnd"/>
            <w:r w:rsidR="005A48F5" w:rsidRPr="00534013">
              <w:t xml:space="preserve"> </w:t>
            </w:r>
            <w:proofErr w:type="spellStart"/>
            <w:r w:rsidR="005A48F5" w:rsidRPr="00534013">
              <w:rPr>
                <w:bCs/>
                <w:iCs/>
                <w:lang w:eastAsia="ar-SA"/>
              </w:rPr>
              <w:t>turi</w:t>
            </w:r>
            <w:proofErr w:type="spellEnd"/>
            <w:r w:rsidR="005A48F5" w:rsidRPr="00534013">
              <w:rPr>
                <w:bCs/>
                <w:iCs/>
                <w:lang w:eastAsia="ar-SA"/>
              </w:rPr>
              <w:t xml:space="preserve"> </w:t>
            </w:r>
            <w:proofErr w:type="spellStart"/>
            <w:r w:rsidR="005A48F5" w:rsidRPr="00534013">
              <w:rPr>
                <w:bCs/>
                <w:iCs/>
                <w:lang w:eastAsia="ar-SA"/>
              </w:rPr>
              <w:t>būti</w:t>
            </w:r>
            <w:proofErr w:type="spellEnd"/>
            <w:r w:rsidR="005A48F5" w:rsidRPr="00534013">
              <w:rPr>
                <w:bCs/>
                <w:iCs/>
                <w:lang w:eastAsia="ar-SA"/>
              </w:rPr>
              <w:t xml:space="preserve"> </w:t>
            </w:r>
            <w:proofErr w:type="spellStart"/>
            <w:r w:rsidR="005A48F5" w:rsidRPr="00534013">
              <w:rPr>
                <w:bCs/>
                <w:iCs/>
                <w:lang w:eastAsia="ar-SA"/>
              </w:rPr>
              <w:t>teikiama</w:t>
            </w:r>
            <w:proofErr w:type="spellEnd"/>
            <w:r w:rsidR="005A48F5" w:rsidRPr="00534013">
              <w:rPr>
                <w:bCs/>
                <w:iCs/>
                <w:lang w:eastAsia="ar-SA"/>
              </w:rPr>
              <w:t xml:space="preserve"> </w:t>
            </w:r>
            <w:proofErr w:type="spellStart"/>
            <w:r w:rsidR="005A48F5" w:rsidRPr="00534013">
              <w:rPr>
                <w:bCs/>
                <w:iCs/>
                <w:lang w:eastAsia="ar-SA"/>
              </w:rPr>
              <w:t>naudojantis</w:t>
            </w:r>
            <w:proofErr w:type="spellEnd"/>
            <w:r w:rsidR="005A48F5" w:rsidRPr="00534013">
              <w:rPr>
                <w:bCs/>
                <w:iCs/>
                <w:lang w:eastAsia="ar-SA"/>
              </w:rPr>
              <w:t xml:space="preserve"> </w:t>
            </w:r>
            <w:proofErr w:type="spellStart"/>
            <w:r w:rsidR="005A48F5" w:rsidRPr="00534013">
              <w:rPr>
                <w:bCs/>
                <w:iCs/>
                <w:lang w:eastAsia="ar-SA"/>
              </w:rPr>
              <w:t>Sąskaitų</w:t>
            </w:r>
            <w:proofErr w:type="spellEnd"/>
            <w:r w:rsidR="005A48F5" w:rsidRPr="00534013">
              <w:rPr>
                <w:bCs/>
                <w:iCs/>
                <w:lang w:eastAsia="ar-SA"/>
              </w:rPr>
              <w:t xml:space="preserve"> </w:t>
            </w:r>
            <w:proofErr w:type="spellStart"/>
            <w:r w:rsidR="005A48F5" w:rsidRPr="00534013">
              <w:rPr>
                <w:bCs/>
                <w:iCs/>
                <w:lang w:eastAsia="ar-SA"/>
              </w:rPr>
              <w:t>administravimo</w:t>
            </w:r>
            <w:proofErr w:type="spellEnd"/>
            <w:r w:rsidR="005A48F5" w:rsidRPr="00534013">
              <w:rPr>
                <w:bCs/>
                <w:iCs/>
                <w:lang w:eastAsia="ar-SA"/>
              </w:rPr>
              <w:t xml:space="preserve"> </w:t>
            </w:r>
            <w:proofErr w:type="spellStart"/>
            <w:r w:rsidR="005A48F5" w:rsidRPr="00534013">
              <w:rPr>
                <w:bCs/>
                <w:iCs/>
                <w:lang w:eastAsia="ar-SA"/>
              </w:rPr>
              <w:t>bendrosios</w:t>
            </w:r>
            <w:proofErr w:type="spellEnd"/>
            <w:r w:rsidR="005A48F5" w:rsidRPr="00534013">
              <w:rPr>
                <w:bCs/>
                <w:iCs/>
                <w:lang w:eastAsia="ar-SA"/>
              </w:rPr>
              <w:t xml:space="preserve"> </w:t>
            </w:r>
            <w:proofErr w:type="spellStart"/>
            <w:r w:rsidR="005A48F5" w:rsidRPr="00534013">
              <w:rPr>
                <w:bCs/>
                <w:iCs/>
                <w:lang w:eastAsia="ar-SA"/>
              </w:rPr>
              <w:t>informacinės</w:t>
            </w:r>
            <w:proofErr w:type="spellEnd"/>
            <w:r w:rsidR="005A48F5" w:rsidRPr="00534013">
              <w:rPr>
                <w:bCs/>
                <w:iCs/>
                <w:lang w:eastAsia="ar-SA"/>
              </w:rPr>
              <w:t xml:space="preserve"> </w:t>
            </w:r>
            <w:proofErr w:type="spellStart"/>
            <w:r w:rsidR="005A48F5" w:rsidRPr="00534013">
              <w:rPr>
                <w:bCs/>
                <w:iCs/>
                <w:lang w:eastAsia="ar-SA"/>
              </w:rPr>
              <w:t>sistemos</w:t>
            </w:r>
            <w:proofErr w:type="spellEnd"/>
            <w:r w:rsidR="005A48F5" w:rsidRPr="00534013">
              <w:rPr>
                <w:bCs/>
                <w:iCs/>
                <w:lang w:eastAsia="ar-SA"/>
              </w:rPr>
              <w:t xml:space="preserve"> (SABIS) </w:t>
            </w:r>
            <w:proofErr w:type="spellStart"/>
            <w:r w:rsidR="005A48F5" w:rsidRPr="00534013">
              <w:rPr>
                <w:bCs/>
                <w:iCs/>
                <w:lang w:eastAsia="ar-SA"/>
              </w:rPr>
              <w:t>priemonėmis</w:t>
            </w:r>
            <w:proofErr w:type="spellEnd"/>
            <w:r w:rsidR="005A48F5" w:rsidRPr="00534013">
              <w:rPr>
                <w:bCs/>
                <w:iCs/>
                <w:lang w:eastAsia="ar-SA"/>
              </w:rPr>
              <w:t>.</w:t>
            </w:r>
          </w:p>
        </w:tc>
      </w:tr>
    </w:tbl>
    <w:p w14:paraId="598E255B" w14:textId="77777777" w:rsidR="00175910" w:rsidRPr="00D4594F" w:rsidRDefault="00175910" w:rsidP="00B95535"/>
    <w:sectPr w:rsidR="00175910" w:rsidRPr="00D4594F" w:rsidSect="00B95535">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0259E"/>
    <w:multiLevelType w:val="multilevel"/>
    <w:tmpl w:val="1C7C09E4"/>
    <w:lvl w:ilvl="0">
      <w:start w:val="1"/>
      <w:numFmt w:val="decimal"/>
      <w:lvlText w:val="%1."/>
      <w:lvlJc w:val="left"/>
      <w:pPr>
        <w:ind w:left="720" w:hanging="360"/>
      </w:pPr>
      <w:rPr>
        <w:b/>
        <w:color w:val="auto"/>
      </w:rPr>
    </w:lvl>
    <w:lvl w:ilvl="1">
      <w:start w:val="1"/>
      <w:numFmt w:val="decimal"/>
      <w:isLgl/>
      <w:lvlText w:val="%1.%2."/>
      <w:lvlJc w:val="left"/>
      <w:pPr>
        <w:ind w:left="1211"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0E25EA6"/>
    <w:multiLevelType w:val="multilevel"/>
    <w:tmpl w:val="1C7C09E4"/>
    <w:lvl w:ilvl="0">
      <w:start w:val="1"/>
      <w:numFmt w:val="decimal"/>
      <w:lvlText w:val="%1."/>
      <w:lvlJc w:val="left"/>
      <w:pPr>
        <w:ind w:left="720" w:hanging="360"/>
      </w:pPr>
      <w:rPr>
        <w:b/>
        <w:color w:val="auto"/>
      </w:rPr>
    </w:lvl>
    <w:lvl w:ilvl="1">
      <w:start w:val="1"/>
      <w:numFmt w:val="decimal"/>
      <w:isLgl/>
      <w:lvlText w:val="%1.%2."/>
      <w:lvlJc w:val="left"/>
      <w:pPr>
        <w:ind w:left="1211"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6F15E67"/>
    <w:multiLevelType w:val="hybridMultilevel"/>
    <w:tmpl w:val="D3E8E2B0"/>
    <w:lvl w:ilvl="0" w:tplc="04090001">
      <w:start w:val="5"/>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333EE"/>
    <w:multiLevelType w:val="multilevel"/>
    <w:tmpl w:val="1C7C09E4"/>
    <w:lvl w:ilvl="0">
      <w:start w:val="1"/>
      <w:numFmt w:val="decimal"/>
      <w:lvlText w:val="%1."/>
      <w:lvlJc w:val="left"/>
      <w:pPr>
        <w:ind w:left="720" w:hanging="360"/>
      </w:pPr>
      <w:rPr>
        <w:b/>
        <w:color w:val="auto"/>
      </w:rPr>
    </w:lvl>
    <w:lvl w:ilvl="1">
      <w:start w:val="1"/>
      <w:numFmt w:val="decimal"/>
      <w:isLgl/>
      <w:lvlText w:val="%1.%2."/>
      <w:lvlJc w:val="left"/>
      <w:pPr>
        <w:ind w:left="1211"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3B4F0FBF"/>
    <w:multiLevelType w:val="multilevel"/>
    <w:tmpl w:val="1C7C09E4"/>
    <w:lvl w:ilvl="0">
      <w:start w:val="1"/>
      <w:numFmt w:val="decimal"/>
      <w:lvlText w:val="%1."/>
      <w:lvlJc w:val="left"/>
      <w:pPr>
        <w:ind w:left="720" w:hanging="360"/>
      </w:pPr>
      <w:rPr>
        <w:b/>
        <w:color w:val="auto"/>
      </w:rPr>
    </w:lvl>
    <w:lvl w:ilvl="1">
      <w:start w:val="1"/>
      <w:numFmt w:val="decimal"/>
      <w:isLgl/>
      <w:lvlText w:val="%1.%2."/>
      <w:lvlJc w:val="left"/>
      <w:pPr>
        <w:ind w:left="1211"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3D313937"/>
    <w:multiLevelType w:val="multilevel"/>
    <w:tmpl w:val="1C7C09E4"/>
    <w:lvl w:ilvl="0">
      <w:start w:val="1"/>
      <w:numFmt w:val="decimal"/>
      <w:lvlText w:val="%1."/>
      <w:lvlJc w:val="left"/>
      <w:pPr>
        <w:ind w:left="720" w:hanging="360"/>
      </w:pPr>
      <w:rPr>
        <w:b/>
        <w:color w:val="auto"/>
      </w:rPr>
    </w:lvl>
    <w:lvl w:ilvl="1">
      <w:start w:val="1"/>
      <w:numFmt w:val="decimal"/>
      <w:isLgl/>
      <w:lvlText w:val="%1.%2."/>
      <w:lvlJc w:val="left"/>
      <w:pPr>
        <w:ind w:left="1211"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4C0411D"/>
    <w:multiLevelType w:val="hybridMultilevel"/>
    <w:tmpl w:val="7752E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B8C5001"/>
    <w:multiLevelType w:val="hybridMultilevel"/>
    <w:tmpl w:val="14BA605C"/>
    <w:lvl w:ilvl="0" w:tplc="04090001">
      <w:start w:val="5"/>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036146"/>
    <w:multiLevelType w:val="multilevel"/>
    <w:tmpl w:val="E8DE44C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0" w15:restartNumberingAfterBreak="0">
    <w:nsid w:val="5FCE2455"/>
    <w:multiLevelType w:val="hybridMultilevel"/>
    <w:tmpl w:val="121E61A4"/>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60AC77E5"/>
    <w:multiLevelType w:val="multilevel"/>
    <w:tmpl w:val="1C7C09E4"/>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2345111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1136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8331240">
    <w:abstractNumId w:val="10"/>
  </w:num>
  <w:num w:numId="4" w16cid:durableId="1921600456">
    <w:abstractNumId w:val="9"/>
  </w:num>
  <w:num w:numId="5" w16cid:durableId="19291919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095821">
    <w:abstractNumId w:val="11"/>
  </w:num>
  <w:num w:numId="7" w16cid:durableId="1320302293">
    <w:abstractNumId w:val="8"/>
  </w:num>
  <w:num w:numId="8" w16cid:durableId="82193460">
    <w:abstractNumId w:val="2"/>
  </w:num>
  <w:num w:numId="9" w16cid:durableId="1433940314">
    <w:abstractNumId w:val="0"/>
  </w:num>
  <w:num w:numId="10" w16cid:durableId="1331366629">
    <w:abstractNumId w:val="3"/>
  </w:num>
  <w:num w:numId="11" w16cid:durableId="60060377">
    <w:abstractNumId w:val="4"/>
  </w:num>
  <w:num w:numId="12" w16cid:durableId="1516965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E2"/>
    <w:rsid w:val="000054FF"/>
    <w:rsid w:val="000071FE"/>
    <w:rsid w:val="000109B8"/>
    <w:rsid w:val="00010C2E"/>
    <w:rsid w:val="00010DD3"/>
    <w:rsid w:val="00011274"/>
    <w:rsid w:val="000575D0"/>
    <w:rsid w:val="000704AD"/>
    <w:rsid w:val="00090C96"/>
    <w:rsid w:val="000E1D82"/>
    <w:rsid w:val="001009CC"/>
    <w:rsid w:val="00103E5D"/>
    <w:rsid w:val="001108BF"/>
    <w:rsid w:val="001207B9"/>
    <w:rsid w:val="00140A23"/>
    <w:rsid w:val="00146DF7"/>
    <w:rsid w:val="00171E08"/>
    <w:rsid w:val="001720AA"/>
    <w:rsid w:val="00175910"/>
    <w:rsid w:val="001A53F0"/>
    <w:rsid w:val="001B0F4E"/>
    <w:rsid w:val="001C1E4E"/>
    <w:rsid w:val="001E6CCB"/>
    <w:rsid w:val="002020A2"/>
    <w:rsid w:val="00204F57"/>
    <w:rsid w:val="0023602B"/>
    <w:rsid w:val="00255EC3"/>
    <w:rsid w:val="002702B3"/>
    <w:rsid w:val="00281512"/>
    <w:rsid w:val="00283F10"/>
    <w:rsid w:val="002A454E"/>
    <w:rsid w:val="002C1437"/>
    <w:rsid w:val="00305EDB"/>
    <w:rsid w:val="00311FEC"/>
    <w:rsid w:val="003177A1"/>
    <w:rsid w:val="0034775F"/>
    <w:rsid w:val="00357622"/>
    <w:rsid w:val="003617DF"/>
    <w:rsid w:val="00371B21"/>
    <w:rsid w:val="00390787"/>
    <w:rsid w:val="0039429F"/>
    <w:rsid w:val="003A417B"/>
    <w:rsid w:val="003A7E7B"/>
    <w:rsid w:val="003D7346"/>
    <w:rsid w:val="00400B38"/>
    <w:rsid w:val="00422DBF"/>
    <w:rsid w:val="00423325"/>
    <w:rsid w:val="004402FC"/>
    <w:rsid w:val="0044224A"/>
    <w:rsid w:val="004708B1"/>
    <w:rsid w:val="00472AD5"/>
    <w:rsid w:val="00482E0E"/>
    <w:rsid w:val="0048676A"/>
    <w:rsid w:val="004A0768"/>
    <w:rsid w:val="004B1994"/>
    <w:rsid w:val="004C740D"/>
    <w:rsid w:val="004F14E2"/>
    <w:rsid w:val="00512F76"/>
    <w:rsid w:val="005211A9"/>
    <w:rsid w:val="00526BFA"/>
    <w:rsid w:val="00530CCC"/>
    <w:rsid w:val="00534013"/>
    <w:rsid w:val="00541FA5"/>
    <w:rsid w:val="0058191F"/>
    <w:rsid w:val="00584F64"/>
    <w:rsid w:val="005862F7"/>
    <w:rsid w:val="00594A3E"/>
    <w:rsid w:val="005A48F5"/>
    <w:rsid w:val="005B6E78"/>
    <w:rsid w:val="005E28E3"/>
    <w:rsid w:val="005F3B0C"/>
    <w:rsid w:val="00615784"/>
    <w:rsid w:val="00617B67"/>
    <w:rsid w:val="00622B61"/>
    <w:rsid w:val="006251E2"/>
    <w:rsid w:val="0063162A"/>
    <w:rsid w:val="00641DA4"/>
    <w:rsid w:val="00657B22"/>
    <w:rsid w:val="00665D95"/>
    <w:rsid w:val="006725F0"/>
    <w:rsid w:val="006733DB"/>
    <w:rsid w:val="00676ADD"/>
    <w:rsid w:val="00681C72"/>
    <w:rsid w:val="00685169"/>
    <w:rsid w:val="006D34FA"/>
    <w:rsid w:val="00707377"/>
    <w:rsid w:val="00715530"/>
    <w:rsid w:val="00716FC2"/>
    <w:rsid w:val="007306E2"/>
    <w:rsid w:val="00732DC9"/>
    <w:rsid w:val="00786A0F"/>
    <w:rsid w:val="007A4A90"/>
    <w:rsid w:val="007B2687"/>
    <w:rsid w:val="007B6BDD"/>
    <w:rsid w:val="007E2951"/>
    <w:rsid w:val="007F434F"/>
    <w:rsid w:val="00822F16"/>
    <w:rsid w:val="00833CC9"/>
    <w:rsid w:val="00843C8F"/>
    <w:rsid w:val="00845909"/>
    <w:rsid w:val="00852559"/>
    <w:rsid w:val="00865D43"/>
    <w:rsid w:val="00871D33"/>
    <w:rsid w:val="00886394"/>
    <w:rsid w:val="00897AC0"/>
    <w:rsid w:val="008B57D2"/>
    <w:rsid w:val="008E6495"/>
    <w:rsid w:val="008F7770"/>
    <w:rsid w:val="009013F4"/>
    <w:rsid w:val="00906D3D"/>
    <w:rsid w:val="009119E3"/>
    <w:rsid w:val="009218D8"/>
    <w:rsid w:val="009255DF"/>
    <w:rsid w:val="00935EE8"/>
    <w:rsid w:val="00950A9E"/>
    <w:rsid w:val="009528A0"/>
    <w:rsid w:val="00996694"/>
    <w:rsid w:val="009B1937"/>
    <w:rsid w:val="009C16AA"/>
    <w:rsid w:val="009E27D4"/>
    <w:rsid w:val="009E41C1"/>
    <w:rsid w:val="009F32DB"/>
    <w:rsid w:val="00A01154"/>
    <w:rsid w:val="00A03F8C"/>
    <w:rsid w:val="00A2153D"/>
    <w:rsid w:val="00A36638"/>
    <w:rsid w:val="00A460E3"/>
    <w:rsid w:val="00A66785"/>
    <w:rsid w:val="00A9260C"/>
    <w:rsid w:val="00AA495C"/>
    <w:rsid w:val="00AB40C4"/>
    <w:rsid w:val="00AC6A9F"/>
    <w:rsid w:val="00AF1428"/>
    <w:rsid w:val="00B5550A"/>
    <w:rsid w:val="00B95535"/>
    <w:rsid w:val="00BD2FDC"/>
    <w:rsid w:val="00BE60F7"/>
    <w:rsid w:val="00C116AE"/>
    <w:rsid w:val="00C23068"/>
    <w:rsid w:val="00C44EE6"/>
    <w:rsid w:val="00C510E0"/>
    <w:rsid w:val="00C56A30"/>
    <w:rsid w:val="00C6424A"/>
    <w:rsid w:val="00C80E59"/>
    <w:rsid w:val="00C907FF"/>
    <w:rsid w:val="00C92F68"/>
    <w:rsid w:val="00CC12F7"/>
    <w:rsid w:val="00CE584A"/>
    <w:rsid w:val="00CE79DC"/>
    <w:rsid w:val="00D30DFB"/>
    <w:rsid w:val="00D33BFB"/>
    <w:rsid w:val="00D35451"/>
    <w:rsid w:val="00D378F7"/>
    <w:rsid w:val="00D45903"/>
    <w:rsid w:val="00D4594F"/>
    <w:rsid w:val="00D535FA"/>
    <w:rsid w:val="00D60C3A"/>
    <w:rsid w:val="00D65BB2"/>
    <w:rsid w:val="00D77C1F"/>
    <w:rsid w:val="00D971DE"/>
    <w:rsid w:val="00DA0323"/>
    <w:rsid w:val="00DA7696"/>
    <w:rsid w:val="00DD5B81"/>
    <w:rsid w:val="00E070F0"/>
    <w:rsid w:val="00E17988"/>
    <w:rsid w:val="00E277CF"/>
    <w:rsid w:val="00E27A12"/>
    <w:rsid w:val="00E403B3"/>
    <w:rsid w:val="00E40A8B"/>
    <w:rsid w:val="00E65CE3"/>
    <w:rsid w:val="00E916DE"/>
    <w:rsid w:val="00EB06D6"/>
    <w:rsid w:val="00EB51E8"/>
    <w:rsid w:val="00ED0F5D"/>
    <w:rsid w:val="00ED4527"/>
    <w:rsid w:val="00EE53EC"/>
    <w:rsid w:val="00F1102B"/>
    <w:rsid w:val="00F147E9"/>
    <w:rsid w:val="00F52611"/>
    <w:rsid w:val="00F530D0"/>
    <w:rsid w:val="00F549CC"/>
    <w:rsid w:val="00F6070B"/>
    <w:rsid w:val="00F768CC"/>
    <w:rsid w:val="00F81026"/>
    <w:rsid w:val="00F81512"/>
    <w:rsid w:val="00F91093"/>
    <w:rsid w:val="00F94CCF"/>
    <w:rsid w:val="00FA207D"/>
    <w:rsid w:val="00FA4283"/>
    <w:rsid w:val="00FB08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1A9C9"/>
  <w15:docId w15:val="{EB07E909-299C-4F18-BB4A-64994837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910"/>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basedOn w:val="DefaultParagraphFont"/>
    <w:link w:val="ListParagraph"/>
    <w:uiPriority w:val="34"/>
    <w:locked/>
    <w:rsid w:val="00175910"/>
    <w:rPr>
      <w:rFonts w:ascii="Times New Roman" w:eastAsia="Times New Roman" w:hAnsi="Times New Roman" w:cs="Times New Roman"/>
      <w:sz w:val="24"/>
      <w:szCs w:val="24"/>
      <w:lang w:eastAsia="lt-LT"/>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Medium Grid 1 - Accent 21"/>
    <w:basedOn w:val="Normal"/>
    <w:link w:val="ListParagraphChar"/>
    <w:uiPriority w:val="34"/>
    <w:qFormat/>
    <w:rsid w:val="00175910"/>
    <w:pPr>
      <w:ind w:left="720"/>
      <w:contextualSpacing/>
    </w:pPr>
    <w:rPr>
      <w:lang w:val="en-US"/>
    </w:rPr>
  </w:style>
  <w:style w:type="table" w:styleId="TableGrid">
    <w:name w:val="Table Grid"/>
    <w:basedOn w:val="TableNormal"/>
    <w:uiPriority w:val="59"/>
    <w:rsid w:val="0017591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07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7FF"/>
    <w:rPr>
      <w:rFonts w:ascii="Segoe UI" w:eastAsia="Times New Roman" w:hAnsi="Segoe UI" w:cs="Segoe UI"/>
      <w:sz w:val="18"/>
      <w:szCs w:val="18"/>
      <w:lang w:val="lt-LT" w:eastAsia="lt-LT"/>
    </w:rPr>
  </w:style>
  <w:style w:type="character" w:styleId="PlaceholderText">
    <w:name w:val="Placeholder Text"/>
    <w:basedOn w:val="DefaultParagraphFont"/>
    <w:uiPriority w:val="99"/>
    <w:semiHidden/>
    <w:rsid w:val="003617DF"/>
    <w:rPr>
      <w:color w:val="808080"/>
    </w:rPr>
  </w:style>
  <w:style w:type="character" w:styleId="CommentReference">
    <w:name w:val="annotation reference"/>
    <w:basedOn w:val="DefaultParagraphFont"/>
    <w:uiPriority w:val="99"/>
    <w:semiHidden/>
    <w:unhideWhenUsed/>
    <w:rsid w:val="00657B22"/>
    <w:rPr>
      <w:sz w:val="16"/>
      <w:szCs w:val="16"/>
    </w:rPr>
  </w:style>
  <w:style w:type="paragraph" w:styleId="CommentText">
    <w:name w:val="annotation text"/>
    <w:basedOn w:val="Normal"/>
    <w:link w:val="CommentTextChar"/>
    <w:uiPriority w:val="99"/>
    <w:semiHidden/>
    <w:unhideWhenUsed/>
    <w:rsid w:val="00657B22"/>
    <w:rPr>
      <w:sz w:val="20"/>
      <w:szCs w:val="20"/>
    </w:rPr>
  </w:style>
  <w:style w:type="character" w:customStyle="1" w:styleId="CommentTextChar">
    <w:name w:val="Comment Text Char"/>
    <w:basedOn w:val="DefaultParagraphFont"/>
    <w:link w:val="CommentText"/>
    <w:uiPriority w:val="99"/>
    <w:semiHidden/>
    <w:rsid w:val="00657B22"/>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657B22"/>
    <w:rPr>
      <w:b/>
      <w:bCs/>
    </w:rPr>
  </w:style>
  <w:style w:type="character" w:customStyle="1" w:styleId="CommentSubjectChar">
    <w:name w:val="Comment Subject Char"/>
    <w:basedOn w:val="CommentTextChar"/>
    <w:link w:val="CommentSubject"/>
    <w:uiPriority w:val="99"/>
    <w:semiHidden/>
    <w:rsid w:val="00657B22"/>
    <w:rPr>
      <w:rFonts w:ascii="Times New Roman" w:eastAsia="Times New Roman" w:hAnsi="Times New Roman" w:cs="Times New Roman"/>
      <w:b/>
      <w:bCs/>
      <w:sz w:val="20"/>
      <w:szCs w:val="20"/>
      <w:lang w:val="lt-LT" w:eastAsia="lt-LT"/>
    </w:rPr>
  </w:style>
  <w:style w:type="character" w:styleId="Hyperlink">
    <w:name w:val="Hyperlink"/>
    <w:basedOn w:val="DefaultParagraphFont"/>
    <w:uiPriority w:val="99"/>
    <w:unhideWhenUsed/>
    <w:rsid w:val="00541FA5"/>
    <w:rPr>
      <w:color w:val="0563C1" w:themeColor="hyperlink"/>
      <w:u w:val="single"/>
    </w:rPr>
  </w:style>
  <w:style w:type="character" w:customStyle="1" w:styleId="UnresolvedMention1">
    <w:name w:val="Unresolved Mention1"/>
    <w:basedOn w:val="DefaultParagraphFont"/>
    <w:uiPriority w:val="99"/>
    <w:semiHidden/>
    <w:unhideWhenUsed/>
    <w:rsid w:val="00541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25117">
      <w:bodyDiv w:val="1"/>
      <w:marLeft w:val="0"/>
      <w:marRight w:val="0"/>
      <w:marTop w:val="0"/>
      <w:marBottom w:val="0"/>
      <w:divBdr>
        <w:top w:val="none" w:sz="0" w:space="0" w:color="auto"/>
        <w:left w:val="none" w:sz="0" w:space="0" w:color="auto"/>
        <w:bottom w:val="none" w:sz="0" w:space="0" w:color="auto"/>
        <w:right w:val="none" w:sz="0" w:space="0" w:color="auto"/>
      </w:divBdr>
    </w:div>
    <w:div w:id="527262445">
      <w:bodyDiv w:val="1"/>
      <w:marLeft w:val="0"/>
      <w:marRight w:val="0"/>
      <w:marTop w:val="0"/>
      <w:marBottom w:val="0"/>
      <w:divBdr>
        <w:top w:val="none" w:sz="0" w:space="0" w:color="auto"/>
        <w:left w:val="none" w:sz="0" w:space="0" w:color="auto"/>
        <w:bottom w:val="none" w:sz="0" w:space="0" w:color="auto"/>
        <w:right w:val="none" w:sz="0" w:space="0" w:color="auto"/>
      </w:divBdr>
    </w:div>
    <w:div w:id="785809382">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985743991">
      <w:bodyDiv w:val="1"/>
      <w:marLeft w:val="0"/>
      <w:marRight w:val="0"/>
      <w:marTop w:val="0"/>
      <w:marBottom w:val="0"/>
      <w:divBdr>
        <w:top w:val="none" w:sz="0" w:space="0" w:color="auto"/>
        <w:left w:val="none" w:sz="0" w:space="0" w:color="auto"/>
        <w:bottom w:val="none" w:sz="0" w:space="0" w:color="auto"/>
        <w:right w:val="none" w:sz="0" w:space="0" w:color="auto"/>
      </w:divBdr>
    </w:div>
    <w:div w:id="990139249">
      <w:bodyDiv w:val="1"/>
      <w:marLeft w:val="0"/>
      <w:marRight w:val="0"/>
      <w:marTop w:val="0"/>
      <w:marBottom w:val="0"/>
      <w:divBdr>
        <w:top w:val="none" w:sz="0" w:space="0" w:color="auto"/>
        <w:left w:val="none" w:sz="0" w:space="0" w:color="auto"/>
        <w:bottom w:val="none" w:sz="0" w:space="0" w:color="auto"/>
        <w:right w:val="none" w:sz="0" w:space="0" w:color="auto"/>
      </w:divBdr>
    </w:div>
    <w:div w:id="206590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3DB2148FDB51C40991775C4454D4571" ma:contentTypeVersion="11" ma:contentTypeDescription="Kurkite naują dokumentą." ma:contentTypeScope="" ma:versionID="11266456031404ae9805418a24b93253">
  <xsd:schema xmlns:xsd="http://www.w3.org/2001/XMLSchema" xmlns:xs="http://www.w3.org/2001/XMLSchema" xmlns:p="http://schemas.microsoft.com/office/2006/metadata/properties" xmlns:ns3="da958a06-88b6-44b3-a8aa-cc6248219083" targetNamespace="http://schemas.microsoft.com/office/2006/metadata/properties" ma:root="true" ma:fieldsID="8628f2f81bdbf15e76c870d58be1eddf" ns3:_="">
    <xsd:import namespace="da958a06-88b6-44b3-a8aa-cc6248219083"/>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58a06-88b6-44b3-a8aa-cc624821908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a958a06-88b6-44b3-a8aa-cc624821908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29A34-43A8-4128-86E2-F66A5A110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58a06-88b6-44b3-a8aa-cc6248219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5B8B2-D00E-47E2-93C3-D805E113E018}">
  <ds:schemaRefs>
    <ds:schemaRef ds:uri="http://schemas.microsoft.com/sharepoint/v3/contenttype/forms"/>
  </ds:schemaRefs>
</ds:datastoreItem>
</file>

<file path=customXml/itemProps3.xml><?xml version="1.0" encoding="utf-8"?>
<ds:datastoreItem xmlns:ds="http://schemas.openxmlformats.org/officeDocument/2006/customXml" ds:itemID="{7529C4CD-2E3A-47F8-ABA6-ECC1BB80A116}">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dcmitype/"/>
    <ds:schemaRef ds:uri="da958a06-88b6-44b3-a8aa-cc6248219083"/>
    <ds:schemaRef ds:uri="http://purl.org/dc/terms/"/>
    <ds:schemaRef ds:uri="http://purl.org/dc/elements/1.1/"/>
  </ds:schemaRefs>
</ds:datastoreItem>
</file>

<file path=customXml/itemProps4.xml><?xml version="1.0" encoding="utf-8"?>
<ds:datastoreItem xmlns:ds="http://schemas.openxmlformats.org/officeDocument/2006/customXml" ds:itemID="{B9992CD1-91DC-4573-8E89-4369EF6E6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2684</Words>
  <Characters>1531</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V</dc:creator>
  <cp:keywords/>
  <dc:description/>
  <cp:lastModifiedBy>Edgaras Vičius</cp:lastModifiedBy>
  <cp:revision>4</cp:revision>
  <dcterms:created xsi:type="dcterms:W3CDTF">2025-06-20T07:46:00Z</dcterms:created>
  <dcterms:modified xsi:type="dcterms:W3CDTF">2025-07-04T10:59:00Z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0x010100E3DB2148FDB51C40991775C4454D4571</vt:lpwstr>
  </property>
  <property fmtid="{D5CDD505-2E9C-101B-9397-08002B2CF9AE}" pid="3" name="MediaServiceImageTags">
    <vt:lpwstr/>
  </property>
</Properties>
</file>