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D0DB4" w14:textId="456ED5E1"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57611C">
        <w:rPr>
          <w:rFonts w:ascii="Times New Roman" w:hAnsi="Times New Roman" w:cs="Times New Roman"/>
          <w:color w:val="auto"/>
          <w:lang w:val="en-GB" w:eastAsia="en-US"/>
        </w:rPr>
        <w:t>6</w:t>
      </w:r>
      <w:r w:rsidRPr="00C239CD">
        <w:rPr>
          <w:rFonts w:ascii="Times New Roman" w:hAnsi="Times New Roman" w:cs="Times New Roman"/>
          <w:color w:val="auto"/>
          <w:lang w:eastAsia="en-US"/>
        </w:rPr>
        <w:t xml:space="preserve"> priedas</w:t>
      </w:r>
    </w:p>
    <w:p w14:paraId="19F0111C" w14:textId="77777777" w:rsidR="00645A7D" w:rsidRDefault="00645A7D" w:rsidP="0057611C">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4A0F8733" w14:textId="7F8BE76D"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0CAD2656" w14:textId="77777777" w:rsidR="001133D8" w:rsidRPr="00C239CD" w:rsidRDefault="001133D8"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5ABB6CC5" w14:textId="225316B4" w:rsidR="00F94AE9" w:rsidRDefault="008D6405"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885379">
        <w:rPr>
          <w:rFonts w:ascii="Times New Roman" w:hAnsi="Times New Roman" w:cs="Times New Roman"/>
          <w:b/>
          <w:color w:val="auto"/>
          <w:lang w:eastAsia="lt-LT"/>
        </w:rPr>
        <w:t xml:space="preserve">DĖL </w:t>
      </w:r>
      <w:bookmarkStart w:id="0" w:name="_Hlk119668207"/>
      <w:bookmarkStart w:id="1" w:name="_Hlk60906960"/>
      <w:r w:rsidRPr="008D6405">
        <w:rPr>
          <w:rFonts w:ascii="Times New Roman" w:hAnsi="Times New Roman" w:cs="Times New Roman"/>
          <w:b/>
          <w:color w:val="auto"/>
          <w:lang w:eastAsia="lt-LT"/>
        </w:rPr>
        <w:t>VYTENIO G., VK8046, ESANČIOS VILKAVIŠKIO M.,</w:t>
      </w:r>
      <w:r>
        <w:rPr>
          <w:rFonts w:ascii="Times New Roman" w:hAnsi="Times New Roman" w:cs="Times New Roman"/>
          <w:b/>
          <w:color w:val="auto"/>
          <w:lang w:eastAsia="lt-LT"/>
        </w:rPr>
        <w:t xml:space="preserve"> </w:t>
      </w:r>
      <w:r w:rsidRPr="008D6405">
        <w:rPr>
          <w:rFonts w:ascii="Times New Roman" w:hAnsi="Times New Roman" w:cs="Times New Roman"/>
          <w:b/>
          <w:color w:val="auto"/>
          <w:lang w:eastAsia="lt-LT"/>
        </w:rPr>
        <w:t>KAPITALINIO REMONT</w:t>
      </w:r>
      <w:r>
        <w:rPr>
          <w:rFonts w:ascii="Times New Roman" w:hAnsi="Times New Roman" w:cs="Times New Roman"/>
          <w:b/>
          <w:color w:val="auto"/>
          <w:lang w:eastAsia="lt-LT"/>
        </w:rPr>
        <w:t>O</w:t>
      </w:r>
      <w:bookmarkEnd w:id="0"/>
      <w:r>
        <w:rPr>
          <w:rFonts w:ascii="Times New Roman" w:hAnsi="Times New Roman" w:cs="Times New Roman"/>
          <w:b/>
          <w:color w:val="auto"/>
          <w:lang w:eastAsia="lt-LT"/>
        </w:rPr>
        <w:t xml:space="preserve"> </w:t>
      </w:r>
      <w:r w:rsidRPr="001133D8">
        <w:rPr>
          <w:rFonts w:ascii="Times New Roman" w:hAnsi="Times New Roman" w:cs="Times New Roman"/>
          <w:b/>
          <w:color w:val="auto"/>
          <w:lang w:eastAsia="lt-LT"/>
        </w:rPr>
        <w:t xml:space="preserve">DARBŲ </w:t>
      </w:r>
    </w:p>
    <w:bookmarkEnd w:id="1"/>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Pr="00C239CD"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F92C9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F92C9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F92C9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F92C9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F92C9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F92C9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374016CE" w14:textId="77777777" w:rsidR="00F94AE9"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2B6B0B46" w14:textId="77777777" w:rsidR="00E33CE2" w:rsidRPr="00C239CD" w:rsidRDefault="00E33CE2"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7B2661">
        <w:trPr>
          <w:trHeight w:hRule="exact" w:val="716"/>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sidRPr="00C239CD">
              <w:rPr>
                <w:rFonts w:ascii="Times New Roman" w:hAnsi="Times New Roman" w:cs="Times New Roman"/>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7B451CC7" w:rsidR="00F94AE9" w:rsidRPr="004367A3" w:rsidRDefault="008D6405"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r w:rsidRPr="008D6405">
              <w:rPr>
                <w:rFonts w:ascii="Times New Roman" w:hAnsi="Times New Roman" w:cs="Times New Roman"/>
                <w:iCs/>
                <w:color w:val="auto"/>
                <w:lang w:eastAsia="lt-LT"/>
              </w:rPr>
              <w:t>Vytenio g., VK8046, esančios Vilkaviškio m.,</w:t>
            </w:r>
            <w:r>
              <w:rPr>
                <w:rFonts w:ascii="Times New Roman" w:hAnsi="Times New Roman" w:cs="Times New Roman"/>
                <w:iCs/>
                <w:color w:val="auto"/>
                <w:lang w:eastAsia="lt-LT"/>
              </w:rPr>
              <w:t xml:space="preserve"> </w:t>
            </w:r>
            <w:r w:rsidRPr="008D6405">
              <w:rPr>
                <w:rFonts w:ascii="Times New Roman" w:hAnsi="Times New Roman" w:cs="Times New Roman"/>
                <w:iCs/>
                <w:color w:val="auto"/>
                <w:lang w:eastAsia="lt-LT"/>
              </w:rPr>
              <w:t>kapitalinio</w:t>
            </w:r>
            <w:r>
              <w:rPr>
                <w:rFonts w:ascii="Times New Roman" w:hAnsi="Times New Roman" w:cs="Times New Roman"/>
                <w:iCs/>
                <w:color w:val="auto"/>
                <w:lang w:eastAsia="lt-LT"/>
              </w:rPr>
              <w:t xml:space="preserve"> </w:t>
            </w:r>
            <w:r w:rsidR="007B2661" w:rsidRPr="007B2661">
              <w:rPr>
                <w:rFonts w:ascii="Times New Roman" w:hAnsi="Times New Roman" w:cs="Times New Roman"/>
                <w:iCs/>
                <w:color w:val="auto"/>
                <w:lang w:eastAsia="lt-LT"/>
              </w:rPr>
              <w:t>remonto</w:t>
            </w:r>
            <w:r w:rsidR="007B2661">
              <w:rPr>
                <w:rFonts w:ascii="Times New Roman" w:hAnsi="Times New Roman" w:cs="Times New Roman"/>
                <w:iCs/>
                <w:color w:val="auto"/>
                <w:lang w:eastAsia="lt-LT"/>
              </w:rPr>
              <w:t xml:space="preserve">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8D6405">
        <w:trPr>
          <w:trHeight w:hRule="exact" w:val="942"/>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33E09AE3" w:rsidR="001133D8" w:rsidRDefault="008D0696"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t>2</w:t>
            </w:r>
            <w:r w:rsidR="002F488B">
              <w:rPr>
                <w:rFonts w:ascii="Times New Roman" w:hAnsi="Times New Roman" w:cs="Times New Roman"/>
                <w:iCs/>
                <w:color w:val="auto"/>
                <w:sz w:val="20"/>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480FFE6A" w:rsidR="001133D8" w:rsidRPr="00885379" w:rsidRDefault="008D6405"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8D6405">
              <w:rPr>
                <w:rFonts w:ascii="Times New Roman" w:hAnsi="Times New Roman" w:cs="Times New Roman"/>
                <w:color w:val="auto"/>
                <w:lang w:eastAsia="en-US"/>
              </w:rPr>
              <w:t>Vytenio g., VK8046,</w:t>
            </w:r>
            <w:r>
              <w:rPr>
                <w:rFonts w:ascii="Times New Roman" w:hAnsi="Times New Roman" w:cs="Times New Roman"/>
                <w:color w:val="auto"/>
                <w:lang w:eastAsia="en-US"/>
              </w:rPr>
              <w:t xml:space="preserve"> unikalus </w:t>
            </w:r>
            <w:r w:rsidRPr="008D6405">
              <w:rPr>
                <w:rFonts w:ascii="Times New Roman" w:hAnsi="Times New Roman" w:cs="Times New Roman"/>
                <w:color w:val="auto"/>
                <w:lang w:eastAsia="en-US"/>
              </w:rPr>
              <w:t>Nr. 4400-4423-3612</w:t>
            </w:r>
            <w:r>
              <w:rPr>
                <w:rFonts w:ascii="Times New Roman" w:hAnsi="Times New Roman" w:cs="Times New Roman"/>
                <w:color w:val="auto"/>
                <w:lang w:eastAsia="en-US"/>
              </w:rPr>
              <w:t>,</w:t>
            </w:r>
            <w:r w:rsidRPr="008D6405">
              <w:rPr>
                <w:rFonts w:ascii="Times New Roman" w:hAnsi="Times New Roman" w:cs="Times New Roman"/>
                <w:color w:val="auto"/>
                <w:lang w:eastAsia="en-US"/>
              </w:rPr>
              <w:t xml:space="preserve"> esančios Vilkaviškio m.,  </w:t>
            </w:r>
            <w:r w:rsidR="007B2661" w:rsidRPr="007B2661">
              <w:rPr>
                <w:rFonts w:ascii="Times New Roman" w:hAnsi="Times New Roman" w:cs="Times New Roman"/>
                <w:iCs/>
                <w:color w:val="auto"/>
                <w:lang w:eastAsia="en-US"/>
              </w:rPr>
              <w:t>kadastrinių matavimų byl</w:t>
            </w:r>
            <w:r w:rsidR="007B2661">
              <w:rPr>
                <w:rFonts w:ascii="Times New Roman" w:hAnsi="Times New Roman" w:cs="Times New Roman"/>
                <w:iCs/>
                <w:color w:val="auto"/>
                <w:lang w:eastAsia="en-US"/>
              </w:rPr>
              <w:t>os parengimas</w:t>
            </w:r>
            <w:r w:rsidR="007B2661" w:rsidRPr="007B2661">
              <w:rPr>
                <w:rFonts w:ascii="Times New Roman" w:hAnsi="Times New Roman" w:cs="Times New Roman"/>
                <w:iCs/>
                <w:color w:val="auto"/>
                <w:lang w:eastAsia="en-US"/>
              </w:rPr>
              <w:t xml:space="preserve"> su 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807F6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5B778E2A" w:rsidR="00807F67"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lastRenderedPageBreak/>
              <w:t>3.</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807F67" w:rsidRDefault="00807F6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807F67">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F94AE9"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F94AE9" w:rsidRPr="0057611C" w:rsidRDefault="00F94AE9" w:rsidP="0057611C">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57611C">
              <w:rPr>
                <w:rFonts w:ascii="Times New Roman" w:hAnsi="Times New Roman" w:cs="Times New Roman"/>
                <w:b/>
                <w:color w:val="auto"/>
                <w:spacing w:val="-2"/>
                <w:lang w:eastAsia="lt-LT"/>
              </w:rPr>
              <w:t xml:space="preserve">IŠ VISO (bendra pasiūlymo </w:t>
            </w:r>
            <w:r w:rsidRPr="0057611C">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Pr="00C239CD"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FE3AB2F" w14:textId="77777777"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0C2B0C15" w14:textId="00C7797A"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Pr="00C239CD"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 Pildyti tada, jei bus pateikta konfidenciali informacija. Tiekėjas negali nurodyti, kad konfidencialus yra pasiūlymo įkainis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479BF" w14:textId="77777777" w:rsidR="004E5A05" w:rsidRDefault="004E5A05" w:rsidP="004E5A05">
      <w:r>
        <w:separator/>
      </w:r>
    </w:p>
  </w:endnote>
  <w:endnote w:type="continuationSeparator" w:id="0">
    <w:p w14:paraId="1569E4FC" w14:textId="77777777" w:rsidR="004E5A05" w:rsidRDefault="004E5A05" w:rsidP="004E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47B2C" w14:textId="77777777" w:rsidR="004E5A05" w:rsidRDefault="004E5A05" w:rsidP="004E5A05">
      <w:r>
        <w:separator/>
      </w:r>
    </w:p>
  </w:footnote>
  <w:footnote w:type="continuationSeparator" w:id="0">
    <w:p w14:paraId="2DE2C3F2" w14:textId="77777777" w:rsidR="004E5A05" w:rsidRDefault="004E5A05" w:rsidP="004E5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9"/>
    <w:rsid w:val="00082C9F"/>
    <w:rsid w:val="001133D8"/>
    <w:rsid w:val="00164F78"/>
    <w:rsid w:val="002C5870"/>
    <w:rsid w:val="002F488B"/>
    <w:rsid w:val="00306799"/>
    <w:rsid w:val="003D61C7"/>
    <w:rsid w:val="004367A3"/>
    <w:rsid w:val="004E5A05"/>
    <w:rsid w:val="0057611C"/>
    <w:rsid w:val="00645A7D"/>
    <w:rsid w:val="007B2253"/>
    <w:rsid w:val="007B2661"/>
    <w:rsid w:val="007F6485"/>
    <w:rsid w:val="00807F67"/>
    <w:rsid w:val="00885379"/>
    <w:rsid w:val="008D0696"/>
    <w:rsid w:val="008D6405"/>
    <w:rsid w:val="00B5117D"/>
    <w:rsid w:val="00CB1E67"/>
    <w:rsid w:val="00E33CE2"/>
    <w:rsid w:val="00E43540"/>
    <w:rsid w:val="00E54589"/>
    <w:rsid w:val="00F23619"/>
    <w:rsid w:val="00F94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9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A05"/>
    <w:pPr>
      <w:tabs>
        <w:tab w:val="center" w:pos="4513"/>
        <w:tab w:val="right" w:pos="9026"/>
      </w:tabs>
    </w:pPr>
  </w:style>
  <w:style w:type="character" w:customStyle="1" w:styleId="HeaderChar">
    <w:name w:val="Header Char"/>
    <w:basedOn w:val="DefaultParagraphFont"/>
    <w:link w:val="Header"/>
    <w:uiPriority w:val="99"/>
    <w:rsid w:val="004E5A05"/>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4E5A05"/>
    <w:pPr>
      <w:tabs>
        <w:tab w:val="center" w:pos="4513"/>
        <w:tab w:val="right" w:pos="9026"/>
      </w:tabs>
    </w:pPr>
  </w:style>
  <w:style w:type="character" w:customStyle="1" w:styleId="FooterChar">
    <w:name w:val="Footer Char"/>
    <w:basedOn w:val="DefaultParagraphFont"/>
    <w:link w:val="Footer"/>
    <w:uiPriority w:val="99"/>
    <w:rsid w:val="004E5A05"/>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2024-12-10T14:18:00Z</dcterms:created>
  <dcterms:modified xsi:type="dcterms:W3CDTF">2024-12-10T14:18:00Z</dcterms:modified>
</cp:coreProperties>
</file>