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78E8" w14:textId="77777777" w:rsidR="003C0248" w:rsidRDefault="00D20AB7" w:rsidP="00487C9E">
      <w:pPr>
        <w:spacing w:after="0" w:line="240" w:lineRule="auto"/>
        <w:jc w:val="center"/>
        <w:rPr>
          <w:rFonts w:ascii="Times New Roman" w:hAnsi="Times New Roman" w:cs="Times New Roman"/>
          <w:b/>
          <w:bCs/>
          <w:caps/>
          <w:kern w:val="2"/>
          <w:sz w:val="24"/>
          <w:szCs w:val="24"/>
        </w:rPr>
      </w:pPr>
      <w:r w:rsidRPr="00D20AB7">
        <w:rPr>
          <w:rFonts w:ascii="Times New Roman" w:hAnsi="Times New Roman" w:cs="Times New Roman"/>
          <w:b/>
          <w:bCs/>
          <w:caps/>
          <w:kern w:val="2"/>
          <w:sz w:val="24"/>
          <w:szCs w:val="24"/>
        </w:rPr>
        <w:t>Tinklo prieigos kontrolės (nac) programinės ir techninės įrangos įsigijimo</w:t>
      </w:r>
    </w:p>
    <w:p w14:paraId="7E4F8484" w14:textId="053B1663" w:rsidR="00B82FEE" w:rsidRDefault="00D20AB7" w:rsidP="00487C9E">
      <w:pPr>
        <w:spacing w:after="0" w:line="240" w:lineRule="auto"/>
        <w:jc w:val="center"/>
        <w:rPr>
          <w:rFonts w:ascii="Times New Roman" w:eastAsia="Tahoma" w:hAnsi="Times New Roman" w:cs="Times New Roman"/>
          <w:b/>
          <w:caps/>
          <w:sz w:val="24"/>
          <w:szCs w:val="24"/>
        </w:rPr>
      </w:pPr>
      <w:r w:rsidRPr="004A5046">
        <w:rPr>
          <w:rFonts w:ascii="Times New Roman" w:eastAsia="Tahoma" w:hAnsi="Times New Roman" w:cs="Times New Roman"/>
          <w:b/>
          <w:caps/>
          <w:sz w:val="24"/>
          <w:szCs w:val="24"/>
        </w:rPr>
        <w:t xml:space="preserve"> </w:t>
      </w:r>
      <w:r w:rsidR="00C34273">
        <w:rPr>
          <w:rFonts w:ascii="Times New Roman" w:eastAsia="Tahoma" w:hAnsi="Times New Roman" w:cs="Times New Roman"/>
          <w:b/>
          <w:caps/>
          <w:sz w:val="24"/>
          <w:szCs w:val="24"/>
        </w:rPr>
        <w:t>ir</w:t>
      </w:r>
      <w:r w:rsidR="003C0248">
        <w:rPr>
          <w:rFonts w:ascii="Times New Roman" w:eastAsia="Tahoma" w:hAnsi="Times New Roman" w:cs="Times New Roman"/>
          <w:b/>
          <w:caps/>
          <w:sz w:val="24"/>
          <w:szCs w:val="24"/>
        </w:rPr>
        <w:t xml:space="preserve"> diegimo kam soc (deivis tinkle)</w:t>
      </w:r>
    </w:p>
    <w:p w14:paraId="34D2BBF5" w14:textId="0859F66E" w:rsidR="0072369D" w:rsidRDefault="007E2740" w:rsidP="00487C9E">
      <w:pPr>
        <w:spacing w:after="0" w:line="240" w:lineRule="auto"/>
        <w:jc w:val="center"/>
        <w:rPr>
          <w:rFonts w:ascii="Times New Roman" w:eastAsia="Tahoma" w:hAnsi="Times New Roman" w:cs="Times New Roman"/>
          <w:b/>
          <w:caps/>
          <w:sz w:val="24"/>
          <w:szCs w:val="24"/>
        </w:rPr>
      </w:pPr>
      <w:r w:rsidRPr="004A5046">
        <w:rPr>
          <w:rFonts w:ascii="Times New Roman" w:eastAsia="Tahoma" w:hAnsi="Times New Roman" w:cs="Times New Roman"/>
          <w:b/>
          <w:caps/>
          <w:sz w:val="24"/>
          <w:szCs w:val="24"/>
        </w:rPr>
        <w:t>TECHNINĖ SPECIFIKACIJA</w:t>
      </w:r>
    </w:p>
    <w:p w14:paraId="2DE556F8" w14:textId="77777777" w:rsidR="00751351" w:rsidRPr="004A5046" w:rsidRDefault="00751351" w:rsidP="00487C9E">
      <w:pPr>
        <w:spacing w:after="0" w:line="240" w:lineRule="auto"/>
        <w:jc w:val="center"/>
        <w:rPr>
          <w:rFonts w:ascii="Times New Roman" w:eastAsia="Tahoma" w:hAnsi="Times New Roman" w:cs="Times New Roman"/>
          <w:b/>
          <w:caps/>
          <w:sz w:val="24"/>
          <w:szCs w:val="24"/>
        </w:rPr>
      </w:pPr>
    </w:p>
    <w:p w14:paraId="672A6659" w14:textId="77777777" w:rsidR="0072369D" w:rsidRPr="004A5046" w:rsidRDefault="0072369D" w:rsidP="00574061">
      <w:pPr>
        <w:spacing w:after="0" w:line="240" w:lineRule="auto"/>
        <w:jc w:val="both"/>
        <w:rPr>
          <w:rFonts w:ascii="Times New Roman" w:eastAsia="Tahoma" w:hAnsi="Times New Roman" w:cs="Times New Roman"/>
          <w:b/>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819"/>
        <w:gridCol w:w="4670"/>
      </w:tblGrid>
      <w:tr w:rsidR="00487C9E" w:rsidRPr="004A5046" w14:paraId="03C9394E" w14:textId="77777777" w:rsidTr="0091323A">
        <w:trPr>
          <w:trHeight w:val="315"/>
        </w:trPr>
        <w:tc>
          <w:tcPr>
            <w:tcW w:w="564" w:type="pct"/>
            <w:vAlign w:val="center"/>
            <w:hideMark/>
          </w:tcPr>
          <w:p w14:paraId="5D9A04C6" w14:textId="77777777" w:rsidR="00487C9E" w:rsidRPr="004A5046" w:rsidRDefault="00487C9E" w:rsidP="0091323A">
            <w:pPr>
              <w:spacing w:after="0" w:line="240" w:lineRule="auto"/>
              <w:jc w:val="center"/>
              <w:rPr>
                <w:rFonts w:ascii="Times New Roman" w:hAnsi="Times New Roman" w:cs="Times New Roman"/>
                <w:b/>
                <w:sz w:val="24"/>
                <w:szCs w:val="24"/>
              </w:rPr>
            </w:pPr>
            <w:r w:rsidRPr="004A5046">
              <w:rPr>
                <w:rFonts w:ascii="Times New Roman" w:hAnsi="Times New Roman" w:cs="Times New Roman"/>
                <w:b/>
                <w:sz w:val="24"/>
                <w:szCs w:val="24"/>
              </w:rPr>
              <w:t>Eil.</w:t>
            </w:r>
            <w:r w:rsidR="00E139CE">
              <w:rPr>
                <w:rFonts w:ascii="Times New Roman" w:hAnsi="Times New Roman" w:cs="Times New Roman"/>
                <w:b/>
                <w:sz w:val="24"/>
                <w:szCs w:val="24"/>
              </w:rPr>
              <w:t xml:space="preserve"> </w:t>
            </w:r>
            <w:r w:rsidRPr="004A5046">
              <w:rPr>
                <w:rFonts w:ascii="Times New Roman" w:hAnsi="Times New Roman" w:cs="Times New Roman"/>
                <w:b/>
                <w:sz w:val="24"/>
                <w:szCs w:val="24"/>
              </w:rPr>
              <w:t>Nr.</w:t>
            </w:r>
          </w:p>
        </w:tc>
        <w:tc>
          <w:tcPr>
            <w:tcW w:w="2633" w:type="pct"/>
            <w:vAlign w:val="center"/>
            <w:hideMark/>
          </w:tcPr>
          <w:p w14:paraId="3E36E2C7" w14:textId="77777777" w:rsidR="00487C9E" w:rsidRPr="004A5046" w:rsidRDefault="00487C9E" w:rsidP="0091323A">
            <w:pPr>
              <w:spacing w:after="0" w:line="240" w:lineRule="auto"/>
              <w:jc w:val="center"/>
              <w:rPr>
                <w:rFonts w:ascii="Times New Roman" w:hAnsi="Times New Roman" w:cs="Times New Roman"/>
                <w:b/>
                <w:sz w:val="24"/>
                <w:szCs w:val="24"/>
              </w:rPr>
            </w:pPr>
            <w:r w:rsidRPr="004A5046">
              <w:rPr>
                <w:rFonts w:ascii="Times New Roman" w:hAnsi="Times New Roman" w:cs="Times New Roman"/>
                <w:b/>
                <w:sz w:val="24"/>
                <w:szCs w:val="24"/>
              </w:rPr>
              <w:t>Pirkimo dokumentuose nustatyti prekių techniniai rodikliai</w:t>
            </w:r>
          </w:p>
        </w:tc>
        <w:tc>
          <w:tcPr>
            <w:tcW w:w="1803" w:type="pct"/>
          </w:tcPr>
          <w:p w14:paraId="6BCBB866" w14:textId="77777777" w:rsidR="00E139CE" w:rsidRDefault="00487C9E" w:rsidP="00FA1AB3">
            <w:pPr>
              <w:spacing w:after="0" w:line="240" w:lineRule="auto"/>
              <w:jc w:val="both"/>
              <w:rPr>
                <w:rFonts w:ascii="Times New Roman" w:hAnsi="Times New Roman" w:cs="Times New Roman"/>
                <w:b/>
                <w:sz w:val="24"/>
                <w:szCs w:val="24"/>
              </w:rPr>
            </w:pPr>
            <w:r w:rsidRPr="004A5046">
              <w:rPr>
                <w:rFonts w:ascii="Times New Roman" w:hAnsi="Times New Roman" w:cs="Times New Roman"/>
                <w:b/>
                <w:sz w:val="24"/>
                <w:szCs w:val="24"/>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p w14:paraId="72470AC2" w14:textId="77777777" w:rsidR="00487C9E" w:rsidRPr="004A5046" w:rsidRDefault="00487C9E" w:rsidP="00FA1AB3">
            <w:pPr>
              <w:spacing w:after="0" w:line="240" w:lineRule="auto"/>
              <w:jc w:val="both"/>
              <w:rPr>
                <w:rFonts w:ascii="Times New Roman" w:hAnsi="Times New Roman" w:cs="Times New Roman"/>
                <w:b/>
                <w:sz w:val="24"/>
                <w:szCs w:val="24"/>
              </w:rPr>
            </w:pPr>
            <w:r w:rsidRPr="00586F7C">
              <w:rPr>
                <w:rFonts w:ascii="Times New Roman" w:hAnsi="Times New Roman" w:cs="Times New Roman"/>
                <w:b/>
                <w:sz w:val="24"/>
                <w:szCs w:val="24"/>
              </w:rPr>
              <w:t xml:space="preserve">(užpildo </w:t>
            </w:r>
            <w:r w:rsidR="00E139CE" w:rsidRPr="00586F7C">
              <w:rPr>
                <w:rFonts w:ascii="Times New Roman" w:hAnsi="Times New Roman" w:cs="Times New Roman"/>
                <w:b/>
                <w:sz w:val="24"/>
                <w:szCs w:val="24"/>
              </w:rPr>
              <w:t>tiekėjas pateikdamas pasiūlymą)</w:t>
            </w:r>
          </w:p>
        </w:tc>
      </w:tr>
      <w:tr w:rsidR="00487C9E" w:rsidRPr="004A5046" w14:paraId="3A4B5532" w14:textId="77777777" w:rsidTr="001C24D1">
        <w:trPr>
          <w:trHeight w:val="315"/>
        </w:trPr>
        <w:tc>
          <w:tcPr>
            <w:tcW w:w="564" w:type="pct"/>
            <w:hideMark/>
          </w:tcPr>
          <w:p w14:paraId="0135CBF0" w14:textId="77777777" w:rsidR="00487C9E" w:rsidRPr="004A5046" w:rsidRDefault="00487C9E" w:rsidP="00FA1AB3">
            <w:pPr>
              <w:spacing w:after="0" w:line="240" w:lineRule="auto"/>
              <w:jc w:val="both"/>
              <w:rPr>
                <w:rFonts w:ascii="Times New Roman" w:hAnsi="Times New Roman" w:cs="Times New Roman"/>
                <w:b/>
                <w:sz w:val="24"/>
                <w:szCs w:val="24"/>
              </w:rPr>
            </w:pPr>
            <w:r w:rsidRPr="004A5046">
              <w:rPr>
                <w:rFonts w:ascii="Times New Roman" w:hAnsi="Times New Roman" w:cs="Times New Roman"/>
                <w:b/>
                <w:sz w:val="24"/>
                <w:szCs w:val="24"/>
              </w:rPr>
              <w:t>1.</w:t>
            </w:r>
          </w:p>
        </w:tc>
        <w:tc>
          <w:tcPr>
            <w:tcW w:w="2633" w:type="pct"/>
            <w:hideMark/>
          </w:tcPr>
          <w:p w14:paraId="5BFE9C64" w14:textId="77777777" w:rsidR="00487C9E" w:rsidRPr="004A5046" w:rsidRDefault="00487C9E" w:rsidP="00FA1AB3">
            <w:pPr>
              <w:spacing w:after="0" w:line="240" w:lineRule="auto"/>
              <w:jc w:val="both"/>
              <w:rPr>
                <w:rFonts w:ascii="Times New Roman" w:hAnsi="Times New Roman" w:cs="Times New Roman"/>
                <w:b/>
                <w:sz w:val="24"/>
                <w:szCs w:val="24"/>
              </w:rPr>
            </w:pPr>
            <w:r w:rsidRPr="004A5046">
              <w:rPr>
                <w:rFonts w:ascii="Times New Roman" w:hAnsi="Times New Roman" w:cs="Times New Roman"/>
                <w:b/>
                <w:sz w:val="24"/>
                <w:szCs w:val="24"/>
              </w:rPr>
              <w:t>Bendrieji reikalavimai:</w:t>
            </w:r>
          </w:p>
        </w:tc>
        <w:tc>
          <w:tcPr>
            <w:tcW w:w="1803" w:type="pct"/>
          </w:tcPr>
          <w:p w14:paraId="0A37501D" w14:textId="77777777" w:rsidR="00487C9E" w:rsidRPr="004A5046" w:rsidRDefault="00487C9E" w:rsidP="00FA1AB3">
            <w:pPr>
              <w:spacing w:after="0" w:line="240" w:lineRule="auto"/>
              <w:jc w:val="both"/>
              <w:rPr>
                <w:rFonts w:ascii="Times New Roman" w:hAnsi="Times New Roman" w:cs="Times New Roman"/>
                <w:b/>
                <w:sz w:val="24"/>
                <w:szCs w:val="24"/>
              </w:rPr>
            </w:pPr>
          </w:p>
        </w:tc>
      </w:tr>
      <w:tr w:rsidR="001C24D1" w:rsidRPr="004A5046" w14:paraId="2DA4A3B1" w14:textId="77777777" w:rsidTr="001C24D1">
        <w:trPr>
          <w:trHeight w:val="315"/>
        </w:trPr>
        <w:tc>
          <w:tcPr>
            <w:tcW w:w="564" w:type="pct"/>
          </w:tcPr>
          <w:p w14:paraId="60097E8A" w14:textId="7BF40242" w:rsidR="001C24D1" w:rsidRPr="000A3287" w:rsidRDefault="001C24D1" w:rsidP="001C24D1">
            <w:pPr>
              <w:spacing w:after="0" w:line="240" w:lineRule="auto"/>
              <w:jc w:val="both"/>
              <w:rPr>
                <w:rFonts w:ascii="Times New Roman" w:hAnsi="Times New Roman" w:cs="Times New Roman"/>
                <w:b/>
                <w:sz w:val="24"/>
                <w:szCs w:val="24"/>
              </w:rPr>
            </w:pPr>
            <w:r w:rsidRPr="000A3287">
              <w:rPr>
                <w:rFonts w:ascii="Times New Roman" w:hAnsi="Times New Roman" w:cs="Times New Roman"/>
              </w:rPr>
              <w:t>1.</w:t>
            </w:r>
            <w:r w:rsidR="00434F32" w:rsidRPr="000A3287">
              <w:rPr>
                <w:rFonts w:ascii="Times New Roman" w:hAnsi="Times New Roman" w:cs="Times New Roman"/>
              </w:rPr>
              <w:t>1</w:t>
            </w:r>
            <w:r w:rsidRPr="000A3287">
              <w:rPr>
                <w:rFonts w:ascii="Times New Roman" w:hAnsi="Times New Roman" w:cs="Times New Roman"/>
              </w:rPr>
              <w:t>.</w:t>
            </w:r>
          </w:p>
        </w:tc>
        <w:tc>
          <w:tcPr>
            <w:tcW w:w="2633" w:type="pct"/>
          </w:tcPr>
          <w:p w14:paraId="67484D12" w14:textId="117D6EC2" w:rsidR="001C24D1" w:rsidRPr="00243973" w:rsidRDefault="006E5C17" w:rsidP="001C24D1">
            <w:pPr>
              <w:spacing w:after="0" w:line="240" w:lineRule="auto"/>
              <w:jc w:val="both"/>
              <w:rPr>
                <w:rFonts w:ascii="Times New Roman" w:hAnsi="Times New Roman" w:cs="Times New Roman"/>
                <w:b/>
                <w:sz w:val="24"/>
                <w:szCs w:val="24"/>
              </w:rPr>
            </w:pPr>
            <w:r w:rsidRPr="00243973">
              <w:rPr>
                <w:rFonts w:ascii="Times New Roman" w:hAnsi="Times New Roman" w:cs="Times New Roman"/>
              </w:rPr>
              <w:t xml:space="preserve">Kartu su pasiūlymu </w:t>
            </w:r>
            <w:r w:rsidR="0017304A" w:rsidRPr="00243973">
              <w:rPr>
                <w:rFonts w:ascii="Times New Roman" w:hAnsi="Times New Roman" w:cs="Times New Roman"/>
              </w:rPr>
              <w:t>T</w:t>
            </w:r>
            <w:r w:rsidR="001C24D1" w:rsidRPr="00243973">
              <w:rPr>
                <w:rFonts w:ascii="Times New Roman" w:hAnsi="Times New Roman" w:cs="Times New Roman"/>
              </w:rPr>
              <w:t xml:space="preserve">iekėjas turi </w:t>
            </w:r>
            <w:r w:rsidR="001C24D1" w:rsidRPr="003900A7">
              <w:rPr>
                <w:rFonts w:ascii="Times New Roman" w:hAnsi="Times New Roman" w:cs="Times New Roman"/>
                <w:b/>
                <w:bCs/>
                <w:i/>
                <w:iCs/>
                <w:u w:val="single"/>
              </w:rPr>
              <w:t>pateikti nuorodą į gamintojo puslapį</w:t>
            </w:r>
            <w:r w:rsidR="001C24D1" w:rsidRPr="00243973">
              <w:rPr>
                <w:rFonts w:ascii="Times New Roman" w:hAnsi="Times New Roman" w:cs="Times New Roman"/>
              </w:rPr>
              <w:t>, kuriame yra tiksli pasiūlymą atitinkančios techninės ar programinės įrangos techninė specifikacija;</w:t>
            </w:r>
          </w:p>
        </w:tc>
        <w:tc>
          <w:tcPr>
            <w:tcW w:w="1803" w:type="pct"/>
          </w:tcPr>
          <w:p w14:paraId="5BC19CAE" w14:textId="22CBE6CB" w:rsidR="001C24D1" w:rsidRPr="00B82FEE" w:rsidRDefault="001C24D1" w:rsidP="001C24D1">
            <w:pPr>
              <w:spacing w:after="0" w:line="240" w:lineRule="auto"/>
              <w:jc w:val="both"/>
              <w:rPr>
                <w:rFonts w:ascii="Times New Roman" w:hAnsi="Times New Roman" w:cs="Times New Roman"/>
                <w:b/>
                <w:sz w:val="24"/>
                <w:szCs w:val="24"/>
              </w:rPr>
            </w:pPr>
            <w:r w:rsidRPr="00B82FEE">
              <w:rPr>
                <w:rFonts w:ascii="Times New Roman" w:hAnsi="Times New Roman" w:cs="Times New Roman"/>
              </w:rPr>
              <w:t>(pildo Tiekėjas)</w:t>
            </w:r>
          </w:p>
        </w:tc>
      </w:tr>
      <w:tr w:rsidR="001C24D1" w:rsidRPr="004A5046" w14:paraId="21DDA9A1" w14:textId="77777777" w:rsidTr="001C24D1">
        <w:trPr>
          <w:trHeight w:val="315"/>
        </w:trPr>
        <w:tc>
          <w:tcPr>
            <w:tcW w:w="564" w:type="pct"/>
          </w:tcPr>
          <w:p w14:paraId="2AA0F3B6" w14:textId="5B9CD4D1" w:rsidR="001C24D1" w:rsidRPr="004A5046" w:rsidRDefault="001C24D1" w:rsidP="001C24D1">
            <w:pPr>
              <w:spacing w:after="0" w:line="240" w:lineRule="auto"/>
              <w:jc w:val="both"/>
              <w:rPr>
                <w:rFonts w:ascii="Times New Roman" w:hAnsi="Times New Roman" w:cs="Times New Roman"/>
                <w:b/>
                <w:sz w:val="24"/>
                <w:szCs w:val="24"/>
              </w:rPr>
            </w:pPr>
            <w:r w:rsidRPr="004A5046">
              <w:rPr>
                <w:rFonts w:ascii="Times New Roman" w:hAnsi="Times New Roman" w:cs="Times New Roman"/>
                <w:sz w:val="24"/>
                <w:szCs w:val="24"/>
              </w:rPr>
              <w:t>1.</w:t>
            </w:r>
            <w:r w:rsidR="00434F32">
              <w:rPr>
                <w:rFonts w:ascii="Times New Roman" w:hAnsi="Times New Roman" w:cs="Times New Roman"/>
                <w:sz w:val="24"/>
                <w:szCs w:val="24"/>
              </w:rPr>
              <w:t>2.</w:t>
            </w:r>
          </w:p>
        </w:tc>
        <w:tc>
          <w:tcPr>
            <w:tcW w:w="2633" w:type="pct"/>
          </w:tcPr>
          <w:p w14:paraId="7BB24EC0" w14:textId="0D882394" w:rsidR="001C24D1" w:rsidRPr="00243973" w:rsidRDefault="001C24D1" w:rsidP="001C24D1">
            <w:pPr>
              <w:spacing w:after="0" w:line="240" w:lineRule="auto"/>
              <w:jc w:val="both"/>
              <w:rPr>
                <w:rFonts w:ascii="Times New Roman" w:hAnsi="Times New Roman" w:cs="Times New Roman"/>
                <w:b/>
                <w:sz w:val="24"/>
                <w:szCs w:val="24"/>
              </w:rPr>
            </w:pPr>
            <w:r w:rsidRPr="00243973">
              <w:rPr>
                <w:rFonts w:ascii="Times New Roman" w:hAnsi="Times New Roman" w:cs="Times New Roman"/>
                <w:sz w:val="24"/>
                <w:szCs w:val="24"/>
              </w:rPr>
              <w:t>visos programinės įrangos licencija turi būti</w:t>
            </w:r>
            <w:r w:rsidR="00E04BF0" w:rsidRPr="00243973">
              <w:rPr>
                <w:rFonts w:ascii="Times New Roman" w:hAnsi="Times New Roman" w:cs="Times New Roman"/>
                <w:sz w:val="24"/>
                <w:szCs w:val="24"/>
              </w:rPr>
              <w:t xml:space="preserve"> įskaičiuot</w:t>
            </w:r>
            <w:r w:rsidR="00F600AB" w:rsidRPr="00243973">
              <w:rPr>
                <w:rFonts w:ascii="Times New Roman" w:hAnsi="Times New Roman" w:cs="Times New Roman"/>
                <w:sz w:val="24"/>
                <w:szCs w:val="24"/>
              </w:rPr>
              <w:t>a</w:t>
            </w:r>
            <w:r w:rsidR="00E04BF0" w:rsidRPr="00243973">
              <w:rPr>
                <w:rFonts w:ascii="Times New Roman" w:hAnsi="Times New Roman" w:cs="Times New Roman"/>
                <w:sz w:val="24"/>
                <w:szCs w:val="24"/>
              </w:rPr>
              <w:t xml:space="preserve"> į pasiūl</w:t>
            </w:r>
            <w:r w:rsidR="00F600AB" w:rsidRPr="00243973">
              <w:rPr>
                <w:rFonts w:ascii="Times New Roman" w:hAnsi="Times New Roman" w:cs="Times New Roman"/>
                <w:sz w:val="24"/>
                <w:szCs w:val="24"/>
              </w:rPr>
              <w:t>ymo kainą</w:t>
            </w:r>
            <w:r w:rsidRPr="00243973">
              <w:rPr>
                <w:rFonts w:ascii="Times New Roman" w:hAnsi="Times New Roman" w:cs="Times New Roman"/>
                <w:sz w:val="24"/>
                <w:szCs w:val="24"/>
              </w:rPr>
              <w:t xml:space="preserve"> </w:t>
            </w:r>
            <w:r w:rsidR="00F600AB" w:rsidRPr="00243973">
              <w:rPr>
                <w:rFonts w:ascii="Times New Roman" w:hAnsi="Times New Roman" w:cs="Times New Roman"/>
                <w:sz w:val="24"/>
                <w:szCs w:val="24"/>
              </w:rPr>
              <w:t xml:space="preserve">ir </w:t>
            </w:r>
            <w:r w:rsidRPr="00243973">
              <w:rPr>
                <w:rFonts w:ascii="Times New Roman" w:hAnsi="Times New Roman" w:cs="Times New Roman"/>
                <w:sz w:val="24"/>
                <w:szCs w:val="24"/>
              </w:rPr>
              <w:t xml:space="preserve">suteikiama neribotam laikui (jei nenurodyta kitaip); </w:t>
            </w:r>
          </w:p>
        </w:tc>
        <w:tc>
          <w:tcPr>
            <w:tcW w:w="1803" w:type="pct"/>
          </w:tcPr>
          <w:p w14:paraId="02842074" w14:textId="25968CF8" w:rsidR="001C24D1" w:rsidRPr="00B82FEE" w:rsidRDefault="001C24D1" w:rsidP="001C24D1">
            <w:pPr>
              <w:spacing w:after="0" w:line="240" w:lineRule="auto"/>
              <w:jc w:val="both"/>
              <w:rPr>
                <w:rFonts w:ascii="Times New Roman" w:hAnsi="Times New Roman" w:cs="Times New Roman"/>
                <w:b/>
                <w:sz w:val="24"/>
                <w:szCs w:val="24"/>
              </w:rPr>
            </w:pPr>
            <w:r w:rsidRPr="00B82FEE">
              <w:rPr>
                <w:rFonts w:ascii="Times New Roman" w:hAnsi="Times New Roman" w:cs="Times New Roman"/>
                <w:noProof/>
              </w:rPr>
              <w:t>(pildo Tiekėjas)</w:t>
            </w:r>
          </w:p>
        </w:tc>
      </w:tr>
      <w:tr w:rsidR="001C24D1" w:rsidRPr="004A5046" w14:paraId="1201FDF3" w14:textId="77777777" w:rsidTr="00FA1AB3">
        <w:trPr>
          <w:trHeight w:val="315"/>
        </w:trPr>
        <w:tc>
          <w:tcPr>
            <w:tcW w:w="564" w:type="pct"/>
          </w:tcPr>
          <w:p w14:paraId="67128815" w14:textId="6F0CB808" w:rsidR="001C24D1" w:rsidRPr="004A5046" w:rsidRDefault="001C24D1" w:rsidP="001C24D1">
            <w:pPr>
              <w:spacing w:after="0" w:line="240" w:lineRule="auto"/>
              <w:jc w:val="both"/>
              <w:rPr>
                <w:rFonts w:ascii="Times New Roman" w:hAnsi="Times New Roman" w:cs="Times New Roman"/>
                <w:b/>
                <w:sz w:val="24"/>
                <w:szCs w:val="24"/>
              </w:rPr>
            </w:pPr>
            <w:r w:rsidRPr="004A5046">
              <w:rPr>
                <w:rFonts w:ascii="Times New Roman" w:hAnsi="Times New Roman" w:cs="Times New Roman"/>
                <w:sz w:val="24"/>
                <w:szCs w:val="24"/>
              </w:rPr>
              <w:t>1.</w:t>
            </w:r>
            <w:r w:rsidR="00434F32">
              <w:rPr>
                <w:rFonts w:ascii="Times New Roman" w:hAnsi="Times New Roman" w:cs="Times New Roman"/>
                <w:sz w:val="24"/>
                <w:szCs w:val="24"/>
              </w:rPr>
              <w:t>3</w:t>
            </w:r>
            <w:r w:rsidRPr="004A5046">
              <w:rPr>
                <w:rFonts w:ascii="Times New Roman" w:hAnsi="Times New Roman" w:cs="Times New Roman"/>
                <w:sz w:val="24"/>
                <w:szCs w:val="24"/>
              </w:rPr>
              <w:t>.</w:t>
            </w:r>
          </w:p>
        </w:tc>
        <w:tc>
          <w:tcPr>
            <w:tcW w:w="2633" w:type="pct"/>
            <w:vAlign w:val="center"/>
          </w:tcPr>
          <w:p w14:paraId="4CFB7D7F" w14:textId="7A7866F8" w:rsidR="001C24D1" w:rsidRPr="004A5046" w:rsidRDefault="001C24D1" w:rsidP="001C24D1">
            <w:pPr>
              <w:spacing w:after="0" w:line="240" w:lineRule="auto"/>
              <w:jc w:val="both"/>
              <w:rPr>
                <w:rFonts w:ascii="Times New Roman" w:hAnsi="Times New Roman" w:cs="Times New Roman"/>
                <w:b/>
                <w:sz w:val="24"/>
                <w:szCs w:val="24"/>
              </w:rPr>
            </w:pPr>
            <w:r w:rsidRPr="004A5046">
              <w:rPr>
                <w:rFonts w:ascii="Times New Roman" w:hAnsi="Times New Roman" w:cs="Times New Roman"/>
                <w:sz w:val="24"/>
                <w:szCs w:val="24"/>
              </w:rPr>
              <w:t>visos techninės įrangos maitinimo įtampa turi būti 230V 50Hz su Europos kontinentinėje dalyje naudojama jungtimi (CEE 7/7) (jei nenurodyta kitaip);</w:t>
            </w:r>
          </w:p>
        </w:tc>
        <w:tc>
          <w:tcPr>
            <w:tcW w:w="1803" w:type="pct"/>
          </w:tcPr>
          <w:p w14:paraId="670A523E" w14:textId="78134196" w:rsidR="001C24D1" w:rsidRPr="00B82FEE" w:rsidRDefault="001C24D1" w:rsidP="001C24D1">
            <w:pPr>
              <w:spacing w:after="0" w:line="240" w:lineRule="auto"/>
              <w:jc w:val="both"/>
              <w:rPr>
                <w:rFonts w:ascii="Times New Roman" w:hAnsi="Times New Roman" w:cs="Times New Roman"/>
                <w:b/>
                <w:sz w:val="24"/>
                <w:szCs w:val="24"/>
              </w:rPr>
            </w:pPr>
            <w:r w:rsidRPr="00B82FEE">
              <w:rPr>
                <w:rFonts w:ascii="Times New Roman" w:hAnsi="Times New Roman" w:cs="Times New Roman"/>
                <w:noProof/>
              </w:rPr>
              <w:t>(pildo Tiekėjas)</w:t>
            </w:r>
          </w:p>
        </w:tc>
      </w:tr>
      <w:tr w:rsidR="001C24D1" w:rsidRPr="004A5046" w14:paraId="0384C56A" w14:textId="77777777" w:rsidTr="00FA1AB3">
        <w:trPr>
          <w:trHeight w:val="315"/>
        </w:trPr>
        <w:tc>
          <w:tcPr>
            <w:tcW w:w="564" w:type="pct"/>
          </w:tcPr>
          <w:p w14:paraId="2FA1303F" w14:textId="652A7F2A" w:rsidR="001C24D1" w:rsidRPr="004A5046" w:rsidRDefault="001C24D1" w:rsidP="001C24D1">
            <w:pPr>
              <w:spacing w:after="0" w:line="240" w:lineRule="auto"/>
              <w:jc w:val="both"/>
              <w:rPr>
                <w:rFonts w:ascii="Times New Roman" w:hAnsi="Times New Roman" w:cs="Times New Roman"/>
                <w:b/>
                <w:sz w:val="24"/>
                <w:szCs w:val="24"/>
              </w:rPr>
            </w:pPr>
            <w:r w:rsidRPr="004A5046">
              <w:rPr>
                <w:rFonts w:ascii="Times New Roman" w:hAnsi="Times New Roman" w:cs="Times New Roman"/>
                <w:sz w:val="24"/>
                <w:szCs w:val="24"/>
              </w:rPr>
              <w:t>1.</w:t>
            </w:r>
            <w:r w:rsidR="00434F32">
              <w:rPr>
                <w:rFonts w:ascii="Times New Roman" w:hAnsi="Times New Roman" w:cs="Times New Roman"/>
                <w:sz w:val="24"/>
                <w:szCs w:val="24"/>
              </w:rPr>
              <w:t>4</w:t>
            </w:r>
            <w:r w:rsidRPr="004A5046">
              <w:rPr>
                <w:rFonts w:ascii="Times New Roman" w:hAnsi="Times New Roman" w:cs="Times New Roman"/>
                <w:sz w:val="24"/>
                <w:szCs w:val="24"/>
              </w:rPr>
              <w:t>.</w:t>
            </w:r>
          </w:p>
        </w:tc>
        <w:tc>
          <w:tcPr>
            <w:tcW w:w="2633" w:type="pct"/>
            <w:vAlign w:val="center"/>
          </w:tcPr>
          <w:p w14:paraId="55C4B388" w14:textId="79F0F8A2" w:rsidR="001C24D1" w:rsidRPr="004A5046" w:rsidRDefault="001C24D1" w:rsidP="001C24D1">
            <w:pPr>
              <w:spacing w:after="0" w:line="240" w:lineRule="auto"/>
              <w:jc w:val="both"/>
              <w:rPr>
                <w:rFonts w:ascii="Times New Roman" w:hAnsi="Times New Roman" w:cs="Times New Roman"/>
                <w:b/>
                <w:sz w:val="24"/>
                <w:szCs w:val="24"/>
              </w:rPr>
            </w:pPr>
            <w:r w:rsidRPr="004A5046">
              <w:rPr>
                <w:rFonts w:ascii="Times New Roman" w:hAnsi="Times New Roman" w:cs="Times New Roman"/>
                <w:sz w:val="24"/>
                <w:szCs w:val="24"/>
              </w:rPr>
              <w:t>techninė įranga privalo veikti be sutrikimų, kai temperatūros režimas techninės įrangos įdiegimo patalpoje yra nuo +10 ºC iki +40 ºC, o santykinė oro drėgmė – 70 proc. ir mažesnė (jei nenurodyta kitaip)</w:t>
            </w:r>
            <w:r>
              <w:rPr>
                <w:rFonts w:ascii="Times New Roman" w:hAnsi="Times New Roman" w:cs="Times New Roman"/>
                <w:sz w:val="24"/>
                <w:szCs w:val="24"/>
              </w:rPr>
              <w:t>.</w:t>
            </w:r>
          </w:p>
        </w:tc>
        <w:tc>
          <w:tcPr>
            <w:tcW w:w="1803" w:type="pct"/>
          </w:tcPr>
          <w:p w14:paraId="76284FA8" w14:textId="2C7F65CD" w:rsidR="001C24D1" w:rsidRPr="00B82FEE" w:rsidRDefault="001C24D1" w:rsidP="001C24D1">
            <w:pPr>
              <w:spacing w:after="0" w:line="240" w:lineRule="auto"/>
              <w:jc w:val="both"/>
              <w:rPr>
                <w:rFonts w:ascii="Times New Roman" w:hAnsi="Times New Roman" w:cs="Times New Roman"/>
                <w:b/>
                <w:sz w:val="24"/>
                <w:szCs w:val="24"/>
              </w:rPr>
            </w:pPr>
            <w:r w:rsidRPr="00B82FEE">
              <w:rPr>
                <w:rFonts w:ascii="Times New Roman" w:hAnsi="Times New Roman" w:cs="Times New Roman"/>
                <w:noProof/>
              </w:rPr>
              <w:t>(pildo Tiekėjas)</w:t>
            </w:r>
          </w:p>
        </w:tc>
      </w:tr>
      <w:tr w:rsidR="000C226E" w:rsidRPr="004A5046" w14:paraId="7BC0419A" w14:textId="77777777" w:rsidTr="00FA1AB3">
        <w:trPr>
          <w:trHeight w:val="315"/>
        </w:trPr>
        <w:tc>
          <w:tcPr>
            <w:tcW w:w="564" w:type="pct"/>
          </w:tcPr>
          <w:p w14:paraId="1F5E0D91" w14:textId="732D1183" w:rsidR="000C226E" w:rsidRPr="00243973" w:rsidRDefault="000C226E" w:rsidP="000C226E">
            <w:pPr>
              <w:spacing w:after="0" w:line="240" w:lineRule="auto"/>
              <w:jc w:val="both"/>
              <w:rPr>
                <w:rFonts w:ascii="Times New Roman" w:hAnsi="Times New Roman" w:cs="Times New Roman"/>
                <w:sz w:val="24"/>
                <w:szCs w:val="24"/>
              </w:rPr>
            </w:pPr>
            <w:r w:rsidRPr="00243973">
              <w:rPr>
                <w:rFonts w:ascii="Times New Roman" w:hAnsi="Times New Roman" w:cs="Times New Roman"/>
                <w:sz w:val="24"/>
                <w:szCs w:val="24"/>
              </w:rPr>
              <w:t>1.</w:t>
            </w:r>
            <w:r w:rsidR="000A3287" w:rsidRPr="00243973">
              <w:rPr>
                <w:rFonts w:ascii="Times New Roman" w:hAnsi="Times New Roman" w:cs="Times New Roman"/>
                <w:sz w:val="24"/>
                <w:szCs w:val="24"/>
              </w:rPr>
              <w:t>5</w:t>
            </w:r>
            <w:r w:rsidRPr="00243973">
              <w:rPr>
                <w:rFonts w:ascii="Times New Roman" w:hAnsi="Times New Roman" w:cs="Times New Roman"/>
                <w:sz w:val="24"/>
                <w:szCs w:val="24"/>
              </w:rPr>
              <w:t>.</w:t>
            </w:r>
          </w:p>
        </w:tc>
        <w:tc>
          <w:tcPr>
            <w:tcW w:w="2633" w:type="pct"/>
          </w:tcPr>
          <w:p w14:paraId="763B47F8" w14:textId="3804162A" w:rsidR="000C226E" w:rsidRPr="00243973" w:rsidRDefault="000C226E" w:rsidP="000C226E">
            <w:pPr>
              <w:spacing w:after="0" w:line="240" w:lineRule="auto"/>
              <w:jc w:val="both"/>
              <w:rPr>
                <w:rFonts w:ascii="Times New Roman" w:hAnsi="Times New Roman" w:cs="Times New Roman"/>
                <w:sz w:val="24"/>
                <w:szCs w:val="24"/>
              </w:rPr>
            </w:pPr>
            <w:r w:rsidRPr="00243973">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c>
          <w:tcPr>
            <w:tcW w:w="1803" w:type="pct"/>
          </w:tcPr>
          <w:p w14:paraId="5B44DC32" w14:textId="05C75711" w:rsidR="000C226E" w:rsidRPr="00B82FEE" w:rsidRDefault="00676884" w:rsidP="000C226E">
            <w:pPr>
              <w:spacing w:after="0" w:line="240" w:lineRule="auto"/>
              <w:jc w:val="both"/>
              <w:rPr>
                <w:rFonts w:ascii="Times New Roman" w:hAnsi="Times New Roman" w:cs="Times New Roman"/>
                <w:noProof/>
              </w:rPr>
            </w:pPr>
            <w:r w:rsidRPr="00B82FEE">
              <w:rPr>
                <w:rFonts w:ascii="Times New Roman" w:hAnsi="Times New Roman" w:cs="Times New Roman"/>
                <w:noProof/>
              </w:rPr>
              <w:t>(pildo Tiekėjas)</w:t>
            </w:r>
          </w:p>
        </w:tc>
      </w:tr>
      <w:tr w:rsidR="001C24D1" w:rsidRPr="004A5046" w14:paraId="4440369C" w14:textId="77777777" w:rsidTr="001C24D1">
        <w:trPr>
          <w:trHeight w:val="315"/>
        </w:trPr>
        <w:tc>
          <w:tcPr>
            <w:tcW w:w="564" w:type="pct"/>
            <w:hideMark/>
          </w:tcPr>
          <w:p w14:paraId="175E3939" w14:textId="31B589AA" w:rsidR="001C24D1" w:rsidRPr="00243973" w:rsidRDefault="001C24D1" w:rsidP="001C24D1">
            <w:pPr>
              <w:spacing w:after="0" w:line="240" w:lineRule="auto"/>
              <w:jc w:val="both"/>
              <w:rPr>
                <w:rFonts w:ascii="Times New Roman" w:hAnsi="Times New Roman" w:cs="Times New Roman"/>
                <w:sz w:val="24"/>
                <w:szCs w:val="24"/>
              </w:rPr>
            </w:pPr>
            <w:r w:rsidRPr="00243973">
              <w:rPr>
                <w:rFonts w:ascii="Times New Roman" w:hAnsi="Times New Roman" w:cs="Times New Roman"/>
                <w:sz w:val="24"/>
                <w:szCs w:val="24"/>
              </w:rPr>
              <w:lastRenderedPageBreak/>
              <w:t>1.</w:t>
            </w:r>
            <w:r w:rsidR="000A3287" w:rsidRPr="00243973">
              <w:rPr>
                <w:rFonts w:ascii="Times New Roman" w:hAnsi="Times New Roman" w:cs="Times New Roman"/>
                <w:sz w:val="24"/>
                <w:szCs w:val="24"/>
              </w:rPr>
              <w:t>6</w:t>
            </w:r>
            <w:r w:rsidRPr="00243973">
              <w:rPr>
                <w:rFonts w:ascii="Times New Roman" w:hAnsi="Times New Roman" w:cs="Times New Roman"/>
                <w:sz w:val="24"/>
                <w:szCs w:val="24"/>
              </w:rPr>
              <w:t>.</w:t>
            </w:r>
          </w:p>
        </w:tc>
        <w:tc>
          <w:tcPr>
            <w:tcW w:w="4436" w:type="pct"/>
            <w:gridSpan w:val="2"/>
            <w:hideMark/>
          </w:tcPr>
          <w:p w14:paraId="5DAB6C7B" w14:textId="143AA3E5" w:rsidR="001C24D1" w:rsidRPr="00243973" w:rsidRDefault="001C24D1" w:rsidP="001C24D1">
            <w:pPr>
              <w:spacing w:after="0" w:line="240" w:lineRule="auto"/>
              <w:jc w:val="both"/>
              <w:rPr>
                <w:rFonts w:ascii="Times New Roman" w:hAnsi="Times New Roman" w:cs="Times New Roman"/>
                <w:sz w:val="24"/>
                <w:szCs w:val="24"/>
              </w:rPr>
            </w:pPr>
            <w:r w:rsidRPr="00243973">
              <w:rPr>
                <w:rFonts w:ascii="Times New Roman" w:hAnsi="Times New Roman" w:cs="Times New Roman"/>
                <w:sz w:val="24"/>
                <w:szCs w:val="24"/>
              </w:rPr>
              <w:t xml:space="preserve">visa pateikiama techninė įranga privalo būti nauja (negali būti atnaujinta, restauruota (angl. </w:t>
            </w:r>
            <w:proofErr w:type="spellStart"/>
            <w:r w:rsidRPr="00243973">
              <w:rPr>
                <w:rFonts w:ascii="Times New Roman" w:hAnsi="Times New Roman" w:cs="Times New Roman"/>
                <w:i/>
                <w:sz w:val="24"/>
                <w:szCs w:val="24"/>
              </w:rPr>
              <w:t>refurbished</w:t>
            </w:r>
            <w:proofErr w:type="spellEnd"/>
            <w:r w:rsidRPr="00243973">
              <w:rPr>
                <w:rFonts w:ascii="Times New Roman" w:hAnsi="Times New Roman" w:cs="Times New Roman"/>
                <w:sz w:val="24"/>
                <w:szCs w:val="24"/>
              </w:rPr>
              <w:t>), nenaudota, pateikta nepažeistoje gamyklinėje pakuotėje;</w:t>
            </w:r>
          </w:p>
        </w:tc>
      </w:tr>
      <w:tr w:rsidR="001C24D1" w:rsidRPr="004A5046" w14:paraId="20B07E50" w14:textId="77777777" w:rsidTr="001C24D1">
        <w:trPr>
          <w:trHeight w:val="315"/>
        </w:trPr>
        <w:tc>
          <w:tcPr>
            <w:tcW w:w="564" w:type="pct"/>
          </w:tcPr>
          <w:p w14:paraId="24A80196" w14:textId="6D1816DD" w:rsidR="001C24D1" w:rsidRPr="00243973" w:rsidRDefault="001C24D1" w:rsidP="001C24D1">
            <w:pPr>
              <w:spacing w:after="0" w:line="240" w:lineRule="auto"/>
              <w:jc w:val="both"/>
              <w:rPr>
                <w:rFonts w:ascii="Times New Roman" w:hAnsi="Times New Roman" w:cs="Times New Roman"/>
                <w:sz w:val="24"/>
                <w:szCs w:val="24"/>
              </w:rPr>
            </w:pPr>
            <w:r w:rsidRPr="00243973">
              <w:rPr>
                <w:rFonts w:ascii="Times New Roman" w:hAnsi="Times New Roman" w:cs="Times New Roman"/>
                <w:sz w:val="24"/>
                <w:szCs w:val="24"/>
              </w:rPr>
              <w:t>1.</w:t>
            </w:r>
            <w:r w:rsidR="000A3287" w:rsidRPr="00243973">
              <w:rPr>
                <w:rFonts w:ascii="Times New Roman" w:hAnsi="Times New Roman" w:cs="Times New Roman"/>
                <w:sz w:val="24"/>
                <w:szCs w:val="24"/>
              </w:rPr>
              <w:t>7</w:t>
            </w:r>
            <w:r w:rsidRPr="00243973">
              <w:rPr>
                <w:rFonts w:ascii="Times New Roman" w:hAnsi="Times New Roman" w:cs="Times New Roman"/>
                <w:sz w:val="24"/>
                <w:szCs w:val="24"/>
              </w:rPr>
              <w:t>.</w:t>
            </w:r>
          </w:p>
        </w:tc>
        <w:tc>
          <w:tcPr>
            <w:tcW w:w="4436" w:type="pct"/>
            <w:gridSpan w:val="2"/>
            <w:vAlign w:val="center"/>
          </w:tcPr>
          <w:p w14:paraId="02EB378F" w14:textId="13BFB6D2" w:rsidR="001C24D1" w:rsidRPr="00243973" w:rsidRDefault="001C24D1" w:rsidP="001C24D1">
            <w:pPr>
              <w:keepNext/>
              <w:keepLines/>
              <w:tabs>
                <w:tab w:val="left" w:pos="390"/>
                <w:tab w:val="left" w:pos="1035"/>
                <w:tab w:val="left" w:pos="1500"/>
              </w:tabs>
              <w:spacing w:after="0" w:line="200" w:lineRule="atLeast"/>
              <w:jc w:val="both"/>
              <w:rPr>
                <w:rFonts w:ascii="Times New Roman" w:hAnsi="Times New Roman" w:cs="Times New Roman"/>
                <w:sz w:val="24"/>
                <w:szCs w:val="24"/>
              </w:rPr>
            </w:pPr>
            <w:r w:rsidRPr="00243973">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243973">
              <w:rPr>
                <w:rFonts w:ascii="Times New Roman" w:hAnsi="Times New Roman" w:cs="Times New Roman"/>
                <w:i/>
                <w:sz w:val="24"/>
                <w:szCs w:val="24"/>
              </w:rPr>
              <w:t>end</w:t>
            </w:r>
            <w:proofErr w:type="spellEnd"/>
            <w:r w:rsidRPr="00243973">
              <w:rPr>
                <w:rFonts w:ascii="Times New Roman" w:hAnsi="Times New Roman" w:cs="Times New Roman"/>
                <w:i/>
                <w:sz w:val="24"/>
                <w:szCs w:val="24"/>
              </w:rPr>
              <w:t xml:space="preserve"> </w:t>
            </w:r>
            <w:proofErr w:type="spellStart"/>
            <w:r w:rsidRPr="00243973">
              <w:rPr>
                <w:rFonts w:ascii="Times New Roman" w:hAnsi="Times New Roman" w:cs="Times New Roman"/>
                <w:i/>
                <w:sz w:val="24"/>
                <w:szCs w:val="24"/>
              </w:rPr>
              <w:t>of</w:t>
            </w:r>
            <w:proofErr w:type="spellEnd"/>
            <w:r w:rsidRPr="00243973">
              <w:rPr>
                <w:rFonts w:ascii="Times New Roman" w:hAnsi="Times New Roman" w:cs="Times New Roman"/>
                <w:i/>
                <w:sz w:val="24"/>
                <w:szCs w:val="24"/>
              </w:rPr>
              <w:t xml:space="preserve"> </w:t>
            </w:r>
            <w:proofErr w:type="spellStart"/>
            <w:r w:rsidRPr="00243973">
              <w:rPr>
                <w:rFonts w:ascii="Times New Roman" w:hAnsi="Times New Roman" w:cs="Times New Roman"/>
                <w:i/>
                <w:sz w:val="24"/>
                <w:szCs w:val="24"/>
              </w:rPr>
              <w:t>life</w:t>
            </w:r>
            <w:proofErr w:type="spellEnd"/>
            <w:r w:rsidRPr="00243973">
              <w:rPr>
                <w:rFonts w:ascii="Times New Roman" w:hAnsi="Times New Roman" w:cs="Times New Roman"/>
                <w:i/>
                <w:sz w:val="24"/>
                <w:szCs w:val="24"/>
              </w:rPr>
              <w:t xml:space="preserve"> </w:t>
            </w:r>
            <w:proofErr w:type="spellStart"/>
            <w:r w:rsidRPr="00243973">
              <w:rPr>
                <w:rFonts w:ascii="Times New Roman" w:hAnsi="Times New Roman" w:cs="Times New Roman"/>
                <w:i/>
                <w:sz w:val="24"/>
                <w:szCs w:val="24"/>
              </w:rPr>
              <w:t>time</w:t>
            </w:r>
            <w:proofErr w:type="spellEnd"/>
            <w:r w:rsidRPr="00243973">
              <w:rPr>
                <w:rFonts w:ascii="Times New Roman" w:hAnsi="Times New Roman" w:cs="Times New Roman"/>
                <w:sz w:val="24"/>
                <w:szCs w:val="24"/>
              </w:rPr>
              <w:t xml:space="preserve"> ar </w:t>
            </w:r>
            <w:proofErr w:type="spellStart"/>
            <w:r w:rsidRPr="00243973">
              <w:rPr>
                <w:rFonts w:ascii="Times New Roman" w:hAnsi="Times New Roman" w:cs="Times New Roman"/>
                <w:i/>
                <w:sz w:val="24"/>
                <w:szCs w:val="24"/>
              </w:rPr>
              <w:t>Discontinued</w:t>
            </w:r>
            <w:proofErr w:type="spellEnd"/>
            <w:r w:rsidRPr="00243973">
              <w:rPr>
                <w:rFonts w:ascii="Times New Roman" w:hAnsi="Times New Roman" w:cs="Times New Roman"/>
                <w:sz w:val="24"/>
                <w:szCs w:val="24"/>
              </w:rPr>
              <w:t xml:space="preserve">);   </w:t>
            </w:r>
          </w:p>
        </w:tc>
      </w:tr>
      <w:tr w:rsidR="001C24D1" w:rsidRPr="004A5046" w14:paraId="2E08D679" w14:textId="77777777" w:rsidTr="001C24D1">
        <w:trPr>
          <w:trHeight w:val="315"/>
        </w:trPr>
        <w:tc>
          <w:tcPr>
            <w:tcW w:w="564" w:type="pct"/>
            <w:hideMark/>
          </w:tcPr>
          <w:p w14:paraId="77C7CB16" w14:textId="2B902F33" w:rsidR="001C24D1" w:rsidRPr="00243973" w:rsidRDefault="001C24D1" w:rsidP="001C24D1">
            <w:pPr>
              <w:spacing w:after="0" w:line="240" w:lineRule="auto"/>
              <w:jc w:val="both"/>
              <w:rPr>
                <w:rFonts w:ascii="Times New Roman" w:hAnsi="Times New Roman" w:cs="Times New Roman"/>
                <w:sz w:val="24"/>
                <w:szCs w:val="24"/>
              </w:rPr>
            </w:pPr>
            <w:r w:rsidRPr="00243973">
              <w:rPr>
                <w:rFonts w:ascii="Times New Roman" w:hAnsi="Times New Roman" w:cs="Times New Roman"/>
                <w:sz w:val="24"/>
                <w:szCs w:val="24"/>
              </w:rPr>
              <w:t>1.</w:t>
            </w:r>
            <w:r w:rsidR="000A3287" w:rsidRPr="00243973">
              <w:rPr>
                <w:rFonts w:ascii="Times New Roman" w:hAnsi="Times New Roman" w:cs="Times New Roman"/>
                <w:sz w:val="24"/>
                <w:szCs w:val="24"/>
              </w:rPr>
              <w:t>8</w:t>
            </w:r>
            <w:r w:rsidRPr="00243973">
              <w:rPr>
                <w:rFonts w:ascii="Times New Roman" w:hAnsi="Times New Roman" w:cs="Times New Roman"/>
                <w:sz w:val="24"/>
                <w:szCs w:val="24"/>
              </w:rPr>
              <w:t>.</w:t>
            </w:r>
          </w:p>
        </w:tc>
        <w:tc>
          <w:tcPr>
            <w:tcW w:w="4436" w:type="pct"/>
            <w:gridSpan w:val="2"/>
            <w:hideMark/>
          </w:tcPr>
          <w:p w14:paraId="5A39BBE3" w14:textId="6CD47EFF" w:rsidR="001C24D1" w:rsidRPr="00243973" w:rsidRDefault="001C24D1" w:rsidP="001C24D1">
            <w:pPr>
              <w:tabs>
                <w:tab w:val="left" w:pos="757"/>
              </w:tabs>
              <w:spacing w:after="0" w:line="240" w:lineRule="auto"/>
              <w:jc w:val="both"/>
              <w:rPr>
                <w:rFonts w:ascii="Times New Roman" w:hAnsi="Times New Roman" w:cs="Times New Roman"/>
                <w:sz w:val="24"/>
                <w:szCs w:val="24"/>
              </w:rPr>
            </w:pPr>
            <w:r w:rsidRPr="00243973">
              <w:rPr>
                <w:rFonts w:ascii="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1C24D1" w:rsidRPr="004A5046" w14:paraId="17BE44A9" w14:textId="77777777" w:rsidTr="001C24D1">
        <w:trPr>
          <w:trHeight w:val="315"/>
        </w:trPr>
        <w:tc>
          <w:tcPr>
            <w:tcW w:w="564" w:type="pct"/>
          </w:tcPr>
          <w:p w14:paraId="24D88416" w14:textId="77777777" w:rsidR="001C24D1" w:rsidRPr="00243973" w:rsidRDefault="001C24D1" w:rsidP="001C24D1">
            <w:pPr>
              <w:spacing w:after="0" w:line="240" w:lineRule="auto"/>
              <w:jc w:val="both"/>
              <w:rPr>
                <w:rFonts w:ascii="Times New Roman" w:hAnsi="Times New Roman" w:cs="Times New Roman"/>
                <w:sz w:val="24"/>
                <w:szCs w:val="24"/>
              </w:rPr>
            </w:pPr>
            <w:r w:rsidRPr="00243973">
              <w:rPr>
                <w:rFonts w:ascii="Times New Roman" w:hAnsi="Times New Roman" w:cs="Times New Roman"/>
                <w:sz w:val="24"/>
                <w:szCs w:val="24"/>
              </w:rPr>
              <w:t>1.9.</w:t>
            </w:r>
          </w:p>
        </w:tc>
        <w:tc>
          <w:tcPr>
            <w:tcW w:w="2633" w:type="pct"/>
            <w:vAlign w:val="center"/>
          </w:tcPr>
          <w:p w14:paraId="44DFBE62" w14:textId="0C0F3885" w:rsidR="001C24D1" w:rsidRPr="00243973" w:rsidRDefault="001C24D1" w:rsidP="001C24D1">
            <w:pPr>
              <w:spacing w:after="0" w:line="240" w:lineRule="auto"/>
              <w:jc w:val="both"/>
              <w:rPr>
                <w:rFonts w:ascii="Times New Roman" w:hAnsi="Times New Roman" w:cs="Times New Roman"/>
                <w:b/>
                <w:sz w:val="24"/>
                <w:szCs w:val="24"/>
              </w:rPr>
            </w:pPr>
            <w:r w:rsidRPr="00243973">
              <w:rPr>
                <w:rFonts w:ascii="Times New Roman" w:hAnsi="Times New Roman" w:cs="Times New Roman"/>
                <w:b/>
                <w:sz w:val="24"/>
                <w:szCs w:val="24"/>
              </w:rPr>
              <w:t>Saugumo reikalavimai (netaikoma programinei įrangai):</w:t>
            </w:r>
          </w:p>
        </w:tc>
        <w:tc>
          <w:tcPr>
            <w:tcW w:w="1803" w:type="pct"/>
          </w:tcPr>
          <w:p w14:paraId="60061E4C" w14:textId="77777777" w:rsidR="001C24D1" w:rsidRPr="00243973" w:rsidRDefault="001C24D1" w:rsidP="001C24D1">
            <w:pPr>
              <w:spacing w:after="0" w:line="240" w:lineRule="auto"/>
              <w:jc w:val="both"/>
              <w:rPr>
                <w:rFonts w:ascii="Times New Roman" w:hAnsi="Times New Roman" w:cs="Times New Roman"/>
                <w:bCs/>
                <w:sz w:val="24"/>
                <w:szCs w:val="24"/>
              </w:rPr>
            </w:pPr>
          </w:p>
        </w:tc>
      </w:tr>
      <w:tr w:rsidR="009D46F1" w:rsidRPr="004A5046" w14:paraId="41260309" w14:textId="77777777" w:rsidTr="009D46F1">
        <w:trPr>
          <w:trHeight w:val="315"/>
        </w:trPr>
        <w:tc>
          <w:tcPr>
            <w:tcW w:w="564" w:type="pct"/>
          </w:tcPr>
          <w:p w14:paraId="6AA3712E" w14:textId="77777777" w:rsidR="009D46F1" w:rsidRPr="00243973" w:rsidRDefault="009D46F1" w:rsidP="001C24D1">
            <w:pPr>
              <w:spacing w:after="0" w:line="240" w:lineRule="auto"/>
              <w:jc w:val="both"/>
              <w:rPr>
                <w:rFonts w:ascii="Times New Roman" w:hAnsi="Times New Roman" w:cs="Times New Roman"/>
                <w:sz w:val="24"/>
                <w:szCs w:val="24"/>
              </w:rPr>
            </w:pPr>
            <w:r w:rsidRPr="00243973">
              <w:rPr>
                <w:rFonts w:ascii="Times New Roman" w:hAnsi="Times New Roman" w:cs="Times New Roman"/>
                <w:sz w:val="24"/>
                <w:szCs w:val="24"/>
              </w:rPr>
              <w:t>1.9.1.</w:t>
            </w:r>
          </w:p>
        </w:tc>
        <w:tc>
          <w:tcPr>
            <w:tcW w:w="4436" w:type="pct"/>
            <w:gridSpan w:val="2"/>
            <w:vAlign w:val="center"/>
          </w:tcPr>
          <w:p w14:paraId="44EAFD9C" w14:textId="6B93D513" w:rsidR="009D46F1" w:rsidRPr="00243973" w:rsidRDefault="009D46F1" w:rsidP="001C24D1">
            <w:pPr>
              <w:spacing w:after="0" w:line="240" w:lineRule="auto"/>
              <w:jc w:val="both"/>
              <w:rPr>
                <w:rFonts w:ascii="Times New Roman" w:eastAsia="Times New Roman" w:hAnsi="Times New Roman" w:cs="Times New Roman"/>
                <w:bCs/>
                <w:sz w:val="24"/>
                <w:szCs w:val="24"/>
                <w:lang w:eastAsia="ar-SA"/>
              </w:rPr>
            </w:pPr>
            <w:r w:rsidRPr="00243973">
              <w:rPr>
                <w:rFonts w:ascii="Times New Roman" w:eastAsia="Times New Roman" w:hAnsi="Times New Roman" w:cs="Times New Roman"/>
                <w:bCs/>
                <w:sz w:val="24"/>
                <w:szCs w:val="24"/>
                <w:lang w:eastAsia="ar-SA"/>
              </w:rPr>
              <w:t xml:space="preserve">standieji ar puslaidininkiniai diskai (angl. </w:t>
            </w:r>
            <w:r w:rsidRPr="00243973">
              <w:rPr>
                <w:rFonts w:ascii="Times New Roman" w:eastAsia="Times New Roman" w:hAnsi="Times New Roman" w:cs="Times New Roman"/>
                <w:bCs/>
                <w:i/>
                <w:sz w:val="24"/>
                <w:szCs w:val="24"/>
                <w:lang w:eastAsia="ar-SA"/>
              </w:rPr>
              <w:t>HDD/SSD</w:t>
            </w:r>
            <w:r w:rsidRPr="00243973">
              <w:rPr>
                <w:rFonts w:ascii="Times New Roman" w:eastAsia="Times New Roman" w:hAnsi="Times New Roman" w:cs="Times New Roman"/>
                <w:bCs/>
                <w:sz w:val="24"/>
                <w:szCs w:val="24"/>
                <w:lang w:eastAsia="ar-SA"/>
              </w:rPr>
              <w:t>) ar kitos atminties laikmenos gedimo atveju turi būti keičiamos naujomis. Sugedusios atminties laikmenos sunaikinamos pirkėjo patalpose ir tiekėjui negrąžinamos;</w:t>
            </w:r>
          </w:p>
        </w:tc>
      </w:tr>
      <w:tr w:rsidR="009D46F1" w:rsidRPr="004A5046" w14:paraId="262DD9A2" w14:textId="77777777" w:rsidTr="009D46F1">
        <w:trPr>
          <w:trHeight w:val="315"/>
        </w:trPr>
        <w:tc>
          <w:tcPr>
            <w:tcW w:w="564" w:type="pct"/>
          </w:tcPr>
          <w:p w14:paraId="11EB95CD" w14:textId="77777777" w:rsidR="009D46F1" w:rsidRPr="004A5046" w:rsidRDefault="009D46F1" w:rsidP="001C24D1">
            <w:pPr>
              <w:spacing w:after="0" w:line="240" w:lineRule="auto"/>
              <w:jc w:val="both"/>
              <w:rPr>
                <w:rFonts w:ascii="Times New Roman" w:hAnsi="Times New Roman" w:cs="Times New Roman"/>
                <w:sz w:val="24"/>
                <w:szCs w:val="24"/>
              </w:rPr>
            </w:pPr>
            <w:r w:rsidRPr="004A5046">
              <w:rPr>
                <w:rFonts w:ascii="Times New Roman" w:hAnsi="Times New Roman" w:cs="Times New Roman"/>
                <w:sz w:val="24"/>
                <w:szCs w:val="24"/>
              </w:rPr>
              <w:t>1.9.2.</w:t>
            </w:r>
          </w:p>
        </w:tc>
        <w:tc>
          <w:tcPr>
            <w:tcW w:w="4436" w:type="pct"/>
            <w:gridSpan w:val="2"/>
            <w:vAlign w:val="center"/>
          </w:tcPr>
          <w:p w14:paraId="4B94D5A5" w14:textId="3CEF0EF8" w:rsidR="009D46F1" w:rsidRPr="004A5046" w:rsidRDefault="009D46F1" w:rsidP="001C24D1">
            <w:pPr>
              <w:spacing w:after="0" w:line="240" w:lineRule="auto"/>
              <w:jc w:val="both"/>
              <w:rPr>
                <w:rFonts w:ascii="Times New Roman" w:eastAsia="Times New Roman" w:hAnsi="Times New Roman" w:cs="Times New Roman"/>
                <w:bCs/>
                <w:sz w:val="24"/>
                <w:szCs w:val="24"/>
                <w:lang w:eastAsia="ar-SA"/>
              </w:rPr>
            </w:pPr>
            <w:r w:rsidRPr="004A5046">
              <w:rPr>
                <w:rFonts w:ascii="Times New Roman" w:eastAsia="Times New Roman" w:hAnsi="Times New Roman" w:cs="Times New Roman"/>
                <w:bCs/>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4A5046">
              <w:rPr>
                <w:rFonts w:ascii="Times New Roman" w:eastAsia="Times New Roman" w:hAnsi="Times New Roman" w:cs="Times New Roman"/>
                <w:bCs/>
                <w:i/>
                <w:sz w:val="24"/>
                <w:szCs w:val="24"/>
                <w:lang w:eastAsia="ar-SA"/>
              </w:rPr>
              <w:t>HDD/SSD</w:t>
            </w:r>
            <w:r w:rsidRPr="004A5046">
              <w:rPr>
                <w:rFonts w:ascii="Times New Roman" w:eastAsia="Times New Roman" w:hAnsi="Times New Roman" w:cs="Times New Roman"/>
                <w:bCs/>
                <w:sz w:val="24"/>
                <w:szCs w:val="24"/>
                <w:lang w:eastAsia="ar-SA"/>
              </w:rPr>
              <w:t>) ar kitų atminties laikmenų;</w:t>
            </w:r>
          </w:p>
        </w:tc>
      </w:tr>
      <w:tr w:rsidR="00582871" w:rsidRPr="004A5046" w14:paraId="7FCE72E4" w14:textId="77777777" w:rsidTr="00582871">
        <w:trPr>
          <w:trHeight w:val="315"/>
        </w:trPr>
        <w:tc>
          <w:tcPr>
            <w:tcW w:w="564" w:type="pct"/>
          </w:tcPr>
          <w:p w14:paraId="28F72775" w14:textId="77777777" w:rsidR="00582871" w:rsidRPr="004A5046" w:rsidRDefault="00582871" w:rsidP="001C24D1">
            <w:pPr>
              <w:spacing w:after="0" w:line="240" w:lineRule="auto"/>
              <w:jc w:val="both"/>
              <w:rPr>
                <w:rFonts w:ascii="Times New Roman" w:hAnsi="Times New Roman" w:cs="Times New Roman"/>
                <w:sz w:val="24"/>
                <w:szCs w:val="24"/>
              </w:rPr>
            </w:pPr>
            <w:r w:rsidRPr="004A5046">
              <w:rPr>
                <w:rFonts w:ascii="Times New Roman" w:hAnsi="Times New Roman" w:cs="Times New Roman"/>
                <w:sz w:val="24"/>
                <w:szCs w:val="24"/>
              </w:rPr>
              <w:t>1.10.</w:t>
            </w:r>
          </w:p>
        </w:tc>
        <w:tc>
          <w:tcPr>
            <w:tcW w:w="4436" w:type="pct"/>
            <w:gridSpan w:val="2"/>
            <w:vAlign w:val="center"/>
          </w:tcPr>
          <w:p w14:paraId="3DEEC669" w14:textId="35FFAEB8" w:rsidR="00582871" w:rsidRPr="004A5046" w:rsidRDefault="00582871" w:rsidP="001C24D1">
            <w:pPr>
              <w:keepNext/>
              <w:keepLines/>
              <w:tabs>
                <w:tab w:val="left" w:pos="390"/>
                <w:tab w:val="left" w:pos="1035"/>
                <w:tab w:val="left" w:pos="1500"/>
              </w:tabs>
              <w:spacing w:after="0" w:line="200" w:lineRule="atLeast"/>
              <w:jc w:val="both"/>
              <w:rPr>
                <w:rFonts w:ascii="Times New Roman" w:hAnsi="Times New Roman" w:cs="Times New Roman"/>
                <w:sz w:val="24"/>
                <w:szCs w:val="24"/>
              </w:rPr>
            </w:pPr>
            <w:r w:rsidRPr="03F23802">
              <w:rPr>
                <w:rFonts w:ascii="Times New Roman" w:hAnsi="Times New Roman" w:cs="Times New Roman"/>
                <w:sz w:val="24"/>
                <w:szCs w:val="24"/>
              </w:rPr>
              <w:t>Tiekėjas turi užtikrinti, kad palaikomoje techninėje ar programinėje įrangoje nėra įdiegtas įtartinas, šnipinėjantis ar kokia kita kenkėjiška veikla užsiimantis programinis kodas, kuri nėra būtinas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tc>
      </w:tr>
      <w:tr w:rsidR="001C24D1" w:rsidRPr="004A5046" w14:paraId="7751571B" w14:textId="77777777" w:rsidTr="001C24D1">
        <w:trPr>
          <w:trHeight w:val="590"/>
        </w:trPr>
        <w:tc>
          <w:tcPr>
            <w:tcW w:w="564" w:type="pct"/>
          </w:tcPr>
          <w:p w14:paraId="1A001A7F" w14:textId="77777777" w:rsidR="001C24D1" w:rsidRPr="004A5046" w:rsidRDefault="001C24D1" w:rsidP="001C24D1">
            <w:pPr>
              <w:spacing w:after="0" w:line="240" w:lineRule="auto"/>
              <w:jc w:val="both"/>
              <w:rPr>
                <w:rFonts w:ascii="Times New Roman" w:hAnsi="Times New Roman" w:cs="Times New Roman"/>
                <w:sz w:val="24"/>
                <w:szCs w:val="24"/>
              </w:rPr>
            </w:pPr>
            <w:r w:rsidRPr="004A5046">
              <w:rPr>
                <w:rFonts w:ascii="Times New Roman" w:hAnsi="Times New Roman" w:cs="Times New Roman"/>
                <w:sz w:val="24"/>
                <w:szCs w:val="24"/>
              </w:rPr>
              <w:t>1.11.</w:t>
            </w:r>
          </w:p>
        </w:tc>
        <w:tc>
          <w:tcPr>
            <w:tcW w:w="4436" w:type="pct"/>
            <w:gridSpan w:val="2"/>
          </w:tcPr>
          <w:p w14:paraId="049F31CB" w14:textId="7435AB64" w:rsidR="001C24D1" w:rsidRPr="004A5046" w:rsidRDefault="00C04F51" w:rsidP="001C24D1">
            <w:pPr>
              <w:spacing w:after="0" w:line="240" w:lineRule="auto"/>
              <w:jc w:val="both"/>
              <w:rPr>
                <w:rFonts w:ascii="Times New Roman" w:eastAsia="Times New Roman" w:hAnsi="Times New Roman" w:cs="Times New Roman"/>
                <w:bCs/>
                <w:sz w:val="24"/>
                <w:szCs w:val="24"/>
                <w:lang w:eastAsia="ar-SA"/>
              </w:rPr>
            </w:pPr>
            <w:r w:rsidRPr="04078C13">
              <w:rPr>
                <w:rFonts w:ascii="Times New Roman" w:eastAsia="Times New Roman" w:hAnsi="Times New Roman" w:cs="Times New Roman"/>
                <w:sz w:val="24"/>
                <w:szCs w:val="24"/>
              </w:rPr>
              <w:t xml:space="preserve">pirkimo objektas, vadovaujantis Lietuvos Respublikos viešųjų pirkimų įstatymo 37 str. 8 </w:t>
            </w:r>
            <w:r>
              <w:rPr>
                <w:rFonts w:ascii="Times New Roman" w:eastAsia="Times New Roman" w:hAnsi="Times New Roman" w:cs="Times New Roman"/>
                <w:sz w:val="24"/>
                <w:szCs w:val="24"/>
              </w:rPr>
              <w:t xml:space="preserve">d. </w:t>
            </w:r>
            <w:r w:rsidRPr="04078C13">
              <w:rPr>
                <w:rFonts w:ascii="Times New Roman" w:eastAsia="Times New Roman" w:hAnsi="Times New Roman" w:cs="Times New Roman"/>
                <w:sz w:val="24"/>
                <w:szCs w:val="24"/>
              </w:rPr>
              <w:t>ir 9 d</w:t>
            </w:r>
            <w:r>
              <w:rPr>
                <w:rFonts w:ascii="Times New Roman" w:eastAsia="Times New Roman" w:hAnsi="Times New Roman" w:cs="Times New Roman"/>
                <w:sz w:val="24"/>
                <w:szCs w:val="24"/>
              </w:rPr>
              <w:t>.</w:t>
            </w:r>
            <w:r w:rsidRPr="04078C13">
              <w:rPr>
                <w:rFonts w:ascii="Times New Roman" w:eastAsia="Times New Roman" w:hAnsi="Times New Roman" w:cs="Times New Roman"/>
                <w:sz w:val="24"/>
                <w:szCs w:val="24"/>
              </w:rPr>
              <w:t xml:space="preserve"> turi nekelti grėsmės nacionaliniam saugumui;</w:t>
            </w:r>
          </w:p>
        </w:tc>
      </w:tr>
      <w:tr w:rsidR="001C24D1" w:rsidRPr="004A5046" w14:paraId="59AD56B8" w14:textId="77777777" w:rsidTr="03F23802">
        <w:trPr>
          <w:trHeight w:val="590"/>
        </w:trPr>
        <w:tc>
          <w:tcPr>
            <w:tcW w:w="5000" w:type="pct"/>
            <w:gridSpan w:val="3"/>
          </w:tcPr>
          <w:p w14:paraId="481B43BA" w14:textId="77777777" w:rsidR="001C24D1" w:rsidRPr="004A5046" w:rsidRDefault="001C24D1" w:rsidP="001C24D1">
            <w:pPr>
              <w:rPr>
                <w:rFonts w:ascii="Times New Roman" w:eastAsia="Times New Roman" w:hAnsi="Times New Roman" w:cs="Times New Roman"/>
                <w:bCs/>
                <w:sz w:val="24"/>
                <w:szCs w:val="24"/>
                <w:lang w:eastAsia="ar-SA"/>
              </w:rPr>
            </w:pPr>
            <w:r w:rsidRPr="004A5046">
              <w:rPr>
                <w:rFonts w:ascii="Times New Roman" w:hAnsi="Times New Roman" w:cs="Times New Roman"/>
                <w:b/>
                <w:sz w:val="24"/>
                <w:szCs w:val="24"/>
              </w:rPr>
              <w:t>2. Tinklo prieigos kontrolės sprendimas</w:t>
            </w:r>
          </w:p>
        </w:tc>
      </w:tr>
    </w:tbl>
    <w:tbl>
      <w:tblPr>
        <w:tblStyle w:val="TableGrid"/>
        <w:tblW w:w="5000" w:type="pct"/>
        <w:tblLook w:val="04A0" w:firstRow="1" w:lastRow="0" w:firstColumn="1" w:lastColumn="0" w:noHBand="0" w:noVBand="1"/>
      </w:tblPr>
      <w:tblGrid>
        <w:gridCol w:w="820"/>
        <w:gridCol w:w="1923"/>
        <w:gridCol w:w="5260"/>
        <w:gridCol w:w="4947"/>
      </w:tblGrid>
      <w:tr w:rsidR="00487C9E" w:rsidRPr="004A5046" w14:paraId="2F24D7FE" w14:textId="77777777" w:rsidTr="3D75D747">
        <w:tc>
          <w:tcPr>
            <w:tcW w:w="317" w:type="pct"/>
          </w:tcPr>
          <w:p w14:paraId="4E6CBBE6" w14:textId="77777777" w:rsidR="00487C9E" w:rsidRPr="00243973" w:rsidRDefault="00487C9E" w:rsidP="00FA1AB3">
            <w:pPr>
              <w:spacing w:line="240" w:lineRule="auto"/>
              <w:jc w:val="both"/>
              <w:rPr>
                <w:rFonts w:ascii="Times New Roman" w:hAnsi="Times New Roman" w:cs="Times New Roman"/>
                <w:sz w:val="24"/>
                <w:szCs w:val="24"/>
              </w:rPr>
            </w:pPr>
            <w:r w:rsidRPr="00243973">
              <w:rPr>
                <w:rFonts w:ascii="Times New Roman" w:eastAsia="Times New Roman" w:hAnsi="Times New Roman" w:cs="Times New Roman"/>
                <w:sz w:val="24"/>
                <w:szCs w:val="24"/>
              </w:rPr>
              <w:t>2.1</w:t>
            </w:r>
          </w:p>
        </w:tc>
        <w:tc>
          <w:tcPr>
            <w:tcW w:w="742" w:type="pct"/>
          </w:tcPr>
          <w:p w14:paraId="10F3EF06" w14:textId="77777777" w:rsidR="00487C9E" w:rsidRPr="00243973" w:rsidRDefault="00601FA8" w:rsidP="00FA1AB3">
            <w:pPr>
              <w:spacing w:line="240" w:lineRule="auto"/>
              <w:rPr>
                <w:rFonts w:ascii="Times New Roman" w:hAnsi="Times New Roman" w:cs="Times New Roman"/>
                <w:sz w:val="24"/>
                <w:szCs w:val="24"/>
              </w:rPr>
            </w:pPr>
            <w:r w:rsidRPr="00243973">
              <w:rPr>
                <w:rFonts w:ascii="Times New Roman" w:hAnsi="Times New Roman" w:cs="Times New Roman"/>
                <w:sz w:val="24"/>
                <w:szCs w:val="24"/>
              </w:rPr>
              <w:t>Modelio pavadinimas</w:t>
            </w:r>
          </w:p>
        </w:tc>
        <w:tc>
          <w:tcPr>
            <w:tcW w:w="2031" w:type="pct"/>
          </w:tcPr>
          <w:p w14:paraId="7F428182" w14:textId="77777777" w:rsidR="00487C9E" w:rsidRPr="00243973" w:rsidRDefault="00601FA8" w:rsidP="009B52B0">
            <w:pPr>
              <w:spacing w:line="240" w:lineRule="auto"/>
              <w:jc w:val="both"/>
              <w:rPr>
                <w:rFonts w:ascii="Times New Roman" w:hAnsi="Times New Roman" w:cs="Times New Roman"/>
                <w:sz w:val="24"/>
                <w:szCs w:val="24"/>
              </w:rPr>
            </w:pPr>
            <w:r w:rsidRPr="00243973">
              <w:rPr>
                <w:rFonts w:ascii="Times New Roman" w:hAnsi="Times New Roman" w:cs="Times New Roman"/>
                <w:sz w:val="24"/>
                <w:szCs w:val="24"/>
              </w:rPr>
              <w:t>Nurodyti modelio pavadinimą.</w:t>
            </w:r>
          </w:p>
        </w:tc>
        <w:tc>
          <w:tcPr>
            <w:tcW w:w="1910" w:type="pct"/>
          </w:tcPr>
          <w:p w14:paraId="62486C05" w14:textId="08EE3077" w:rsidR="00487C9E" w:rsidRPr="00243973" w:rsidRDefault="00467F3E" w:rsidP="00FA1AB3">
            <w:pPr>
              <w:spacing w:line="240" w:lineRule="auto"/>
              <w:jc w:val="both"/>
              <w:rPr>
                <w:rFonts w:ascii="Times New Roman" w:eastAsia="Times New Roman" w:hAnsi="Times New Roman" w:cs="Times New Roman"/>
                <w:sz w:val="24"/>
                <w:szCs w:val="24"/>
              </w:rPr>
            </w:pPr>
            <w:r w:rsidRPr="00243973">
              <w:rPr>
                <w:rFonts w:ascii="Times New Roman" w:hAnsi="Times New Roman" w:cs="Times New Roman"/>
                <w:noProof/>
              </w:rPr>
              <w:t>(pildo Tiekėjas)</w:t>
            </w:r>
          </w:p>
        </w:tc>
      </w:tr>
      <w:tr w:rsidR="00487C9E" w:rsidRPr="004A5046" w14:paraId="2A253219" w14:textId="77777777" w:rsidTr="3D75D747">
        <w:tc>
          <w:tcPr>
            <w:tcW w:w="317" w:type="pct"/>
          </w:tcPr>
          <w:p w14:paraId="24672A24" w14:textId="77777777" w:rsidR="00487C9E" w:rsidRPr="00243973" w:rsidRDefault="00487C9E" w:rsidP="00FA1AB3">
            <w:pPr>
              <w:spacing w:line="240" w:lineRule="auto"/>
              <w:jc w:val="both"/>
              <w:rPr>
                <w:rFonts w:ascii="Times New Roman" w:hAnsi="Times New Roman" w:cs="Times New Roman"/>
                <w:sz w:val="24"/>
                <w:szCs w:val="24"/>
              </w:rPr>
            </w:pPr>
            <w:r w:rsidRPr="00243973">
              <w:rPr>
                <w:rFonts w:ascii="Times New Roman" w:eastAsia="Times New Roman" w:hAnsi="Times New Roman" w:cs="Times New Roman"/>
                <w:sz w:val="24"/>
                <w:szCs w:val="24"/>
              </w:rPr>
              <w:t>2.2</w:t>
            </w:r>
          </w:p>
        </w:tc>
        <w:tc>
          <w:tcPr>
            <w:tcW w:w="742" w:type="pct"/>
          </w:tcPr>
          <w:p w14:paraId="0F570E87" w14:textId="77777777" w:rsidR="00487C9E" w:rsidRPr="00243973" w:rsidRDefault="001A5A2C" w:rsidP="00FA1AB3">
            <w:pPr>
              <w:spacing w:line="240" w:lineRule="auto"/>
              <w:contextualSpacing/>
              <w:rPr>
                <w:rFonts w:ascii="Times New Roman" w:hAnsi="Times New Roman" w:cs="Times New Roman"/>
                <w:sz w:val="24"/>
                <w:szCs w:val="24"/>
              </w:rPr>
            </w:pPr>
            <w:r w:rsidRPr="00243973">
              <w:rPr>
                <w:rFonts w:ascii="Times New Roman" w:hAnsi="Times New Roman" w:cs="Times New Roman"/>
                <w:sz w:val="24"/>
                <w:szCs w:val="24"/>
              </w:rPr>
              <w:t>Gamintojas</w:t>
            </w:r>
          </w:p>
        </w:tc>
        <w:tc>
          <w:tcPr>
            <w:tcW w:w="2031" w:type="pct"/>
          </w:tcPr>
          <w:p w14:paraId="64F6FBDC" w14:textId="24F795AA" w:rsidR="00487C9E" w:rsidRPr="00243973" w:rsidRDefault="001A5A2C" w:rsidP="00B06C69">
            <w:pPr>
              <w:tabs>
                <w:tab w:val="left" w:pos="459"/>
              </w:tabs>
              <w:spacing w:line="240" w:lineRule="auto"/>
              <w:jc w:val="both"/>
              <w:rPr>
                <w:rFonts w:ascii="Times New Roman" w:hAnsi="Times New Roman" w:cs="Times New Roman"/>
                <w:sz w:val="24"/>
                <w:szCs w:val="24"/>
              </w:rPr>
            </w:pPr>
            <w:r w:rsidRPr="00243973">
              <w:rPr>
                <w:rFonts w:ascii="Times New Roman" w:hAnsi="Times New Roman" w:cs="Times New Roman"/>
                <w:sz w:val="24"/>
                <w:szCs w:val="24"/>
              </w:rPr>
              <w:t>Nurodyti gamintoj</w:t>
            </w:r>
            <w:r w:rsidR="00582871" w:rsidRPr="00243973">
              <w:rPr>
                <w:rFonts w:ascii="Times New Roman" w:hAnsi="Times New Roman" w:cs="Times New Roman"/>
                <w:sz w:val="24"/>
                <w:szCs w:val="24"/>
              </w:rPr>
              <w:t>ą</w:t>
            </w:r>
            <w:r w:rsidRPr="00243973">
              <w:rPr>
                <w:rFonts w:ascii="Times New Roman" w:hAnsi="Times New Roman" w:cs="Times New Roman"/>
                <w:sz w:val="24"/>
                <w:szCs w:val="24"/>
              </w:rPr>
              <w:t xml:space="preserve"> ir gamintojo kodą.</w:t>
            </w:r>
          </w:p>
        </w:tc>
        <w:tc>
          <w:tcPr>
            <w:tcW w:w="1910" w:type="pct"/>
          </w:tcPr>
          <w:p w14:paraId="4101652C" w14:textId="424F9954" w:rsidR="00487C9E" w:rsidRPr="00243973" w:rsidRDefault="00467F3E" w:rsidP="00FA1AB3">
            <w:pPr>
              <w:tabs>
                <w:tab w:val="left" w:pos="459"/>
              </w:tabs>
              <w:spacing w:line="240" w:lineRule="auto"/>
              <w:jc w:val="both"/>
              <w:rPr>
                <w:rFonts w:ascii="Times New Roman" w:eastAsia="Times New Roman" w:hAnsi="Times New Roman" w:cs="Times New Roman"/>
                <w:sz w:val="24"/>
                <w:szCs w:val="24"/>
              </w:rPr>
            </w:pPr>
            <w:r w:rsidRPr="00243973">
              <w:rPr>
                <w:rFonts w:ascii="Times New Roman" w:hAnsi="Times New Roman" w:cs="Times New Roman"/>
                <w:noProof/>
              </w:rPr>
              <w:t>(pildo Tiekėjas)</w:t>
            </w:r>
          </w:p>
        </w:tc>
      </w:tr>
      <w:tr w:rsidR="00487C9E" w:rsidRPr="004A5046" w14:paraId="08E9574C" w14:textId="77777777" w:rsidTr="3D75D747">
        <w:tc>
          <w:tcPr>
            <w:tcW w:w="317" w:type="pct"/>
          </w:tcPr>
          <w:p w14:paraId="1C93486C" w14:textId="77777777" w:rsidR="00487C9E" w:rsidRPr="00243973" w:rsidRDefault="00487C9E" w:rsidP="00FA1AB3">
            <w:pPr>
              <w:spacing w:line="240" w:lineRule="auto"/>
              <w:jc w:val="both"/>
              <w:rPr>
                <w:rFonts w:ascii="Times New Roman" w:eastAsia="Times New Roman" w:hAnsi="Times New Roman" w:cs="Times New Roman"/>
                <w:sz w:val="24"/>
                <w:szCs w:val="24"/>
              </w:rPr>
            </w:pPr>
            <w:r w:rsidRPr="00243973">
              <w:rPr>
                <w:rFonts w:ascii="Times New Roman" w:eastAsia="Times New Roman" w:hAnsi="Times New Roman" w:cs="Times New Roman"/>
                <w:sz w:val="24"/>
                <w:szCs w:val="24"/>
              </w:rPr>
              <w:t>2.3</w:t>
            </w:r>
          </w:p>
        </w:tc>
        <w:tc>
          <w:tcPr>
            <w:tcW w:w="742" w:type="pct"/>
          </w:tcPr>
          <w:p w14:paraId="630AE410" w14:textId="77777777" w:rsidR="00487C9E" w:rsidRPr="00243973" w:rsidRDefault="001A5A2C" w:rsidP="00FA1AB3">
            <w:pPr>
              <w:spacing w:line="240" w:lineRule="auto"/>
              <w:contextualSpacing/>
              <w:rPr>
                <w:rFonts w:ascii="Times New Roman" w:eastAsia="Times New Roman" w:hAnsi="Times New Roman" w:cs="Times New Roman"/>
                <w:sz w:val="24"/>
                <w:szCs w:val="24"/>
              </w:rPr>
            </w:pPr>
            <w:r w:rsidRPr="00243973">
              <w:rPr>
                <w:rFonts w:ascii="Times New Roman" w:eastAsia="Times New Roman" w:hAnsi="Times New Roman" w:cs="Times New Roman"/>
                <w:sz w:val="24"/>
                <w:szCs w:val="24"/>
              </w:rPr>
              <w:t>Licencijos</w:t>
            </w:r>
          </w:p>
        </w:tc>
        <w:tc>
          <w:tcPr>
            <w:tcW w:w="2031" w:type="pct"/>
          </w:tcPr>
          <w:p w14:paraId="373BEC4D" w14:textId="77777777" w:rsidR="00487C9E" w:rsidRPr="00243973" w:rsidRDefault="001A5A2C" w:rsidP="00FA1AB3">
            <w:pPr>
              <w:tabs>
                <w:tab w:val="left" w:pos="459"/>
              </w:tabs>
              <w:spacing w:line="240" w:lineRule="auto"/>
              <w:jc w:val="both"/>
              <w:rPr>
                <w:rFonts w:ascii="Times New Roman" w:eastAsia="Times New Roman" w:hAnsi="Times New Roman" w:cs="Times New Roman"/>
                <w:sz w:val="24"/>
                <w:szCs w:val="24"/>
              </w:rPr>
            </w:pPr>
            <w:r w:rsidRPr="00243973">
              <w:rPr>
                <w:rFonts w:ascii="Times New Roman" w:eastAsia="Times New Roman" w:hAnsi="Times New Roman" w:cs="Times New Roman"/>
                <w:sz w:val="24"/>
                <w:szCs w:val="24"/>
              </w:rPr>
              <w:t>Turi būti pateikiamo visos licencijos reikalingos siūlomo  sprendimo veikimui.</w:t>
            </w:r>
          </w:p>
        </w:tc>
        <w:tc>
          <w:tcPr>
            <w:tcW w:w="1910" w:type="pct"/>
          </w:tcPr>
          <w:p w14:paraId="4B99056E" w14:textId="5ECBB430" w:rsidR="00487C9E" w:rsidRPr="00243973" w:rsidRDefault="00467F3E" w:rsidP="00FA1AB3">
            <w:pPr>
              <w:tabs>
                <w:tab w:val="left" w:pos="459"/>
              </w:tabs>
              <w:spacing w:line="240" w:lineRule="auto"/>
              <w:jc w:val="both"/>
              <w:rPr>
                <w:rFonts w:ascii="Times New Roman" w:eastAsia="Times New Roman" w:hAnsi="Times New Roman" w:cs="Times New Roman"/>
                <w:sz w:val="24"/>
                <w:szCs w:val="24"/>
              </w:rPr>
            </w:pPr>
            <w:r w:rsidRPr="00243973">
              <w:rPr>
                <w:rFonts w:ascii="Times New Roman" w:hAnsi="Times New Roman" w:cs="Times New Roman"/>
                <w:noProof/>
              </w:rPr>
              <w:t>(pildo Tiekėjas)</w:t>
            </w:r>
          </w:p>
        </w:tc>
      </w:tr>
      <w:tr w:rsidR="00487C9E" w:rsidRPr="004A5046" w14:paraId="49A2999C" w14:textId="77777777" w:rsidTr="3D75D747">
        <w:tc>
          <w:tcPr>
            <w:tcW w:w="317" w:type="pct"/>
          </w:tcPr>
          <w:p w14:paraId="026ABE82" w14:textId="77777777" w:rsidR="00487C9E" w:rsidRPr="004A5046" w:rsidRDefault="00487C9E" w:rsidP="00FA1AB3">
            <w:pPr>
              <w:spacing w:line="240" w:lineRule="auto"/>
              <w:jc w:val="both"/>
              <w:rPr>
                <w:rFonts w:ascii="Times New Roman" w:hAnsi="Times New Roman" w:cs="Times New Roman"/>
                <w:sz w:val="24"/>
                <w:szCs w:val="24"/>
              </w:rPr>
            </w:pPr>
            <w:r w:rsidRPr="004A5046">
              <w:rPr>
                <w:rFonts w:ascii="Times New Roman" w:eastAsia="Times New Roman" w:hAnsi="Times New Roman" w:cs="Times New Roman"/>
                <w:sz w:val="24"/>
                <w:szCs w:val="24"/>
              </w:rPr>
              <w:t>2.4</w:t>
            </w:r>
          </w:p>
        </w:tc>
        <w:tc>
          <w:tcPr>
            <w:tcW w:w="742" w:type="pct"/>
          </w:tcPr>
          <w:p w14:paraId="400E8DBB" w14:textId="77777777" w:rsidR="00487C9E" w:rsidRPr="004A5046" w:rsidRDefault="001A5A2C" w:rsidP="00FA1AB3">
            <w:pPr>
              <w:spacing w:line="240" w:lineRule="auto"/>
              <w:contextualSpacing/>
              <w:rPr>
                <w:rFonts w:ascii="Times New Roman" w:hAnsi="Times New Roman" w:cs="Times New Roman"/>
                <w:sz w:val="24"/>
                <w:szCs w:val="24"/>
              </w:rPr>
            </w:pPr>
            <w:r w:rsidRPr="004A5046">
              <w:rPr>
                <w:rFonts w:ascii="Times New Roman" w:hAnsi="Times New Roman" w:cs="Times New Roman"/>
                <w:sz w:val="24"/>
                <w:szCs w:val="24"/>
              </w:rPr>
              <w:t>Architektūra</w:t>
            </w:r>
          </w:p>
        </w:tc>
        <w:tc>
          <w:tcPr>
            <w:tcW w:w="2031" w:type="pct"/>
          </w:tcPr>
          <w:p w14:paraId="3C0D2789" w14:textId="023751D2" w:rsidR="00487C9E" w:rsidRPr="004A5046" w:rsidRDefault="00223559" w:rsidP="003024C8">
            <w:pPr>
              <w:tabs>
                <w:tab w:val="left" w:pos="459"/>
              </w:tabs>
              <w:spacing w:line="240" w:lineRule="auto"/>
              <w:jc w:val="both"/>
              <w:rPr>
                <w:rFonts w:ascii="Times New Roman" w:hAnsi="Times New Roman" w:cs="Times New Roman"/>
                <w:sz w:val="24"/>
                <w:szCs w:val="24"/>
              </w:rPr>
            </w:pPr>
            <w:r w:rsidRPr="3D75D747">
              <w:rPr>
                <w:rFonts w:ascii="Times New Roman" w:hAnsi="Times New Roman" w:cs="Times New Roman"/>
                <w:sz w:val="24"/>
                <w:szCs w:val="24"/>
              </w:rPr>
              <w:t>Siūlomą sprendimą turi sudaryti ne mažiau kaip 4 vnt. fizinių įrenginių aukšto patikimumo klasteris, su galimybe plėsti ne mažiau iki 10 vnt. fizinių įrenginių.</w:t>
            </w:r>
          </w:p>
        </w:tc>
        <w:tc>
          <w:tcPr>
            <w:tcW w:w="1910" w:type="pct"/>
          </w:tcPr>
          <w:p w14:paraId="1299C43A" w14:textId="04A61014" w:rsidR="00487C9E" w:rsidRPr="004A5046" w:rsidRDefault="002921C7"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487C9E" w:rsidRPr="004A5046" w14:paraId="661741B0" w14:textId="77777777" w:rsidTr="3D75D747">
        <w:tc>
          <w:tcPr>
            <w:tcW w:w="317" w:type="pct"/>
            <w:vMerge w:val="restart"/>
          </w:tcPr>
          <w:p w14:paraId="1A508AC1" w14:textId="77777777" w:rsidR="00487C9E" w:rsidRPr="004A5046" w:rsidRDefault="001A5A2C" w:rsidP="00FA1AB3">
            <w:pPr>
              <w:spacing w:line="240" w:lineRule="auto"/>
              <w:jc w:val="both"/>
              <w:rPr>
                <w:rFonts w:ascii="Times New Roman" w:hAnsi="Times New Roman" w:cs="Times New Roman"/>
                <w:sz w:val="24"/>
                <w:szCs w:val="24"/>
              </w:rPr>
            </w:pPr>
            <w:r w:rsidRPr="004A5046">
              <w:rPr>
                <w:rFonts w:ascii="Times New Roman" w:eastAsia="Times New Roman" w:hAnsi="Times New Roman" w:cs="Times New Roman"/>
                <w:sz w:val="24"/>
                <w:szCs w:val="24"/>
              </w:rPr>
              <w:t>2.5</w:t>
            </w:r>
          </w:p>
        </w:tc>
        <w:tc>
          <w:tcPr>
            <w:tcW w:w="742" w:type="pct"/>
            <w:vMerge w:val="restart"/>
          </w:tcPr>
          <w:p w14:paraId="7FDF4A9D" w14:textId="77777777" w:rsidR="00487C9E" w:rsidRPr="004A5046" w:rsidRDefault="00BD2097" w:rsidP="00BD2097">
            <w:pPr>
              <w:spacing w:line="240" w:lineRule="auto"/>
              <w:contextualSpacing/>
              <w:rPr>
                <w:rFonts w:ascii="Times New Roman" w:hAnsi="Times New Roman" w:cs="Times New Roman"/>
                <w:sz w:val="24"/>
                <w:szCs w:val="24"/>
                <w:lang w:eastAsia="lt-LT"/>
              </w:rPr>
            </w:pPr>
            <w:r w:rsidRPr="004A5046">
              <w:rPr>
                <w:rFonts w:ascii="Times New Roman" w:hAnsi="Times New Roman" w:cs="Times New Roman"/>
                <w:sz w:val="24"/>
                <w:szCs w:val="24"/>
                <w:lang w:eastAsia="lt-LT"/>
              </w:rPr>
              <w:t>Vieno f</w:t>
            </w:r>
            <w:r w:rsidR="001A5A2C" w:rsidRPr="004A5046">
              <w:rPr>
                <w:rFonts w:ascii="Times New Roman" w:hAnsi="Times New Roman" w:cs="Times New Roman"/>
                <w:sz w:val="24"/>
                <w:szCs w:val="24"/>
                <w:lang w:eastAsia="lt-LT"/>
              </w:rPr>
              <w:t>izinio įrenginio fizinės dalies parametrų reikalavimai</w:t>
            </w:r>
          </w:p>
        </w:tc>
        <w:tc>
          <w:tcPr>
            <w:tcW w:w="2031" w:type="pct"/>
          </w:tcPr>
          <w:p w14:paraId="76EEF540" w14:textId="77777777" w:rsidR="00487C9E" w:rsidRPr="004A5046" w:rsidRDefault="001A5A2C" w:rsidP="00FA1AB3">
            <w:pPr>
              <w:tabs>
                <w:tab w:val="left" w:pos="459"/>
              </w:tabs>
              <w:spacing w:line="240" w:lineRule="auto"/>
              <w:jc w:val="both"/>
              <w:rPr>
                <w:rFonts w:ascii="Times New Roman" w:hAnsi="Times New Roman" w:cs="Times New Roman"/>
                <w:sz w:val="24"/>
                <w:szCs w:val="24"/>
                <w:lang w:eastAsia="lt-LT"/>
              </w:rPr>
            </w:pPr>
            <w:r w:rsidRPr="004A5046">
              <w:rPr>
                <w:rFonts w:ascii="Times New Roman" w:hAnsi="Times New Roman" w:cs="Times New Roman"/>
                <w:sz w:val="24"/>
                <w:szCs w:val="24"/>
                <w:lang w:eastAsia="lt-LT"/>
              </w:rPr>
              <w:t>Operatyvioji atmintis: ne mažiau kaip 16 GB;</w:t>
            </w:r>
          </w:p>
        </w:tc>
        <w:tc>
          <w:tcPr>
            <w:tcW w:w="1910" w:type="pct"/>
          </w:tcPr>
          <w:p w14:paraId="4DDBEF00" w14:textId="0210E341" w:rsidR="00487C9E" w:rsidRPr="004A5046" w:rsidRDefault="00054A7C"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487C9E" w:rsidRPr="004A5046" w14:paraId="5DBBCBB4" w14:textId="77777777" w:rsidTr="3D75D747">
        <w:tc>
          <w:tcPr>
            <w:tcW w:w="317" w:type="pct"/>
            <w:vMerge/>
          </w:tcPr>
          <w:p w14:paraId="3461D779" w14:textId="77777777" w:rsidR="00487C9E" w:rsidRPr="004A5046" w:rsidRDefault="00487C9E" w:rsidP="00FA1AB3">
            <w:pPr>
              <w:spacing w:line="240" w:lineRule="auto"/>
              <w:jc w:val="both"/>
              <w:rPr>
                <w:rFonts w:ascii="Times New Roman" w:eastAsia="Times New Roman" w:hAnsi="Times New Roman" w:cs="Times New Roman"/>
                <w:sz w:val="24"/>
                <w:szCs w:val="24"/>
              </w:rPr>
            </w:pPr>
          </w:p>
        </w:tc>
        <w:tc>
          <w:tcPr>
            <w:tcW w:w="742" w:type="pct"/>
            <w:vMerge/>
          </w:tcPr>
          <w:p w14:paraId="3CF2D8B6" w14:textId="77777777" w:rsidR="00487C9E" w:rsidRPr="004A5046" w:rsidRDefault="00487C9E" w:rsidP="00FA1AB3">
            <w:pPr>
              <w:spacing w:line="240" w:lineRule="auto"/>
              <w:contextualSpacing/>
              <w:rPr>
                <w:rFonts w:ascii="Times New Roman" w:eastAsia="Times New Roman" w:hAnsi="Times New Roman" w:cs="Times New Roman"/>
                <w:sz w:val="24"/>
                <w:szCs w:val="24"/>
              </w:rPr>
            </w:pPr>
          </w:p>
        </w:tc>
        <w:tc>
          <w:tcPr>
            <w:tcW w:w="2031" w:type="pct"/>
          </w:tcPr>
          <w:p w14:paraId="62FFC98D" w14:textId="77777777" w:rsidR="00487C9E" w:rsidRPr="004A5046" w:rsidRDefault="001A5A2C" w:rsidP="008F4561">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Tinklo sąsajos: ne mažiau kaip 4 vnt. 1G RJ45 jungties tipo;</w:t>
            </w:r>
          </w:p>
        </w:tc>
        <w:tc>
          <w:tcPr>
            <w:tcW w:w="1910" w:type="pct"/>
          </w:tcPr>
          <w:p w14:paraId="0FB78278" w14:textId="69A08649" w:rsidR="00487C9E" w:rsidRPr="004A5046" w:rsidRDefault="00DB14D2"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8F4561" w:rsidRPr="004A5046" w14:paraId="2AB37B0F" w14:textId="77777777" w:rsidTr="3D75D747">
        <w:tc>
          <w:tcPr>
            <w:tcW w:w="317" w:type="pct"/>
            <w:vMerge/>
          </w:tcPr>
          <w:p w14:paraId="1FC39945" w14:textId="77777777" w:rsidR="008F4561" w:rsidRPr="004A5046" w:rsidRDefault="008F4561" w:rsidP="00FA1AB3">
            <w:pPr>
              <w:spacing w:line="240" w:lineRule="auto"/>
              <w:jc w:val="both"/>
              <w:rPr>
                <w:rFonts w:ascii="Times New Roman" w:eastAsia="Times New Roman" w:hAnsi="Times New Roman" w:cs="Times New Roman"/>
                <w:sz w:val="24"/>
                <w:szCs w:val="24"/>
              </w:rPr>
            </w:pPr>
          </w:p>
        </w:tc>
        <w:tc>
          <w:tcPr>
            <w:tcW w:w="742" w:type="pct"/>
            <w:vMerge/>
          </w:tcPr>
          <w:p w14:paraId="0562CB0E" w14:textId="77777777" w:rsidR="008F4561" w:rsidRPr="004A5046" w:rsidRDefault="008F4561" w:rsidP="00FA1AB3">
            <w:pPr>
              <w:spacing w:line="240" w:lineRule="auto"/>
              <w:contextualSpacing/>
              <w:rPr>
                <w:rFonts w:ascii="Times New Roman" w:eastAsia="Times New Roman" w:hAnsi="Times New Roman" w:cs="Times New Roman"/>
                <w:sz w:val="24"/>
                <w:szCs w:val="24"/>
              </w:rPr>
            </w:pPr>
          </w:p>
        </w:tc>
        <w:tc>
          <w:tcPr>
            <w:tcW w:w="2031" w:type="pct"/>
          </w:tcPr>
          <w:p w14:paraId="1C6C0B8D" w14:textId="77777777" w:rsidR="008F4561" w:rsidRPr="004A5046" w:rsidRDefault="001A5A2C" w:rsidP="008F4561">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Procesorius: ne mažiau 8 branduolių;</w:t>
            </w:r>
          </w:p>
        </w:tc>
        <w:tc>
          <w:tcPr>
            <w:tcW w:w="1910" w:type="pct"/>
          </w:tcPr>
          <w:p w14:paraId="34CE0A41" w14:textId="615A09C3" w:rsidR="008F4561" w:rsidRPr="004A5046" w:rsidRDefault="00DB14D2"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487C9E" w:rsidRPr="004A5046" w14:paraId="42313319" w14:textId="77777777" w:rsidTr="3D75D747">
        <w:tc>
          <w:tcPr>
            <w:tcW w:w="317" w:type="pct"/>
            <w:vMerge/>
          </w:tcPr>
          <w:p w14:paraId="62EBF3C5" w14:textId="77777777" w:rsidR="00487C9E" w:rsidRPr="004A5046" w:rsidRDefault="00487C9E" w:rsidP="00FA1AB3">
            <w:pPr>
              <w:spacing w:line="240" w:lineRule="auto"/>
              <w:jc w:val="both"/>
              <w:rPr>
                <w:rFonts w:ascii="Times New Roman" w:eastAsia="Times New Roman" w:hAnsi="Times New Roman" w:cs="Times New Roman"/>
                <w:sz w:val="24"/>
                <w:szCs w:val="24"/>
              </w:rPr>
            </w:pPr>
          </w:p>
        </w:tc>
        <w:tc>
          <w:tcPr>
            <w:tcW w:w="742" w:type="pct"/>
            <w:vMerge/>
          </w:tcPr>
          <w:p w14:paraId="6D98A12B" w14:textId="77777777" w:rsidR="00487C9E" w:rsidRPr="004A5046" w:rsidRDefault="00487C9E" w:rsidP="00FA1AB3">
            <w:pPr>
              <w:spacing w:line="240" w:lineRule="auto"/>
              <w:contextualSpacing/>
              <w:rPr>
                <w:rFonts w:ascii="Times New Roman" w:eastAsia="Times New Roman" w:hAnsi="Times New Roman" w:cs="Times New Roman"/>
                <w:sz w:val="24"/>
                <w:szCs w:val="24"/>
              </w:rPr>
            </w:pPr>
          </w:p>
        </w:tc>
        <w:tc>
          <w:tcPr>
            <w:tcW w:w="2031" w:type="pct"/>
          </w:tcPr>
          <w:p w14:paraId="046B19DE" w14:textId="77777777" w:rsidR="00487C9E" w:rsidRPr="004A5046" w:rsidRDefault="001A5A2C" w:rsidP="00FA1AB3">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Serijinis prievadas: ne mažiau 1 vnt. RJ45 jungties tipo;</w:t>
            </w:r>
          </w:p>
        </w:tc>
        <w:tc>
          <w:tcPr>
            <w:tcW w:w="1910" w:type="pct"/>
          </w:tcPr>
          <w:p w14:paraId="2946DB82" w14:textId="588977A3" w:rsidR="00487C9E" w:rsidRPr="004A5046" w:rsidRDefault="00DB14D2"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8B18FF" w:rsidRPr="004A5046" w14:paraId="4D154F38" w14:textId="77777777" w:rsidTr="3D75D747">
        <w:tc>
          <w:tcPr>
            <w:tcW w:w="317" w:type="pct"/>
            <w:vMerge/>
          </w:tcPr>
          <w:p w14:paraId="5997CC1D" w14:textId="77777777" w:rsidR="008B18FF" w:rsidRPr="004A5046" w:rsidRDefault="008B18FF" w:rsidP="00FA1AB3">
            <w:pPr>
              <w:spacing w:line="240" w:lineRule="auto"/>
              <w:jc w:val="both"/>
              <w:rPr>
                <w:rFonts w:ascii="Times New Roman" w:eastAsia="Times New Roman" w:hAnsi="Times New Roman" w:cs="Times New Roman"/>
                <w:sz w:val="24"/>
                <w:szCs w:val="24"/>
              </w:rPr>
            </w:pPr>
          </w:p>
        </w:tc>
        <w:tc>
          <w:tcPr>
            <w:tcW w:w="742" w:type="pct"/>
            <w:vMerge/>
          </w:tcPr>
          <w:p w14:paraId="110FFD37" w14:textId="77777777" w:rsidR="008B18FF" w:rsidRPr="004A5046" w:rsidRDefault="008B18FF" w:rsidP="00FA1AB3">
            <w:pPr>
              <w:spacing w:line="240" w:lineRule="auto"/>
              <w:contextualSpacing/>
              <w:rPr>
                <w:rFonts w:ascii="Times New Roman" w:eastAsia="Times New Roman" w:hAnsi="Times New Roman" w:cs="Times New Roman"/>
                <w:sz w:val="24"/>
                <w:szCs w:val="24"/>
              </w:rPr>
            </w:pPr>
          </w:p>
        </w:tc>
        <w:tc>
          <w:tcPr>
            <w:tcW w:w="2031" w:type="pct"/>
          </w:tcPr>
          <w:p w14:paraId="797ABAEB" w14:textId="77777777" w:rsidR="008B18FF" w:rsidRPr="004A5046" w:rsidRDefault="001A5A2C" w:rsidP="00FA1AB3">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Saugojimo  atmintis:  SSD tipo, ne mažiau 1TB  talpos;</w:t>
            </w:r>
          </w:p>
        </w:tc>
        <w:tc>
          <w:tcPr>
            <w:tcW w:w="1910" w:type="pct"/>
          </w:tcPr>
          <w:p w14:paraId="6B699379" w14:textId="36327172" w:rsidR="008B18FF" w:rsidRPr="004A5046" w:rsidRDefault="00DB14D2"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487C9E" w:rsidRPr="004A5046" w14:paraId="515C5A1D" w14:textId="77777777" w:rsidTr="3D75D747">
        <w:tc>
          <w:tcPr>
            <w:tcW w:w="317" w:type="pct"/>
            <w:vMerge/>
          </w:tcPr>
          <w:p w14:paraId="3FE9F23F" w14:textId="77777777" w:rsidR="00487C9E" w:rsidRPr="004A5046" w:rsidRDefault="00487C9E" w:rsidP="00FA1AB3">
            <w:pPr>
              <w:spacing w:line="240" w:lineRule="auto"/>
              <w:jc w:val="both"/>
              <w:rPr>
                <w:rFonts w:ascii="Times New Roman" w:eastAsia="Times New Roman" w:hAnsi="Times New Roman" w:cs="Times New Roman"/>
                <w:sz w:val="24"/>
                <w:szCs w:val="24"/>
              </w:rPr>
            </w:pPr>
          </w:p>
        </w:tc>
        <w:tc>
          <w:tcPr>
            <w:tcW w:w="742" w:type="pct"/>
            <w:vMerge/>
          </w:tcPr>
          <w:p w14:paraId="1F72F646" w14:textId="77777777" w:rsidR="00487C9E" w:rsidRPr="004A5046" w:rsidRDefault="00487C9E" w:rsidP="00FA1AB3">
            <w:pPr>
              <w:spacing w:line="240" w:lineRule="auto"/>
              <w:contextualSpacing/>
              <w:rPr>
                <w:rFonts w:ascii="Times New Roman" w:eastAsia="Times New Roman" w:hAnsi="Times New Roman" w:cs="Times New Roman"/>
                <w:sz w:val="24"/>
                <w:szCs w:val="24"/>
              </w:rPr>
            </w:pPr>
          </w:p>
        </w:tc>
        <w:tc>
          <w:tcPr>
            <w:tcW w:w="2031" w:type="pct"/>
          </w:tcPr>
          <w:p w14:paraId="47E41A5B" w14:textId="77777777" w:rsidR="00487C9E" w:rsidRPr="004A5046" w:rsidRDefault="001A5A2C" w:rsidP="00FA1AB3">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Maitinimo šaltinis: ne mažiau kaip 1 vnt., palaikantis Lietuvos Respublikoje naudojamą kintamą įtampą.</w:t>
            </w:r>
          </w:p>
        </w:tc>
        <w:tc>
          <w:tcPr>
            <w:tcW w:w="1910" w:type="pct"/>
          </w:tcPr>
          <w:p w14:paraId="08CE6F91" w14:textId="76D45F16" w:rsidR="00487C9E" w:rsidRPr="004A5046" w:rsidRDefault="00DB14D2"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BD2097" w:rsidRPr="004A5046" w14:paraId="4AE0F88B" w14:textId="77777777" w:rsidTr="3D75D747">
        <w:tc>
          <w:tcPr>
            <w:tcW w:w="317" w:type="pct"/>
          </w:tcPr>
          <w:p w14:paraId="64C1B599" w14:textId="77777777" w:rsidR="00BD2097" w:rsidRPr="004A5046" w:rsidRDefault="00BD2097"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2.6</w:t>
            </w:r>
          </w:p>
        </w:tc>
        <w:tc>
          <w:tcPr>
            <w:tcW w:w="742" w:type="pct"/>
          </w:tcPr>
          <w:p w14:paraId="7A919EB2" w14:textId="64750F11" w:rsidR="00BD2097" w:rsidRPr="004A5046" w:rsidRDefault="00BD2097" w:rsidP="00BD2097">
            <w:pPr>
              <w:spacing w:line="240" w:lineRule="auto"/>
              <w:contextualSpacing/>
              <w:jc w:val="center"/>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Autenti</w:t>
            </w:r>
            <w:r w:rsidR="00EB68FA" w:rsidRPr="004A5046">
              <w:rPr>
                <w:rFonts w:ascii="Times New Roman" w:eastAsia="Times New Roman" w:hAnsi="Times New Roman" w:cs="Times New Roman"/>
                <w:sz w:val="24"/>
                <w:szCs w:val="24"/>
              </w:rPr>
              <w:t>fi</w:t>
            </w:r>
            <w:r w:rsidRPr="004A5046">
              <w:rPr>
                <w:rFonts w:ascii="Times New Roman" w:eastAsia="Times New Roman" w:hAnsi="Times New Roman" w:cs="Times New Roman"/>
                <w:sz w:val="24"/>
                <w:szCs w:val="24"/>
              </w:rPr>
              <w:t>kuojamų</w:t>
            </w:r>
            <w:r w:rsidR="00A55E14">
              <w:rPr>
                <w:rFonts w:ascii="Times New Roman" w:eastAsia="Times New Roman" w:hAnsi="Times New Roman" w:cs="Times New Roman"/>
                <w:sz w:val="24"/>
                <w:szCs w:val="24"/>
              </w:rPr>
              <w:t xml:space="preserve"> </w:t>
            </w:r>
            <w:r w:rsidRPr="004A5046">
              <w:rPr>
                <w:rFonts w:ascii="Times New Roman" w:eastAsia="Times New Roman" w:hAnsi="Times New Roman" w:cs="Times New Roman"/>
                <w:sz w:val="24"/>
                <w:szCs w:val="24"/>
              </w:rPr>
              <w:t>įrenginių kiekiai</w:t>
            </w:r>
          </w:p>
        </w:tc>
        <w:tc>
          <w:tcPr>
            <w:tcW w:w="2031" w:type="pct"/>
          </w:tcPr>
          <w:p w14:paraId="4C6B4DF1" w14:textId="77777777" w:rsidR="00BD2097" w:rsidRPr="004A5046" w:rsidRDefault="00BD2097" w:rsidP="00BD2097">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Turi būti palaikomi tokie autentikavimo sistemos pajėgumai:</w:t>
            </w:r>
          </w:p>
          <w:p w14:paraId="71920463" w14:textId="77777777" w:rsidR="00BD2097" w:rsidRPr="004A5046" w:rsidRDefault="00BD2097" w:rsidP="00BD2097">
            <w:pPr>
              <w:pStyle w:val="ListParagraph"/>
              <w:numPr>
                <w:ilvl w:val="0"/>
                <w:numId w:val="9"/>
              </w:numPr>
              <w:tabs>
                <w:tab w:val="left" w:pos="390"/>
                <w:tab w:val="left" w:pos="1035"/>
                <w:tab w:val="left" w:pos="1500"/>
              </w:tabs>
              <w:jc w:val="both"/>
              <w:rPr>
                <w:rFonts w:ascii="Times New Roman" w:hAnsi="Times New Roman" w:cs="Times New Roman"/>
                <w:color w:val="000000" w:themeColor="text1"/>
                <w:sz w:val="24"/>
                <w:szCs w:val="24"/>
                <w:lang w:val="lt-LT"/>
              </w:rPr>
            </w:pPr>
            <w:r w:rsidRPr="004A5046">
              <w:rPr>
                <w:rFonts w:ascii="Times New Roman" w:hAnsi="Times New Roman" w:cs="Times New Roman"/>
                <w:color w:val="000000" w:themeColor="text1"/>
                <w:sz w:val="24"/>
                <w:szCs w:val="24"/>
                <w:lang w:val="lt-LT"/>
              </w:rPr>
              <w:t xml:space="preserve">Ne mažiau kaip </w:t>
            </w:r>
            <w:r w:rsidR="00EB68FA" w:rsidRPr="004A5046">
              <w:rPr>
                <w:rFonts w:ascii="Times New Roman" w:hAnsi="Times New Roman" w:cs="Times New Roman"/>
                <w:color w:val="000000" w:themeColor="text1"/>
                <w:sz w:val="24"/>
                <w:szCs w:val="24"/>
                <w:lang w:val="lt-LT"/>
              </w:rPr>
              <w:t>25</w:t>
            </w:r>
            <w:r w:rsidRPr="004A5046">
              <w:rPr>
                <w:rFonts w:ascii="Times New Roman" w:hAnsi="Times New Roman" w:cs="Times New Roman"/>
                <w:color w:val="000000" w:themeColor="text1"/>
                <w:sz w:val="24"/>
                <w:szCs w:val="24"/>
                <w:lang w:val="lt-LT"/>
              </w:rPr>
              <w:t>00 unikalių įrenginių RADIUS autentikavimui vienu metu;</w:t>
            </w:r>
          </w:p>
          <w:p w14:paraId="2914FFA9" w14:textId="77777777" w:rsidR="00BD2097" w:rsidRPr="004A5046" w:rsidRDefault="00EB68FA" w:rsidP="00BD2097">
            <w:pPr>
              <w:pStyle w:val="ListParagraph"/>
              <w:numPr>
                <w:ilvl w:val="0"/>
                <w:numId w:val="9"/>
              </w:numPr>
              <w:tabs>
                <w:tab w:val="left" w:pos="390"/>
                <w:tab w:val="left" w:pos="1035"/>
                <w:tab w:val="left" w:pos="1500"/>
              </w:tabs>
              <w:jc w:val="both"/>
              <w:rPr>
                <w:rFonts w:ascii="Times New Roman" w:hAnsi="Times New Roman" w:cs="Times New Roman"/>
                <w:color w:val="000000" w:themeColor="text1"/>
                <w:sz w:val="24"/>
                <w:szCs w:val="24"/>
                <w:lang w:val="lt-LT"/>
              </w:rPr>
            </w:pPr>
            <w:r w:rsidRPr="004A5046">
              <w:rPr>
                <w:rFonts w:ascii="Times New Roman" w:hAnsi="Times New Roman" w:cs="Times New Roman"/>
                <w:color w:val="000000" w:themeColor="text1"/>
                <w:sz w:val="24"/>
                <w:szCs w:val="24"/>
                <w:lang w:val="lt-LT"/>
              </w:rPr>
              <w:t>Ne mažiau kaip 25</w:t>
            </w:r>
            <w:r w:rsidR="00BD2097" w:rsidRPr="004A5046">
              <w:rPr>
                <w:rFonts w:ascii="Times New Roman" w:hAnsi="Times New Roman" w:cs="Times New Roman"/>
                <w:color w:val="000000" w:themeColor="text1"/>
                <w:sz w:val="24"/>
                <w:szCs w:val="24"/>
                <w:lang w:val="lt-LT"/>
              </w:rPr>
              <w:t>00 suprofiliuotų įrenginių vienu metu;</w:t>
            </w:r>
          </w:p>
          <w:p w14:paraId="61E83E8A" w14:textId="77777777" w:rsidR="00BD2097" w:rsidRPr="004A5046" w:rsidRDefault="00EB68FA" w:rsidP="00BD2097">
            <w:pPr>
              <w:pStyle w:val="ListParagraph"/>
              <w:numPr>
                <w:ilvl w:val="0"/>
                <w:numId w:val="9"/>
              </w:numPr>
              <w:tabs>
                <w:tab w:val="left" w:pos="390"/>
                <w:tab w:val="left" w:pos="1035"/>
                <w:tab w:val="left" w:pos="1500"/>
              </w:tabs>
              <w:jc w:val="both"/>
              <w:rPr>
                <w:rFonts w:ascii="Times New Roman" w:hAnsi="Times New Roman" w:cs="Times New Roman"/>
                <w:color w:val="000000" w:themeColor="text1"/>
                <w:sz w:val="24"/>
                <w:szCs w:val="24"/>
                <w:lang w:val="lt-LT"/>
              </w:rPr>
            </w:pPr>
            <w:r w:rsidRPr="004A5046">
              <w:rPr>
                <w:rFonts w:ascii="Times New Roman" w:hAnsi="Times New Roman" w:cs="Times New Roman"/>
                <w:color w:val="000000" w:themeColor="text1"/>
                <w:sz w:val="24"/>
                <w:szCs w:val="24"/>
                <w:lang w:val="lt-LT"/>
              </w:rPr>
              <w:t>Ne mažiau kaip 25</w:t>
            </w:r>
            <w:r w:rsidR="00BD2097" w:rsidRPr="004A5046">
              <w:rPr>
                <w:rFonts w:ascii="Times New Roman" w:hAnsi="Times New Roman" w:cs="Times New Roman"/>
                <w:color w:val="000000" w:themeColor="text1"/>
                <w:sz w:val="24"/>
                <w:szCs w:val="24"/>
                <w:lang w:val="lt-LT"/>
              </w:rPr>
              <w:t>00 įrenginių TACACS+ autentikavimui ir autorizavimui vienu metu;</w:t>
            </w:r>
          </w:p>
          <w:p w14:paraId="21A9175B" w14:textId="77777777" w:rsidR="00BD2097" w:rsidRPr="004A5046" w:rsidRDefault="00EB68FA" w:rsidP="00BD2097">
            <w:pPr>
              <w:pStyle w:val="ListParagraph"/>
              <w:numPr>
                <w:ilvl w:val="0"/>
                <w:numId w:val="9"/>
              </w:numPr>
              <w:tabs>
                <w:tab w:val="left" w:pos="390"/>
                <w:tab w:val="left" w:pos="1035"/>
                <w:tab w:val="left" w:pos="1500"/>
              </w:tabs>
              <w:jc w:val="both"/>
              <w:rPr>
                <w:rFonts w:ascii="Times New Roman" w:hAnsi="Times New Roman" w:cs="Times New Roman"/>
                <w:color w:val="000000" w:themeColor="text1"/>
                <w:sz w:val="24"/>
                <w:szCs w:val="24"/>
                <w:lang w:val="lt-LT"/>
              </w:rPr>
            </w:pPr>
            <w:r w:rsidRPr="004A5046">
              <w:rPr>
                <w:rFonts w:ascii="Times New Roman" w:hAnsi="Times New Roman" w:cs="Times New Roman"/>
                <w:color w:val="000000" w:themeColor="text1"/>
                <w:sz w:val="24"/>
                <w:szCs w:val="24"/>
                <w:lang w:val="lt-LT"/>
              </w:rPr>
              <w:t>Ne mažiau 25</w:t>
            </w:r>
            <w:r w:rsidR="00BD2097" w:rsidRPr="004A5046">
              <w:rPr>
                <w:rFonts w:ascii="Times New Roman" w:hAnsi="Times New Roman" w:cs="Times New Roman"/>
                <w:color w:val="000000" w:themeColor="text1"/>
                <w:sz w:val="24"/>
                <w:szCs w:val="24"/>
                <w:lang w:val="lt-LT"/>
              </w:rPr>
              <w:t xml:space="preserve">00 autentifikuotų svečių per </w:t>
            </w:r>
            <w:proofErr w:type="spellStart"/>
            <w:r w:rsidR="00BD2097" w:rsidRPr="004A5046">
              <w:rPr>
                <w:rFonts w:ascii="Times New Roman" w:hAnsi="Times New Roman" w:cs="Times New Roman"/>
                <w:color w:val="000000" w:themeColor="text1"/>
                <w:sz w:val="24"/>
                <w:szCs w:val="24"/>
                <w:lang w:val="lt-LT"/>
              </w:rPr>
              <w:t>web</w:t>
            </w:r>
            <w:proofErr w:type="spellEnd"/>
            <w:r w:rsidR="00BD2097" w:rsidRPr="004A5046">
              <w:rPr>
                <w:rFonts w:ascii="Times New Roman" w:hAnsi="Times New Roman" w:cs="Times New Roman"/>
                <w:color w:val="000000" w:themeColor="text1"/>
                <w:sz w:val="24"/>
                <w:szCs w:val="24"/>
                <w:lang w:val="lt-LT"/>
              </w:rPr>
              <w:t xml:space="preserve"> portalą vienu metu.</w:t>
            </w:r>
          </w:p>
          <w:p w14:paraId="6F43841D" w14:textId="77777777" w:rsidR="00BD2097" w:rsidRPr="004A5046" w:rsidRDefault="00BD2097" w:rsidP="00BD2097">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Turi būti sprendimo plėtimo galimybė.</w:t>
            </w:r>
          </w:p>
        </w:tc>
        <w:tc>
          <w:tcPr>
            <w:tcW w:w="1910" w:type="pct"/>
          </w:tcPr>
          <w:p w14:paraId="61CDCEAD" w14:textId="4D2ECB39" w:rsidR="00BD2097" w:rsidRPr="004A5046" w:rsidRDefault="00054A7C"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C96E3B">
              <w:rPr>
                <w:rFonts w:ascii="Times New Roman" w:hAnsi="Times New Roman" w:cs="Times New Roman"/>
                <w:noProof/>
              </w:rPr>
              <w:t>(pildo Tiekėjas)</w:t>
            </w:r>
          </w:p>
        </w:tc>
      </w:tr>
      <w:tr w:rsidR="00487C9E" w:rsidRPr="004A5046" w14:paraId="34811397" w14:textId="77777777" w:rsidTr="3D75D747">
        <w:tc>
          <w:tcPr>
            <w:tcW w:w="317" w:type="pct"/>
          </w:tcPr>
          <w:p w14:paraId="69F27350" w14:textId="77777777" w:rsidR="00487C9E" w:rsidRPr="004A5046" w:rsidRDefault="0093351A"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2.7</w:t>
            </w:r>
          </w:p>
        </w:tc>
        <w:tc>
          <w:tcPr>
            <w:tcW w:w="742" w:type="pct"/>
          </w:tcPr>
          <w:p w14:paraId="4905089A" w14:textId="77777777" w:rsidR="00487C9E" w:rsidRPr="004A5046" w:rsidRDefault="001A5A2C" w:rsidP="00FA1AB3">
            <w:pPr>
              <w:spacing w:line="240" w:lineRule="auto"/>
              <w:contextualSpacing/>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Autentifikavimo, prieigos kontrolės protokolai, prieigos kontrolės metodai</w:t>
            </w:r>
          </w:p>
        </w:tc>
        <w:tc>
          <w:tcPr>
            <w:tcW w:w="2031" w:type="pct"/>
          </w:tcPr>
          <w:p w14:paraId="6FE9292E"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Sprendimas turi  palaikyti šiuos autentikavimo protokolus, metodus, karkasus:</w:t>
            </w:r>
          </w:p>
          <w:p w14:paraId="1568FA6F"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RADIUS;</w:t>
            </w:r>
          </w:p>
          <w:p w14:paraId="0F643F62"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r>
            <w:proofErr w:type="spellStart"/>
            <w:r w:rsidRPr="004A5046">
              <w:rPr>
                <w:rFonts w:ascii="Times New Roman" w:hAnsi="Times New Roman" w:cs="Times New Roman"/>
                <w:color w:val="000000" w:themeColor="text1"/>
                <w:sz w:val="24"/>
                <w:szCs w:val="24"/>
              </w:rPr>
              <w:t>RadSec</w:t>
            </w:r>
            <w:proofErr w:type="spellEnd"/>
            <w:r w:rsidRPr="004A5046">
              <w:rPr>
                <w:rFonts w:ascii="Times New Roman" w:hAnsi="Times New Roman" w:cs="Times New Roman"/>
                <w:color w:val="000000" w:themeColor="text1"/>
                <w:sz w:val="24"/>
                <w:szCs w:val="24"/>
              </w:rPr>
              <w:t>;</w:t>
            </w:r>
          </w:p>
          <w:p w14:paraId="00439948"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TACACS +;</w:t>
            </w:r>
          </w:p>
          <w:p w14:paraId="113F09FF"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r>
            <w:proofErr w:type="spellStart"/>
            <w:r w:rsidRPr="004A5046">
              <w:rPr>
                <w:rFonts w:ascii="Times New Roman" w:hAnsi="Times New Roman" w:cs="Times New Roman"/>
                <w:color w:val="000000" w:themeColor="text1"/>
                <w:sz w:val="24"/>
                <w:szCs w:val="24"/>
              </w:rPr>
              <w:t>Web</w:t>
            </w:r>
            <w:proofErr w:type="spellEnd"/>
            <w:r w:rsidRPr="004A5046">
              <w:rPr>
                <w:rFonts w:ascii="Times New Roman" w:hAnsi="Times New Roman" w:cs="Times New Roman"/>
                <w:color w:val="000000" w:themeColor="text1"/>
                <w:sz w:val="24"/>
                <w:szCs w:val="24"/>
              </w:rPr>
              <w:t xml:space="preserve"> </w:t>
            </w:r>
            <w:proofErr w:type="spellStart"/>
            <w:r w:rsidRPr="004A5046">
              <w:rPr>
                <w:rFonts w:ascii="Times New Roman" w:hAnsi="Times New Roman" w:cs="Times New Roman"/>
                <w:color w:val="000000" w:themeColor="text1"/>
                <w:sz w:val="24"/>
                <w:szCs w:val="24"/>
              </w:rPr>
              <w:t>authentication</w:t>
            </w:r>
            <w:proofErr w:type="spellEnd"/>
            <w:r w:rsidRPr="004A5046">
              <w:rPr>
                <w:rFonts w:ascii="Times New Roman" w:hAnsi="Times New Roman" w:cs="Times New Roman"/>
                <w:color w:val="000000" w:themeColor="text1"/>
                <w:sz w:val="24"/>
                <w:szCs w:val="24"/>
              </w:rPr>
              <w:t>;</w:t>
            </w:r>
          </w:p>
          <w:p w14:paraId="126B4B24"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 xml:space="preserve">MAC </w:t>
            </w:r>
            <w:proofErr w:type="spellStart"/>
            <w:r w:rsidRPr="004A5046">
              <w:rPr>
                <w:rFonts w:ascii="Times New Roman" w:hAnsi="Times New Roman" w:cs="Times New Roman"/>
                <w:color w:val="000000" w:themeColor="text1"/>
                <w:sz w:val="24"/>
                <w:szCs w:val="24"/>
              </w:rPr>
              <w:t>authentication</w:t>
            </w:r>
            <w:proofErr w:type="spellEnd"/>
            <w:r w:rsidRPr="004A5046">
              <w:rPr>
                <w:rFonts w:ascii="Times New Roman" w:hAnsi="Times New Roman" w:cs="Times New Roman"/>
                <w:color w:val="000000" w:themeColor="text1"/>
                <w:sz w:val="24"/>
                <w:szCs w:val="24"/>
              </w:rPr>
              <w:t>;</w:t>
            </w:r>
          </w:p>
          <w:p w14:paraId="2AEE6B70"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SAML v2.0;</w:t>
            </w:r>
          </w:p>
          <w:p w14:paraId="4612E21D"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PEAP (EAP-MSCHAPv2);</w:t>
            </w:r>
          </w:p>
          <w:p w14:paraId="22BD4564"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EAP-TLS;</w:t>
            </w:r>
          </w:p>
          <w:p w14:paraId="223C6D7A"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OAuth2;</w:t>
            </w:r>
          </w:p>
          <w:p w14:paraId="368ABB6E"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PAP, CHAP;</w:t>
            </w:r>
          </w:p>
          <w:p w14:paraId="5FCEBF0E"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 xml:space="preserve">Windows </w:t>
            </w:r>
            <w:proofErr w:type="spellStart"/>
            <w:r w:rsidRPr="004A5046">
              <w:rPr>
                <w:rFonts w:ascii="Times New Roman" w:hAnsi="Times New Roman" w:cs="Times New Roman"/>
                <w:color w:val="000000" w:themeColor="text1"/>
                <w:sz w:val="24"/>
                <w:szCs w:val="24"/>
              </w:rPr>
              <w:t>machine</w:t>
            </w:r>
            <w:proofErr w:type="spellEnd"/>
            <w:r w:rsidRPr="004A5046">
              <w:rPr>
                <w:rFonts w:ascii="Times New Roman" w:hAnsi="Times New Roman" w:cs="Times New Roman"/>
                <w:color w:val="000000" w:themeColor="text1"/>
                <w:sz w:val="24"/>
                <w:szCs w:val="24"/>
              </w:rPr>
              <w:t xml:space="preserve">  </w:t>
            </w:r>
            <w:proofErr w:type="spellStart"/>
            <w:r w:rsidRPr="004A5046">
              <w:rPr>
                <w:rFonts w:ascii="Times New Roman" w:hAnsi="Times New Roman" w:cs="Times New Roman"/>
                <w:color w:val="000000" w:themeColor="text1"/>
                <w:sz w:val="24"/>
                <w:szCs w:val="24"/>
              </w:rPr>
              <w:t>authentication</w:t>
            </w:r>
            <w:proofErr w:type="spellEnd"/>
            <w:r w:rsidRPr="004A5046">
              <w:rPr>
                <w:rFonts w:ascii="Times New Roman" w:hAnsi="Times New Roman" w:cs="Times New Roman"/>
                <w:color w:val="000000" w:themeColor="text1"/>
                <w:sz w:val="24"/>
                <w:szCs w:val="24"/>
              </w:rPr>
              <w:t>;</w:t>
            </w:r>
          </w:p>
          <w:p w14:paraId="48F9C4D6"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OSCP;</w:t>
            </w:r>
          </w:p>
          <w:p w14:paraId="099A2439"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SMB v2, SMB v3;</w:t>
            </w:r>
          </w:p>
          <w:p w14:paraId="61ED036C"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EAP-FAST(EAP-MSCHAPv2);</w:t>
            </w:r>
          </w:p>
          <w:p w14:paraId="0A48BC27"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TTLS(EAP-MSCHAPv2).</w:t>
            </w:r>
          </w:p>
          <w:p w14:paraId="6ABF6A04"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802.1X;</w:t>
            </w:r>
          </w:p>
          <w:p w14:paraId="04997512" w14:textId="77777777" w:rsidR="001A5A2C"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lastRenderedPageBreak/>
              <w:t>•</w:t>
            </w:r>
            <w:r w:rsidRPr="004A5046">
              <w:rPr>
                <w:rFonts w:ascii="Times New Roman" w:hAnsi="Times New Roman" w:cs="Times New Roman"/>
                <w:color w:val="000000" w:themeColor="text1"/>
                <w:sz w:val="24"/>
                <w:szCs w:val="24"/>
              </w:rPr>
              <w:tab/>
              <w:t>WPA3;</w:t>
            </w:r>
          </w:p>
          <w:p w14:paraId="0991AD1A" w14:textId="77777777" w:rsidR="00487C9E" w:rsidRPr="004A5046" w:rsidRDefault="001A5A2C"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w:t>
            </w:r>
            <w:r w:rsidRPr="004A5046">
              <w:rPr>
                <w:rFonts w:ascii="Times New Roman" w:hAnsi="Times New Roman" w:cs="Times New Roman"/>
                <w:color w:val="000000" w:themeColor="text1"/>
                <w:sz w:val="24"/>
                <w:szCs w:val="24"/>
              </w:rPr>
              <w:tab/>
              <w:t>TEAP.</w:t>
            </w:r>
          </w:p>
        </w:tc>
        <w:tc>
          <w:tcPr>
            <w:tcW w:w="1910" w:type="pct"/>
          </w:tcPr>
          <w:p w14:paraId="6BB9E253" w14:textId="0FF85D76" w:rsidR="00487C9E" w:rsidRPr="004A5046" w:rsidRDefault="00054A7C"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C96E3B">
              <w:rPr>
                <w:rFonts w:ascii="Times New Roman" w:hAnsi="Times New Roman" w:cs="Times New Roman"/>
                <w:noProof/>
              </w:rPr>
              <w:lastRenderedPageBreak/>
              <w:t>(pildo Tiekėjas)</w:t>
            </w:r>
          </w:p>
        </w:tc>
      </w:tr>
      <w:tr w:rsidR="00220B1E" w:rsidRPr="004A5046" w14:paraId="5A53C162" w14:textId="77777777" w:rsidTr="3D75D747">
        <w:trPr>
          <w:trHeight w:val="213"/>
        </w:trPr>
        <w:tc>
          <w:tcPr>
            <w:tcW w:w="317" w:type="pct"/>
            <w:vMerge w:val="restart"/>
          </w:tcPr>
          <w:p w14:paraId="5147D317" w14:textId="77777777" w:rsidR="00220B1E" w:rsidRPr="004A5046" w:rsidRDefault="00323B60"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2.</w:t>
            </w:r>
            <w:r w:rsidR="0093351A" w:rsidRPr="004A5046">
              <w:rPr>
                <w:rFonts w:ascii="Times New Roman" w:eastAsia="Times New Roman" w:hAnsi="Times New Roman" w:cs="Times New Roman"/>
                <w:sz w:val="24"/>
                <w:szCs w:val="24"/>
              </w:rPr>
              <w:t>8</w:t>
            </w:r>
          </w:p>
        </w:tc>
        <w:tc>
          <w:tcPr>
            <w:tcW w:w="742" w:type="pct"/>
            <w:vMerge w:val="restart"/>
          </w:tcPr>
          <w:p w14:paraId="4ACCBD33" w14:textId="77777777" w:rsidR="00220B1E" w:rsidRDefault="00220B1E" w:rsidP="00FA1AB3">
            <w:pPr>
              <w:spacing w:line="240" w:lineRule="auto"/>
              <w:contextualSpacing/>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Autentifikavimo šaltiniai</w:t>
            </w:r>
          </w:p>
          <w:p w14:paraId="27B153B6" w14:textId="6798E237" w:rsidR="00606981" w:rsidRPr="004A5046" w:rsidRDefault="00606981" w:rsidP="00FA1AB3">
            <w:pPr>
              <w:spacing w:line="240" w:lineRule="auto"/>
              <w:contextualSpacing/>
              <w:rPr>
                <w:rFonts w:ascii="Times New Roman" w:eastAsia="Times New Roman" w:hAnsi="Times New Roman" w:cs="Times New Roman"/>
                <w:sz w:val="24"/>
                <w:szCs w:val="24"/>
              </w:rPr>
            </w:pPr>
          </w:p>
        </w:tc>
        <w:tc>
          <w:tcPr>
            <w:tcW w:w="2031" w:type="pct"/>
          </w:tcPr>
          <w:p w14:paraId="0F275E3F" w14:textId="77777777" w:rsidR="00220B1E" w:rsidRPr="00690A68" w:rsidRDefault="00220B1E" w:rsidP="00220B1E">
            <w:pPr>
              <w:tabs>
                <w:tab w:val="left" w:pos="390"/>
                <w:tab w:val="left" w:pos="1035"/>
                <w:tab w:val="left" w:pos="1500"/>
              </w:tabs>
              <w:spacing w:line="240" w:lineRule="auto"/>
              <w:jc w:val="both"/>
              <w:rPr>
                <w:rFonts w:ascii="Times New Roman" w:hAnsi="Times New Roman" w:cs="Times New Roman"/>
                <w:b/>
                <w:bCs/>
                <w:color w:val="000000" w:themeColor="text1"/>
              </w:rPr>
            </w:pPr>
            <w:r w:rsidRPr="00690A68">
              <w:rPr>
                <w:rFonts w:ascii="Times New Roman" w:hAnsi="Times New Roman" w:cs="Times New Roman"/>
                <w:b/>
                <w:bCs/>
                <w:color w:val="000000" w:themeColor="text1"/>
              </w:rPr>
              <w:t>Turi būti palaikomi šie autentifikavimo šaltiniai:</w:t>
            </w:r>
          </w:p>
        </w:tc>
        <w:tc>
          <w:tcPr>
            <w:tcW w:w="1910" w:type="pct"/>
            <w:vMerge w:val="restart"/>
          </w:tcPr>
          <w:p w14:paraId="23DE523C" w14:textId="46F4F999" w:rsidR="00220B1E" w:rsidRPr="004A5046" w:rsidRDefault="00054A7C"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C96E3B">
              <w:rPr>
                <w:rFonts w:ascii="Times New Roman" w:hAnsi="Times New Roman" w:cs="Times New Roman"/>
                <w:noProof/>
              </w:rPr>
              <w:t>(pildo Tiekėjas)</w:t>
            </w:r>
          </w:p>
        </w:tc>
      </w:tr>
      <w:tr w:rsidR="00220B1E" w:rsidRPr="004A5046" w14:paraId="5FFD1BD3" w14:textId="77777777" w:rsidTr="3D75D747">
        <w:trPr>
          <w:trHeight w:val="213"/>
        </w:trPr>
        <w:tc>
          <w:tcPr>
            <w:tcW w:w="317" w:type="pct"/>
            <w:vMerge/>
          </w:tcPr>
          <w:p w14:paraId="52E56223" w14:textId="77777777" w:rsidR="00220B1E" w:rsidRPr="004A5046" w:rsidRDefault="00220B1E" w:rsidP="00FA1AB3">
            <w:pPr>
              <w:spacing w:line="240" w:lineRule="auto"/>
              <w:jc w:val="both"/>
              <w:rPr>
                <w:rFonts w:ascii="Times New Roman" w:eastAsia="Times New Roman" w:hAnsi="Times New Roman" w:cs="Times New Roman"/>
                <w:sz w:val="24"/>
                <w:szCs w:val="24"/>
              </w:rPr>
            </w:pPr>
          </w:p>
        </w:tc>
        <w:tc>
          <w:tcPr>
            <w:tcW w:w="742" w:type="pct"/>
            <w:vMerge/>
          </w:tcPr>
          <w:p w14:paraId="07547A01" w14:textId="77777777" w:rsidR="00220B1E" w:rsidRPr="004A5046" w:rsidRDefault="00220B1E" w:rsidP="00FA1AB3">
            <w:pPr>
              <w:spacing w:line="240" w:lineRule="auto"/>
              <w:contextualSpacing/>
              <w:rPr>
                <w:rFonts w:ascii="Times New Roman" w:eastAsia="Times New Roman" w:hAnsi="Times New Roman" w:cs="Times New Roman"/>
                <w:sz w:val="24"/>
                <w:szCs w:val="24"/>
              </w:rPr>
            </w:pPr>
          </w:p>
        </w:tc>
        <w:tc>
          <w:tcPr>
            <w:tcW w:w="2031" w:type="pct"/>
          </w:tcPr>
          <w:p w14:paraId="3E60C90E" w14:textId="77777777" w:rsidR="00220B1E" w:rsidRPr="004A5046" w:rsidRDefault="00220B1E"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 xml:space="preserve">Microsoft </w:t>
            </w:r>
            <w:proofErr w:type="spellStart"/>
            <w:r w:rsidRPr="004A5046">
              <w:rPr>
                <w:rFonts w:ascii="Times New Roman" w:hAnsi="Times New Roman" w:cs="Times New Roman"/>
                <w:color w:val="000000" w:themeColor="text1"/>
                <w:sz w:val="24"/>
                <w:szCs w:val="24"/>
              </w:rPr>
              <w:t>Active</w:t>
            </w:r>
            <w:proofErr w:type="spellEnd"/>
            <w:r w:rsidRPr="004A5046">
              <w:rPr>
                <w:rFonts w:ascii="Times New Roman" w:hAnsi="Times New Roman" w:cs="Times New Roman"/>
                <w:color w:val="000000" w:themeColor="text1"/>
                <w:sz w:val="24"/>
                <w:szCs w:val="24"/>
              </w:rPr>
              <w:t xml:space="preserve"> </w:t>
            </w:r>
            <w:proofErr w:type="spellStart"/>
            <w:r w:rsidRPr="004A5046">
              <w:rPr>
                <w:rFonts w:ascii="Times New Roman" w:hAnsi="Times New Roman" w:cs="Times New Roman"/>
                <w:color w:val="000000" w:themeColor="text1"/>
                <w:sz w:val="24"/>
                <w:szCs w:val="24"/>
              </w:rPr>
              <w:t>Directory</w:t>
            </w:r>
            <w:proofErr w:type="spellEnd"/>
            <w:r w:rsidRPr="004A5046">
              <w:rPr>
                <w:rFonts w:ascii="Times New Roman" w:hAnsi="Times New Roman" w:cs="Times New Roman"/>
                <w:color w:val="000000" w:themeColor="text1"/>
                <w:sz w:val="24"/>
                <w:szCs w:val="24"/>
              </w:rPr>
              <w:t>;</w:t>
            </w:r>
          </w:p>
        </w:tc>
        <w:tc>
          <w:tcPr>
            <w:tcW w:w="1910" w:type="pct"/>
            <w:vMerge/>
          </w:tcPr>
          <w:p w14:paraId="5043CB0F" w14:textId="77777777" w:rsidR="00220B1E" w:rsidRPr="004A5046" w:rsidRDefault="00220B1E"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p>
        </w:tc>
      </w:tr>
      <w:tr w:rsidR="00220B1E" w:rsidRPr="004A5046" w14:paraId="53E4157D" w14:textId="77777777" w:rsidTr="3D75D747">
        <w:trPr>
          <w:trHeight w:val="239"/>
        </w:trPr>
        <w:tc>
          <w:tcPr>
            <w:tcW w:w="317" w:type="pct"/>
            <w:vMerge/>
          </w:tcPr>
          <w:p w14:paraId="07459315" w14:textId="77777777" w:rsidR="00220B1E" w:rsidRPr="004A5046" w:rsidRDefault="00220B1E" w:rsidP="00FA1AB3">
            <w:pPr>
              <w:spacing w:line="240" w:lineRule="auto"/>
              <w:jc w:val="both"/>
              <w:rPr>
                <w:rFonts w:ascii="Times New Roman" w:eastAsia="Times New Roman" w:hAnsi="Times New Roman" w:cs="Times New Roman"/>
                <w:sz w:val="24"/>
                <w:szCs w:val="24"/>
              </w:rPr>
            </w:pPr>
          </w:p>
        </w:tc>
        <w:tc>
          <w:tcPr>
            <w:tcW w:w="742" w:type="pct"/>
            <w:vMerge/>
          </w:tcPr>
          <w:p w14:paraId="6537F28F" w14:textId="77777777" w:rsidR="00220B1E" w:rsidRPr="004A5046" w:rsidRDefault="00220B1E" w:rsidP="00FA1AB3">
            <w:pPr>
              <w:spacing w:line="240" w:lineRule="auto"/>
              <w:contextualSpacing/>
              <w:rPr>
                <w:rFonts w:ascii="Times New Roman" w:eastAsia="Times New Roman" w:hAnsi="Times New Roman" w:cs="Times New Roman"/>
                <w:sz w:val="24"/>
                <w:szCs w:val="24"/>
              </w:rPr>
            </w:pPr>
          </w:p>
        </w:tc>
        <w:tc>
          <w:tcPr>
            <w:tcW w:w="2031" w:type="pct"/>
          </w:tcPr>
          <w:p w14:paraId="536B760B" w14:textId="77777777" w:rsidR="00220B1E" w:rsidRPr="004A5046" w:rsidRDefault="00220B1E"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Integruota SQL duomenų bazė;</w:t>
            </w:r>
          </w:p>
        </w:tc>
        <w:tc>
          <w:tcPr>
            <w:tcW w:w="1910" w:type="pct"/>
            <w:vMerge/>
          </w:tcPr>
          <w:p w14:paraId="6DFB9E20" w14:textId="77777777" w:rsidR="00220B1E" w:rsidRPr="004A5046" w:rsidRDefault="00220B1E"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p>
        </w:tc>
      </w:tr>
      <w:tr w:rsidR="00220B1E" w:rsidRPr="004A5046" w14:paraId="02C354C6" w14:textId="77777777" w:rsidTr="3D75D747">
        <w:trPr>
          <w:trHeight w:val="239"/>
        </w:trPr>
        <w:tc>
          <w:tcPr>
            <w:tcW w:w="317" w:type="pct"/>
            <w:vMerge/>
          </w:tcPr>
          <w:p w14:paraId="70DF9E56" w14:textId="77777777" w:rsidR="00220B1E" w:rsidRPr="004A5046" w:rsidRDefault="00220B1E" w:rsidP="00FA1AB3">
            <w:pPr>
              <w:spacing w:line="240" w:lineRule="auto"/>
              <w:jc w:val="both"/>
              <w:rPr>
                <w:rFonts w:ascii="Times New Roman" w:eastAsia="Times New Roman" w:hAnsi="Times New Roman" w:cs="Times New Roman"/>
                <w:sz w:val="24"/>
                <w:szCs w:val="24"/>
              </w:rPr>
            </w:pPr>
          </w:p>
        </w:tc>
        <w:tc>
          <w:tcPr>
            <w:tcW w:w="742" w:type="pct"/>
            <w:vMerge/>
          </w:tcPr>
          <w:p w14:paraId="44E871BC" w14:textId="77777777" w:rsidR="00220B1E" w:rsidRPr="004A5046" w:rsidRDefault="00220B1E" w:rsidP="00FA1AB3">
            <w:pPr>
              <w:spacing w:line="240" w:lineRule="auto"/>
              <w:contextualSpacing/>
              <w:rPr>
                <w:rFonts w:ascii="Times New Roman" w:eastAsia="Times New Roman" w:hAnsi="Times New Roman" w:cs="Times New Roman"/>
                <w:sz w:val="24"/>
                <w:szCs w:val="24"/>
              </w:rPr>
            </w:pPr>
          </w:p>
        </w:tc>
        <w:tc>
          <w:tcPr>
            <w:tcW w:w="2031" w:type="pct"/>
          </w:tcPr>
          <w:p w14:paraId="11274C16" w14:textId="77777777" w:rsidR="00220B1E" w:rsidRPr="004A5046" w:rsidRDefault="00220B1E"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Nutolusi Microsoft SQL duomenų bazė;</w:t>
            </w:r>
          </w:p>
        </w:tc>
        <w:tc>
          <w:tcPr>
            <w:tcW w:w="1910" w:type="pct"/>
            <w:vMerge/>
          </w:tcPr>
          <w:p w14:paraId="144A5D23" w14:textId="77777777" w:rsidR="00220B1E" w:rsidRPr="004A5046" w:rsidRDefault="00220B1E"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p>
        </w:tc>
      </w:tr>
      <w:tr w:rsidR="00220B1E" w:rsidRPr="004A5046" w14:paraId="374BE351" w14:textId="77777777" w:rsidTr="3D75D747">
        <w:trPr>
          <w:trHeight w:val="239"/>
        </w:trPr>
        <w:tc>
          <w:tcPr>
            <w:tcW w:w="317" w:type="pct"/>
            <w:vMerge/>
          </w:tcPr>
          <w:p w14:paraId="738610EB" w14:textId="77777777" w:rsidR="00220B1E" w:rsidRPr="004A5046" w:rsidRDefault="00220B1E" w:rsidP="00FA1AB3">
            <w:pPr>
              <w:spacing w:line="240" w:lineRule="auto"/>
              <w:jc w:val="both"/>
              <w:rPr>
                <w:rFonts w:ascii="Times New Roman" w:eastAsia="Times New Roman" w:hAnsi="Times New Roman" w:cs="Times New Roman"/>
                <w:sz w:val="24"/>
                <w:szCs w:val="24"/>
              </w:rPr>
            </w:pPr>
          </w:p>
        </w:tc>
        <w:tc>
          <w:tcPr>
            <w:tcW w:w="742" w:type="pct"/>
            <w:vMerge/>
          </w:tcPr>
          <w:p w14:paraId="637805D2" w14:textId="77777777" w:rsidR="00220B1E" w:rsidRPr="004A5046" w:rsidRDefault="00220B1E" w:rsidP="00FA1AB3">
            <w:pPr>
              <w:spacing w:line="240" w:lineRule="auto"/>
              <w:contextualSpacing/>
              <w:rPr>
                <w:rFonts w:ascii="Times New Roman" w:eastAsia="Times New Roman" w:hAnsi="Times New Roman" w:cs="Times New Roman"/>
                <w:sz w:val="24"/>
                <w:szCs w:val="24"/>
              </w:rPr>
            </w:pPr>
          </w:p>
        </w:tc>
        <w:tc>
          <w:tcPr>
            <w:tcW w:w="2031" w:type="pct"/>
          </w:tcPr>
          <w:p w14:paraId="4613BF65" w14:textId="77777777" w:rsidR="00220B1E" w:rsidRPr="004A5046" w:rsidRDefault="00220B1E"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LDAP vartotojų duomenų bazė;</w:t>
            </w:r>
          </w:p>
        </w:tc>
        <w:tc>
          <w:tcPr>
            <w:tcW w:w="1910" w:type="pct"/>
            <w:vMerge/>
          </w:tcPr>
          <w:p w14:paraId="463F29E8" w14:textId="77777777" w:rsidR="00220B1E" w:rsidRPr="004A5046" w:rsidRDefault="00220B1E"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p>
        </w:tc>
      </w:tr>
      <w:tr w:rsidR="00220B1E" w:rsidRPr="004A5046" w14:paraId="55F32BA7" w14:textId="77777777" w:rsidTr="3D75D747">
        <w:trPr>
          <w:trHeight w:val="239"/>
        </w:trPr>
        <w:tc>
          <w:tcPr>
            <w:tcW w:w="317" w:type="pct"/>
            <w:vMerge/>
          </w:tcPr>
          <w:p w14:paraId="3B7B4B86" w14:textId="77777777" w:rsidR="00220B1E" w:rsidRPr="004A5046" w:rsidRDefault="00220B1E" w:rsidP="00FA1AB3">
            <w:pPr>
              <w:spacing w:line="240" w:lineRule="auto"/>
              <w:jc w:val="both"/>
              <w:rPr>
                <w:rFonts w:ascii="Times New Roman" w:eastAsia="Times New Roman" w:hAnsi="Times New Roman" w:cs="Times New Roman"/>
                <w:sz w:val="24"/>
                <w:szCs w:val="24"/>
              </w:rPr>
            </w:pPr>
          </w:p>
        </w:tc>
        <w:tc>
          <w:tcPr>
            <w:tcW w:w="742" w:type="pct"/>
            <w:vMerge/>
          </w:tcPr>
          <w:p w14:paraId="3A0FF5F2" w14:textId="77777777" w:rsidR="00220B1E" w:rsidRPr="004A5046" w:rsidRDefault="00220B1E" w:rsidP="00FA1AB3">
            <w:pPr>
              <w:spacing w:line="240" w:lineRule="auto"/>
              <w:contextualSpacing/>
              <w:rPr>
                <w:rFonts w:ascii="Times New Roman" w:eastAsia="Times New Roman" w:hAnsi="Times New Roman" w:cs="Times New Roman"/>
                <w:sz w:val="24"/>
                <w:szCs w:val="24"/>
              </w:rPr>
            </w:pPr>
          </w:p>
        </w:tc>
        <w:tc>
          <w:tcPr>
            <w:tcW w:w="2031" w:type="pct"/>
          </w:tcPr>
          <w:p w14:paraId="30F6B886" w14:textId="77777777" w:rsidR="00220B1E" w:rsidRPr="004A5046" w:rsidRDefault="00220B1E"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proofErr w:type="spellStart"/>
            <w:r w:rsidRPr="004A5046">
              <w:rPr>
                <w:rFonts w:ascii="Times New Roman" w:hAnsi="Times New Roman" w:cs="Times New Roman"/>
                <w:color w:val="000000" w:themeColor="text1"/>
                <w:sz w:val="24"/>
                <w:szCs w:val="24"/>
              </w:rPr>
              <w:t>Tokenų</w:t>
            </w:r>
            <w:proofErr w:type="spellEnd"/>
            <w:r w:rsidRPr="004A5046">
              <w:rPr>
                <w:rFonts w:ascii="Times New Roman" w:hAnsi="Times New Roman" w:cs="Times New Roman"/>
                <w:color w:val="000000" w:themeColor="text1"/>
                <w:sz w:val="24"/>
                <w:szCs w:val="24"/>
              </w:rPr>
              <w:t xml:space="preserve"> serveris;</w:t>
            </w:r>
          </w:p>
        </w:tc>
        <w:tc>
          <w:tcPr>
            <w:tcW w:w="1910" w:type="pct"/>
            <w:vMerge/>
          </w:tcPr>
          <w:p w14:paraId="5630AD66" w14:textId="77777777" w:rsidR="00220B1E" w:rsidRPr="004A5046" w:rsidRDefault="00220B1E"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p>
        </w:tc>
      </w:tr>
      <w:tr w:rsidR="00220B1E" w:rsidRPr="004A5046" w14:paraId="2B9853F8" w14:textId="77777777" w:rsidTr="3D75D747">
        <w:trPr>
          <w:trHeight w:val="239"/>
        </w:trPr>
        <w:tc>
          <w:tcPr>
            <w:tcW w:w="317" w:type="pct"/>
            <w:vMerge/>
          </w:tcPr>
          <w:p w14:paraId="61829076" w14:textId="77777777" w:rsidR="00220B1E" w:rsidRPr="004A5046" w:rsidRDefault="00220B1E" w:rsidP="00FA1AB3">
            <w:pPr>
              <w:spacing w:line="240" w:lineRule="auto"/>
              <w:jc w:val="both"/>
              <w:rPr>
                <w:rFonts w:ascii="Times New Roman" w:eastAsia="Times New Roman" w:hAnsi="Times New Roman" w:cs="Times New Roman"/>
                <w:sz w:val="24"/>
                <w:szCs w:val="24"/>
              </w:rPr>
            </w:pPr>
          </w:p>
        </w:tc>
        <w:tc>
          <w:tcPr>
            <w:tcW w:w="742" w:type="pct"/>
            <w:vMerge/>
          </w:tcPr>
          <w:p w14:paraId="2BA226A1" w14:textId="77777777" w:rsidR="00220B1E" w:rsidRPr="004A5046" w:rsidRDefault="00220B1E" w:rsidP="00FA1AB3">
            <w:pPr>
              <w:spacing w:line="240" w:lineRule="auto"/>
              <w:contextualSpacing/>
              <w:rPr>
                <w:rFonts w:ascii="Times New Roman" w:eastAsia="Times New Roman" w:hAnsi="Times New Roman" w:cs="Times New Roman"/>
                <w:sz w:val="24"/>
                <w:szCs w:val="24"/>
              </w:rPr>
            </w:pPr>
          </w:p>
        </w:tc>
        <w:tc>
          <w:tcPr>
            <w:tcW w:w="2031" w:type="pct"/>
          </w:tcPr>
          <w:p w14:paraId="68115E0B" w14:textId="77777777" w:rsidR="00220B1E" w:rsidRPr="004A5046" w:rsidRDefault="00220B1E"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proofErr w:type="spellStart"/>
            <w:r w:rsidRPr="004A5046">
              <w:rPr>
                <w:rFonts w:ascii="Times New Roman" w:hAnsi="Times New Roman" w:cs="Times New Roman"/>
                <w:color w:val="000000" w:themeColor="text1"/>
                <w:sz w:val="24"/>
                <w:szCs w:val="24"/>
              </w:rPr>
              <w:t>Kerberos</w:t>
            </w:r>
            <w:proofErr w:type="spellEnd"/>
            <w:r w:rsidRPr="004A5046">
              <w:rPr>
                <w:rFonts w:ascii="Times New Roman" w:hAnsi="Times New Roman" w:cs="Times New Roman"/>
                <w:color w:val="000000" w:themeColor="text1"/>
                <w:sz w:val="24"/>
                <w:szCs w:val="24"/>
              </w:rPr>
              <w:t>;</w:t>
            </w:r>
          </w:p>
        </w:tc>
        <w:tc>
          <w:tcPr>
            <w:tcW w:w="1910" w:type="pct"/>
            <w:vMerge/>
          </w:tcPr>
          <w:p w14:paraId="17AD93B2" w14:textId="77777777" w:rsidR="00220B1E" w:rsidRPr="004A5046" w:rsidRDefault="00220B1E"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p>
        </w:tc>
      </w:tr>
      <w:tr w:rsidR="00220B1E" w:rsidRPr="004A5046" w14:paraId="3F8BCA13" w14:textId="77777777" w:rsidTr="3D75D747">
        <w:trPr>
          <w:trHeight w:val="239"/>
        </w:trPr>
        <w:tc>
          <w:tcPr>
            <w:tcW w:w="317" w:type="pct"/>
            <w:vMerge/>
          </w:tcPr>
          <w:p w14:paraId="0DE4B5B7" w14:textId="77777777" w:rsidR="00220B1E" w:rsidRPr="004A5046" w:rsidRDefault="00220B1E" w:rsidP="00FA1AB3">
            <w:pPr>
              <w:spacing w:line="240" w:lineRule="auto"/>
              <w:jc w:val="both"/>
              <w:rPr>
                <w:rFonts w:ascii="Times New Roman" w:eastAsia="Times New Roman" w:hAnsi="Times New Roman" w:cs="Times New Roman"/>
                <w:sz w:val="24"/>
                <w:szCs w:val="24"/>
              </w:rPr>
            </w:pPr>
          </w:p>
        </w:tc>
        <w:tc>
          <w:tcPr>
            <w:tcW w:w="742" w:type="pct"/>
            <w:vMerge/>
          </w:tcPr>
          <w:p w14:paraId="66204FF1" w14:textId="77777777" w:rsidR="00220B1E" w:rsidRPr="004A5046" w:rsidRDefault="00220B1E" w:rsidP="00FA1AB3">
            <w:pPr>
              <w:spacing w:line="240" w:lineRule="auto"/>
              <w:contextualSpacing/>
              <w:rPr>
                <w:rFonts w:ascii="Times New Roman" w:eastAsia="Times New Roman" w:hAnsi="Times New Roman" w:cs="Times New Roman"/>
                <w:sz w:val="24"/>
                <w:szCs w:val="24"/>
              </w:rPr>
            </w:pPr>
          </w:p>
        </w:tc>
        <w:tc>
          <w:tcPr>
            <w:tcW w:w="2031" w:type="pct"/>
          </w:tcPr>
          <w:p w14:paraId="7D0D52B1" w14:textId="77777777" w:rsidR="00220B1E" w:rsidRPr="004A5046" w:rsidRDefault="00220B1E"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 xml:space="preserve">Microsoft </w:t>
            </w:r>
            <w:proofErr w:type="spellStart"/>
            <w:r w:rsidRPr="004A5046">
              <w:rPr>
                <w:rFonts w:ascii="Times New Roman" w:hAnsi="Times New Roman" w:cs="Times New Roman"/>
                <w:color w:val="000000" w:themeColor="text1"/>
                <w:sz w:val="24"/>
                <w:szCs w:val="24"/>
              </w:rPr>
              <w:t>Azure</w:t>
            </w:r>
            <w:proofErr w:type="spellEnd"/>
            <w:r w:rsidRPr="004A5046">
              <w:rPr>
                <w:rFonts w:ascii="Times New Roman" w:hAnsi="Times New Roman" w:cs="Times New Roman"/>
                <w:color w:val="000000" w:themeColor="text1"/>
                <w:sz w:val="24"/>
                <w:szCs w:val="24"/>
              </w:rPr>
              <w:t xml:space="preserve"> </w:t>
            </w:r>
            <w:proofErr w:type="spellStart"/>
            <w:r w:rsidRPr="004A5046">
              <w:rPr>
                <w:rFonts w:ascii="Times New Roman" w:hAnsi="Times New Roman" w:cs="Times New Roman"/>
                <w:color w:val="000000" w:themeColor="text1"/>
                <w:sz w:val="24"/>
                <w:szCs w:val="24"/>
              </w:rPr>
              <w:t>Active</w:t>
            </w:r>
            <w:proofErr w:type="spellEnd"/>
            <w:r w:rsidRPr="004A5046">
              <w:rPr>
                <w:rFonts w:ascii="Times New Roman" w:hAnsi="Times New Roman" w:cs="Times New Roman"/>
                <w:color w:val="000000" w:themeColor="text1"/>
                <w:sz w:val="24"/>
                <w:szCs w:val="24"/>
              </w:rPr>
              <w:t xml:space="preserve"> </w:t>
            </w:r>
            <w:proofErr w:type="spellStart"/>
            <w:r w:rsidRPr="004A5046">
              <w:rPr>
                <w:rFonts w:ascii="Times New Roman" w:hAnsi="Times New Roman" w:cs="Times New Roman"/>
                <w:color w:val="000000" w:themeColor="text1"/>
                <w:sz w:val="24"/>
                <w:szCs w:val="24"/>
              </w:rPr>
              <w:t>Directory</w:t>
            </w:r>
            <w:proofErr w:type="spellEnd"/>
            <w:r w:rsidRPr="004A5046">
              <w:rPr>
                <w:rFonts w:ascii="Times New Roman" w:hAnsi="Times New Roman" w:cs="Times New Roman"/>
                <w:color w:val="000000" w:themeColor="text1"/>
                <w:sz w:val="24"/>
                <w:szCs w:val="24"/>
              </w:rPr>
              <w:t>;</w:t>
            </w:r>
          </w:p>
        </w:tc>
        <w:tc>
          <w:tcPr>
            <w:tcW w:w="1910" w:type="pct"/>
            <w:vMerge/>
          </w:tcPr>
          <w:p w14:paraId="2DBF0D7D" w14:textId="77777777" w:rsidR="00220B1E" w:rsidRPr="004A5046" w:rsidRDefault="00220B1E"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p>
        </w:tc>
      </w:tr>
      <w:tr w:rsidR="00220B1E" w:rsidRPr="004A5046" w14:paraId="0A85355B" w14:textId="77777777" w:rsidTr="3D75D747">
        <w:trPr>
          <w:trHeight w:val="239"/>
        </w:trPr>
        <w:tc>
          <w:tcPr>
            <w:tcW w:w="317" w:type="pct"/>
            <w:vMerge/>
          </w:tcPr>
          <w:p w14:paraId="6B62F1B3" w14:textId="77777777" w:rsidR="00220B1E" w:rsidRPr="004A5046" w:rsidRDefault="00220B1E" w:rsidP="00FA1AB3">
            <w:pPr>
              <w:spacing w:line="240" w:lineRule="auto"/>
              <w:jc w:val="both"/>
              <w:rPr>
                <w:rFonts w:ascii="Times New Roman" w:eastAsia="Times New Roman" w:hAnsi="Times New Roman" w:cs="Times New Roman"/>
                <w:sz w:val="24"/>
                <w:szCs w:val="24"/>
              </w:rPr>
            </w:pPr>
          </w:p>
        </w:tc>
        <w:tc>
          <w:tcPr>
            <w:tcW w:w="742" w:type="pct"/>
            <w:vMerge/>
          </w:tcPr>
          <w:p w14:paraId="02F2C34E" w14:textId="77777777" w:rsidR="00220B1E" w:rsidRPr="004A5046" w:rsidRDefault="00220B1E" w:rsidP="00FA1AB3">
            <w:pPr>
              <w:spacing w:line="240" w:lineRule="auto"/>
              <w:contextualSpacing/>
              <w:rPr>
                <w:rFonts w:ascii="Times New Roman" w:eastAsia="Times New Roman" w:hAnsi="Times New Roman" w:cs="Times New Roman"/>
                <w:sz w:val="24"/>
                <w:szCs w:val="24"/>
              </w:rPr>
            </w:pPr>
          </w:p>
        </w:tc>
        <w:tc>
          <w:tcPr>
            <w:tcW w:w="2031" w:type="pct"/>
          </w:tcPr>
          <w:p w14:paraId="202E9968" w14:textId="77777777" w:rsidR="00220B1E" w:rsidRPr="004A5046" w:rsidRDefault="00220B1E"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 xml:space="preserve">Google G </w:t>
            </w:r>
            <w:proofErr w:type="spellStart"/>
            <w:r w:rsidRPr="004A5046">
              <w:rPr>
                <w:rFonts w:ascii="Times New Roman" w:hAnsi="Times New Roman" w:cs="Times New Roman"/>
                <w:color w:val="000000" w:themeColor="text1"/>
                <w:sz w:val="24"/>
                <w:szCs w:val="24"/>
              </w:rPr>
              <w:t>Suite</w:t>
            </w:r>
            <w:proofErr w:type="spellEnd"/>
            <w:r w:rsidRPr="004A5046">
              <w:rPr>
                <w:rFonts w:ascii="Times New Roman" w:hAnsi="Times New Roman" w:cs="Times New Roman"/>
                <w:color w:val="000000" w:themeColor="text1"/>
                <w:sz w:val="24"/>
                <w:szCs w:val="24"/>
              </w:rPr>
              <w:t>;</w:t>
            </w:r>
          </w:p>
        </w:tc>
        <w:tc>
          <w:tcPr>
            <w:tcW w:w="1910" w:type="pct"/>
            <w:vMerge/>
          </w:tcPr>
          <w:p w14:paraId="680A4E5D" w14:textId="77777777" w:rsidR="00220B1E" w:rsidRPr="004A5046" w:rsidRDefault="00220B1E"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p>
        </w:tc>
      </w:tr>
      <w:tr w:rsidR="00493671" w:rsidRPr="004A5046" w14:paraId="1B411FA0" w14:textId="77777777" w:rsidTr="3D75D747">
        <w:trPr>
          <w:trHeight w:val="426"/>
        </w:trPr>
        <w:tc>
          <w:tcPr>
            <w:tcW w:w="317" w:type="pct"/>
            <w:vMerge w:val="restart"/>
          </w:tcPr>
          <w:p w14:paraId="06D8C0FA" w14:textId="77777777" w:rsidR="00493671" w:rsidRPr="004A5046" w:rsidRDefault="0093351A"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2.9</w:t>
            </w:r>
          </w:p>
        </w:tc>
        <w:tc>
          <w:tcPr>
            <w:tcW w:w="742" w:type="pct"/>
            <w:vMerge w:val="restart"/>
          </w:tcPr>
          <w:p w14:paraId="440D8B96" w14:textId="77777777" w:rsidR="00493671" w:rsidRPr="004A5046" w:rsidRDefault="00493671" w:rsidP="00FA1AB3">
            <w:pPr>
              <w:spacing w:line="240" w:lineRule="auto"/>
              <w:contextualSpacing/>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RFC standartai</w:t>
            </w:r>
          </w:p>
        </w:tc>
        <w:tc>
          <w:tcPr>
            <w:tcW w:w="2031" w:type="pct"/>
          </w:tcPr>
          <w:p w14:paraId="167052DB" w14:textId="77777777" w:rsidR="00493671" w:rsidRPr="004A5046" w:rsidRDefault="00493671" w:rsidP="00493671">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Turi būti palaikoma RADIUS apskaita (RFC 2866);</w:t>
            </w:r>
          </w:p>
        </w:tc>
        <w:tc>
          <w:tcPr>
            <w:tcW w:w="1910" w:type="pct"/>
          </w:tcPr>
          <w:p w14:paraId="19219836" w14:textId="7EEEE5EC" w:rsidR="00493671" w:rsidRPr="004A5046" w:rsidRDefault="00054A7C"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C96E3B">
              <w:rPr>
                <w:rFonts w:ascii="Times New Roman" w:hAnsi="Times New Roman" w:cs="Times New Roman"/>
                <w:noProof/>
              </w:rPr>
              <w:t>(pildo Tiekėjas)</w:t>
            </w:r>
          </w:p>
        </w:tc>
      </w:tr>
      <w:tr w:rsidR="00493671" w:rsidRPr="004A5046" w14:paraId="24BFF196" w14:textId="77777777" w:rsidTr="3D75D747">
        <w:trPr>
          <w:trHeight w:val="426"/>
        </w:trPr>
        <w:tc>
          <w:tcPr>
            <w:tcW w:w="317" w:type="pct"/>
            <w:vMerge/>
          </w:tcPr>
          <w:p w14:paraId="296FEF7D" w14:textId="77777777" w:rsidR="00493671" w:rsidRPr="004A5046" w:rsidRDefault="00493671" w:rsidP="00FA1AB3">
            <w:pPr>
              <w:spacing w:line="240" w:lineRule="auto"/>
              <w:jc w:val="both"/>
              <w:rPr>
                <w:rFonts w:ascii="Times New Roman" w:eastAsia="Times New Roman" w:hAnsi="Times New Roman" w:cs="Times New Roman"/>
                <w:sz w:val="24"/>
                <w:szCs w:val="24"/>
              </w:rPr>
            </w:pPr>
          </w:p>
        </w:tc>
        <w:tc>
          <w:tcPr>
            <w:tcW w:w="742" w:type="pct"/>
            <w:vMerge/>
          </w:tcPr>
          <w:p w14:paraId="7194DBDC" w14:textId="77777777" w:rsidR="00493671" w:rsidRPr="004A5046" w:rsidRDefault="00493671" w:rsidP="00FA1AB3">
            <w:pPr>
              <w:spacing w:line="240" w:lineRule="auto"/>
              <w:contextualSpacing/>
              <w:rPr>
                <w:rFonts w:ascii="Times New Roman" w:eastAsia="Times New Roman" w:hAnsi="Times New Roman" w:cs="Times New Roman"/>
                <w:sz w:val="24"/>
                <w:szCs w:val="24"/>
              </w:rPr>
            </w:pPr>
          </w:p>
        </w:tc>
        <w:tc>
          <w:tcPr>
            <w:tcW w:w="2031" w:type="pct"/>
          </w:tcPr>
          <w:p w14:paraId="50AB634F" w14:textId="77777777" w:rsidR="00493671" w:rsidRPr="004A5046" w:rsidRDefault="00493671" w:rsidP="001A5A2C">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4A5046">
              <w:rPr>
                <w:rFonts w:ascii="Times New Roman" w:hAnsi="Times New Roman" w:cs="Times New Roman"/>
                <w:color w:val="000000" w:themeColor="text1"/>
                <w:sz w:val="24"/>
                <w:szCs w:val="24"/>
              </w:rPr>
              <w:t>Turi būti palaikomas RADIUS autorizacijos pakeitimas (RFC 3576 arba 5176).</w:t>
            </w:r>
          </w:p>
        </w:tc>
        <w:tc>
          <w:tcPr>
            <w:tcW w:w="1910" w:type="pct"/>
          </w:tcPr>
          <w:p w14:paraId="769D0D3C" w14:textId="24242357" w:rsidR="00493671" w:rsidRPr="004A5046" w:rsidRDefault="00EA2028" w:rsidP="00FA1AB3">
            <w:pPr>
              <w:tabs>
                <w:tab w:val="left" w:pos="390"/>
                <w:tab w:val="left" w:pos="1035"/>
                <w:tab w:val="left" w:pos="1500"/>
              </w:tabs>
              <w:spacing w:line="240" w:lineRule="auto"/>
              <w:jc w:val="both"/>
              <w:rPr>
                <w:rFonts w:ascii="Times New Roman" w:hAnsi="Times New Roman" w:cs="Times New Roman"/>
                <w:color w:val="000000" w:themeColor="text1"/>
                <w:sz w:val="24"/>
                <w:szCs w:val="24"/>
              </w:rPr>
            </w:pPr>
            <w:r w:rsidRPr="00C96E3B">
              <w:rPr>
                <w:rFonts w:ascii="Times New Roman" w:hAnsi="Times New Roman" w:cs="Times New Roman"/>
                <w:noProof/>
              </w:rPr>
              <w:t>(pildo Tiekėjas)</w:t>
            </w:r>
          </w:p>
        </w:tc>
      </w:tr>
      <w:tr w:rsidR="00487C9E" w:rsidRPr="004A5046" w14:paraId="2BB8DD64" w14:textId="77777777" w:rsidTr="3D75D747">
        <w:tc>
          <w:tcPr>
            <w:tcW w:w="317" w:type="pct"/>
          </w:tcPr>
          <w:p w14:paraId="4DC4774C" w14:textId="77777777" w:rsidR="00487C9E" w:rsidRPr="004A5046" w:rsidRDefault="0093351A"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2.10</w:t>
            </w:r>
          </w:p>
        </w:tc>
        <w:tc>
          <w:tcPr>
            <w:tcW w:w="742" w:type="pct"/>
          </w:tcPr>
          <w:p w14:paraId="772C8EFE" w14:textId="77777777" w:rsidR="00487C9E" w:rsidRPr="004A5046" w:rsidRDefault="001A5A2C" w:rsidP="00FA1AB3">
            <w:pPr>
              <w:spacing w:line="240" w:lineRule="auto"/>
              <w:contextualSpacing/>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Suderinamumas</w:t>
            </w:r>
            <w:r w:rsidR="00A75FD9" w:rsidRPr="004A5046">
              <w:rPr>
                <w:rFonts w:ascii="Times New Roman" w:eastAsia="Times New Roman" w:hAnsi="Times New Roman" w:cs="Times New Roman"/>
                <w:sz w:val="24"/>
                <w:szCs w:val="24"/>
              </w:rPr>
              <w:t xml:space="preserve"> su</w:t>
            </w:r>
            <w:r w:rsidRPr="004A5046">
              <w:rPr>
                <w:rFonts w:ascii="Times New Roman" w:eastAsia="Times New Roman" w:hAnsi="Times New Roman" w:cs="Times New Roman"/>
                <w:sz w:val="24"/>
                <w:szCs w:val="24"/>
              </w:rPr>
              <w:t xml:space="preserve"> tinklo prieigos kontrolės sprendimu</w:t>
            </w:r>
          </w:p>
        </w:tc>
        <w:tc>
          <w:tcPr>
            <w:tcW w:w="2031" w:type="pct"/>
          </w:tcPr>
          <w:p w14:paraId="028D2958" w14:textId="77777777" w:rsidR="008C0A89" w:rsidRDefault="003F787E" w:rsidP="00223559">
            <w:pPr>
              <w:tabs>
                <w:tab w:val="left" w:pos="459"/>
              </w:tabs>
              <w:spacing w:line="240" w:lineRule="auto"/>
              <w:jc w:val="both"/>
              <w:rPr>
                <w:rFonts w:ascii="Times New Roman" w:hAnsi="Times New Roman" w:cs="Times New Roman"/>
                <w:sz w:val="24"/>
                <w:szCs w:val="24"/>
              </w:rPr>
            </w:pPr>
            <w:r w:rsidRPr="3D75D747">
              <w:rPr>
                <w:rFonts w:ascii="Times New Roman" w:hAnsi="Times New Roman" w:cs="Times New Roman"/>
                <w:sz w:val="24"/>
                <w:szCs w:val="24"/>
              </w:rPr>
              <w:t xml:space="preserve">Siūlomas sprendimas turi būti suderinamas su šiuo metu Perkančiosios organizacijos (toliau - PO) naudojamu (Aruba </w:t>
            </w:r>
            <w:proofErr w:type="spellStart"/>
            <w:r w:rsidRPr="3D75D747">
              <w:rPr>
                <w:rFonts w:ascii="Times New Roman" w:hAnsi="Times New Roman" w:cs="Times New Roman"/>
                <w:sz w:val="24"/>
                <w:szCs w:val="24"/>
              </w:rPr>
              <w:t>ClearPass</w:t>
            </w:r>
            <w:proofErr w:type="spellEnd"/>
            <w:r w:rsidRPr="3D75D747">
              <w:rPr>
                <w:rFonts w:ascii="Times New Roman" w:hAnsi="Times New Roman" w:cs="Times New Roman"/>
                <w:sz w:val="24"/>
                <w:szCs w:val="24"/>
              </w:rPr>
              <w:t xml:space="preserve"> C2000V, Aruba </w:t>
            </w:r>
            <w:proofErr w:type="spellStart"/>
            <w:r w:rsidRPr="3D75D747">
              <w:rPr>
                <w:rFonts w:ascii="Times New Roman" w:hAnsi="Times New Roman" w:cs="Times New Roman"/>
                <w:sz w:val="24"/>
                <w:szCs w:val="24"/>
              </w:rPr>
              <w:t>ClearPass</w:t>
            </w:r>
            <w:proofErr w:type="spellEnd"/>
            <w:r w:rsidRPr="3D75D747">
              <w:rPr>
                <w:rFonts w:ascii="Times New Roman" w:hAnsi="Times New Roman" w:cs="Times New Roman"/>
                <w:sz w:val="24"/>
                <w:szCs w:val="24"/>
              </w:rPr>
              <w:t xml:space="preserve"> N1000, Aruba </w:t>
            </w:r>
            <w:proofErr w:type="spellStart"/>
            <w:r w:rsidRPr="3D75D747">
              <w:rPr>
                <w:rFonts w:ascii="Times New Roman" w:hAnsi="Times New Roman" w:cs="Times New Roman"/>
                <w:sz w:val="24"/>
                <w:szCs w:val="24"/>
              </w:rPr>
              <w:t>Clearpass</w:t>
            </w:r>
            <w:proofErr w:type="spellEnd"/>
            <w:r w:rsidRPr="3D75D747">
              <w:rPr>
                <w:rFonts w:ascii="Times New Roman" w:hAnsi="Times New Roman" w:cs="Times New Roman"/>
                <w:sz w:val="24"/>
                <w:szCs w:val="24"/>
              </w:rPr>
              <w:t xml:space="preserve"> Access </w:t>
            </w:r>
            <w:proofErr w:type="spellStart"/>
            <w:r w:rsidRPr="3D75D747">
              <w:rPr>
                <w:rFonts w:ascii="Times New Roman" w:hAnsi="Times New Roman" w:cs="Times New Roman"/>
                <w:sz w:val="24"/>
                <w:szCs w:val="24"/>
              </w:rPr>
              <w:t>License</w:t>
            </w:r>
            <w:proofErr w:type="spellEnd"/>
            <w:r w:rsidRPr="3D75D747">
              <w:rPr>
                <w:rFonts w:ascii="Times New Roman" w:hAnsi="Times New Roman" w:cs="Times New Roman"/>
                <w:sz w:val="24"/>
                <w:szCs w:val="24"/>
              </w:rPr>
              <w:t xml:space="preserve"> 300 </w:t>
            </w:r>
            <w:proofErr w:type="spellStart"/>
            <w:r w:rsidRPr="3D75D747">
              <w:rPr>
                <w:rFonts w:ascii="Times New Roman" w:hAnsi="Times New Roman" w:cs="Times New Roman"/>
                <w:sz w:val="24"/>
                <w:szCs w:val="24"/>
              </w:rPr>
              <w:t>Endpoints</w:t>
            </w:r>
            <w:proofErr w:type="spellEnd"/>
            <w:r w:rsidRPr="3D75D747">
              <w:rPr>
                <w:rFonts w:ascii="Times New Roman" w:hAnsi="Times New Roman" w:cs="Times New Roman"/>
                <w:sz w:val="24"/>
                <w:szCs w:val="24"/>
              </w:rPr>
              <w:t xml:space="preserve">) tinklo prieigos kontrolės sprendimu sudarant aukšto patikimumo klasterį arba siūlomas sprendimas turi kartu pakeisti ir šiuo metu PO naudojamą (Aruba </w:t>
            </w:r>
            <w:proofErr w:type="spellStart"/>
            <w:r w:rsidRPr="3D75D747">
              <w:rPr>
                <w:rFonts w:ascii="Times New Roman" w:hAnsi="Times New Roman" w:cs="Times New Roman"/>
                <w:sz w:val="24"/>
                <w:szCs w:val="24"/>
              </w:rPr>
              <w:t>ClearPass</w:t>
            </w:r>
            <w:proofErr w:type="spellEnd"/>
            <w:r w:rsidRPr="3D75D747">
              <w:rPr>
                <w:rFonts w:ascii="Times New Roman" w:hAnsi="Times New Roman" w:cs="Times New Roman"/>
                <w:sz w:val="24"/>
                <w:szCs w:val="24"/>
              </w:rPr>
              <w:t xml:space="preserve"> C2000V, Aruba </w:t>
            </w:r>
            <w:proofErr w:type="spellStart"/>
            <w:r w:rsidRPr="3D75D747">
              <w:rPr>
                <w:rFonts w:ascii="Times New Roman" w:hAnsi="Times New Roman" w:cs="Times New Roman"/>
                <w:sz w:val="24"/>
                <w:szCs w:val="24"/>
              </w:rPr>
              <w:t>ClearPass</w:t>
            </w:r>
            <w:proofErr w:type="spellEnd"/>
            <w:r w:rsidRPr="3D75D747">
              <w:rPr>
                <w:rFonts w:ascii="Times New Roman" w:hAnsi="Times New Roman" w:cs="Times New Roman"/>
                <w:sz w:val="24"/>
                <w:szCs w:val="24"/>
              </w:rPr>
              <w:t xml:space="preserve"> N1000, Aruba </w:t>
            </w:r>
            <w:proofErr w:type="spellStart"/>
            <w:r w:rsidRPr="3D75D747">
              <w:rPr>
                <w:rFonts w:ascii="Times New Roman" w:hAnsi="Times New Roman" w:cs="Times New Roman"/>
                <w:sz w:val="24"/>
                <w:szCs w:val="24"/>
              </w:rPr>
              <w:t>Clearpass</w:t>
            </w:r>
            <w:proofErr w:type="spellEnd"/>
            <w:r w:rsidRPr="3D75D747">
              <w:rPr>
                <w:rFonts w:ascii="Times New Roman" w:hAnsi="Times New Roman" w:cs="Times New Roman"/>
                <w:sz w:val="24"/>
                <w:szCs w:val="24"/>
              </w:rPr>
              <w:t xml:space="preserve"> Access </w:t>
            </w:r>
            <w:proofErr w:type="spellStart"/>
            <w:r w:rsidRPr="3D75D747">
              <w:rPr>
                <w:rFonts w:ascii="Times New Roman" w:hAnsi="Times New Roman" w:cs="Times New Roman"/>
                <w:sz w:val="24"/>
                <w:szCs w:val="24"/>
              </w:rPr>
              <w:t>License</w:t>
            </w:r>
            <w:proofErr w:type="spellEnd"/>
            <w:r w:rsidRPr="3D75D747">
              <w:rPr>
                <w:rFonts w:ascii="Times New Roman" w:hAnsi="Times New Roman" w:cs="Times New Roman"/>
                <w:sz w:val="24"/>
                <w:szCs w:val="24"/>
              </w:rPr>
              <w:t xml:space="preserve"> 300 </w:t>
            </w:r>
            <w:proofErr w:type="spellStart"/>
            <w:r w:rsidRPr="3D75D747">
              <w:rPr>
                <w:rFonts w:ascii="Times New Roman" w:hAnsi="Times New Roman" w:cs="Times New Roman"/>
                <w:sz w:val="24"/>
                <w:szCs w:val="24"/>
              </w:rPr>
              <w:t>Endpoints</w:t>
            </w:r>
            <w:proofErr w:type="spellEnd"/>
            <w:r w:rsidRPr="3D75D747">
              <w:rPr>
                <w:rFonts w:ascii="Times New Roman" w:hAnsi="Times New Roman" w:cs="Times New Roman"/>
                <w:sz w:val="24"/>
                <w:szCs w:val="24"/>
              </w:rPr>
              <w:t xml:space="preserve">) tinklo prieigos kontrolės sprendimą įskaitant ir esamų paslaugų perkėlimą nuo esamo (Aruba </w:t>
            </w:r>
            <w:proofErr w:type="spellStart"/>
            <w:r w:rsidRPr="3D75D747">
              <w:rPr>
                <w:rFonts w:ascii="Times New Roman" w:hAnsi="Times New Roman" w:cs="Times New Roman"/>
                <w:sz w:val="24"/>
                <w:szCs w:val="24"/>
              </w:rPr>
              <w:t>ClearPass</w:t>
            </w:r>
            <w:proofErr w:type="spellEnd"/>
            <w:r w:rsidRPr="3D75D747">
              <w:rPr>
                <w:rFonts w:ascii="Times New Roman" w:hAnsi="Times New Roman" w:cs="Times New Roman"/>
                <w:sz w:val="24"/>
                <w:szCs w:val="24"/>
              </w:rPr>
              <w:t xml:space="preserve"> C2000V, Aruba </w:t>
            </w:r>
            <w:proofErr w:type="spellStart"/>
            <w:r w:rsidRPr="3D75D747">
              <w:rPr>
                <w:rFonts w:ascii="Times New Roman" w:hAnsi="Times New Roman" w:cs="Times New Roman"/>
                <w:sz w:val="24"/>
                <w:szCs w:val="24"/>
              </w:rPr>
              <w:t>ClearPass</w:t>
            </w:r>
            <w:proofErr w:type="spellEnd"/>
            <w:r w:rsidRPr="3D75D747">
              <w:rPr>
                <w:rFonts w:ascii="Times New Roman" w:hAnsi="Times New Roman" w:cs="Times New Roman"/>
                <w:sz w:val="24"/>
                <w:szCs w:val="24"/>
              </w:rPr>
              <w:t xml:space="preserve"> N1000, Aruba </w:t>
            </w:r>
            <w:proofErr w:type="spellStart"/>
            <w:r w:rsidRPr="3D75D747">
              <w:rPr>
                <w:rFonts w:ascii="Times New Roman" w:hAnsi="Times New Roman" w:cs="Times New Roman"/>
                <w:sz w:val="24"/>
                <w:szCs w:val="24"/>
              </w:rPr>
              <w:t>Clearpass</w:t>
            </w:r>
            <w:proofErr w:type="spellEnd"/>
            <w:r w:rsidRPr="3D75D747">
              <w:rPr>
                <w:rFonts w:ascii="Times New Roman" w:hAnsi="Times New Roman" w:cs="Times New Roman"/>
                <w:sz w:val="24"/>
                <w:szCs w:val="24"/>
              </w:rPr>
              <w:t xml:space="preserve"> Access </w:t>
            </w:r>
            <w:proofErr w:type="spellStart"/>
            <w:r w:rsidRPr="3D75D747">
              <w:rPr>
                <w:rFonts w:ascii="Times New Roman" w:hAnsi="Times New Roman" w:cs="Times New Roman"/>
                <w:sz w:val="24"/>
                <w:szCs w:val="24"/>
              </w:rPr>
              <w:t>License</w:t>
            </w:r>
            <w:proofErr w:type="spellEnd"/>
            <w:r w:rsidRPr="3D75D747">
              <w:rPr>
                <w:rFonts w:ascii="Times New Roman" w:hAnsi="Times New Roman" w:cs="Times New Roman"/>
                <w:sz w:val="24"/>
                <w:szCs w:val="24"/>
              </w:rPr>
              <w:t xml:space="preserve"> 300 </w:t>
            </w:r>
            <w:proofErr w:type="spellStart"/>
            <w:r w:rsidRPr="3D75D747">
              <w:rPr>
                <w:rFonts w:ascii="Times New Roman" w:hAnsi="Times New Roman" w:cs="Times New Roman"/>
                <w:sz w:val="24"/>
                <w:szCs w:val="24"/>
              </w:rPr>
              <w:t>Endpoints</w:t>
            </w:r>
            <w:proofErr w:type="spellEnd"/>
            <w:r w:rsidRPr="3D75D747">
              <w:rPr>
                <w:rFonts w:ascii="Times New Roman" w:hAnsi="Times New Roman" w:cs="Times New Roman"/>
                <w:sz w:val="24"/>
                <w:szCs w:val="24"/>
              </w:rPr>
              <w:t>) tinklo prieigos kontrolės sprendimo ir visų susijusių išlaidų padengimo.</w:t>
            </w:r>
          </w:p>
          <w:p w14:paraId="41D2A254" w14:textId="77777777" w:rsidR="002F2C98" w:rsidRDefault="002F2C98" w:rsidP="00223559">
            <w:pPr>
              <w:tabs>
                <w:tab w:val="left" w:pos="459"/>
              </w:tabs>
              <w:spacing w:line="240" w:lineRule="auto"/>
              <w:jc w:val="both"/>
              <w:rPr>
                <w:rFonts w:ascii="Times New Roman" w:hAnsi="Times New Roman" w:cs="Times New Roman"/>
                <w:sz w:val="24"/>
                <w:szCs w:val="24"/>
              </w:rPr>
            </w:pPr>
          </w:p>
          <w:p w14:paraId="5E08AF66" w14:textId="6A3EB406" w:rsidR="00FE3017" w:rsidRPr="004A5046" w:rsidRDefault="008C0A89" w:rsidP="00223559">
            <w:pPr>
              <w:tabs>
                <w:tab w:val="left" w:pos="459"/>
              </w:tabs>
              <w:spacing w:line="240" w:lineRule="auto"/>
              <w:jc w:val="both"/>
              <w:rPr>
                <w:rFonts w:ascii="Times New Roman" w:hAnsi="Times New Roman" w:cs="Times New Roman"/>
                <w:sz w:val="24"/>
                <w:szCs w:val="24"/>
              </w:rPr>
            </w:pPr>
            <w:r w:rsidRPr="000D35A3">
              <w:rPr>
                <w:rStyle w:val="cf01"/>
                <w:rFonts w:ascii="Times New Roman" w:hAnsi="Times New Roman" w:cs="Times New Roman"/>
                <w:sz w:val="24"/>
                <w:szCs w:val="24"/>
                <w:u w:val="single"/>
              </w:rPr>
              <w:t>T</w:t>
            </w:r>
            <w:r w:rsidR="00FE3017" w:rsidRPr="000D35A3">
              <w:rPr>
                <w:rStyle w:val="cf01"/>
                <w:rFonts w:ascii="Times New Roman" w:hAnsi="Times New Roman" w:cs="Times New Roman"/>
                <w:sz w:val="24"/>
                <w:szCs w:val="24"/>
                <w:u w:val="single"/>
              </w:rPr>
              <w:t>iekėja</w:t>
            </w:r>
            <w:r w:rsidRPr="000D35A3">
              <w:rPr>
                <w:rStyle w:val="cf01"/>
                <w:rFonts w:ascii="Times New Roman" w:hAnsi="Times New Roman" w:cs="Times New Roman"/>
                <w:sz w:val="24"/>
                <w:szCs w:val="24"/>
                <w:u w:val="single"/>
              </w:rPr>
              <w:t>s</w:t>
            </w:r>
            <w:r w:rsidR="00FE3017" w:rsidRPr="000D35A3">
              <w:rPr>
                <w:rStyle w:val="cf01"/>
                <w:rFonts w:ascii="Times New Roman" w:hAnsi="Times New Roman" w:cs="Times New Roman"/>
                <w:sz w:val="24"/>
                <w:szCs w:val="24"/>
                <w:u w:val="single"/>
              </w:rPr>
              <w:t xml:space="preserve"> kartu su pasiūlymu pateikia gamintojo dokumentus arba nuorodas į gamintojo interneto puslapį apie suderinamumą</w:t>
            </w:r>
            <w:r w:rsidR="00FE3017" w:rsidRPr="007B4324">
              <w:rPr>
                <w:rStyle w:val="cf01"/>
                <w:rFonts w:ascii="Times New Roman" w:hAnsi="Times New Roman" w:cs="Times New Roman"/>
                <w:sz w:val="24"/>
                <w:szCs w:val="24"/>
              </w:rPr>
              <w:t>.</w:t>
            </w:r>
          </w:p>
        </w:tc>
        <w:tc>
          <w:tcPr>
            <w:tcW w:w="1910" w:type="pct"/>
          </w:tcPr>
          <w:p w14:paraId="54CD245A" w14:textId="423CCE9B" w:rsidR="00487C9E" w:rsidRPr="004A5046" w:rsidRDefault="00054A7C" w:rsidP="00FA1AB3">
            <w:pPr>
              <w:tabs>
                <w:tab w:val="left" w:pos="459"/>
              </w:tabs>
              <w:spacing w:line="240" w:lineRule="auto"/>
              <w:jc w:val="both"/>
              <w:rPr>
                <w:rFonts w:ascii="Times New Roman" w:hAnsi="Times New Roman" w:cs="Times New Roman"/>
                <w:sz w:val="24"/>
                <w:szCs w:val="24"/>
              </w:rPr>
            </w:pPr>
            <w:r w:rsidRPr="00C96E3B">
              <w:rPr>
                <w:rFonts w:ascii="Times New Roman" w:hAnsi="Times New Roman" w:cs="Times New Roman"/>
                <w:noProof/>
              </w:rPr>
              <w:t>(pildo Tiekėjas)</w:t>
            </w:r>
          </w:p>
        </w:tc>
      </w:tr>
      <w:tr w:rsidR="002038D0" w:rsidRPr="004A5046" w14:paraId="5D11162B" w14:textId="77777777" w:rsidTr="3D75D747">
        <w:trPr>
          <w:trHeight w:val="361"/>
        </w:trPr>
        <w:tc>
          <w:tcPr>
            <w:tcW w:w="317" w:type="pct"/>
            <w:vMerge w:val="restart"/>
          </w:tcPr>
          <w:p w14:paraId="572A0B0E" w14:textId="77777777" w:rsidR="002038D0" w:rsidRPr="004A5046" w:rsidRDefault="0093351A"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2.11</w:t>
            </w:r>
          </w:p>
        </w:tc>
        <w:tc>
          <w:tcPr>
            <w:tcW w:w="742" w:type="pct"/>
            <w:vMerge w:val="restart"/>
          </w:tcPr>
          <w:p w14:paraId="6561830D" w14:textId="77777777" w:rsidR="002038D0" w:rsidRPr="004A5046" w:rsidRDefault="002038D0" w:rsidP="00FA1AB3">
            <w:pPr>
              <w:spacing w:line="240" w:lineRule="auto"/>
              <w:contextualSpacing/>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Valdymo sąsaja, autentifikavimo užklausų statistika</w:t>
            </w:r>
          </w:p>
        </w:tc>
        <w:tc>
          <w:tcPr>
            <w:tcW w:w="2031" w:type="pct"/>
          </w:tcPr>
          <w:p w14:paraId="2219C4FE" w14:textId="77777777" w:rsidR="002038D0" w:rsidRPr="004A5046" w:rsidRDefault="002038D0" w:rsidP="002038D0">
            <w:pPr>
              <w:tabs>
                <w:tab w:val="left" w:pos="459"/>
              </w:tabs>
              <w:spacing w:line="240" w:lineRule="auto"/>
              <w:jc w:val="both"/>
              <w:rPr>
                <w:rFonts w:ascii="Times New Roman" w:hAnsi="Times New Roman" w:cs="Times New Roman"/>
                <w:sz w:val="24"/>
                <w:szCs w:val="24"/>
              </w:rPr>
            </w:pPr>
            <w:r w:rsidRPr="004A5046">
              <w:rPr>
                <w:rFonts w:ascii="Times New Roman" w:hAnsi="Times New Roman" w:cs="Times New Roman"/>
                <w:sz w:val="24"/>
                <w:szCs w:val="24"/>
              </w:rPr>
              <w:t>Turi būti grafinė WEB sąsaja;</w:t>
            </w:r>
          </w:p>
        </w:tc>
        <w:tc>
          <w:tcPr>
            <w:tcW w:w="1910" w:type="pct"/>
          </w:tcPr>
          <w:p w14:paraId="1231BE67" w14:textId="47942436" w:rsidR="002038D0" w:rsidRPr="004A5046" w:rsidRDefault="00B42B3E" w:rsidP="00FA1AB3">
            <w:pPr>
              <w:tabs>
                <w:tab w:val="left" w:pos="459"/>
              </w:tabs>
              <w:spacing w:line="240" w:lineRule="auto"/>
              <w:jc w:val="both"/>
              <w:rPr>
                <w:rFonts w:ascii="Times New Roman" w:hAnsi="Times New Roman" w:cs="Times New Roman"/>
                <w:sz w:val="24"/>
                <w:szCs w:val="24"/>
              </w:rPr>
            </w:pPr>
            <w:r w:rsidRPr="00C96E3B">
              <w:rPr>
                <w:rFonts w:ascii="Times New Roman" w:hAnsi="Times New Roman" w:cs="Times New Roman"/>
                <w:noProof/>
              </w:rPr>
              <w:t>(pildo Tiekėjas)</w:t>
            </w:r>
          </w:p>
        </w:tc>
      </w:tr>
      <w:tr w:rsidR="002038D0" w:rsidRPr="004A5046" w14:paraId="79D33E25" w14:textId="77777777" w:rsidTr="3D75D747">
        <w:trPr>
          <w:trHeight w:val="507"/>
        </w:trPr>
        <w:tc>
          <w:tcPr>
            <w:tcW w:w="317" w:type="pct"/>
            <w:vMerge/>
          </w:tcPr>
          <w:p w14:paraId="36FEB5B0" w14:textId="77777777" w:rsidR="002038D0" w:rsidRPr="004A5046" w:rsidRDefault="002038D0" w:rsidP="00FA1AB3">
            <w:pPr>
              <w:spacing w:line="240" w:lineRule="auto"/>
              <w:jc w:val="both"/>
              <w:rPr>
                <w:rFonts w:ascii="Times New Roman" w:eastAsia="Times New Roman" w:hAnsi="Times New Roman" w:cs="Times New Roman"/>
                <w:sz w:val="24"/>
                <w:szCs w:val="24"/>
              </w:rPr>
            </w:pPr>
          </w:p>
        </w:tc>
        <w:tc>
          <w:tcPr>
            <w:tcW w:w="742" w:type="pct"/>
            <w:vMerge/>
          </w:tcPr>
          <w:p w14:paraId="30D7AA69" w14:textId="77777777" w:rsidR="002038D0" w:rsidRPr="004A5046" w:rsidRDefault="002038D0" w:rsidP="00FA1AB3">
            <w:pPr>
              <w:spacing w:line="240" w:lineRule="auto"/>
              <w:contextualSpacing/>
              <w:rPr>
                <w:rFonts w:ascii="Times New Roman" w:eastAsia="Times New Roman" w:hAnsi="Times New Roman" w:cs="Times New Roman"/>
                <w:sz w:val="24"/>
                <w:szCs w:val="24"/>
              </w:rPr>
            </w:pPr>
          </w:p>
        </w:tc>
        <w:tc>
          <w:tcPr>
            <w:tcW w:w="2031" w:type="pct"/>
          </w:tcPr>
          <w:p w14:paraId="0C2A5233" w14:textId="77777777" w:rsidR="002038D0" w:rsidRPr="004A5046" w:rsidRDefault="002038D0" w:rsidP="002038D0">
            <w:pPr>
              <w:tabs>
                <w:tab w:val="left" w:pos="459"/>
              </w:tabs>
              <w:jc w:val="both"/>
              <w:rPr>
                <w:rFonts w:ascii="Times New Roman" w:hAnsi="Times New Roman" w:cs="Times New Roman"/>
                <w:sz w:val="24"/>
                <w:szCs w:val="24"/>
              </w:rPr>
            </w:pPr>
            <w:r w:rsidRPr="004A5046">
              <w:rPr>
                <w:rFonts w:ascii="Times New Roman" w:hAnsi="Times New Roman" w:cs="Times New Roman"/>
                <w:sz w:val="24"/>
                <w:szCs w:val="24"/>
              </w:rPr>
              <w:t>Turi būti grafinis statistikos atvaizdavimas su visais vartotojais ir įrenginiais prisijungusiais ar besijungiančiais į duomenų tinklą;</w:t>
            </w:r>
          </w:p>
        </w:tc>
        <w:tc>
          <w:tcPr>
            <w:tcW w:w="1910" w:type="pct"/>
          </w:tcPr>
          <w:p w14:paraId="7196D064" w14:textId="28BC740D" w:rsidR="002038D0" w:rsidRPr="004A5046" w:rsidRDefault="00EA2028" w:rsidP="00FA1AB3">
            <w:pPr>
              <w:tabs>
                <w:tab w:val="left" w:pos="459"/>
              </w:tabs>
              <w:spacing w:line="240" w:lineRule="auto"/>
              <w:jc w:val="both"/>
              <w:rPr>
                <w:rFonts w:ascii="Times New Roman" w:hAnsi="Times New Roman" w:cs="Times New Roman"/>
                <w:sz w:val="24"/>
                <w:szCs w:val="24"/>
              </w:rPr>
            </w:pPr>
            <w:r w:rsidRPr="00C96E3B">
              <w:rPr>
                <w:rFonts w:ascii="Times New Roman" w:hAnsi="Times New Roman" w:cs="Times New Roman"/>
                <w:noProof/>
              </w:rPr>
              <w:t>(pildo Tiekėjas)</w:t>
            </w:r>
          </w:p>
        </w:tc>
      </w:tr>
      <w:tr w:rsidR="002038D0" w:rsidRPr="004A5046" w14:paraId="1664EDCC" w14:textId="77777777" w:rsidTr="3D75D747">
        <w:trPr>
          <w:trHeight w:val="507"/>
        </w:trPr>
        <w:tc>
          <w:tcPr>
            <w:tcW w:w="317" w:type="pct"/>
            <w:vMerge/>
          </w:tcPr>
          <w:p w14:paraId="34FF1C98" w14:textId="77777777" w:rsidR="002038D0" w:rsidRPr="004A5046" w:rsidRDefault="002038D0" w:rsidP="00FA1AB3">
            <w:pPr>
              <w:spacing w:line="240" w:lineRule="auto"/>
              <w:jc w:val="both"/>
              <w:rPr>
                <w:rFonts w:ascii="Times New Roman" w:eastAsia="Times New Roman" w:hAnsi="Times New Roman" w:cs="Times New Roman"/>
                <w:sz w:val="24"/>
                <w:szCs w:val="24"/>
              </w:rPr>
            </w:pPr>
          </w:p>
        </w:tc>
        <w:tc>
          <w:tcPr>
            <w:tcW w:w="742" w:type="pct"/>
            <w:vMerge/>
          </w:tcPr>
          <w:p w14:paraId="6D072C0D" w14:textId="77777777" w:rsidR="002038D0" w:rsidRPr="004A5046" w:rsidRDefault="002038D0" w:rsidP="00FA1AB3">
            <w:pPr>
              <w:spacing w:line="240" w:lineRule="auto"/>
              <w:contextualSpacing/>
              <w:rPr>
                <w:rFonts w:ascii="Times New Roman" w:eastAsia="Times New Roman" w:hAnsi="Times New Roman" w:cs="Times New Roman"/>
                <w:sz w:val="24"/>
                <w:szCs w:val="24"/>
              </w:rPr>
            </w:pPr>
          </w:p>
        </w:tc>
        <w:tc>
          <w:tcPr>
            <w:tcW w:w="2031" w:type="pct"/>
          </w:tcPr>
          <w:p w14:paraId="59AEB84A" w14:textId="77777777" w:rsidR="002038D0" w:rsidRPr="004A5046" w:rsidRDefault="002038D0" w:rsidP="002038D0">
            <w:pPr>
              <w:tabs>
                <w:tab w:val="left" w:pos="459"/>
              </w:tabs>
              <w:spacing w:line="240" w:lineRule="auto"/>
              <w:jc w:val="both"/>
              <w:rPr>
                <w:rFonts w:ascii="Times New Roman" w:hAnsi="Times New Roman" w:cs="Times New Roman"/>
                <w:sz w:val="24"/>
                <w:szCs w:val="24"/>
              </w:rPr>
            </w:pPr>
            <w:r w:rsidRPr="004A5046">
              <w:rPr>
                <w:rFonts w:ascii="Times New Roman" w:hAnsi="Times New Roman" w:cs="Times New Roman"/>
                <w:sz w:val="24"/>
                <w:szCs w:val="24"/>
              </w:rPr>
              <w:t>Turi būti autentifikavimo istorinių duomenų kaupimas.</w:t>
            </w:r>
          </w:p>
        </w:tc>
        <w:tc>
          <w:tcPr>
            <w:tcW w:w="1910" w:type="pct"/>
          </w:tcPr>
          <w:p w14:paraId="48A21919" w14:textId="2EBCB89F" w:rsidR="002038D0" w:rsidRPr="004A5046" w:rsidRDefault="00EA2028" w:rsidP="00FA1AB3">
            <w:pPr>
              <w:tabs>
                <w:tab w:val="left" w:pos="459"/>
              </w:tabs>
              <w:spacing w:line="240" w:lineRule="auto"/>
              <w:jc w:val="both"/>
              <w:rPr>
                <w:rFonts w:ascii="Times New Roman" w:hAnsi="Times New Roman" w:cs="Times New Roman"/>
                <w:sz w:val="24"/>
                <w:szCs w:val="24"/>
              </w:rPr>
            </w:pPr>
            <w:r w:rsidRPr="00C96E3B">
              <w:rPr>
                <w:rFonts w:ascii="Times New Roman" w:hAnsi="Times New Roman" w:cs="Times New Roman"/>
                <w:noProof/>
              </w:rPr>
              <w:t>(pildo Tiekėjas)</w:t>
            </w:r>
          </w:p>
        </w:tc>
      </w:tr>
      <w:tr w:rsidR="00487C9E" w:rsidRPr="004A5046" w14:paraId="2B0C0E60" w14:textId="77777777" w:rsidTr="3D75D747">
        <w:tc>
          <w:tcPr>
            <w:tcW w:w="317" w:type="pct"/>
            <w:vMerge w:val="restart"/>
          </w:tcPr>
          <w:p w14:paraId="016BCD46" w14:textId="77777777" w:rsidR="00487C9E" w:rsidRPr="004A5046" w:rsidRDefault="0093351A"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2.12</w:t>
            </w:r>
          </w:p>
        </w:tc>
        <w:tc>
          <w:tcPr>
            <w:tcW w:w="742" w:type="pct"/>
            <w:vMerge w:val="restart"/>
          </w:tcPr>
          <w:p w14:paraId="30A6D96C" w14:textId="77777777" w:rsidR="00487C9E" w:rsidRPr="004A5046" w:rsidRDefault="002038D0" w:rsidP="00FA1AB3">
            <w:pPr>
              <w:spacing w:line="240" w:lineRule="auto"/>
              <w:contextualSpacing/>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Saugumo standartų palaikymas</w:t>
            </w:r>
          </w:p>
        </w:tc>
        <w:tc>
          <w:tcPr>
            <w:tcW w:w="2031" w:type="pct"/>
          </w:tcPr>
          <w:p w14:paraId="767360C1" w14:textId="77777777" w:rsidR="00487C9E" w:rsidRPr="004A5046" w:rsidRDefault="002038D0" w:rsidP="002038D0">
            <w:pPr>
              <w:tabs>
                <w:tab w:val="left" w:pos="459"/>
              </w:tabs>
              <w:spacing w:line="240" w:lineRule="auto"/>
              <w:jc w:val="both"/>
              <w:rPr>
                <w:rFonts w:ascii="Times New Roman" w:hAnsi="Times New Roman" w:cs="Times New Roman"/>
                <w:sz w:val="24"/>
                <w:szCs w:val="24"/>
              </w:rPr>
            </w:pPr>
            <w:r w:rsidRPr="004A5046">
              <w:rPr>
                <w:rFonts w:ascii="Times New Roman" w:hAnsi="Times New Roman" w:cs="Times New Roman"/>
                <w:sz w:val="24"/>
                <w:szCs w:val="24"/>
              </w:rPr>
              <w:t>Turi palaikyti FIPS 140-2;</w:t>
            </w:r>
          </w:p>
        </w:tc>
        <w:tc>
          <w:tcPr>
            <w:tcW w:w="1910" w:type="pct"/>
          </w:tcPr>
          <w:p w14:paraId="6BD18F9B" w14:textId="24F9DCE3" w:rsidR="00487C9E" w:rsidRPr="004A5046" w:rsidRDefault="00DA4C81" w:rsidP="00FA1AB3">
            <w:pPr>
              <w:tabs>
                <w:tab w:val="left" w:pos="459"/>
              </w:tabs>
              <w:spacing w:line="240" w:lineRule="auto"/>
              <w:jc w:val="both"/>
              <w:rPr>
                <w:rFonts w:ascii="Times New Roman" w:hAnsi="Times New Roman" w:cs="Times New Roman"/>
                <w:sz w:val="24"/>
                <w:szCs w:val="24"/>
              </w:rPr>
            </w:pPr>
            <w:r w:rsidRPr="00C96E3B">
              <w:rPr>
                <w:rFonts w:ascii="Times New Roman" w:hAnsi="Times New Roman" w:cs="Times New Roman"/>
                <w:noProof/>
              </w:rPr>
              <w:t>(pildo Tiekėjas)</w:t>
            </w:r>
          </w:p>
        </w:tc>
      </w:tr>
      <w:tr w:rsidR="0051163C" w:rsidRPr="004A5046" w14:paraId="0E124917" w14:textId="77777777" w:rsidTr="3D75D747">
        <w:tc>
          <w:tcPr>
            <w:tcW w:w="317" w:type="pct"/>
            <w:vMerge/>
          </w:tcPr>
          <w:p w14:paraId="238601FE" w14:textId="77777777" w:rsidR="0051163C" w:rsidRPr="004A5046" w:rsidRDefault="0051163C" w:rsidP="00FA1AB3">
            <w:pPr>
              <w:spacing w:line="240" w:lineRule="auto"/>
              <w:jc w:val="both"/>
              <w:rPr>
                <w:rFonts w:ascii="Times New Roman" w:eastAsia="Times New Roman" w:hAnsi="Times New Roman" w:cs="Times New Roman"/>
                <w:sz w:val="24"/>
                <w:szCs w:val="24"/>
              </w:rPr>
            </w:pPr>
          </w:p>
        </w:tc>
        <w:tc>
          <w:tcPr>
            <w:tcW w:w="742" w:type="pct"/>
            <w:vMerge/>
          </w:tcPr>
          <w:p w14:paraId="0F3CABC7" w14:textId="77777777" w:rsidR="0051163C" w:rsidRPr="004A5046" w:rsidRDefault="0051163C" w:rsidP="00FA1AB3">
            <w:pPr>
              <w:spacing w:line="240" w:lineRule="auto"/>
              <w:contextualSpacing/>
              <w:rPr>
                <w:rFonts w:ascii="Times New Roman" w:eastAsia="Times New Roman" w:hAnsi="Times New Roman" w:cs="Times New Roman"/>
                <w:sz w:val="24"/>
                <w:szCs w:val="24"/>
              </w:rPr>
            </w:pPr>
          </w:p>
        </w:tc>
        <w:tc>
          <w:tcPr>
            <w:tcW w:w="2031" w:type="pct"/>
          </w:tcPr>
          <w:p w14:paraId="12074E2E" w14:textId="77777777" w:rsidR="002038D0" w:rsidRPr="004A5046" w:rsidRDefault="002038D0" w:rsidP="002038D0">
            <w:pPr>
              <w:tabs>
                <w:tab w:val="left" w:pos="459"/>
              </w:tabs>
              <w:spacing w:line="240" w:lineRule="auto"/>
              <w:jc w:val="both"/>
              <w:rPr>
                <w:rFonts w:ascii="Times New Roman" w:hAnsi="Times New Roman" w:cs="Times New Roman"/>
                <w:sz w:val="24"/>
                <w:szCs w:val="24"/>
              </w:rPr>
            </w:pPr>
            <w:r w:rsidRPr="004A5046">
              <w:rPr>
                <w:rFonts w:ascii="Times New Roman" w:hAnsi="Times New Roman" w:cs="Times New Roman"/>
                <w:sz w:val="24"/>
                <w:szCs w:val="24"/>
              </w:rPr>
              <w:t xml:space="preserve">Turi palaikyti </w:t>
            </w:r>
            <w:proofErr w:type="spellStart"/>
            <w:r w:rsidRPr="004A5046">
              <w:rPr>
                <w:rFonts w:ascii="Times New Roman" w:hAnsi="Times New Roman" w:cs="Times New Roman"/>
                <w:sz w:val="24"/>
                <w:szCs w:val="24"/>
              </w:rPr>
              <w:t>Common</w:t>
            </w:r>
            <w:proofErr w:type="spellEnd"/>
            <w:r w:rsidRPr="004A5046">
              <w:rPr>
                <w:rFonts w:ascii="Times New Roman" w:hAnsi="Times New Roman" w:cs="Times New Roman"/>
                <w:sz w:val="24"/>
                <w:szCs w:val="24"/>
              </w:rPr>
              <w:t xml:space="preserve"> </w:t>
            </w:r>
            <w:proofErr w:type="spellStart"/>
            <w:r w:rsidRPr="004A5046">
              <w:rPr>
                <w:rFonts w:ascii="Times New Roman" w:hAnsi="Times New Roman" w:cs="Times New Roman"/>
                <w:sz w:val="24"/>
                <w:szCs w:val="24"/>
              </w:rPr>
              <w:t>Criteria</w:t>
            </w:r>
            <w:proofErr w:type="spellEnd"/>
            <w:r w:rsidRPr="004A5046">
              <w:rPr>
                <w:rFonts w:ascii="Times New Roman" w:hAnsi="Times New Roman" w:cs="Times New Roman"/>
                <w:sz w:val="24"/>
                <w:szCs w:val="24"/>
              </w:rPr>
              <w:t>:</w:t>
            </w:r>
          </w:p>
          <w:p w14:paraId="6538EDDE" w14:textId="77777777" w:rsidR="002038D0" w:rsidRPr="004A5046" w:rsidRDefault="002038D0" w:rsidP="002038D0">
            <w:pPr>
              <w:pStyle w:val="ListParagraph"/>
              <w:numPr>
                <w:ilvl w:val="0"/>
                <w:numId w:val="8"/>
              </w:numPr>
              <w:tabs>
                <w:tab w:val="left" w:pos="459"/>
              </w:tabs>
              <w:jc w:val="both"/>
              <w:rPr>
                <w:rFonts w:ascii="Times New Roman" w:hAnsi="Times New Roman" w:cs="Times New Roman"/>
                <w:sz w:val="24"/>
                <w:szCs w:val="24"/>
                <w:lang w:val="lt-LT"/>
              </w:rPr>
            </w:pPr>
            <w:proofErr w:type="spellStart"/>
            <w:r w:rsidRPr="004A5046">
              <w:rPr>
                <w:rFonts w:ascii="Times New Roman" w:hAnsi="Times New Roman" w:cs="Times New Roman"/>
                <w:sz w:val="24"/>
                <w:szCs w:val="24"/>
                <w:lang w:val="lt-LT"/>
              </w:rPr>
              <w:t>NDcPP</w:t>
            </w:r>
            <w:proofErr w:type="spellEnd"/>
            <w:r w:rsidRPr="004A5046">
              <w:rPr>
                <w:rFonts w:ascii="Times New Roman" w:hAnsi="Times New Roman" w:cs="Times New Roman"/>
                <w:sz w:val="24"/>
                <w:szCs w:val="24"/>
                <w:lang w:val="lt-LT"/>
              </w:rPr>
              <w:t>;</w:t>
            </w:r>
          </w:p>
          <w:p w14:paraId="4C3EF092" w14:textId="77777777" w:rsidR="0051163C" w:rsidRPr="004A5046" w:rsidRDefault="002038D0" w:rsidP="002038D0">
            <w:pPr>
              <w:pStyle w:val="ListParagraph"/>
              <w:numPr>
                <w:ilvl w:val="0"/>
                <w:numId w:val="8"/>
              </w:numPr>
              <w:tabs>
                <w:tab w:val="left" w:pos="459"/>
              </w:tabs>
              <w:jc w:val="both"/>
              <w:rPr>
                <w:rFonts w:ascii="Times New Roman" w:hAnsi="Times New Roman" w:cs="Times New Roman"/>
                <w:sz w:val="24"/>
                <w:szCs w:val="24"/>
                <w:lang w:val="lt-LT"/>
              </w:rPr>
            </w:pPr>
            <w:proofErr w:type="spellStart"/>
            <w:r w:rsidRPr="004A5046">
              <w:rPr>
                <w:rFonts w:ascii="Times New Roman" w:hAnsi="Times New Roman" w:cs="Times New Roman"/>
                <w:sz w:val="24"/>
                <w:szCs w:val="24"/>
                <w:lang w:val="lt-LT"/>
              </w:rPr>
              <w:t>Authentication</w:t>
            </w:r>
            <w:proofErr w:type="spellEnd"/>
            <w:r w:rsidRPr="004A5046">
              <w:rPr>
                <w:rFonts w:ascii="Times New Roman" w:hAnsi="Times New Roman" w:cs="Times New Roman"/>
                <w:sz w:val="24"/>
                <w:szCs w:val="24"/>
                <w:lang w:val="lt-LT"/>
              </w:rPr>
              <w:t xml:space="preserve"> Server.</w:t>
            </w:r>
          </w:p>
        </w:tc>
        <w:tc>
          <w:tcPr>
            <w:tcW w:w="1910" w:type="pct"/>
          </w:tcPr>
          <w:p w14:paraId="5B08B5D1" w14:textId="01D4FDE3" w:rsidR="0051163C" w:rsidRPr="004A5046" w:rsidRDefault="00EA2028" w:rsidP="00FA1AB3">
            <w:pPr>
              <w:tabs>
                <w:tab w:val="left" w:pos="459"/>
              </w:tabs>
              <w:spacing w:line="240" w:lineRule="auto"/>
              <w:jc w:val="both"/>
              <w:rPr>
                <w:rFonts w:ascii="Times New Roman" w:hAnsi="Times New Roman" w:cs="Times New Roman"/>
                <w:sz w:val="24"/>
                <w:szCs w:val="24"/>
              </w:rPr>
            </w:pPr>
            <w:r w:rsidRPr="00C96E3B">
              <w:rPr>
                <w:rFonts w:ascii="Times New Roman" w:hAnsi="Times New Roman" w:cs="Times New Roman"/>
                <w:noProof/>
              </w:rPr>
              <w:t>(pildo Tiekėjas)</w:t>
            </w:r>
          </w:p>
        </w:tc>
      </w:tr>
      <w:tr w:rsidR="00487C9E" w:rsidRPr="004A5046" w14:paraId="263A5347" w14:textId="77777777" w:rsidTr="3D75D747">
        <w:trPr>
          <w:trHeight w:val="466"/>
        </w:trPr>
        <w:tc>
          <w:tcPr>
            <w:tcW w:w="317" w:type="pct"/>
          </w:tcPr>
          <w:p w14:paraId="735F26C2" w14:textId="77777777" w:rsidR="00487C9E" w:rsidRPr="004A5046" w:rsidRDefault="00487C9E"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2.</w:t>
            </w:r>
            <w:r w:rsidR="0093351A" w:rsidRPr="004A5046">
              <w:rPr>
                <w:rFonts w:ascii="Times New Roman" w:eastAsia="Times New Roman" w:hAnsi="Times New Roman" w:cs="Times New Roman"/>
                <w:sz w:val="24"/>
                <w:szCs w:val="24"/>
              </w:rPr>
              <w:t>13</w:t>
            </w:r>
          </w:p>
        </w:tc>
        <w:tc>
          <w:tcPr>
            <w:tcW w:w="742" w:type="pct"/>
          </w:tcPr>
          <w:p w14:paraId="2E21E00D" w14:textId="77777777" w:rsidR="00487C9E" w:rsidRPr="004A5046" w:rsidRDefault="002038D0" w:rsidP="009B3114">
            <w:pPr>
              <w:spacing w:line="240" w:lineRule="auto"/>
              <w:contextualSpacing/>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REST API sąsaja</w:t>
            </w:r>
          </w:p>
        </w:tc>
        <w:tc>
          <w:tcPr>
            <w:tcW w:w="2031" w:type="pct"/>
          </w:tcPr>
          <w:p w14:paraId="233DC315" w14:textId="77777777" w:rsidR="00487C9E" w:rsidRPr="004A5046" w:rsidRDefault="002038D0" w:rsidP="00FA1AB3">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Siūlomas sprendimas turi turėti REST API sąsają, papildomai integracijai su kliento sistemomis.</w:t>
            </w:r>
          </w:p>
        </w:tc>
        <w:tc>
          <w:tcPr>
            <w:tcW w:w="1910" w:type="pct"/>
          </w:tcPr>
          <w:p w14:paraId="16DEB4AB" w14:textId="3C58D8B3" w:rsidR="00487C9E" w:rsidRPr="004A5046" w:rsidRDefault="00DA4C81" w:rsidP="00FA1AB3">
            <w:pPr>
              <w:tabs>
                <w:tab w:val="left" w:pos="459"/>
              </w:tabs>
              <w:spacing w:line="240" w:lineRule="auto"/>
              <w:jc w:val="both"/>
              <w:rPr>
                <w:rFonts w:ascii="Times New Roman" w:hAnsi="Times New Roman" w:cs="Times New Roman"/>
                <w:sz w:val="24"/>
                <w:szCs w:val="24"/>
              </w:rPr>
            </w:pPr>
            <w:r w:rsidRPr="00C96E3B">
              <w:rPr>
                <w:rFonts w:ascii="Times New Roman" w:hAnsi="Times New Roman" w:cs="Times New Roman"/>
                <w:noProof/>
              </w:rPr>
              <w:t>(pildo Tiekėjas)</w:t>
            </w:r>
          </w:p>
        </w:tc>
      </w:tr>
      <w:tr w:rsidR="002038D0" w:rsidRPr="004A5046" w14:paraId="0C357D5F" w14:textId="77777777" w:rsidTr="3D75D747">
        <w:trPr>
          <w:trHeight w:val="919"/>
        </w:trPr>
        <w:tc>
          <w:tcPr>
            <w:tcW w:w="317" w:type="pct"/>
            <w:vMerge w:val="restart"/>
          </w:tcPr>
          <w:p w14:paraId="42A4403D" w14:textId="77777777" w:rsidR="002038D0" w:rsidRPr="004A5046" w:rsidRDefault="0093351A"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2.14</w:t>
            </w:r>
          </w:p>
        </w:tc>
        <w:tc>
          <w:tcPr>
            <w:tcW w:w="742" w:type="pct"/>
            <w:vMerge w:val="restart"/>
          </w:tcPr>
          <w:p w14:paraId="3712C3F7" w14:textId="77777777" w:rsidR="002038D0" w:rsidRPr="004A5046" w:rsidRDefault="002038D0" w:rsidP="009B3114">
            <w:pPr>
              <w:spacing w:line="240" w:lineRule="auto"/>
              <w:contextualSpacing/>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Garantinė priežiūra ir palaikymas</w:t>
            </w:r>
          </w:p>
        </w:tc>
        <w:tc>
          <w:tcPr>
            <w:tcW w:w="2031" w:type="pct"/>
          </w:tcPr>
          <w:p w14:paraId="31A59AEE" w14:textId="77777777" w:rsidR="002038D0" w:rsidRPr="004A5046" w:rsidRDefault="002038D0" w:rsidP="00220B1E">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 xml:space="preserve">Ne mažiau kaip </w:t>
            </w:r>
            <w:r w:rsidR="00220B1E" w:rsidRPr="00183F9F">
              <w:rPr>
                <w:rFonts w:ascii="Times New Roman" w:eastAsia="Times New Roman" w:hAnsi="Times New Roman" w:cs="Times New Roman"/>
                <w:sz w:val="24"/>
                <w:szCs w:val="24"/>
              </w:rPr>
              <w:t>60 mėn.</w:t>
            </w:r>
            <w:r w:rsidRPr="004A5046">
              <w:rPr>
                <w:rFonts w:ascii="Times New Roman" w:eastAsia="Times New Roman" w:hAnsi="Times New Roman" w:cs="Times New Roman"/>
                <w:sz w:val="24"/>
                <w:szCs w:val="24"/>
              </w:rPr>
              <w:t xml:space="preserve"> gamintojo ar gamintojo autorizuoto garantinio aptarnavimo centro garantija ir palaikymas.</w:t>
            </w:r>
          </w:p>
        </w:tc>
        <w:tc>
          <w:tcPr>
            <w:tcW w:w="1910" w:type="pct"/>
          </w:tcPr>
          <w:p w14:paraId="0AD9C6F4" w14:textId="3EF7EFE7" w:rsidR="002038D0" w:rsidRPr="004A5046" w:rsidRDefault="00DA50DC"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 xml:space="preserve"> (pildo Tiekėjas)</w:t>
            </w:r>
          </w:p>
        </w:tc>
      </w:tr>
      <w:tr w:rsidR="002038D0" w:rsidRPr="004A5046" w14:paraId="665853AF" w14:textId="77777777" w:rsidTr="3D75D747">
        <w:trPr>
          <w:trHeight w:val="917"/>
        </w:trPr>
        <w:tc>
          <w:tcPr>
            <w:tcW w:w="317" w:type="pct"/>
            <w:vMerge/>
          </w:tcPr>
          <w:p w14:paraId="4B1F511A" w14:textId="77777777" w:rsidR="002038D0" w:rsidRPr="004A5046" w:rsidRDefault="002038D0" w:rsidP="00FA1AB3">
            <w:pPr>
              <w:spacing w:line="240" w:lineRule="auto"/>
              <w:jc w:val="both"/>
              <w:rPr>
                <w:rFonts w:ascii="Times New Roman" w:eastAsia="Times New Roman" w:hAnsi="Times New Roman" w:cs="Times New Roman"/>
                <w:sz w:val="24"/>
                <w:szCs w:val="24"/>
              </w:rPr>
            </w:pPr>
          </w:p>
        </w:tc>
        <w:tc>
          <w:tcPr>
            <w:tcW w:w="742" w:type="pct"/>
            <w:vMerge/>
          </w:tcPr>
          <w:p w14:paraId="65F9C3DC" w14:textId="77777777" w:rsidR="002038D0" w:rsidRPr="004A5046" w:rsidRDefault="002038D0" w:rsidP="009B3114">
            <w:pPr>
              <w:spacing w:line="240" w:lineRule="auto"/>
              <w:contextualSpacing/>
              <w:rPr>
                <w:rFonts w:ascii="Times New Roman" w:eastAsia="Times New Roman" w:hAnsi="Times New Roman" w:cs="Times New Roman"/>
                <w:sz w:val="24"/>
                <w:szCs w:val="24"/>
              </w:rPr>
            </w:pPr>
          </w:p>
        </w:tc>
        <w:tc>
          <w:tcPr>
            <w:tcW w:w="2031" w:type="pct"/>
          </w:tcPr>
          <w:p w14:paraId="79984913" w14:textId="77777777" w:rsidR="002038D0" w:rsidRPr="004A5046" w:rsidRDefault="002038D0" w:rsidP="002038D0">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 xml:space="preserve">Pateikiamos sprendimo licencijos (jei tokios būtinos) turi būti neriboto laiko (angl. </w:t>
            </w:r>
            <w:proofErr w:type="spellStart"/>
            <w:r w:rsidRPr="004A5046">
              <w:rPr>
                <w:rFonts w:ascii="Times New Roman" w:eastAsia="Times New Roman" w:hAnsi="Times New Roman" w:cs="Times New Roman"/>
                <w:sz w:val="24"/>
                <w:szCs w:val="24"/>
              </w:rPr>
              <w:t>Perpetual</w:t>
            </w:r>
            <w:proofErr w:type="spellEnd"/>
            <w:r w:rsidRPr="004A5046">
              <w:rPr>
                <w:rFonts w:ascii="Times New Roman" w:eastAsia="Times New Roman" w:hAnsi="Times New Roman" w:cs="Times New Roman"/>
                <w:sz w:val="24"/>
                <w:szCs w:val="24"/>
              </w:rPr>
              <w:t xml:space="preserve">) tipo, t. y. pasibaigus palaikymo terminui sistema neturi nustoti veikti ir jos funkcionalumas neturi būti niekaip ribojamas. </w:t>
            </w:r>
          </w:p>
        </w:tc>
        <w:tc>
          <w:tcPr>
            <w:tcW w:w="1910" w:type="pct"/>
          </w:tcPr>
          <w:p w14:paraId="5023141B" w14:textId="6269369E" w:rsidR="002038D0" w:rsidRPr="004A5046" w:rsidRDefault="00DA50DC"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2038D0" w:rsidRPr="004A5046" w14:paraId="6F2968E3" w14:textId="77777777" w:rsidTr="3D75D747">
        <w:trPr>
          <w:trHeight w:val="917"/>
        </w:trPr>
        <w:tc>
          <w:tcPr>
            <w:tcW w:w="317" w:type="pct"/>
            <w:vMerge/>
          </w:tcPr>
          <w:p w14:paraId="1F3B1409" w14:textId="77777777" w:rsidR="002038D0" w:rsidRPr="004A5046" w:rsidRDefault="002038D0" w:rsidP="00FA1AB3">
            <w:pPr>
              <w:spacing w:line="240" w:lineRule="auto"/>
              <w:jc w:val="both"/>
              <w:rPr>
                <w:rFonts w:ascii="Times New Roman" w:eastAsia="Times New Roman" w:hAnsi="Times New Roman" w:cs="Times New Roman"/>
                <w:sz w:val="24"/>
                <w:szCs w:val="24"/>
              </w:rPr>
            </w:pPr>
          </w:p>
        </w:tc>
        <w:tc>
          <w:tcPr>
            <w:tcW w:w="742" w:type="pct"/>
            <w:vMerge/>
          </w:tcPr>
          <w:p w14:paraId="562C75D1" w14:textId="77777777" w:rsidR="002038D0" w:rsidRPr="004A5046" w:rsidRDefault="002038D0" w:rsidP="009B3114">
            <w:pPr>
              <w:spacing w:line="240" w:lineRule="auto"/>
              <w:contextualSpacing/>
              <w:rPr>
                <w:rFonts w:ascii="Times New Roman" w:eastAsia="Times New Roman" w:hAnsi="Times New Roman" w:cs="Times New Roman"/>
                <w:sz w:val="24"/>
                <w:szCs w:val="24"/>
              </w:rPr>
            </w:pPr>
          </w:p>
        </w:tc>
        <w:tc>
          <w:tcPr>
            <w:tcW w:w="2031" w:type="pct"/>
          </w:tcPr>
          <w:p w14:paraId="0B9B35EA" w14:textId="77777777" w:rsidR="002038D0" w:rsidRDefault="002038D0" w:rsidP="002038D0">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Garantinės priežiūros ir palaikymo laikotarpiu gamintojas turi garantuoti programinės įrangos atnaujinimus, klaidų šalinimus bei pagalbą sprendžiant siūlomos programinės įrangos sutrikimus.</w:t>
            </w:r>
          </w:p>
          <w:p w14:paraId="4BE0BCA1" w14:textId="77777777" w:rsidR="00AC6B5B" w:rsidRDefault="00A74C58" w:rsidP="002038D0">
            <w:pPr>
              <w:tabs>
                <w:tab w:val="left" w:pos="45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Atnaujinimai ir </w:t>
            </w:r>
            <w:r w:rsidR="008921EE">
              <w:rPr>
                <w:rFonts w:ascii="Times New Roman" w:eastAsia="Times New Roman" w:hAnsi="Times New Roman" w:cs="Times New Roman"/>
                <w:sz w:val="24"/>
                <w:szCs w:val="24"/>
              </w:rPr>
              <w:t>sutrikim</w:t>
            </w:r>
            <w:r w:rsidR="00536759">
              <w:rPr>
                <w:rFonts w:ascii="Times New Roman" w:eastAsia="Times New Roman" w:hAnsi="Times New Roman" w:cs="Times New Roman"/>
                <w:sz w:val="24"/>
                <w:szCs w:val="24"/>
              </w:rPr>
              <w:t>ų šalinimai</w:t>
            </w:r>
            <w:r w:rsidR="008921EE">
              <w:rPr>
                <w:rFonts w:ascii="Times New Roman" w:eastAsia="Times New Roman" w:hAnsi="Times New Roman" w:cs="Times New Roman"/>
                <w:sz w:val="24"/>
                <w:szCs w:val="24"/>
              </w:rPr>
              <w:t xml:space="preserve"> teikiami </w:t>
            </w:r>
            <w:r w:rsidR="00AC6B5B">
              <w:rPr>
                <w:rFonts w:ascii="Times New Roman" w:eastAsia="Times New Roman" w:hAnsi="Times New Roman" w:cs="Times New Roman"/>
                <w:sz w:val="24"/>
                <w:szCs w:val="24"/>
              </w:rPr>
              <w:t xml:space="preserve">nemokamai. </w:t>
            </w:r>
          </w:p>
          <w:p w14:paraId="58D53782" w14:textId="3978F871" w:rsidR="008F3594" w:rsidRDefault="00693326" w:rsidP="002038D0">
            <w:pPr>
              <w:tabs>
                <w:tab w:val="left" w:pos="45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Apie </w:t>
            </w:r>
            <w:r w:rsidR="008A3C7F">
              <w:rPr>
                <w:rFonts w:ascii="Times New Roman" w:eastAsia="Times New Roman" w:hAnsi="Times New Roman" w:cs="Times New Roman"/>
                <w:sz w:val="24"/>
                <w:szCs w:val="24"/>
              </w:rPr>
              <w:t>programinės įrangos gedimus turi būti informuoja</w:t>
            </w:r>
            <w:r w:rsidR="00AC6B5B">
              <w:rPr>
                <w:rFonts w:ascii="Times New Roman" w:eastAsia="Times New Roman" w:hAnsi="Times New Roman" w:cs="Times New Roman"/>
                <w:sz w:val="24"/>
                <w:szCs w:val="24"/>
              </w:rPr>
              <w:t>ma</w:t>
            </w:r>
            <w:r w:rsidR="008A3C7F">
              <w:rPr>
                <w:rFonts w:ascii="Times New Roman" w:eastAsia="Times New Roman" w:hAnsi="Times New Roman" w:cs="Times New Roman"/>
                <w:sz w:val="24"/>
                <w:szCs w:val="24"/>
              </w:rPr>
              <w:t xml:space="preserve"> el. paštu ar telefonu</w:t>
            </w:r>
            <w:r w:rsidR="00527360">
              <w:rPr>
                <w:rFonts w:ascii="Times New Roman" w:eastAsia="Times New Roman" w:hAnsi="Times New Roman" w:cs="Times New Roman"/>
                <w:sz w:val="24"/>
                <w:szCs w:val="24"/>
              </w:rPr>
              <w:t>.</w:t>
            </w:r>
          </w:p>
          <w:p w14:paraId="348053FD" w14:textId="4AFE67EE" w:rsidR="00527360" w:rsidRPr="00284ACB" w:rsidRDefault="00527360" w:rsidP="002038D0">
            <w:pPr>
              <w:tabs>
                <w:tab w:val="left" w:pos="459"/>
              </w:tabs>
              <w:spacing w:line="240" w:lineRule="auto"/>
              <w:jc w:val="both"/>
              <w:rPr>
                <w:rFonts w:ascii="Times New Roman" w:eastAsia="Times New Roman" w:hAnsi="Times New Roman" w:cs="Times New Roman"/>
                <w:sz w:val="24"/>
                <w:szCs w:val="24"/>
              </w:rPr>
            </w:pPr>
            <w:r w:rsidRPr="00527360">
              <w:rPr>
                <w:rStyle w:val="cf01"/>
                <w:rFonts w:ascii="Times New Roman" w:hAnsi="Times New Roman" w:cs="Times New Roman"/>
                <w:sz w:val="24"/>
                <w:szCs w:val="24"/>
              </w:rPr>
              <w:t>T</w:t>
            </w:r>
            <w:r w:rsidR="00C14C85">
              <w:rPr>
                <w:rStyle w:val="cf01"/>
                <w:rFonts w:ascii="Times New Roman" w:hAnsi="Times New Roman" w:cs="Times New Roman"/>
                <w:sz w:val="24"/>
                <w:szCs w:val="24"/>
              </w:rPr>
              <w:t>i</w:t>
            </w:r>
            <w:r w:rsidRPr="00527360">
              <w:rPr>
                <w:rStyle w:val="cf01"/>
                <w:rFonts w:ascii="Times New Roman" w:hAnsi="Times New Roman" w:cs="Times New Roman"/>
                <w:sz w:val="24"/>
                <w:szCs w:val="24"/>
              </w:rPr>
              <w:t>ekėjas, gavęs pranešimą apie Prekės gedimą, privalo užtikrinti sugedusios įrangos pakeitimą nauja per 1 (vieną) darbo dieną.</w:t>
            </w:r>
          </w:p>
        </w:tc>
        <w:tc>
          <w:tcPr>
            <w:tcW w:w="1910" w:type="pct"/>
          </w:tcPr>
          <w:p w14:paraId="664355AD" w14:textId="3D83E9EB" w:rsidR="002038D0" w:rsidRPr="004A5046" w:rsidRDefault="004F7A34"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C96A26" w:rsidRPr="004A5046" w14:paraId="41DDEC2E" w14:textId="77777777" w:rsidTr="3D75D747">
        <w:trPr>
          <w:trHeight w:val="178"/>
        </w:trPr>
        <w:tc>
          <w:tcPr>
            <w:tcW w:w="317" w:type="pct"/>
            <w:vMerge w:val="restart"/>
          </w:tcPr>
          <w:p w14:paraId="1BFBBB71" w14:textId="77777777" w:rsidR="00C96A26" w:rsidRPr="004A5046" w:rsidRDefault="0093351A"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2.15</w:t>
            </w:r>
          </w:p>
        </w:tc>
        <w:tc>
          <w:tcPr>
            <w:tcW w:w="742" w:type="pct"/>
            <w:vMerge w:val="restart"/>
          </w:tcPr>
          <w:p w14:paraId="4D566B40" w14:textId="6A4D85BF" w:rsidR="00C96A26" w:rsidRPr="004A5046" w:rsidRDefault="00C96A26" w:rsidP="009B3114">
            <w:pPr>
              <w:spacing w:line="240" w:lineRule="auto"/>
              <w:contextualSpacing/>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 xml:space="preserve">Diegimo darbai </w:t>
            </w:r>
            <w:r w:rsidR="004B16B8">
              <w:rPr>
                <w:rFonts w:ascii="Times New Roman" w:eastAsia="Times New Roman" w:hAnsi="Times New Roman" w:cs="Times New Roman"/>
                <w:sz w:val="24"/>
                <w:szCs w:val="24"/>
              </w:rPr>
              <w:t xml:space="preserve"> (</w:t>
            </w:r>
            <w:r w:rsidR="0039345D">
              <w:rPr>
                <w:rFonts w:ascii="Times New Roman" w:eastAsia="Times New Roman" w:hAnsi="Times New Roman" w:cs="Times New Roman"/>
                <w:sz w:val="24"/>
                <w:szCs w:val="24"/>
              </w:rPr>
              <w:t xml:space="preserve">diegimo darbai </w:t>
            </w:r>
            <w:r w:rsidR="0039345D">
              <w:rPr>
                <w:rFonts w:ascii="Times New Roman" w:eastAsia="Times New Roman" w:hAnsi="Times New Roman" w:cs="Times New Roman"/>
                <w:sz w:val="24"/>
                <w:szCs w:val="24"/>
              </w:rPr>
              <w:lastRenderedPageBreak/>
              <w:t xml:space="preserve">turi būti atlikti </w:t>
            </w:r>
            <w:r w:rsidR="003328CD">
              <w:rPr>
                <w:rFonts w:ascii="Times New Roman" w:eastAsia="Times New Roman" w:hAnsi="Times New Roman" w:cs="Times New Roman"/>
                <w:sz w:val="24"/>
                <w:szCs w:val="24"/>
              </w:rPr>
              <w:t>vienu etapu iškart po</w:t>
            </w:r>
            <w:r w:rsidR="00E11908">
              <w:rPr>
                <w:rFonts w:ascii="Times New Roman" w:eastAsia="Times New Roman" w:hAnsi="Times New Roman" w:cs="Times New Roman"/>
                <w:sz w:val="24"/>
                <w:szCs w:val="24"/>
              </w:rPr>
              <w:t xml:space="preserve"> </w:t>
            </w:r>
            <w:r w:rsidR="004F08F6">
              <w:rPr>
                <w:rFonts w:ascii="Times New Roman" w:eastAsia="Times New Roman" w:hAnsi="Times New Roman" w:cs="Times New Roman"/>
                <w:sz w:val="24"/>
                <w:szCs w:val="24"/>
              </w:rPr>
              <w:t>įrangos pristatymo)</w:t>
            </w:r>
          </w:p>
        </w:tc>
        <w:tc>
          <w:tcPr>
            <w:tcW w:w="2031" w:type="pct"/>
          </w:tcPr>
          <w:p w14:paraId="0C67A67D" w14:textId="69CA7AB3" w:rsidR="00C96A26" w:rsidRPr="004A5046" w:rsidRDefault="00C96A26" w:rsidP="002038D0">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lastRenderedPageBreak/>
              <w:t>Sprendimas turi būti atnaujintas į naujausią stabilią versiją</w:t>
            </w:r>
            <w:r w:rsidR="00A15B76">
              <w:rPr>
                <w:rFonts w:ascii="Times New Roman" w:eastAsia="Times New Roman" w:hAnsi="Times New Roman" w:cs="Times New Roman"/>
                <w:sz w:val="24"/>
                <w:szCs w:val="24"/>
              </w:rPr>
              <w:t>.</w:t>
            </w:r>
          </w:p>
        </w:tc>
        <w:tc>
          <w:tcPr>
            <w:tcW w:w="1910" w:type="pct"/>
          </w:tcPr>
          <w:p w14:paraId="1A965116" w14:textId="4F67B99A" w:rsidR="00C96A26" w:rsidRPr="004A5046" w:rsidRDefault="006F5F87"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C96A26" w:rsidRPr="004A5046" w14:paraId="1B932CF3" w14:textId="77777777" w:rsidTr="3D75D747">
        <w:trPr>
          <w:trHeight w:val="175"/>
        </w:trPr>
        <w:tc>
          <w:tcPr>
            <w:tcW w:w="317" w:type="pct"/>
            <w:vMerge/>
          </w:tcPr>
          <w:p w14:paraId="7DF4E37C" w14:textId="77777777" w:rsidR="00C96A26" w:rsidRPr="004A5046" w:rsidRDefault="00C96A26" w:rsidP="00FA1AB3">
            <w:pPr>
              <w:spacing w:line="240" w:lineRule="auto"/>
              <w:jc w:val="both"/>
              <w:rPr>
                <w:rFonts w:ascii="Times New Roman" w:eastAsia="Times New Roman" w:hAnsi="Times New Roman" w:cs="Times New Roman"/>
                <w:sz w:val="24"/>
                <w:szCs w:val="24"/>
              </w:rPr>
            </w:pPr>
          </w:p>
        </w:tc>
        <w:tc>
          <w:tcPr>
            <w:tcW w:w="742" w:type="pct"/>
            <w:vMerge/>
          </w:tcPr>
          <w:p w14:paraId="44FB30F8" w14:textId="77777777" w:rsidR="00C96A26" w:rsidRPr="004A5046" w:rsidRDefault="00C96A26" w:rsidP="009B3114">
            <w:pPr>
              <w:spacing w:line="240" w:lineRule="auto"/>
              <w:contextualSpacing/>
              <w:rPr>
                <w:rFonts w:ascii="Times New Roman" w:eastAsia="Times New Roman" w:hAnsi="Times New Roman" w:cs="Times New Roman"/>
                <w:sz w:val="24"/>
                <w:szCs w:val="24"/>
              </w:rPr>
            </w:pPr>
          </w:p>
        </w:tc>
        <w:tc>
          <w:tcPr>
            <w:tcW w:w="2031" w:type="pct"/>
          </w:tcPr>
          <w:p w14:paraId="04D81A45" w14:textId="6E45D049" w:rsidR="00C96A26" w:rsidRPr="004A5046" w:rsidRDefault="00C96A26" w:rsidP="005F580E">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 xml:space="preserve">Turi būti atliktas integravimas su šiuo metu PO naudojama Aruba </w:t>
            </w:r>
            <w:proofErr w:type="spellStart"/>
            <w:r w:rsidRPr="004A5046">
              <w:rPr>
                <w:rFonts w:ascii="Times New Roman" w:eastAsia="Times New Roman" w:hAnsi="Times New Roman" w:cs="Times New Roman"/>
                <w:sz w:val="24"/>
                <w:szCs w:val="24"/>
              </w:rPr>
              <w:t>ClearPass</w:t>
            </w:r>
            <w:proofErr w:type="spellEnd"/>
            <w:r w:rsidRPr="004A5046">
              <w:rPr>
                <w:rFonts w:ascii="Times New Roman" w:eastAsia="Times New Roman" w:hAnsi="Times New Roman" w:cs="Times New Roman"/>
                <w:sz w:val="24"/>
                <w:szCs w:val="24"/>
              </w:rPr>
              <w:t xml:space="preserve"> tinklo prieigos kontrolės sistema</w:t>
            </w:r>
            <w:r w:rsidRPr="004A5046">
              <w:t xml:space="preserve"> </w:t>
            </w:r>
            <w:r w:rsidRPr="004A5046">
              <w:rPr>
                <w:rFonts w:ascii="Times New Roman" w:eastAsia="Times New Roman" w:hAnsi="Times New Roman" w:cs="Times New Roman"/>
                <w:sz w:val="24"/>
                <w:szCs w:val="24"/>
              </w:rPr>
              <w:t>sudarant aukšto patikimumo klasterį</w:t>
            </w:r>
            <w:r w:rsidR="00FC2272">
              <w:rPr>
                <w:rFonts w:ascii="Times New Roman" w:eastAsia="Times New Roman" w:hAnsi="Times New Roman" w:cs="Times New Roman"/>
                <w:sz w:val="24"/>
                <w:szCs w:val="24"/>
              </w:rPr>
              <w:t>.</w:t>
            </w:r>
          </w:p>
        </w:tc>
        <w:tc>
          <w:tcPr>
            <w:tcW w:w="1910" w:type="pct"/>
          </w:tcPr>
          <w:p w14:paraId="1DA6542E" w14:textId="7DB54CBD" w:rsidR="00C96A26" w:rsidRPr="004A5046" w:rsidRDefault="00FC47FA"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C96A26" w:rsidRPr="004A5046" w14:paraId="10FDA584" w14:textId="77777777" w:rsidTr="3D75D747">
        <w:trPr>
          <w:trHeight w:val="317"/>
        </w:trPr>
        <w:tc>
          <w:tcPr>
            <w:tcW w:w="317" w:type="pct"/>
            <w:vMerge/>
          </w:tcPr>
          <w:p w14:paraId="3041E394" w14:textId="77777777" w:rsidR="00C96A26" w:rsidRPr="004A5046" w:rsidRDefault="00C96A26" w:rsidP="00FA1AB3">
            <w:pPr>
              <w:spacing w:line="240" w:lineRule="auto"/>
              <w:jc w:val="both"/>
              <w:rPr>
                <w:rFonts w:ascii="Times New Roman" w:eastAsia="Times New Roman" w:hAnsi="Times New Roman" w:cs="Times New Roman"/>
                <w:sz w:val="24"/>
                <w:szCs w:val="24"/>
              </w:rPr>
            </w:pPr>
          </w:p>
        </w:tc>
        <w:tc>
          <w:tcPr>
            <w:tcW w:w="742" w:type="pct"/>
            <w:vMerge/>
          </w:tcPr>
          <w:p w14:paraId="722B00AE" w14:textId="77777777" w:rsidR="00C96A26" w:rsidRPr="004A5046" w:rsidRDefault="00C96A26" w:rsidP="009B3114">
            <w:pPr>
              <w:spacing w:line="240" w:lineRule="auto"/>
              <w:contextualSpacing/>
              <w:rPr>
                <w:rFonts w:ascii="Times New Roman" w:eastAsia="Times New Roman" w:hAnsi="Times New Roman" w:cs="Times New Roman"/>
                <w:sz w:val="24"/>
                <w:szCs w:val="24"/>
              </w:rPr>
            </w:pPr>
          </w:p>
        </w:tc>
        <w:tc>
          <w:tcPr>
            <w:tcW w:w="2031" w:type="pct"/>
          </w:tcPr>
          <w:p w14:paraId="36308831" w14:textId="77777777" w:rsidR="00C96A26" w:rsidRPr="004A5046" w:rsidRDefault="00C96A26" w:rsidP="002038D0">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Turi būti atliktas integravimas su šiuo metu PO</w:t>
            </w:r>
            <w:r w:rsidR="0033576A" w:rsidRPr="004A5046">
              <w:rPr>
                <w:rFonts w:ascii="Times New Roman" w:eastAsia="Times New Roman" w:hAnsi="Times New Roman" w:cs="Times New Roman"/>
                <w:sz w:val="24"/>
                <w:szCs w:val="24"/>
              </w:rPr>
              <w:t xml:space="preserve"> naudojamais komutatoriais ir</w:t>
            </w:r>
            <w:r w:rsidRPr="004A5046">
              <w:rPr>
                <w:rFonts w:ascii="Times New Roman" w:eastAsia="Times New Roman" w:hAnsi="Times New Roman" w:cs="Times New Roman"/>
                <w:sz w:val="24"/>
                <w:szCs w:val="24"/>
              </w:rPr>
              <w:t xml:space="preserve"> naudojama sertifikatų tarnyba (Mic</w:t>
            </w:r>
            <w:r w:rsidR="00007058">
              <w:rPr>
                <w:rFonts w:ascii="Times New Roman" w:eastAsia="Times New Roman" w:hAnsi="Times New Roman" w:cs="Times New Roman"/>
                <w:sz w:val="24"/>
                <w:szCs w:val="24"/>
              </w:rPr>
              <w:t xml:space="preserve">rosoft </w:t>
            </w:r>
            <w:proofErr w:type="spellStart"/>
            <w:r w:rsidR="00007058">
              <w:rPr>
                <w:rFonts w:ascii="Times New Roman" w:eastAsia="Times New Roman" w:hAnsi="Times New Roman" w:cs="Times New Roman"/>
                <w:sz w:val="24"/>
                <w:szCs w:val="24"/>
              </w:rPr>
              <w:t>Certification</w:t>
            </w:r>
            <w:proofErr w:type="spellEnd"/>
            <w:r w:rsidR="00007058">
              <w:rPr>
                <w:rFonts w:ascii="Times New Roman" w:eastAsia="Times New Roman" w:hAnsi="Times New Roman" w:cs="Times New Roman"/>
                <w:sz w:val="24"/>
                <w:szCs w:val="24"/>
              </w:rPr>
              <w:t xml:space="preserve"> </w:t>
            </w:r>
            <w:proofErr w:type="spellStart"/>
            <w:r w:rsidR="00007058">
              <w:rPr>
                <w:rFonts w:ascii="Times New Roman" w:eastAsia="Times New Roman" w:hAnsi="Times New Roman" w:cs="Times New Roman"/>
                <w:sz w:val="24"/>
                <w:szCs w:val="24"/>
              </w:rPr>
              <w:t>Authority</w:t>
            </w:r>
            <w:proofErr w:type="spellEnd"/>
            <w:r w:rsidR="00007058">
              <w:rPr>
                <w:rFonts w:ascii="Times New Roman" w:eastAsia="Times New Roman" w:hAnsi="Times New Roman" w:cs="Times New Roman"/>
                <w:sz w:val="24"/>
                <w:szCs w:val="24"/>
              </w:rPr>
              <w:t>).</w:t>
            </w:r>
          </w:p>
        </w:tc>
        <w:tc>
          <w:tcPr>
            <w:tcW w:w="1910" w:type="pct"/>
          </w:tcPr>
          <w:p w14:paraId="42C6D796" w14:textId="040EE1D5" w:rsidR="00C96A26" w:rsidRPr="004A5046" w:rsidRDefault="00FC47FA" w:rsidP="00FA1AB3">
            <w:pPr>
              <w:tabs>
                <w:tab w:val="left" w:pos="459"/>
              </w:tabs>
              <w:spacing w:line="240" w:lineRule="auto"/>
              <w:jc w:val="both"/>
              <w:rPr>
                <w:rFonts w:ascii="Times New Roman" w:eastAsia="Times New Roman" w:hAnsi="Times New Roman" w:cs="Times New Roman"/>
                <w:sz w:val="24"/>
                <w:szCs w:val="24"/>
              </w:rPr>
            </w:pPr>
            <w:r w:rsidRPr="00C96E3B">
              <w:rPr>
                <w:rFonts w:ascii="Times New Roman" w:hAnsi="Times New Roman" w:cs="Times New Roman"/>
                <w:noProof/>
              </w:rPr>
              <w:t>(pildo Tiekėjas)</w:t>
            </w:r>
          </w:p>
        </w:tc>
      </w:tr>
      <w:tr w:rsidR="002D4BDA" w:rsidRPr="004A5046" w14:paraId="4091845F" w14:textId="77777777" w:rsidTr="002D4BDA">
        <w:trPr>
          <w:trHeight w:val="317"/>
        </w:trPr>
        <w:tc>
          <w:tcPr>
            <w:tcW w:w="317" w:type="pct"/>
          </w:tcPr>
          <w:p w14:paraId="198A04E6" w14:textId="77777777" w:rsidR="002D4BDA" w:rsidRPr="004A5046" w:rsidRDefault="002D4BDA"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2.16</w:t>
            </w:r>
          </w:p>
        </w:tc>
        <w:tc>
          <w:tcPr>
            <w:tcW w:w="742" w:type="pct"/>
          </w:tcPr>
          <w:p w14:paraId="438F491C" w14:textId="77777777" w:rsidR="002D4BDA" w:rsidRPr="004A5046" w:rsidRDefault="002D4BDA" w:rsidP="009B3114">
            <w:pPr>
              <w:spacing w:line="240" w:lineRule="auto"/>
              <w:contextualSpacing/>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Testavimas</w:t>
            </w:r>
          </w:p>
        </w:tc>
        <w:tc>
          <w:tcPr>
            <w:tcW w:w="3941" w:type="pct"/>
            <w:gridSpan w:val="2"/>
          </w:tcPr>
          <w:p w14:paraId="68AC3CA0" w14:textId="50BDA4B2" w:rsidR="002D4BDA" w:rsidRPr="003D5E5B" w:rsidRDefault="002D4BDA" w:rsidP="003D5E5B">
            <w:pPr>
              <w:tabs>
                <w:tab w:val="left" w:pos="459"/>
              </w:tabs>
              <w:jc w:val="both"/>
              <w:rPr>
                <w:rFonts w:ascii="Times New Roman" w:eastAsia="Times New Roman" w:hAnsi="Times New Roman" w:cs="Times New Roman"/>
                <w:sz w:val="24"/>
                <w:szCs w:val="24"/>
              </w:rPr>
            </w:pPr>
            <w:r w:rsidRPr="003D5E5B">
              <w:rPr>
                <w:rStyle w:val="cf01"/>
                <w:rFonts w:ascii="Times New Roman" w:hAnsi="Times New Roman" w:cs="Times New Roman"/>
                <w:sz w:val="24"/>
                <w:szCs w:val="24"/>
              </w:rPr>
              <w:t>Pabaigus diegimo darbus Tiekėjas, kartu su Perkančiosios organizacijos atstovais, pagal iš anksto suderintus testavimo scenarijus, turės atlikti veikimo testavimus</w:t>
            </w:r>
            <w:r w:rsidR="009F7AFB">
              <w:rPr>
                <w:rStyle w:val="cf01"/>
                <w:rFonts w:ascii="Times New Roman" w:hAnsi="Times New Roman" w:cs="Times New Roman"/>
                <w:sz w:val="24"/>
                <w:szCs w:val="24"/>
              </w:rPr>
              <w:t>.</w:t>
            </w:r>
          </w:p>
          <w:p w14:paraId="4B4FD87A" w14:textId="77777777" w:rsidR="002D4BDA" w:rsidRPr="00652384" w:rsidRDefault="002D4BDA" w:rsidP="00FA1AB3">
            <w:pPr>
              <w:pStyle w:val="ListParagraph"/>
              <w:numPr>
                <w:ilvl w:val="0"/>
                <w:numId w:val="10"/>
              </w:numPr>
              <w:tabs>
                <w:tab w:val="left" w:pos="459"/>
              </w:tabs>
              <w:jc w:val="both"/>
              <w:rPr>
                <w:rFonts w:ascii="Times New Roman" w:eastAsia="Times New Roman" w:hAnsi="Times New Roman" w:cs="Times New Roman"/>
                <w:noProof/>
                <w:sz w:val="24"/>
                <w:szCs w:val="24"/>
                <w:lang w:val="lt-LT"/>
              </w:rPr>
            </w:pPr>
            <w:r w:rsidRPr="00652384">
              <w:rPr>
                <w:rFonts w:ascii="Times New Roman" w:eastAsia="Times New Roman" w:hAnsi="Times New Roman" w:cs="Times New Roman"/>
                <w:noProof/>
                <w:sz w:val="24"/>
                <w:szCs w:val="24"/>
                <w:lang w:val="lt-LT"/>
              </w:rPr>
              <w:t>Turi būti atliktas aukšto patikimumo klasterio testavimas su visais įsigytais fiziniais įrenginiais;</w:t>
            </w:r>
          </w:p>
          <w:p w14:paraId="6E1831B3" w14:textId="536E58C1" w:rsidR="002D4BDA" w:rsidRPr="002D4BDA" w:rsidRDefault="002D4BDA" w:rsidP="00FA1AB3">
            <w:pPr>
              <w:pStyle w:val="ListParagraph"/>
              <w:numPr>
                <w:ilvl w:val="0"/>
                <w:numId w:val="10"/>
              </w:numPr>
              <w:tabs>
                <w:tab w:val="left" w:pos="459"/>
              </w:tabs>
              <w:jc w:val="both"/>
              <w:rPr>
                <w:rFonts w:ascii="Times New Roman" w:eastAsia="Times New Roman" w:hAnsi="Times New Roman" w:cs="Times New Roman"/>
                <w:sz w:val="24"/>
                <w:szCs w:val="24"/>
                <w:lang w:val="lt-LT"/>
              </w:rPr>
            </w:pPr>
            <w:r w:rsidRPr="00652384">
              <w:rPr>
                <w:rFonts w:ascii="Times New Roman" w:eastAsia="Times New Roman" w:hAnsi="Times New Roman" w:cs="Times New Roman"/>
                <w:noProof/>
                <w:sz w:val="24"/>
                <w:szCs w:val="24"/>
                <w:lang w:val="lt-LT"/>
              </w:rPr>
              <w:t>Turi būti atliktas testinių įrenginių (kompiuterių, spausdintuvų) testavimas su prijungtais komutatoriais (802.1X ir MAC autentikavimo testavimas).</w:t>
            </w:r>
          </w:p>
        </w:tc>
      </w:tr>
      <w:tr w:rsidR="00E85A75" w:rsidRPr="004A5046" w14:paraId="552EFF07" w14:textId="77777777" w:rsidTr="00E85A75">
        <w:trPr>
          <w:trHeight w:val="317"/>
        </w:trPr>
        <w:tc>
          <w:tcPr>
            <w:tcW w:w="317" w:type="pct"/>
          </w:tcPr>
          <w:p w14:paraId="7FCD1EF3" w14:textId="77777777" w:rsidR="00E85A75" w:rsidRPr="004A5046" w:rsidRDefault="00E85A75" w:rsidP="00FA1AB3">
            <w:pPr>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 xml:space="preserve">2.17 </w:t>
            </w:r>
          </w:p>
        </w:tc>
        <w:tc>
          <w:tcPr>
            <w:tcW w:w="742" w:type="pct"/>
          </w:tcPr>
          <w:p w14:paraId="5D673CE9" w14:textId="77777777" w:rsidR="00E85A75" w:rsidRPr="004A5046" w:rsidRDefault="00E85A75" w:rsidP="009B3114">
            <w:pPr>
              <w:spacing w:line="240" w:lineRule="auto"/>
              <w:contextualSpacing/>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Dokumentacija</w:t>
            </w:r>
          </w:p>
        </w:tc>
        <w:tc>
          <w:tcPr>
            <w:tcW w:w="3941" w:type="pct"/>
            <w:gridSpan w:val="2"/>
          </w:tcPr>
          <w:p w14:paraId="626C94C6" w14:textId="77777777" w:rsidR="00E85A75" w:rsidRPr="004A5046" w:rsidRDefault="00E85A75" w:rsidP="0091323A">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Turi būti pateikta įdiegtos įrangos atliktų darbų techninė dokumentacija:</w:t>
            </w:r>
          </w:p>
          <w:p w14:paraId="54E11D2A" w14:textId="74B0B411" w:rsidR="00E85A75" w:rsidRPr="004A5046" w:rsidRDefault="00E85A75" w:rsidP="0091323A">
            <w:pPr>
              <w:tabs>
                <w:tab w:val="left" w:pos="459"/>
              </w:tabs>
              <w:spacing w:line="240" w:lineRule="auto"/>
              <w:jc w:val="both"/>
              <w:rPr>
                <w:rFonts w:ascii="Times New Roman" w:eastAsia="Times New Roman" w:hAnsi="Times New Roman" w:cs="Times New Roman"/>
                <w:sz w:val="24"/>
                <w:szCs w:val="24"/>
              </w:rPr>
            </w:pPr>
            <w:r w:rsidRPr="004A5046">
              <w:rPr>
                <w:rFonts w:ascii="Times New Roman" w:eastAsia="Times New Roman" w:hAnsi="Times New Roman" w:cs="Times New Roman"/>
                <w:sz w:val="24"/>
                <w:szCs w:val="24"/>
              </w:rPr>
              <w:t>pajungimo į tinklą schema, įdiegto sprendimo schemos, sistemos konfigūracijos ir saugos taisyklių/profilių aprašymas bei kiti</w:t>
            </w:r>
            <w:r w:rsidR="00386A07">
              <w:rPr>
                <w:rFonts w:ascii="Times New Roman" w:eastAsia="Times New Roman" w:hAnsi="Times New Roman" w:cs="Times New Roman"/>
                <w:sz w:val="24"/>
                <w:szCs w:val="24"/>
              </w:rPr>
              <w:t xml:space="preserve"> </w:t>
            </w:r>
            <w:r w:rsidRPr="004A5046">
              <w:rPr>
                <w:rFonts w:ascii="Times New Roman" w:eastAsia="Times New Roman" w:hAnsi="Times New Roman" w:cs="Times New Roman"/>
                <w:sz w:val="24"/>
                <w:szCs w:val="24"/>
              </w:rPr>
              <w:t>duomenys, reikalingi tolimesniam įrangos konfigūravimui ir eksploatavimui (IP adresai, valdymo programų vardai, prisijungimų vardai,</w:t>
            </w:r>
            <w:r w:rsidR="00386A07">
              <w:rPr>
                <w:rFonts w:ascii="Times New Roman" w:eastAsia="Times New Roman" w:hAnsi="Times New Roman" w:cs="Times New Roman"/>
                <w:sz w:val="24"/>
                <w:szCs w:val="24"/>
              </w:rPr>
              <w:t xml:space="preserve"> </w:t>
            </w:r>
            <w:r w:rsidRPr="004A5046">
              <w:rPr>
                <w:rFonts w:ascii="Times New Roman" w:eastAsia="Times New Roman" w:hAnsi="Times New Roman" w:cs="Times New Roman"/>
                <w:sz w:val="24"/>
                <w:szCs w:val="24"/>
              </w:rPr>
              <w:t>slaptažodžiai ir pan. Dokumentacija turi būti parengta lietuvių kalba ir pateikta elektroniniu formatu.</w:t>
            </w:r>
          </w:p>
        </w:tc>
      </w:tr>
      <w:tr w:rsidR="007F1172" w:rsidRPr="004A5046" w14:paraId="1FEB0C26" w14:textId="77777777" w:rsidTr="00E85A75">
        <w:trPr>
          <w:trHeight w:val="317"/>
        </w:trPr>
        <w:tc>
          <w:tcPr>
            <w:tcW w:w="317" w:type="pct"/>
          </w:tcPr>
          <w:p w14:paraId="08FAD271" w14:textId="5BAB42E9" w:rsidR="007F1172" w:rsidRPr="004A5046" w:rsidRDefault="007F1172" w:rsidP="00FA1A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742" w:type="pct"/>
          </w:tcPr>
          <w:p w14:paraId="1967E57C" w14:textId="1AA2F485" w:rsidR="007F1172" w:rsidRPr="004A5046" w:rsidRDefault="006147F5" w:rsidP="009B3114">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Terminai</w:t>
            </w:r>
          </w:p>
        </w:tc>
        <w:tc>
          <w:tcPr>
            <w:tcW w:w="3941" w:type="pct"/>
            <w:gridSpan w:val="2"/>
          </w:tcPr>
          <w:p w14:paraId="41DB94DF" w14:textId="55E896FC" w:rsidR="007F1172" w:rsidRPr="004A5046" w:rsidRDefault="007F1172" w:rsidP="004A5046">
            <w:pPr>
              <w:tabs>
                <w:tab w:val="left" w:pos="45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 </w:t>
            </w:r>
            <w:r w:rsidR="006147F5">
              <w:rPr>
                <w:rFonts w:ascii="Times New Roman" w:eastAsia="Times New Roman" w:hAnsi="Times New Roman" w:cs="Times New Roman"/>
                <w:sz w:val="24"/>
                <w:szCs w:val="24"/>
              </w:rPr>
              <w:t xml:space="preserve">(devyniasdešimt) </w:t>
            </w:r>
            <w:r>
              <w:rPr>
                <w:rFonts w:ascii="Times New Roman" w:eastAsia="Times New Roman" w:hAnsi="Times New Roman" w:cs="Times New Roman"/>
                <w:sz w:val="24"/>
                <w:szCs w:val="24"/>
              </w:rPr>
              <w:t xml:space="preserve">kalendorinių dienų </w:t>
            </w:r>
            <w:r w:rsidR="006147F5">
              <w:rPr>
                <w:rFonts w:ascii="Times New Roman" w:eastAsia="Times New Roman" w:hAnsi="Times New Roman" w:cs="Times New Roman"/>
                <w:sz w:val="24"/>
                <w:szCs w:val="24"/>
              </w:rPr>
              <w:t xml:space="preserve">įrangos </w:t>
            </w:r>
            <w:r>
              <w:rPr>
                <w:rFonts w:ascii="Times New Roman" w:eastAsia="Times New Roman" w:hAnsi="Times New Roman" w:cs="Times New Roman"/>
                <w:sz w:val="24"/>
                <w:szCs w:val="24"/>
              </w:rPr>
              <w:t>pristatymo ir diegi</w:t>
            </w:r>
            <w:r w:rsidR="006147F5">
              <w:rPr>
                <w:rFonts w:ascii="Times New Roman" w:eastAsia="Times New Roman" w:hAnsi="Times New Roman" w:cs="Times New Roman"/>
                <w:sz w:val="24"/>
                <w:szCs w:val="24"/>
              </w:rPr>
              <w:t>mo darbų terminas.</w:t>
            </w:r>
          </w:p>
        </w:tc>
      </w:tr>
    </w:tbl>
    <w:p w14:paraId="31126E5D" w14:textId="77777777" w:rsidR="0072369D" w:rsidRDefault="0072369D" w:rsidP="001E54C5">
      <w:pPr>
        <w:tabs>
          <w:tab w:val="left" w:pos="7726"/>
        </w:tabs>
        <w:jc w:val="both"/>
        <w:rPr>
          <w:rFonts w:ascii="Times New Roman" w:hAnsi="Times New Roman" w:cs="Times New Roman"/>
          <w:sz w:val="24"/>
          <w:szCs w:val="24"/>
        </w:rPr>
      </w:pPr>
    </w:p>
    <w:p w14:paraId="69C741F6" w14:textId="77777777" w:rsidR="006479BF" w:rsidRDefault="006479BF" w:rsidP="006479BF">
      <w:pPr>
        <w:jc w:val="both"/>
        <w:rPr>
          <w:lang w:val="en-US"/>
        </w:rPr>
      </w:pPr>
      <w:r>
        <w:rPr>
          <w:i/>
          <w:iCs/>
        </w:rPr>
        <w:t xml:space="preserve">1.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1C3A594E" w14:textId="77777777" w:rsidR="006479BF" w:rsidRDefault="006479BF" w:rsidP="006479BF">
      <w:pPr>
        <w:jc w:val="both"/>
        <w:rPr>
          <w:lang w:val="en-US"/>
        </w:rPr>
      </w:pPr>
      <w:r>
        <w:rPr>
          <w:i/>
          <w:iCs/>
        </w:rPr>
        <w:t xml:space="preserve">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42D5932" w14:textId="1ADB2917" w:rsidR="00A05034" w:rsidRPr="004A5046" w:rsidRDefault="00A05034" w:rsidP="001E54C5">
      <w:pPr>
        <w:tabs>
          <w:tab w:val="left" w:pos="7726"/>
        </w:tabs>
        <w:jc w:val="both"/>
        <w:rPr>
          <w:rFonts w:ascii="Times New Roman" w:hAnsi="Times New Roman" w:cs="Times New Roman"/>
          <w:sz w:val="24"/>
          <w:szCs w:val="24"/>
        </w:rPr>
      </w:pPr>
    </w:p>
    <w:sectPr w:rsidR="00A05034" w:rsidRPr="004A5046" w:rsidSect="001E54C5">
      <w:headerReference w:type="first" r:id="rId11"/>
      <w:pgSz w:w="15840" w:h="12240" w:orient="landscape"/>
      <w:pgMar w:top="993" w:right="1440" w:bottom="1440" w:left="1440" w:header="2268"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A374" w14:textId="77777777" w:rsidR="00EF62A1" w:rsidRDefault="00EF62A1" w:rsidP="0072369D">
      <w:pPr>
        <w:spacing w:after="0" w:line="240" w:lineRule="auto"/>
      </w:pPr>
      <w:r>
        <w:separator/>
      </w:r>
    </w:p>
  </w:endnote>
  <w:endnote w:type="continuationSeparator" w:id="0">
    <w:p w14:paraId="4BCEC51D" w14:textId="77777777" w:rsidR="00EF62A1" w:rsidRDefault="00EF62A1" w:rsidP="0072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26E0" w14:textId="77777777" w:rsidR="00EF62A1" w:rsidRDefault="00EF62A1" w:rsidP="0072369D">
      <w:pPr>
        <w:spacing w:after="0" w:line="240" w:lineRule="auto"/>
      </w:pPr>
      <w:r>
        <w:separator/>
      </w:r>
    </w:p>
  </w:footnote>
  <w:footnote w:type="continuationSeparator" w:id="0">
    <w:p w14:paraId="017632A0" w14:textId="77777777" w:rsidR="00EF62A1" w:rsidRDefault="00EF62A1" w:rsidP="00723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C153" w14:textId="42B750FC" w:rsidR="00CA5667" w:rsidRPr="000D576A" w:rsidRDefault="00CA5667" w:rsidP="00CA5667">
    <w:pPr>
      <w:pStyle w:val="Header"/>
      <w:jc w:val="right"/>
      <w:rPr>
        <w:rFonts w:ascii="Times New Roman" w:hAnsi="Times New Roman" w:cs="Times New Roman"/>
      </w:rPr>
    </w:pPr>
    <w:r w:rsidRPr="000D576A">
      <w:rPr>
        <w:rFonts w:ascii="Times New Roman" w:hAnsi="Times New Roman" w:cs="Times New Roman"/>
      </w:rPr>
      <w:t xml:space="preserve">Specialiųjų Pirkimo sąlygų </w:t>
    </w:r>
    <w:r w:rsidR="003E6B04">
      <w:rPr>
        <w:rFonts w:ascii="Times New Roman" w:hAnsi="Times New Roman" w:cs="Times New Roman"/>
      </w:rPr>
      <w:t>2</w:t>
    </w:r>
    <w:r w:rsidRPr="000D576A">
      <w:rPr>
        <w:rFonts w:ascii="Times New Roman" w:hAnsi="Times New Roman" w:cs="Times New Roman"/>
      </w:rPr>
      <w:t xml:space="preserve"> priedas „Techninė specifikacija“</w:t>
    </w:r>
  </w:p>
  <w:p w14:paraId="5BE93A62" w14:textId="77777777" w:rsidR="0031271F" w:rsidRDefault="00312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E3D"/>
    <w:multiLevelType w:val="hybridMultilevel"/>
    <w:tmpl w:val="39E4373A"/>
    <w:lvl w:ilvl="0" w:tplc="1C0A07A2">
      <w:start w:val="1"/>
      <w:numFmt w:val="bullet"/>
      <w:lvlText w:val=""/>
      <w:lvlJc w:val="left"/>
      <w:pPr>
        <w:ind w:left="1080" w:hanging="360"/>
      </w:pPr>
      <w:rPr>
        <w:rFonts w:ascii="Symbol" w:hAnsi="Symbol"/>
      </w:rPr>
    </w:lvl>
    <w:lvl w:ilvl="1" w:tplc="465216AC">
      <w:start w:val="1"/>
      <w:numFmt w:val="bullet"/>
      <w:lvlText w:val=""/>
      <w:lvlJc w:val="left"/>
      <w:pPr>
        <w:ind w:left="1080" w:hanging="360"/>
      </w:pPr>
      <w:rPr>
        <w:rFonts w:ascii="Symbol" w:hAnsi="Symbol"/>
      </w:rPr>
    </w:lvl>
    <w:lvl w:ilvl="2" w:tplc="1382AA18">
      <w:start w:val="1"/>
      <w:numFmt w:val="bullet"/>
      <w:lvlText w:val=""/>
      <w:lvlJc w:val="left"/>
      <w:pPr>
        <w:ind w:left="1080" w:hanging="360"/>
      </w:pPr>
      <w:rPr>
        <w:rFonts w:ascii="Symbol" w:hAnsi="Symbol"/>
      </w:rPr>
    </w:lvl>
    <w:lvl w:ilvl="3" w:tplc="F3A21876">
      <w:start w:val="1"/>
      <w:numFmt w:val="bullet"/>
      <w:lvlText w:val=""/>
      <w:lvlJc w:val="left"/>
      <w:pPr>
        <w:ind w:left="1080" w:hanging="360"/>
      </w:pPr>
      <w:rPr>
        <w:rFonts w:ascii="Symbol" w:hAnsi="Symbol"/>
      </w:rPr>
    </w:lvl>
    <w:lvl w:ilvl="4" w:tplc="EF48236A">
      <w:start w:val="1"/>
      <w:numFmt w:val="bullet"/>
      <w:lvlText w:val=""/>
      <w:lvlJc w:val="left"/>
      <w:pPr>
        <w:ind w:left="1080" w:hanging="360"/>
      </w:pPr>
      <w:rPr>
        <w:rFonts w:ascii="Symbol" w:hAnsi="Symbol"/>
      </w:rPr>
    </w:lvl>
    <w:lvl w:ilvl="5" w:tplc="E0B65A2A">
      <w:start w:val="1"/>
      <w:numFmt w:val="bullet"/>
      <w:lvlText w:val=""/>
      <w:lvlJc w:val="left"/>
      <w:pPr>
        <w:ind w:left="1080" w:hanging="360"/>
      </w:pPr>
      <w:rPr>
        <w:rFonts w:ascii="Symbol" w:hAnsi="Symbol"/>
      </w:rPr>
    </w:lvl>
    <w:lvl w:ilvl="6" w:tplc="5F8A8B9A">
      <w:start w:val="1"/>
      <w:numFmt w:val="bullet"/>
      <w:lvlText w:val=""/>
      <w:lvlJc w:val="left"/>
      <w:pPr>
        <w:ind w:left="1080" w:hanging="360"/>
      </w:pPr>
      <w:rPr>
        <w:rFonts w:ascii="Symbol" w:hAnsi="Symbol"/>
      </w:rPr>
    </w:lvl>
    <w:lvl w:ilvl="7" w:tplc="05BEC26C">
      <w:start w:val="1"/>
      <w:numFmt w:val="bullet"/>
      <w:lvlText w:val=""/>
      <w:lvlJc w:val="left"/>
      <w:pPr>
        <w:ind w:left="1080" w:hanging="360"/>
      </w:pPr>
      <w:rPr>
        <w:rFonts w:ascii="Symbol" w:hAnsi="Symbol"/>
      </w:rPr>
    </w:lvl>
    <w:lvl w:ilvl="8" w:tplc="34C84DC8">
      <w:start w:val="1"/>
      <w:numFmt w:val="bullet"/>
      <w:lvlText w:val=""/>
      <w:lvlJc w:val="left"/>
      <w:pPr>
        <w:ind w:left="1080" w:hanging="360"/>
      </w:pPr>
      <w:rPr>
        <w:rFonts w:ascii="Symbol" w:hAnsi="Symbol"/>
      </w:rPr>
    </w:lvl>
  </w:abstractNum>
  <w:abstractNum w:abstractNumId="1"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CB5C68"/>
    <w:multiLevelType w:val="hybridMultilevel"/>
    <w:tmpl w:val="854EA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4" w15:restartNumberingAfterBreak="0">
    <w:nsid w:val="29E31A9D"/>
    <w:multiLevelType w:val="hybridMultilevel"/>
    <w:tmpl w:val="1916C4BE"/>
    <w:lvl w:ilvl="0" w:tplc="D8362DC4">
      <w:start w:val="2"/>
      <w:numFmt w:val="bullet"/>
      <w:lvlText w:val="–"/>
      <w:lvlJc w:val="left"/>
      <w:pPr>
        <w:ind w:left="788" w:hanging="360"/>
      </w:pPr>
      <w:rPr>
        <w:rFonts w:ascii="Times New Roman" w:eastAsia="Calibri" w:hAnsi="Times New Roman" w:cs="Times New Roman"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5" w15:restartNumberingAfterBreak="0">
    <w:nsid w:val="2D0434EE"/>
    <w:multiLevelType w:val="hybridMultilevel"/>
    <w:tmpl w:val="B87CEE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CE0A6D"/>
    <w:multiLevelType w:val="hybridMultilevel"/>
    <w:tmpl w:val="2C9CA3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A2529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BC049C"/>
    <w:multiLevelType w:val="hybridMultilevel"/>
    <w:tmpl w:val="0CC2D0A4"/>
    <w:lvl w:ilvl="0" w:tplc="D8362DC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C2610B3"/>
    <w:multiLevelType w:val="hybridMultilevel"/>
    <w:tmpl w:val="8EB4F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2129685">
    <w:abstractNumId w:val="8"/>
  </w:num>
  <w:num w:numId="2" w16cid:durableId="1346513603">
    <w:abstractNumId w:val="6"/>
  </w:num>
  <w:num w:numId="3" w16cid:durableId="1057583603">
    <w:abstractNumId w:val="3"/>
  </w:num>
  <w:num w:numId="4" w16cid:durableId="484276284">
    <w:abstractNumId w:val="1"/>
  </w:num>
  <w:num w:numId="5" w16cid:durableId="1263564158">
    <w:abstractNumId w:val="4"/>
  </w:num>
  <w:num w:numId="6" w16cid:durableId="1332640000">
    <w:abstractNumId w:val="9"/>
  </w:num>
  <w:num w:numId="7" w16cid:durableId="1331522073">
    <w:abstractNumId w:val="7"/>
  </w:num>
  <w:num w:numId="8" w16cid:durableId="1265110077">
    <w:abstractNumId w:val="2"/>
  </w:num>
  <w:num w:numId="9" w16cid:durableId="162743135">
    <w:abstractNumId w:val="10"/>
  </w:num>
  <w:num w:numId="10" w16cid:durableId="1314406815">
    <w:abstractNumId w:val="5"/>
  </w:num>
  <w:num w:numId="11" w16cid:durableId="171666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9D"/>
    <w:rsid w:val="00001867"/>
    <w:rsid w:val="00007058"/>
    <w:rsid w:val="00030C93"/>
    <w:rsid w:val="000339C7"/>
    <w:rsid w:val="000415C6"/>
    <w:rsid w:val="00054A7C"/>
    <w:rsid w:val="000605C8"/>
    <w:rsid w:val="00076D2E"/>
    <w:rsid w:val="00094E2B"/>
    <w:rsid w:val="00096C30"/>
    <w:rsid w:val="000A3287"/>
    <w:rsid w:val="000C226E"/>
    <w:rsid w:val="000C7F16"/>
    <w:rsid w:val="000D2E18"/>
    <w:rsid w:val="000D35A3"/>
    <w:rsid w:val="000E3385"/>
    <w:rsid w:val="001162C3"/>
    <w:rsid w:val="0011704B"/>
    <w:rsid w:val="00132C8D"/>
    <w:rsid w:val="0013422C"/>
    <w:rsid w:val="00144A30"/>
    <w:rsid w:val="00171E5D"/>
    <w:rsid w:val="0017304A"/>
    <w:rsid w:val="00183F9F"/>
    <w:rsid w:val="00184EAA"/>
    <w:rsid w:val="001A3C1E"/>
    <w:rsid w:val="001A5A2C"/>
    <w:rsid w:val="001B44F6"/>
    <w:rsid w:val="001C24D1"/>
    <w:rsid w:val="001E54C5"/>
    <w:rsid w:val="001E5EA6"/>
    <w:rsid w:val="001F102C"/>
    <w:rsid w:val="00203523"/>
    <w:rsid w:val="002038D0"/>
    <w:rsid w:val="00214ECA"/>
    <w:rsid w:val="00220B1E"/>
    <w:rsid w:val="00223559"/>
    <w:rsid w:val="00240842"/>
    <w:rsid w:val="00243973"/>
    <w:rsid w:val="002505DB"/>
    <w:rsid w:val="00284ACB"/>
    <w:rsid w:val="002921C7"/>
    <w:rsid w:val="002A3152"/>
    <w:rsid w:val="002D4BDA"/>
    <w:rsid w:val="002E254B"/>
    <w:rsid w:val="002F2C98"/>
    <w:rsid w:val="002F2D9E"/>
    <w:rsid w:val="002F5382"/>
    <w:rsid w:val="00302294"/>
    <w:rsid w:val="003024C8"/>
    <w:rsid w:val="00307C32"/>
    <w:rsid w:val="0031271F"/>
    <w:rsid w:val="00323B60"/>
    <w:rsid w:val="0033056E"/>
    <w:rsid w:val="003328CD"/>
    <w:rsid w:val="0033576A"/>
    <w:rsid w:val="00335A3F"/>
    <w:rsid w:val="00340008"/>
    <w:rsid w:val="00341D96"/>
    <w:rsid w:val="0036358F"/>
    <w:rsid w:val="00372EF5"/>
    <w:rsid w:val="003748EE"/>
    <w:rsid w:val="00382895"/>
    <w:rsid w:val="00386A07"/>
    <w:rsid w:val="003872B8"/>
    <w:rsid w:val="003900A7"/>
    <w:rsid w:val="0039345D"/>
    <w:rsid w:val="00393493"/>
    <w:rsid w:val="003A587B"/>
    <w:rsid w:val="003B6A3E"/>
    <w:rsid w:val="003C0248"/>
    <w:rsid w:val="003D5E5B"/>
    <w:rsid w:val="003D69DE"/>
    <w:rsid w:val="003E6B04"/>
    <w:rsid w:val="003F2B47"/>
    <w:rsid w:val="003F787E"/>
    <w:rsid w:val="004317E6"/>
    <w:rsid w:val="00434F32"/>
    <w:rsid w:val="00443699"/>
    <w:rsid w:val="0044504F"/>
    <w:rsid w:val="00451DF0"/>
    <w:rsid w:val="00467F3E"/>
    <w:rsid w:val="004741BF"/>
    <w:rsid w:val="004800BC"/>
    <w:rsid w:val="00486616"/>
    <w:rsid w:val="00487C9E"/>
    <w:rsid w:val="00493671"/>
    <w:rsid w:val="00493C7D"/>
    <w:rsid w:val="00497F1B"/>
    <w:rsid w:val="004A5046"/>
    <w:rsid w:val="004B16B8"/>
    <w:rsid w:val="004C76A0"/>
    <w:rsid w:val="004D69B3"/>
    <w:rsid w:val="004F08F6"/>
    <w:rsid w:val="004F7A34"/>
    <w:rsid w:val="00500B43"/>
    <w:rsid w:val="0051163C"/>
    <w:rsid w:val="005167CE"/>
    <w:rsid w:val="0052659B"/>
    <w:rsid w:val="00527360"/>
    <w:rsid w:val="00536759"/>
    <w:rsid w:val="005424C2"/>
    <w:rsid w:val="005462D2"/>
    <w:rsid w:val="005554B2"/>
    <w:rsid w:val="00563B1C"/>
    <w:rsid w:val="00564B43"/>
    <w:rsid w:val="00564B95"/>
    <w:rsid w:val="00567F5D"/>
    <w:rsid w:val="00573742"/>
    <w:rsid w:val="00574061"/>
    <w:rsid w:val="00582871"/>
    <w:rsid w:val="00585265"/>
    <w:rsid w:val="00586F7C"/>
    <w:rsid w:val="00592DDA"/>
    <w:rsid w:val="005A38DD"/>
    <w:rsid w:val="005C2E8D"/>
    <w:rsid w:val="005C2FF6"/>
    <w:rsid w:val="005D4B27"/>
    <w:rsid w:val="005E44A9"/>
    <w:rsid w:val="005E73FF"/>
    <w:rsid w:val="005F580E"/>
    <w:rsid w:val="005F6B5C"/>
    <w:rsid w:val="00601FA8"/>
    <w:rsid w:val="00606981"/>
    <w:rsid w:val="006147F5"/>
    <w:rsid w:val="00622235"/>
    <w:rsid w:val="006479BF"/>
    <w:rsid w:val="00652384"/>
    <w:rsid w:val="006720B4"/>
    <w:rsid w:val="00676884"/>
    <w:rsid w:val="00690A68"/>
    <w:rsid w:val="00693326"/>
    <w:rsid w:val="006C15AE"/>
    <w:rsid w:val="006E5C17"/>
    <w:rsid w:val="006F5DFF"/>
    <w:rsid w:val="006F5F87"/>
    <w:rsid w:val="00700307"/>
    <w:rsid w:val="007045FD"/>
    <w:rsid w:val="0072369D"/>
    <w:rsid w:val="00751351"/>
    <w:rsid w:val="00765AA6"/>
    <w:rsid w:val="007B4324"/>
    <w:rsid w:val="007C76DF"/>
    <w:rsid w:val="007D08A1"/>
    <w:rsid w:val="007D38C6"/>
    <w:rsid w:val="007D5550"/>
    <w:rsid w:val="007E2740"/>
    <w:rsid w:val="007F1172"/>
    <w:rsid w:val="007F4991"/>
    <w:rsid w:val="007F5DD1"/>
    <w:rsid w:val="0080003D"/>
    <w:rsid w:val="0082012E"/>
    <w:rsid w:val="00836D94"/>
    <w:rsid w:val="00836F2D"/>
    <w:rsid w:val="00841FC3"/>
    <w:rsid w:val="00874999"/>
    <w:rsid w:val="0088494C"/>
    <w:rsid w:val="008921EE"/>
    <w:rsid w:val="008A3C7F"/>
    <w:rsid w:val="008B18FF"/>
    <w:rsid w:val="008B5EAD"/>
    <w:rsid w:val="008C0A89"/>
    <w:rsid w:val="008C7BE9"/>
    <w:rsid w:val="008F3594"/>
    <w:rsid w:val="008F4561"/>
    <w:rsid w:val="008F5D74"/>
    <w:rsid w:val="008F639F"/>
    <w:rsid w:val="008F73CD"/>
    <w:rsid w:val="0091323A"/>
    <w:rsid w:val="00913693"/>
    <w:rsid w:val="009210ED"/>
    <w:rsid w:val="0093065A"/>
    <w:rsid w:val="0093351A"/>
    <w:rsid w:val="009621A5"/>
    <w:rsid w:val="0097080C"/>
    <w:rsid w:val="00971BCD"/>
    <w:rsid w:val="00997870"/>
    <w:rsid w:val="009A3138"/>
    <w:rsid w:val="009B3114"/>
    <w:rsid w:val="009B520F"/>
    <w:rsid w:val="009B52B0"/>
    <w:rsid w:val="009D0497"/>
    <w:rsid w:val="009D351D"/>
    <w:rsid w:val="009D46F1"/>
    <w:rsid w:val="009D6B75"/>
    <w:rsid w:val="009F7AFB"/>
    <w:rsid w:val="009F7C41"/>
    <w:rsid w:val="00A028B1"/>
    <w:rsid w:val="00A05034"/>
    <w:rsid w:val="00A07DE6"/>
    <w:rsid w:val="00A15B76"/>
    <w:rsid w:val="00A1796E"/>
    <w:rsid w:val="00A43671"/>
    <w:rsid w:val="00A55E14"/>
    <w:rsid w:val="00A71F26"/>
    <w:rsid w:val="00A74C58"/>
    <w:rsid w:val="00A75FD9"/>
    <w:rsid w:val="00A846C2"/>
    <w:rsid w:val="00A96DF4"/>
    <w:rsid w:val="00A9732B"/>
    <w:rsid w:val="00AA019B"/>
    <w:rsid w:val="00AC2198"/>
    <w:rsid w:val="00AC5FC0"/>
    <w:rsid w:val="00AC6B5B"/>
    <w:rsid w:val="00AE0F26"/>
    <w:rsid w:val="00AE56E7"/>
    <w:rsid w:val="00AE5707"/>
    <w:rsid w:val="00AF1ED8"/>
    <w:rsid w:val="00AF6597"/>
    <w:rsid w:val="00AF6734"/>
    <w:rsid w:val="00B0276B"/>
    <w:rsid w:val="00B06C69"/>
    <w:rsid w:val="00B27152"/>
    <w:rsid w:val="00B31587"/>
    <w:rsid w:val="00B42B3E"/>
    <w:rsid w:val="00B468FB"/>
    <w:rsid w:val="00B54333"/>
    <w:rsid w:val="00B82FEE"/>
    <w:rsid w:val="00B918AD"/>
    <w:rsid w:val="00B97468"/>
    <w:rsid w:val="00BC5539"/>
    <w:rsid w:val="00BC7CD7"/>
    <w:rsid w:val="00BD0A84"/>
    <w:rsid w:val="00BD2097"/>
    <w:rsid w:val="00BE3138"/>
    <w:rsid w:val="00BF5A48"/>
    <w:rsid w:val="00C04F51"/>
    <w:rsid w:val="00C14428"/>
    <w:rsid w:val="00C14650"/>
    <w:rsid w:val="00C14C85"/>
    <w:rsid w:val="00C274E2"/>
    <w:rsid w:val="00C34273"/>
    <w:rsid w:val="00C54D5C"/>
    <w:rsid w:val="00C564A1"/>
    <w:rsid w:val="00C67C56"/>
    <w:rsid w:val="00C70982"/>
    <w:rsid w:val="00C81232"/>
    <w:rsid w:val="00C8682C"/>
    <w:rsid w:val="00C95798"/>
    <w:rsid w:val="00C96A26"/>
    <w:rsid w:val="00CA2EA2"/>
    <w:rsid w:val="00CA5436"/>
    <w:rsid w:val="00CA5667"/>
    <w:rsid w:val="00CD36C7"/>
    <w:rsid w:val="00CD7F03"/>
    <w:rsid w:val="00CE61A2"/>
    <w:rsid w:val="00D001BB"/>
    <w:rsid w:val="00D012BD"/>
    <w:rsid w:val="00D016B8"/>
    <w:rsid w:val="00D03D3E"/>
    <w:rsid w:val="00D05F9D"/>
    <w:rsid w:val="00D061B7"/>
    <w:rsid w:val="00D20AB7"/>
    <w:rsid w:val="00D47C9F"/>
    <w:rsid w:val="00D569CA"/>
    <w:rsid w:val="00D7577B"/>
    <w:rsid w:val="00DA4C81"/>
    <w:rsid w:val="00DA50DC"/>
    <w:rsid w:val="00DB14D2"/>
    <w:rsid w:val="00DD3500"/>
    <w:rsid w:val="00DF416F"/>
    <w:rsid w:val="00E01065"/>
    <w:rsid w:val="00E04BF0"/>
    <w:rsid w:val="00E11908"/>
    <w:rsid w:val="00E139CE"/>
    <w:rsid w:val="00E16752"/>
    <w:rsid w:val="00E1769B"/>
    <w:rsid w:val="00E20D0C"/>
    <w:rsid w:val="00E30EDB"/>
    <w:rsid w:val="00E32B9F"/>
    <w:rsid w:val="00E54CAA"/>
    <w:rsid w:val="00E56576"/>
    <w:rsid w:val="00E57630"/>
    <w:rsid w:val="00E7186E"/>
    <w:rsid w:val="00E85A75"/>
    <w:rsid w:val="00E965ED"/>
    <w:rsid w:val="00E96E1F"/>
    <w:rsid w:val="00EA2028"/>
    <w:rsid w:val="00EA7951"/>
    <w:rsid w:val="00EB1103"/>
    <w:rsid w:val="00EB68FA"/>
    <w:rsid w:val="00EC3C90"/>
    <w:rsid w:val="00EC76B2"/>
    <w:rsid w:val="00ED7D47"/>
    <w:rsid w:val="00EE551A"/>
    <w:rsid w:val="00EF62A1"/>
    <w:rsid w:val="00F12D4C"/>
    <w:rsid w:val="00F245DC"/>
    <w:rsid w:val="00F27D01"/>
    <w:rsid w:val="00F458B9"/>
    <w:rsid w:val="00F5090D"/>
    <w:rsid w:val="00F600AB"/>
    <w:rsid w:val="00F63E1E"/>
    <w:rsid w:val="00F65C41"/>
    <w:rsid w:val="00F820F0"/>
    <w:rsid w:val="00F920D5"/>
    <w:rsid w:val="00F97D2A"/>
    <w:rsid w:val="00FA1AB3"/>
    <w:rsid w:val="00FC2272"/>
    <w:rsid w:val="00FC47FA"/>
    <w:rsid w:val="00FD0E03"/>
    <w:rsid w:val="00FD32F2"/>
    <w:rsid w:val="00FD685F"/>
    <w:rsid w:val="00FE3017"/>
    <w:rsid w:val="00FF6EAF"/>
    <w:rsid w:val="03F23802"/>
    <w:rsid w:val="3D75D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21E52"/>
  <w15:chartTrackingRefBased/>
  <w15:docId w15:val="{2B4AB541-28AF-4D9E-8FD1-AEFB072D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69D"/>
    <w:rPr>
      <w:lang w:val="lt-LT"/>
    </w:rPr>
  </w:style>
  <w:style w:type="paragraph" w:styleId="Footer">
    <w:name w:val="footer"/>
    <w:basedOn w:val="Normal"/>
    <w:link w:val="FooterChar"/>
    <w:uiPriority w:val="99"/>
    <w:unhideWhenUsed/>
    <w:rsid w:val="00723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69D"/>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72369D"/>
    <w:pPr>
      <w:spacing w:after="0" w:line="240" w:lineRule="auto"/>
      <w:ind w:left="720"/>
      <w:contextualSpacing/>
    </w:pPr>
    <w:rPr>
      <w:rFonts w:ascii="Calibri" w:hAnsi="Calibri" w:cs="Calibri"/>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2369D"/>
    <w:rPr>
      <w:rFonts w:ascii="Calibri" w:hAnsi="Calibri" w:cs="Calibri"/>
    </w:rPr>
  </w:style>
  <w:style w:type="character" w:styleId="CommentReference">
    <w:name w:val="annotation reference"/>
    <w:basedOn w:val="DefaultParagraphFont"/>
    <w:uiPriority w:val="99"/>
    <w:semiHidden/>
    <w:unhideWhenUsed/>
    <w:rsid w:val="00C564A1"/>
    <w:rPr>
      <w:sz w:val="16"/>
      <w:szCs w:val="16"/>
    </w:rPr>
  </w:style>
  <w:style w:type="paragraph" w:styleId="CommentText">
    <w:name w:val="annotation text"/>
    <w:basedOn w:val="Normal"/>
    <w:link w:val="CommentTextChar"/>
    <w:uiPriority w:val="99"/>
    <w:unhideWhenUsed/>
    <w:rsid w:val="00C564A1"/>
    <w:pPr>
      <w:spacing w:line="240" w:lineRule="auto"/>
    </w:pPr>
    <w:rPr>
      <w:sz w:val="20"/>
      <w:szCs w:val="20"/>
    </w:rPr>
  </w:style>
  <w:style w:type="character" w:customStyle="1" w:styleId="CommentTextChar">
    <w:name w:val="Comment Text Char"/>
    <w:basedOn w:val="DefaultParagraphFont"/>
    <w:link w:val="CommentText"/>
    <w:uiPriority w:val="99"/>
    <w:rsid w:val="00C564A1"/>
    <w:rPr>
      <w:sz w:val="20"/>
      <w:szCs w:val="20"/>
      <w:lang w:val="lt-LT"/>
    </w:rPr>
  </w:style>
  <w:style w:type="paragraph" w:styleId="CommentSubject">
    <w:name w:val="annotation subject"/>
    <w:basedOn w:val="CommentText"/>
    <w:next w:val="CommentText"/>
    <w:link w:val="CommentSubjectChar"/>
    <w:uiPriority w:val="99"/>
    <w:semiHidden/>
    <w:unhideWhenUsed/>
    <w:rsid w:val="00C564A1"/>
    <w:rPr>
      <w:b/>
      <w:bCs/>
    </w:rPr>
  </w:style>
  <w:style w:type="character" w:customStyle="1" w:styleId="CommentSubjectChar">
    <w:name w:val="Comment Subject Char"/>
    <w:basedOn w:val="CommentTextChar"/>
    <w:link w:val="CommentSubject"/>
    <w:uiPriority w:val="99"/>
    <w:semiHidden/>
    <w:rsid w:val="00C564A1"/>
    <w:rPr>
      <w:b/>
      <w:bCs/>
      <w:sz w:val="20"/>
      <w:szCs w:val="20"/>
      <w:lang w:val="lt-LT"/>
    </w:rPr>
  </w:style>
  <w:style w:type="paragraph" w:styleId="BalloonText">
    <w:name w:val="Balloon Text"/>
    <w:basedOn w:val="Normal"/>
    <w:link w:val="BalloonTextChar"/>
    <w:uiPriority w:val="99"/>
    <w:semiHidden/>
    <w:unhideWhenUsed/>
    <w:rsid w:val="00C56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4A1"/>
    <w:rPr>
      <w:rFonts w:ascii="Segoe UI" w:hAnsi="Segoe UI" w:cs="Segoe UI"/>
      <w:sz w:val="18"/>
      <w:szCs w:val="18"/>
      <w:lang w:val="lt-LT"/>
    </w:rPr>
  </w:style>
  <w:style w:type="character" w:styleId="Hyperlink">
    <w:name w:val="Hyperlink"/>
    <w:basedOn w:val="DefaultParagraphFont"/>
    <w:uiPriority w:val="99"/>
    <w:unhideWhenUsed/>
    <w:rsid w:val="00487C9E"/>
    <w:rPr>
      <w:color w:val="0563C1" w:themeColor="hyperlink"/>
      <w:u w:val="single"/>
    </w:rPr>
  </w:style>
  <w:style w:type="table" w:styleId="TableGrid">
    <w:name w:val="Table Grid"/>
    <w:basedOn w:val="TableNormal"/>
    <w:uiPriority w:val="59"/>
    <w:rsid w:val="00487C9E"/>
    <w:pPr>
      <w:spacing w:after="0" w:line="200" w:lineRule="atLeast"/>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7C9E"/>
    <w:rPr>
      <w:color w:val="954F72" w:themeColor="followedHyperlink"/>
      <w:u w:val="single"/>
    </w:rPr>
  </w:style>
  <w:style w:type="paragraph" w:styleId="Revision">
    <w:name w:val="Revision"/>
    <w:hidden/>
    <w:uiPriority w:val="99"/>
    <w:semiHidden/>
    <w:rsid w:val="00223559"/>
    <w:pPr>
      <w:spacing w:after="0" w:line="240" w:lineRule="auto"/>
    </w:pPr>
    <w:rPr>
      <w:lang w:val="lt-LT"/>
    </w:rPr>
  </w:style>
  <w:style w:type="paragraph" w:customStyle="1" w:styleId="pf0">
    <w:name w:val="pf0"/>
    <w:basedOn w:val="Normal"/>
    <w:rsid w:val="00FE30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E30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07729">
      <w:bodyDiv w:val="1"/>
      <w:marLeft w:val="0"/>
      <w:marRight w:val="0"/>
      <w:marTop w:val="0"/>
      <w:marBottom w:val="0"/>
      <w:divBdr>
        <w:top w:val="none" w:sz="0" w:space="0" w:color="auto"/>
        <w:left w:val="none" w:sz="0" w:space="0" w:color="auto"/>
        <w:bottom w:val="none" w:sz="0" w:space="0" w:color="auto"/>
        <w:right w:val="none" w:sz="0" w:space="0" w:color="auto"/>
      </w:divBdr>
    </w:div>
    <w:div w:id="1172379792">
      <w:bodyDiv w:val="1"/>
      <w:marLeft w:val="0"/>
      <w:marRight w:val="0"/>
      <w:marTop w:val="0"/>
      <w:marBottom w:val="0"/>
      <w:divBdr>
        <w:top w:val="none" w:sz="0" w:space="0" w:color="auto"/>
        <w:left w:val="none" w:sz="0" w:space="0" w:color="auto"/>
        <w:bottom w:val="none" w:sz="0" w:space="0" w:color="auto"/>
        <w:right w:val="none" w:sz="0" w:space="0" w:color="auto"/>
      </w:divBdr>
    </w:div>
    <w:div w:id="1286766299">
      <w:bodyDiv w:val="1"/>
      <w:marLeft w:val="0"/>
      <w:marRight w:val="0"/>
      <w:marTop w:val="0"/>
      <w:marBottom w:val="0"/>
      <w:divBdr>
        <w:top w:val="none" w:sz="0" w:space="0" w:color="auto"/>
        <w:left w:val="none" w:sz="0" w:space="0" w:color="auto"/>
        <w:bottom w:val="none" w:sz="0" w:space="0" w:color="auto"/>
        <w:right w:val="none" w:sz="0" w:space="0" w:color="auto"/>
      </w:divBdr>
    </w:div>
    <w:div w:id="17842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587A6-7497-45C7-9B14-8303FA23C5E5}">
  <ds:schemaRefs>
    <ds:schemaRef ds:uri="http://schemas.openxmlformats.org/officeDocument/2006/bibliography"/>
  </ds:schemaRefs>
</ds:datastoreItem>
</file>

<file path=customXml/itemProps2.xml><?xml version="1.0" encoding="utf-8"?>
<ds:datastoreItem xmlns:ds="http://schemas.openxmlformats.org/officeDocument/2006/customXml" ds:itemID="{C168A48E-AC77-4700-A304-7E9E2B44C077}">
  <ds:schemaRefs>
    <ds:schemaRef ds:uri="http://schemas.microsoft.com/office/2006/metadata/properties"/>
    <ds:schemaRef ds:uri="http://schemas.microsoft.com/office/infopath/2007/PartnerControls"/>
    <ds:schemaRef ds:uri="86e9929d-f7b9-4164-b5de-08464f2f866a"/>
    <ds:schemaRef ds:uri="f8742285-c8cd-436a-b6e5-a4b13cfdf93d"/>
  </ds:schemaRefs>
</ds:datastoreItem>
</file>

<file path=customXml/itemProps3.xml><?xml version="1.0" encoding="utf-8"?>
<ds:datastoreItem xmlns:ds="http://schemas.openxmlformats.org/officeDocument/2006/customXml" ds:itemID="{0E36150D-3BEE-4398-97F9-ABE632D3A83E}">
  <ds:schemaRefs>
    <ds:schemaRef ds:uri="http://schemas.microsoft.com/sharepoint/v3/contenttype/forms"/>
  </ds:schemaRefs>
</ds:datastoreItem>
</file>

<file path=customXml/itemProps4.xml><?xml version="1.0" encoding="utf-8"?>
<ds:datastoreItem xmlns:ds="http://schemas.openxmlformats.org/officeDocument/2006/customXml" ds:itemID="{3ED5ECCA-17C3-4BCF-873F-E904A76FE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Domas Mašidlauskas</dc:creator>
  <cp:keywords/>
  <dc:description/>
  <cp:lastModifiedBy>Donata Stankūnienė</cp:lastModifiedBy>
  <cp:revision>6</cp:revision>
  <dcterms:created xsi:type="dcterms:W3CDTF">2025-07-15T05:49:00Z</dcterms:created>
  <dcterms:modified xsi:type="dcterms:W3CDTF">2025-07-17T07:43:00Z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