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Pr="001A30CB"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414AAFD7" w14:textId="77777777" w:rsidR="00643A83" w:rsidRPr="001A30CB" w:rsidRDefault="00A10867">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A30CB">
        <w:rPr>
          <w:rFonts w:ascii="Arial" w:hAnsi="Arial" w:cs="Arial"/>
          <w:b/>
          <w:caps/>
          <w:sz w:val="22"/>
          <w:szCs w:val="22"/>
        </w:rPr>
        <w:t xml:space="preserve">Prekių pirkimo-pardavimo sutarties </w:t>
      </w:r>
    </w:p>
    <w:p w14:paraId="12555698" w14:textId="58C96593" w:rsidR="005A5832" w:rsidRPr="001A30CB"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1A30CB">
        <w:rPr>
          <w:rFonts w:ascii="Arial" w:hAnsi="Arial" w:cs="Arial"/>
          <w:b/>
          <w:bCs/>
          <w:caps/>
          <w:sz w:val="22"/>
          <w:szCs w:val="22"/>
        </w:rPr>
        <w:t>Specialiosios</w:t>
      </w:r>
      <w:r w:rsidRPr="001A30CB">
        <w:rPr>
          <w:rFonts w:ascii="Arial" w:hAnsi="Arial" w:cs="Arial"/>
          <w:b/>
          <w:caps/>
          <w:sz w:val="22"/>
          <w:szCs w:val="22"/>
        </w:rPr>
        <w:t xml:space="preserve"> sąlygos</w:t>
      </w:r>
      <w:r w:rsidRPr="001A30CB">
        <w:rPr>
          <w:rFonts w:ascii="Arial" w:hAnsi="Arial" w:cs="Arial"/>
          <w:caps/>
          <w:sz w:val="22"/>
          <w:szCs w:val="22"/>
        </w:rPr>
        <w:t xml:space="preserve"> </w:t>
      </w:r>
    </w:p>
    <w:p w14:paraId="6EE7AD3A" w14:textId="77777777" w:rsidR="005A5832" w:rsidRPr="001A30CB"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A30CB" w14:paraId="231BD7ED" w14:textId="77777777" w:rsidTr="00751061">
        <w:trPr>
          <w:trHeight w:val="937"/>
        </w:trPr>
        <w:tc>
          <w:tcPr>
            <w:tcW w:w="2448" w:type="dxa"/>
            <w:shd w:val="clear" w:color="auto" w:fill="F2F2F2" w:themeFill="background1" w:themeFillShade="F2"/>
          </w:tcPr>
          <w:p w14:paraId="48ED8A1F" w14:textId="77777777" w:rsidR="005A5832" w:rsidRPr="001A30CB" w:rsidRDefault="00A10867">
            <w:pPr>
              <w:jc w:val="both"/>
              <w:rPr>
                <w:rFonts w:ascii="Arial" w:hAnsi="Arial" w:cs="Arial"/>
                <w:b/>
                <w:bCs/>
                <w:kern w:val="2"/>
                <w:sz w:val="22"/>
                <w:szCs w:val="22"/>
              </w:rPr>
            </w:pPr>
            <w:r w:rsidRPr="001A30CB">
              <w:rPr>
                <w:rFonts w:ascii="Arial" w:hAnsi="Arial" w:cs="Arial"/>
                <w:b/>
                <w:bCs/>
                <w:kern w:val="2"/>
                <w:sz w:val="22"/>
                <w:szCs w:val="22"/>
              </w:rPr>
              <w:t>Sutarties pavadinimas</w:t>
            </w:r>
          </w:p>
        </w:tc>
        <w:tc>
          <w:tcPr>
            <w:tcW w:w="7110" w:type="dxa"/>
            <w:gridSpan w:val="3"/>
            <w:vAlign w:val="center"/>
          </w:tcPr>
          <w:p w14:paraId="5BD8B16F" w14:textId="6E9FEEBC" w:rsidR="005A5832" w:rsidRPr="001A30CB" w:rsidRDefault="00F14025" w:rsidP="00751061">
            <w:pPr>
              <w:jc w:val="center"/>
              <w:rPr>
                <w:rFonts w:ascii="Arial" w:hAnsi="Arial" w:cs="Arial"/>
                <w:b/>
                <w:kern w:val="2"/>
                <w:sz w:val="22"/>
                <w:szCs w:val="22"/>
              </w:rPr>
            </w:pPr>
            <w:r w:rsidRPr="00F14025">
              <w:rPr>
                <w:rFonts w:ascii="Arial" w:hAnsi="Arial" w:cs="Arial"/>
                <w:b/>
                <w:kern w:val="2"/>
                <w:sz w:val="22"/>
                <w:szCs w:val="22"/>
              </w:rPr>
              <w:t>BIODUJŲ VALYMO ĮRANGA SU ANGLIES FILTRU IR SUMONTAVIMO DARBAIS</w:t>
            </w:r>
          </w:p>
        </w:tc>
      </w:tr>
      <w:tr w:rsidR="005A5832" w:rsidRPr="001A30CB" w14:paraId="3D9A593D" w14:textId="77777777">
        <w:tc>
          <w:tcPr>
            <w:tcW w:w="2448" w:type="dxa"/>
          </w:tcPr>
          <w:p w14:paraId="7E376873" w14:textId="77777777" w:rsidR="005A5832" w:rsidRPr="001A30CB" w:rsidRDefault="00A10867">
            <w:pPr>
              <w:jc w:val="both"/>
              <w:rPr>
                <w:rFonts w:ascii="Arial" w:hAnsi="Arial" w:cs="Arial"/>
                <w:b/>
                <w:bCs/>
                <w:kern w:val="2"/>
                <w:sz w:val="22"/>
                <w:szCs w:val="22"/>
              </w:rPr>
            </w:pPr>
            <w:r w:rsidRPr="001A30CB">
              <w:rPr>
                <w:rFonts w:ascii="Arial" w:hAnsi="Arial" w:cs="Arial"/>
                <w:b/>
                <w:bCs/>
                <w:kern w:val="2"/>
                <w:sz w:val="22"/>
                <w:szCs w:val="22"/>
              </w:rPr>
              <w:t>Sutarties data</w:t>
            </w:r>
          </w:p>
        </w:tc>
        <w:tc>
          <w:tcPr>
            <w:tcW w:w="2177" w:type="dxa"/>
          </w:tcPr>
          <w:p w14:paraId="2EAEFD50" w14:textId="77777777" w:rsidR="005A5832" w:rsidRPr="001A30CB" w:rsidRDefault="005A5832">
            <w:pPr>
              <w:jc w:val="both"/>
              <w:rPr>
                <w:rFonts w:ascii="Arial" w:hAnsi="Arial" w:cs="Arial"/>
                <w:kern w:val="2"/>
                <w:sz w:val="22"/>
                <w:szCs w:val="22"/>
              </w:rPr>
            </w:pPr>
          </w:p>
        </w:tc>
        <w:tc>
          <w:tcPr>
            <w:tcW w:w="2362" w:type="dxa"/>
          </w:tcPr>
          <w:p w14:paraId="0A38B185" w14:textId="77777777" w:rsidR="005A5832" w:rsidRPr="001A30CB" w:rsidRDefault="00A10867">
            <w:pPr>
              <w:jc w:val="both"/>
              <w:rPr>
                <w:rFonts w:ascii="Arial" w:hAnsi="Arial" w:cs="Arial"/>
                <w:b/>
                <w:bCs/>
                <w:kern w:val="2"/>
                <w:sz w:val="22"/>
                <w:szCs w:val="22"/>
              </w:rPr>
            </w:pPr>
            <w:r w:rsidRPr="001A30CB">
              <w:rPr>
                <w:rFonts w:ascii="Arial" w:hAnsi="Arial" w:cs="Arial"/>
                <w:b/>
                <w:bCs/>
                <w:kern w:val="2"/>
                <w:sz w:val="22"/>
                <w:szCs w:val="22"/>
              </w:rPr>
              <w:t>Sutarties numeris</w:t>
            </w:r>
          </w:p>
        </w:tc>
        <w:tc>
          <w:tcPr>
            <w:tcW w:w="2571" w:type="dxa"/>
          </w:tcPr>
          <w:p w14:paraId="3BFEEB6C" w14:textId="77777777" w:rsidR="005A5832" w:rsidRPr="001A30CB" w:rsidRDefault="005A5832">
            <w:pPr>
              <w:jc w:val="both"/>
              <w:rPr>
                <w:rFonts w:ascii="Arial" w:hAnsi="Arial" w:cs="Arial"/>
                <w:kern w:val="2"/>
                <w:sz w:val="22"/>
                <w:szCs w:val="22"/>
              </w:rPr>
            </w:pPr>
          </w:p>
        </w:tc>
      </w:tr>
    </w:tbl>
    <w:p w14:paraId="655E4C2E" w14:textId="77777777" w:rsidR="005A5832" w:rsidRPr="001A30CB"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A30CB" w14:paraId="4A2313D3" w14:textId="77777777" w:rsidTr="00643A83">
        <w:tc>
          <w:tcPr>
            <w:tcW w:w="9558" w:type="dxa"/>
            <w:gridSpan w:val="3"/>
            <w:shd w:val="clear" w:color="auto" w:fill="F2F2F2" w:themeFill="background1" w:themeFillShade="F2"/>
          </w:tcPr>
          <w:p w14:paraId="6D9D6470" w14:textId="77777777" w:rsidR="005A5832" w:rsidRPr="001A30CB" w:rsidRDefault="00A10867">
            <w:pPr>
              <w:jc w:val="center"/>
              <w:rPr>
                <w:rFonts w:ascii="Arial" w:hAnsi="Arial" w:cs="Arial"/>
                <w:b/>
                <w:bCs/>
                <w:kern w:val="2"/>
                <w:sz w:val="22"/>
                <w:szCs w:val="22"/>
              </w:rPr>
            </w:pPr>
            <w:r w:rsidRPr="001A30CB">
              <w:rPr>
                <w:rFonts w:ascii="Arial" w:hAnsi="Arial" w:cs="Arial"/>
                <w:b/>
                <w:bCs/>
                <w:kern w:val="2"/>
                <w:sz w:val="22"/>
                <w:szCs w:val="22"/>
              </w:rPr>
              <w:t>1. SUTARTIES ŠALYS</w:t>
            </w:r>
          </w:p>
        </w:tc>
      </w:tr>
      <w:tr w:rsidR="00643A83" w:rsidRPr="001A30CB" w14:paraId="67FB0C1F" w14:textId="77777777">
        <w:tc>
          <w:tcPr>
            <w:tcW w:w="2808" w:type="dxa"/>
            <w:vMerge w:val="restart"/>
          </w:tcPr>
          <w:p w14:paraId="3EBC584C" w14:textId="77777777" w:rsidR="00643A83" w:rsidRPr="001A30CB" w:rsidRDefault="00643A83" w:rsidP="00643A83">
            <w:pPr>
              <w:jc w:val="center"/>
              <w:rPr>
                <w:rFonts w:ascii="Arial" w:hAnsi="Arial" w:cs="Arial"/>
                <w:b/>
                <w:bCs/>
                <w:kern w:val="2"/>
                <w:sz w:val="22"/>
                <w:szCs w:val="22"/>
              </w:rPr>
            </w:pPr>
          </w:p>
          <w:p w14:paraId="5A9442DC" w14:textId="77777777" w:rsidR="00643A83" w:rsidRPr="001A30CB" w:rsidRDefault="00643A83" w:rsidP="00643A83">
            <w:pPr>
              <w:jc w:val="center"/>
              <w:rPr>
                <w:rFonts w:ascii="Arial" w:hAnsi="Arial" w:cs="Arial"/>
                <w:b/>
                <w:bCs/>
                <w:kern w:val="2"/>
                <w:sz w:val="22"/>
                <w:szCs w:val="22"/>
              </w:rPr>
            </w:pPr>
          </w:p>
          <w:p w14:paraId="04D5D74E" w14:textId="77777777" w:rsidR="00643A83" w:rsidRPr="001A30CB" w:rsidRDefault="00643A83" w:rsidP="00643A83">
            <w:pPr>
              <w:jc w:val="center"/>
              <w:rPr>
                <w:rFonts w:ascii="Arial" w:hAnsi="Arial" w:cs="Arial"/>
                <w:b/>
                <w:bCs/>
                <w:kern w:val="2"/>
                <w:sz w:val="22"/>
                <w:szCs w:val="22"/>
              </w:rPr>
            </w:pPr>
          </w:p>
          <w:p w14:paraId="1AB17599" w14:textId="77777777" w:rsidR="00643A83" w:rsidRPr="001A30CB" w:rsidRDefault="00643A83" w:rsidP="00643A83">
            <w:pPr>
              <w:rPr>
                <w:rFonts w:ascii="Arial" w:hAnsi="Arial" w:cs="Arial"/>
                <w:b/>
                <w:bCs/>
                <w:kern w:val="2"/>
                <w:sz w:val="22"/>
                <w:szCs w:val="22"/>
              </w:rPr>
            </w:pPr>
          </w:p>
          <w:p w14:paraId="24F93325" w14:textId="77777777" w:rsidR="00643A83" w:rsidRPr="001A30CB" w:rsidRDefault="00643A83" w:rsidP="00643A83">
            <w:pPr>
              <w:rPr>
                <w:rFonts w:ascii="Arial" w:hAnsi="Arial" w:cs="Arial"/>
                <w:b/>
                <w:bCs/>
                <w:kern w:val="2"/>
                <w:sz w:val="22"/>
                <w:szCs w:val="22"/>
              </w:rPr>
            </w:pPr>
            <w:r w:rsidRPr="001A30CB">
              <w:rPr>
                <w:rFonts w:ascii="Arial" w:hAnsi="Arial" w:cs="Arial"/>
                <w:b/>
                <w:bCs/>
                <w:kern w:val="2"/>
                <w:sz w:val="22"/>
                <w:szCs w:val="22"/>
              </w:rPr>
              <w:t>1.1. Pirkėjas</w:t>
            </w:r>
          </w:p>
        </w:tc>
        <w:tc>
          <w:tcPr>
            <w:tcW w:w="3240" w:type="dxa"/>
          </w:tcPr>
          <w:p w14:paraId="072BCDA3" w14:textId="77777777" w:rsidR="00643A83" w:rsidRPr="001A30CB" w:rsidRDefault="00643A83" w:rsidP="00643A83">
            <w:pPr>
              <w:rPr>
                <w:rFonts w:ascii="Arial" w:hAnsi="Arial" w:cs="Arial"/>
                <w:kern w:val="2"/>
                <w:sz w:val="22"/>
                <w:szCs w:val="22"/>
              </w:rPr>
            </w:pPr>
            <w:r w:rsidRPr="001A30CB">
              <w:rPr>
                <w:rFonts w:ascii="Arial" w:hAnsi="Arial" w:cs="Arial"/>
                <w:kern w:val="2"/>
                <w:sz w:val="22"/>
                <w:szCs w:val="22"/>
              </w:rPr>
              <w:t>1.1.1. Pavadinimas</w:t>
            </w:r>
          </w:p>
        </w:tc>
        <w:tc>
          <w:tcPr>
            <w:tcW w:w="3510" w:type="dxa"/>
          </w:tcPr>
          <w:p w14:paraId="367CACB9" w14:textId="4080C3BB" w:rsidR="00643A83" w:rsidRPr="001A30CB" w:rsidRDefault="00643A83" w:rsidP="00643A83">
            <w:pPr>
              <w:jc w:val="both"/>
              <w:rPr>
                <w:rFonts w:ascii="Arial" w:hAnsi="Arial" w:cs="Arial"/>
                <w:kern w:val="2"/>
                <w:sz w:val="22"/>
                <w:szCs w:val="22"/>
              </w:rPr>
            </w:pPr>
            <w:r w:rsidRPr="001A30CB">
              <w:rPr>
                <w:rFonts w:ascii="Arial" w:hAnsi="Arial" w:cs="Arial"/>
                <w:b/>
                <w:kern w:val="2"/>
                <w:sz w:val="22"/>
                <w:szCs w:val="22"/>
              </w:rPr>
              <w:t>UAB „Kauno vandenys“</w:t>
            </w:r>
          </w:p>
        </w:tc>
      </w:tr>
      <w:tr w:rsidR="00751061" w:rsidRPr="001A30CB" w14:paraId="0C589C2F" w14:textId="77777777">
        <w:tc>
          <w:tcPr>
            <w:tcW w:w="2808" w:type="dxa"/>
            <w:vMerge/>
          </w:tcPr>
          <w:p w14:paraId="250CF614" w14:textId="77777777" w:rsidR="00751061" w:rsidRPr="001A30CB" w:rsidRDefault="00751061" w:rsidP="00751061">
            <w:pPr>
              <w:rPr>
                <w:rFonts w:ascii="Arial" w:hAnsi="Arial" w:cs="Arial"/>
                <w:kern w:val="2"/>
                <w:sz w:val="22"/>
                <w:szCs w:val="22"/>
              </w:rPr>
            </w:pPr>
          </w:p>
        </w:tc>
        <w:tc>
          <w:tcPr>
            <w:tcW w:w="3240" w:type="dxa"/>
          </w:tcPr>
          <w:p w14:paraId="7D49178E"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1.1.2. Juridinio asmens kodas</w:t>
            </w:r>
          </w:p>
        </w:tc>
        <w:tc>
          <w:tcPr>
            <w:tcW w:w="3510" w:type="dxa"/>
          </w:tcPr>
          <w:p w14:paraId="7819AEEC" w14:textId="7CF06F64"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132751369</w:t>
            </w:r>
          </w:p>
        </w:tc>
      </w:tr>
      <w:tr w:rsidR="00751061" w:rsidRPr="001A30CB" w14:paraId="2A93806E" w14:textId="77777777">
        <w:tc>
          <w:tcPr>
            <w:tcW w:w="2808" w:type="dxa"/>
            <w:vMerge/>
          </w:tcPr>
          <w:p w14:paraId="3E6C61B5" w14:textId="77777777" w:rsidR="00751061" w:rsidRPr="001A30CB" w:rsidRDefault="00751061" w:rsidP="00751061">
            <w:pPr>
              <w:rPr>
                <w:rFonts w:ascii="Arial" w:hAnsi="Arial" w:cs="Arial"/>
                <w:kern w:val="2"/>
                <w:sz w:val="22"/>
                <w:szCs w:val="22"/>
              </w:rPr>
            </w:pPr>
          </w:p>
        </w:tc>
        <w:tc>
          <w:tcPr>
            <w:tcW w:w="3240" w:type="dxa"/>
          </w:tcPr>
          <w:p w14:paraId="5EED4427"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1.1.3. Adresas</w:t>
            </w:r>
          </w:p>
        </w:tc>
        <w:tc>
          <w:tcPr>
            <w:tcW w:w="3510" w:type="dxa"/>
          </w:tcPr>
          <w:p w14:paraId="4F5C7F7B" w14:textId="065CD25E"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Aukštaičių g. 43, Kaunas</w:t>
            </w:r>
          </w:p>
        </w:tc>
      </w:tr>
      <w:tr w:rsidR="00751061" w:rsidRPr="001A30CB" w14:paraId="2FFCB90C" w14:textId="77777777">
        <w:tc>
          <w:tcPr>
            <w:tcW w:w="2808" w:type="dxa"/>
            <w:vMerge/>
          </w:tcPr>
          <w:p w14:paraId="77B2C144" w14:textId="77777777" w:rsidR="00751061" w:rsidRPr="001A30CB" w:rsidRDefault="00751061" w:rsidP="00751061">
            <w:pPr>
              <w:rPr>
                <w:rFonts w:ascii="Arial" w:hAnsi="Arial" w:cs="Arial"/>
                <w:kern w:val="2"/>
                <w:sz w:val="22"/>
                <w:szCs w:val="22"/>
              </w:rPr>
            </w:pPr>
          </w:p>
        </w:tc>
        <w:tc>
          <w:tcPr>
            <w:tcW w:w="3240" w:type="dxa"/>
          </w:tcPr>
          <w:p w14:paraId="1FAD4E95"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1.1.4. PVM mokėtojo kodas</w:t>
            </w:r>
          </w:p>
        </w:tc>
        <w:tc>
          <w:tcPr>
            <w:tcW w:w="3510" w:type="dxa"/>
          </w:tcPr>
          <w:p w14:paraId="56AC6DCA" w14:textId="22BD45FF"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LT327513610</w:t>
            </w:r>
          </w:p>
        </w:tc>
      </w:tr>
      <w:tr w:rsidR="00751061" w:rsidRPr="001A30CB" w14:paraId="404EE54B" w14:textId="77777777">
        <w:tc>
          <w:tcPr>
            <w:tcW w:w="2808" w:type="dxa"/>
            <w:vMerge/>
          </w:tcPr>
          <w:p w14:paraId="0D53D2F6" w14:textId="77777777" w:rsidR="00751061" w:rsidRPr="001A30CB" w:rsidRDefault="00751061" w:rsidP="00751061">
            <w:pPr>
              <w:rPr>
                <w:rFonts w:ascii="Arial" w:hAnsi="Arial" w:cs="Arial"/>
                <w:kern w:val="2"/>
                <w:sz w:val="22"/>
                <w:szCs w:val="22"/>
              </w:rPr>
            </w:pPr>
          </w:p>
        </w:tc>
        <w:tc>
          <w:tcPr>
            <w:tcW w:w="3240" w:type="dxa"/>
          </w:tcPr>
          <w:p w14:paraId="63D0D36C"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1.1.5. Atsiskaitomoji sąskaita</w:t>
            </w:r>
          </w:p>
        </w:tc>
        <w:tc>
          <w:tcPr>
            <w:tcW w:w="3510" w:type="dxa"/>
          </w:tcPr>
          <w:p w14:paraId="5D4BCEF1" w14:textId="0AE0A1CD"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LT447044060003089823</w:t>
            </w:r>
          </w:p>
        </w:tc>
      </w:tr>
      <w:tr w:rsidR="00751061" w:rsidRPr="001A30CB" w14:paraId="5639980C" w14:textId="77777777">
        <w:tc>
          <w:tcPr>
            <w:tcW w:w="2808" w:type="dxa"/>
            <w:vMerge/>
          </w:tcPr>
          <w:p w14:paraId="2DBF3DBF" w14:textId="77777777" w:rsidR="00751061" w:rsidRPr="001A30CB" w:rsidRDefault="00751061" w:rsidP="00751061">
            <w:pPr>
              <w:rPr>
                <w:rFonts w:ascii="Arial" w:hAnsi="Arial" w:cs="Arial"/>
                <w:kern w:val="2"/>
                <w:sz w:val="22"/>
                <w:szCs w:val="22"/>
              </w:rPr>
            </w:pPr>
          </w:p>
        </w:tc>
        <w:tc>
          <w:tcPr>
            <w:tcW w:w="3240" w:type="dxa"/>
          </w:tcPr>
          <w:p w14:paraId="1CB09783"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1.1.6. Bankas, banko kodas</w:t>
            </w:r>
          </w:p>
        </w:tc>
        <w:tc>
          <w:tcPr>
            <w:tcW w:w="3510" w:type="dxa"/>
          </w:tcPr>
          <w:p w14:paraId="3DB14F3C" w14:textId="6F367FDD"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AB SEB bankas, 70440</w:t>
            </w:r>
          </w:p>
        </w:tc>
      </w:tr>
      <w:tr w:rsidR="00751061" w:rsidRPr="001A30CB" w14:paraId="3C6CA9D3" w14:textId="77777777">
        <w:tc>
          <w:tcPr>
            <w:tcW w:w="2808" w:type="dxa"/>
            <w:vMerge/>
          </w:tcPr>
          <w:p w14:paraId="7A8AE9BC" w14:textId="77777777" w:rsidR="00751061" w:rsidRPr="001A30CB" w:rsidRDefault="00751061" w:rsidP="00751061">
            <w:pPr>
              <w:rPr>
                <w:rFonts w:ascii="Arial" w:hAnsi="Arial" w:cs="Arial"/>
                <w:kern w:val="2"/>
                <w:sz w:val="22"/>
                <w:szCs w:val="22"/>
              </w:rPr>
            </w:pPr>
          </w:p>
        </w:tc>
        <w:tc>
          <w:tcPr>
            <w:tcW w:w="3240" w:type="dxa"/>
          </w:tcPr>
          <w:p w14:paraId="3E35C849"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1.1.7. Telefonas</w:t>
            </w:r>
          </w:p>
        </w:tc>
        <w:tc>
          <w:tcPr>
            <w:tcW w:w="3510" w:type="dxa"/>
          </w:tcPr>
          <w:p w14:paraId="30515D15" w14:textId="21FB08EC" w:rsidR="00751061" w:rsidRPr="001A30CB" w:rsidRDefault="00751061" w:rsidP="00751061">
            <w:pPr>
              <w:jc w:val="both"/>
              <w:rPr>
                <w:rFonts w:ascii="Arial" w:hAnsi="Arial" w:cs="Arial"/>
                <w:kern w:val="2"/>
                <w:sz w:val="22"/>
                <w:szCs w:val="22"/>
              </w:rPr>
            </w:pPr>
            <w:r w:rsidRPr="001A30CB">
              <w:rPr>
                <w:rFonts w:ascii="Arial" w:hAnsi="Arial" w:cs="Arial"/>
                <w:kern w:val="2"/>
                <w:sz w:val="22"/>
                <w:szCs w:val="22"/>
              </w:rPr>
              <w:t xml:space="preserve">+370 37 301 700  </w:t>
            </w:r>
          </w:p>
        </w:tc>
      </w:tr>
      <w:tr w:rsidR="00751061" w:rsidRPr="001A30CB" w14:paraId="2DD42AC0" w14:textId="77777777">
        <w:tc>
          <w:tcPr>
            <w:tcW w:w="2808" w:type="dxa"/>
            <w:vMerge/>
          </w:tcPr>
          <w:p w14:paraId="2FBBCA29" w14:textId="77777777" w:rsidR="00751061" w:rsidRPr="001A30CB" w:rsidRDefault="00751061" w:rsidP="00751061">
            <w:pPr>
              <w:rPr>
                <w:rFonts w:ascii="Arial" w:hAnsi="Arial" w:cs="Arial"/>
                <w:kern w:val="2"/>
                <w:sz w:val="22"/>
                <w:szCs w:val="22"/>
              </w:rPr>
            </w:pPr>
          </w:p>
        </w:tc>
        <w:tc>
          <w:tcPr>
            <w:tcW w:w="3240" w:type="dxa"/>
          </w:tcPr>
          <w:p w14:paraId="52475DD0" w14:textId="77777777" w:rsidR="00751061" w:rsidRPr="001A30CB" w:rsidRDefault="00751061" w:rsidP="00751061">
            <w:pPr>
              <w:rPr>
                <w:rFonts w:ascii="Arial" w:hAnsi="Arial" w:cs="Arial"/>
                <w:kern w:val="2"/>
                <w:sz w:val="22"/>
                <w:szCs w:val="22"/>
              </w:rPr>
            </w:pPr>
            <w:r w:rsidRPr="001A30CB">
              <w:rPr>
                <w:rFonts w:ascii="Arial" w:hAnsi="Arial" w:cs="Arial"/>
                <w:kern w:val="2"/>
                <w:sz w:val="22"/>
                <w:szCs w:val="22"/>
              </w:rPr>
              <w:t>1.1.8. El. paštas</w:t>
            </w:r>
          </w:p>
        </w:tc>
        <w:tc>
          <w:tcPr>
            <w:tcW w:w="3510" w:type="dxa"/>
          </w:tcPr>
          <w:p w14:paraId="16E6C304" w14:textId="1931FCDE" w:rsidR="00751061" w:rsidRPr="001A30CB" w:rsidRDefault="00F53368" w:rsidP="00751061">
            <w:pPr>
              <w:jc w:val="both"/>
              <w:rPr>
                <w:rFonts w:ascii="Arial" w:hAnsi="Arial" w:cs="Arial"/>
                <w:kern w:val="2"/>
                <w:sz w:val="22"/>
                <w:szCs w:val="22"/>
              </w:rPr>
            </w:pPr>
            <w:hyperlink r:id="rId11" w:history="1">
              <w:r w:rsidR="00751061" w:rsidRPr="001A30CB">
                <w:rPr>
                  <w:rStyle w:val="Hipersaitas"/>
                  <w:rFonts w:ascii="Arial" w:hAnsi="Arial" w:cs="Arial"/>
                  <w:kern w:val="2"/>
                  <w:sz w:val="22"/>
                  <w:szCs w:val="22"/>
                </w:rPr>
                <w:t>ofisas@kaunovandenys.lt</w:t>
              </w:r>
            </w:hyperlink>
            <w:r w:rsidR="00751061" w:rsidRPr="001A30CB">
              <w:rPr>
                <w:rFonts w:ascii="Arial" w:hAnsi="Arial" w:cs="Arial"/>
                <w:kern w:val="2"/>
                <w:sz w:val="22"/>
                <w:szCs w:val="22"/>
              </w:rPr>
              <w:t xml:space="preserve"> </w:t>
            </w:r>
          </w:p>
        </w:tc>
      </w:tr>
      <w:tr w:rsidR="00153E6E" w:rsidRPr="001A30CB" w14:paraId="04E6F496" w14:textId="77777777">
        <w:tc>
          <w:tcPr>
            <w:tcW w:w="2808" w:type="dxa"/>
            <w:vMerge/>
          </w:tcPr>
          <w:p w14:paraId="3F78C75D" w14:textId="77777777" w:rsidR="00153E6E" w:rsidRPr="001A30CB" w:rsidRDefault="00153E6E" w:rsidP="00153E6E">
            <w:pPr>
              <w:rPr>
                <w:rFonts w:ascii="Arial" w:hAnsi="Arial" w:cs="Arial"/>
                <w:kern w:val="2"/>
                <w:sz w:val="22"/>
                <w:szCs w:val="22"/>
              </w:rPr>
            </w:pPr>
          </w:p>
        </w:tc>
        <w:tc>
          <w:tcPr>
            <w:tcW w:w="3240" w:type="dxa"/>
          </w:tcPr>
          <w:p w14:paraId="17851CCB" w14:textId="77777777" w:rsidR="00153E6E" w:rsidRPr="001A30CB" w:rsidRDefault="00153E6E" w:rsidP="00153E6E">
            <w:pPr>
              <w:rPr>
                <w:rFonts w:ascii="Arial" w:hAnsi="Arial" w:cs="Arial"/>
                <w:kern w:val="2"/>
                <w:sz w:val="22"/>
                <w:szCs w:val="22"/>
              </w:rPr>
            </w:pPr>
            <w:r w:rsidRPr="001A30CB">
              <w:rPr>
                <w:rFonts w:ascii="Arial" w:hAnsi="Arial" w:cs="Arial"/>
                <w:kern w:val="2"/>
                <w:sz w:val="22"/>
                <w:szCs w:val="22"/>
              </w:rPr>
              <w:t>1.1.9. Šalies atstovas</w:t>
            </w:r>
          </w:p>
        </w:tc>
        <w:tc>
          <w:tcPr>
            <w:tcW w:w="3510" w:type="dxa"/>
          </w:tcPr>
          <w:p w14:paraId="68AE61B3" w14:textId="0FC728A6" w:rsidR="00153E6E" w:rsidRPr="001A30CB" w:rsidRDefault="00153E6E" w:rsidP="00153E6E">
            <w:pPr>
              <w:jc w:val="both"/>
              <w:rPr>
                <w:rFonts w:ascii="Arial" w:hAnsi="Arial" w:cs="Arial"/>
                <w:kern w:val="2"/>
                <w:sz w:val="22"/>
                <w:szCs w:val="22"/>
              </w:rPr>
            </w:pPr>
            <w:r w:rsidRPr="001A30CB">
              <w:rPr>
                <w:rFonts w:ascii="Arial" w:hAnsi="Arial" w:cs="Arial"/>
                <w:kern w:val="2"/>
                <w:sz w:val="22"/>
                <w:szCs w:val="22"/>
              </w:rPr>
              <w:t>Darius Gražys</w:t>
            </w:r>
          </w:p>
        </w:tc>
      </w:tr>
      <w:tr w:rsidR="00153E6E" w:rsidRPr="001A30CB" w14:paraId="3789DCB5" w14:textId="77777777">
        <w:tc>
          <w:tcPr>
            <w:tcW w:w="2808" w:type="dxa"/>
            <w:vMerge/>
          </w:tcPr>
          <w:p w14:paraId="2B41C8D4" w14:textId="77777777" w:rsidR="00153E6E" w:rsidRPr="001A30CB" w:rsidRDefault="00153E6E" w:rsidP="00153E6E">
            <w:pPr>
              <w:rPr>
                <w:rFonts w:ascii="Arial" w:hAnsi="Arial" w:cs="Arial"/>
                <w:kern w:val="2"/>
                <w:sz w:val="22"/>
                <w:szCs w:val="22"/>
              </w:rPr>
            </w:pPr>
          </w:p>
        </w:tc>
        <w:tc>
          <w:tcPr>
            <w:tcW w:w="3240" w:type="dxa"/>
          </w:tcPr>
          <w:p w14:paraId="15C2388C" w14:textId="77777777" w:rsidR="00153E6E" w:rsidRPr="001A30CB" w:rsidRDefault="00153E6E" w:rsidP="00153E6E">
            <w:pPr>
              <w:rPr>
                <w:rFonts w:ascii="Arial" w:hAnsi="Arial" w:cs="Arial"/>
                <w:kern w:val="2"/>
                <w:sz w:val="22"/>
                <w:szCs w:val="22"/>
              </w:rPr>
            </w:pPr>
            <w:r w:rsidRPr="001A30CB">
              <w:rPr>
                <w:rFonts w:ascii="Arial" w:hAnsi="Arial" w:cs="Arial"/>
                <w:kern w:val="2"/>
                <w:sz w:val="22"/>
                <w:szCs w:val="22"/>
              </w:rPr>
              <w:t>1.1.10. Atstovavimo pagrindas</w:t>
            </w:r>
          </w:p>
        </w:tc>
        <w:tc>
          <w:tcPr>
            <w:tcW w:w="3510" w:type="dxa"/>
          </w:tcPr>
          <w:p w14:paraId="570009EE" w14:textId="524CB983" w:rsidR="00153E6E" w:rsidRPr="001A30CB" w:rsidRDefault="00153E6E" w:rsidP="00153E6E">
            <w:pPr>
              <w:jc w:val="both"/>
              <w:rPr>
                <w:rFonts w:ascii="Arial" w:hAnsi="Arial" w:cs="Arial"/>
                <w:kern w:val="2"/>
                <w:sz w:val="22"/>
                <w:szCs w:val="22"/>
              </w:rPr>
            </w:pPr>
            <w:r w:rsidRPr="001A30CB">
              <w:rPr>
                <w:rFonts w:ascii="Arial" w:hAnsi="Arial" w:cs="Arial"/>
                <w:iCs/>
                <w:kern w:val="2"/>
                <w:sz w:val="22"/>
                <w:szCs w:val="22"/>
              </w:rPr>
              <w:t>2020-04-20 įsakymas</w:t>
            </w:r>
            <w:r w:rsidRPr="001A30CB">
              <w:rPr>
                <w:rFonts w:ascii="Arial" w:hAnsi="Arial" w:cs="Arial"/>
                <w:iCs/>
                <w:sz w:val="22"/>
                <w:szCs w:val="22"/>
                <w:lang w:eastAsia="lt-LT"/>
              </w:rPr>
              <w:t xml:space="preserve"> </w:t>
            </w:r>
            <w:r w:rsidRPr="001A30CB">
              <w:rPr>
                <w:rFonts w:ascii="Arial" w:hAnsi="Arial" w:cs="Arial"/>
                <w:iCs/>
                <w:kern w:val="2"/>
                <w:sz w:val="22"/>
                <w:szCs w:val="22"/>
              </w:rPr>
              <w:t xml:space="preserve">Nr. 2-64-2020  </w:t>
            </w:r>
          </w:p>
        </w:tc>
      </w:tr>
      <w:tr w:rsidR="005A5832" w:rsidRPr="001A30CB" w14:paraId="7764308C" w14:textId="77777777">
        <w:tc>
          <w:tcPr>
            <w:tcW w:w="2808" w:type="dxa"/>
            <w:vMerge w:val="restart"/>
          </w:tcPr>
          <w:p w14:paraId="3EE4DF26" w14:textId="77777777" w:rsidR="005A5832" w:rsidRPr="001A30CB" w:rsidRDefault="005A5832">
            <w:pPr>
              <w:rPr>
                <w:rFonts w:ascii="Arial" w:hAnsi="Arial" w:cs="Arial"/>
                <w:b/>
                <w:bCs/>
                <w:kern w:val="2"/>
                <w:sz w:val="22"/>
                <w:szCs w:val="22"/>
              </w:rPr>
            </w:pPr>
          </w:p>
          <w:p w14:paraId="6D519503" w14:textId="77777777" w:rsidR="005A5832" w:rsidRPr="001A30CB" w:rsidRDefault="005A5832">
            <w:pPr>
              <w:rPr>
                <w:rFonts w:ascii="Arial" w:hAnsi="Arial" w:cs="Arial"/>
                <w:b/>
                <w:bCs/>
                <w:kern w:val="2"/>
                <w:sz w:val="22"/>
                <w:szCs w:val="22"/>
              </w:rPr>
            </w:pPr>
          </w:p>
          <w:p w14:paraId="6DCE769E" w14:textId="77777777" w:rsidR="005A5832" w:rsidRPr="001A30CB" w:rsidRDefault="005A5832">
            <w:pPr>
              <w:rPr>
                <w:rFonts w:ascii="Arial" w:hAnsi="Arial" w:cs="Arial"/>
                <w:b/>
                <w:bCs/>
                <w:kern w:val="2"/>
                <w:sz w:val="22"/>
                <w:szCs w:val="22"/>
              </w:rPr>
            </w:pPr>
          </w:p>
          <w:p w14:paraId="24A98635" w14:textId="77777777" w:rsidR="005A5832" w:rsidRPr="001A30CB" w:rsidRDefault="00A10867">
            <w:pPr>
              <w:rPr>
                <w:rFonts w:ascii="Arial" w:hAnsi="Arial" w:cs="Arial"/>
                <w:b/>
                <w:bCs/>
                <w:kern w:val="2"/>
                <w:sz w:val="22"/>
                <w:szCs w:val="22"/>
              </w:rPr>
            </w:pPr>
            <w:r w:rsidRPr="001A30CB">
              <w:rPr>
                <w:rFonts w:ascii="Arial" w:hAnsi="Arial" w:cs="Arial"/>
                <w:b/>
                <w:bCs/>
                <w:kern w:val="2"/>
                <w:sz w:val="22"/>
                <w:szCs w:val="22"/>
              </w:rPr>
              <w:t>1.2. Tiekėjas</w:t>
            </w:r>
          </w:p>
          <w:p w14:paraId="711EF287" w14:textId="77777777" w:rsidR="005A5832" w:rsidRPr="001A30CB" w:rsidRDefault="005A5832" w:rsidP="00643A83">
            <w:pPr>
              <w:rPr>
                <w:rFonts w:ascii="Arial" w:hAnsi="Arial" w:cs="Arial"/>
                <w:b/>
                <w:bCs/>
                <w:kern w:val="2"/>
                <w:sz w:val="22"/>
                <w:szCs w:val="22"/>
              </w:rPr>
            </w:pPr>
          </w:p>
        </w:tc>
        <w:tc>
          <w:tcPr>
            <w:tcW w:w="3240" w:type="dxa"/>
          </w:tcPr>
          <w:p w14:paraId="4B4B20E6"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1.2.1. Pavadinimas</w:t>
            </w:r>
          </w:p>
        </w:tc>
        <w:tc>
          <w:tcPr>
            <w:tcW w:w="3510" w:type="dxa"/>
          </w:tcPr>
          <w:p w14:paraId="1C39FB23" w14:textId="77777777" w:rsidR="005A5832" w:rsidRPr="001A30CB" w:rsidRDefault="005A5832">
            <w:pPr>
              <w:jc w:val="center"/>
              <w:rPr>
                <w:rFonts w:ascii="Arial" w:hAnsi="Arial" w:cs="Arial"/>
                <w:kern w:val="2"/>
                <w:sz w:val="22"/>
                <w:szCs w:val="22"/>
              </w:rPr>
            </w:pPr>
          </w:p>
        </w:tc>
      </w:tr>
      <w:tr w:rsidR="005A5832" w:rsidRPr="001A30CB" w14:paraId="7620FF3C" w14:textId="77777777">
        <w:tc>
          <w:tcPr>
            <w:tcW w:w="2808" w:type="dxa"/>
            <w:vMerge/>
          </w:tcPr>
          <w:p w14:paraId="59A76BF6" w14:textId="77777777" w:rsidR="005A5832" w:rsidRPr="001A30CB" w:rsidRDefault="005A5832">
            <w:pPr>
              <w:rPr>
                <w:rFonts w:ascii="Arial" w:hAnsi="Arial" w:cs="Arial"/>
                <w:b/>
                <w:bCs/>
                <w:kern w:val="2"/>
                <w:sz w:val="22"/>
                <w:szCs w:val="22"/>
              </w:rPr>
            </w:pPr>
          </w:p>
        </w:tc>
        <w:tc>
          <w:tcPr>
            <w:tcW w:w="3240" w:type="dxa"/>
          </w:tcPr>
          <w:p w14:paraId="06E59503"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1.2.2. Juridinio asmens kodas</w:t>
            </w:r>
          </w:p>
        </w:tc>
        <w:tc>
          <w:tcPr>
            <w:tcW w:w="3510" w:type="dxa"/>
          </w:tcPr>
          <w:p w14:paraId="309242FF" w14:textId="77777777" w:rsidR="005A5832" w:rsidRPr="001A30CB" w:rsidRDefault="005A5832">
            <w:pPr>
              <w:jc w:val="center"/>
              <w:rPr>
                <w:rFonts w:ascii="Arial" w:hAnsi="Arial" w:cs="Arial"/>
                <w:kern w:val="2"/>
                <w:sz w:val="22"/>
                <w:szCs w:val="22"/>
              </w:rPr>
            </w:pPr>
          </w:p>
        </w:tc>
      </w:tr>
      <w:tr w:rsidR="005A5832" w:rsidRPr="001A30CB" w14:paraId="7689A0D1" w14:textId="77777777">
        <w:tc>
          <w:tcPr>
            <w:tcW w:w="2808" w:type="dxa"/>
            <w:vMerge/>
          </w:tcPr>
          <w:p w14:paraId="6AEC8F64" w14:textId="77777777" w:rsidR="005A5832" w:rsidRPr="001A30CB" w:rsidRDefault="005A5832">
            <w:pPr>
              <w:rPr>
                <w:rFonts w:ascii="Arial" w:hAnsi="Arial" w:cs="Arial"/>
                <w:b/>
                <w:bCs/>
                <w:kern w:val="2"/>
                <w:sz w:val="22"/>
                <w:szCs w:val="22"/>
              </w:rPr>
            </w:pPr>
          </w:p>
        </w:tc>
        <w:tc>
          <w:tcPr>
            <w:tcW w:w="3240" w:type="dxa"/>
          </w:tcPr>
          <w:p w14:paraId="1045CD11"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1.2.3. Adresas</w:t>
            </w:r>
          </w:p>
        </w:tc>
        <w:tc>
          <w:tcPr>
            <w:tcW w:w="3510" w:type="dxa"/>
          </w:tcPr>
          <w:p w14:paraId="60D8C1A4" w14:textId="77777777" w:rsidR="005A5832" w:rsidRPr="001A30CB" w:rsidRDefault="005A5832">
            <w:pPr>
              <w:jc w:val="center"/>
              <w:rPr>
                <w:rFonts w:ascii="Arial" w:hAnsi="Arial" w:cs="Arial"/>
                <w:kern w:val="2"/>
                <w:sz w:val="22"/>
                <w:szCs w:val="22"/>
              </w:rPr>
            </w:pPr>
          </w:p>
        </w:tc>
      </w:tr>
      <w:tr w:rsidR="005A5832" w:rsidRPr="001A30CB" w14:paraId="74515245" w14:textId="77777777">
        <w:tc>
          <w:tcPr>
            <w:tcW w:w="2808" w:type="dxa"/>
            <w:vMerge/>
          </w:tcPr>
          <w:p w14:paraId="18EB75E1" w14:textId="77777777" w:rsidR="005A5832" w:rsidRPr="001A30CB" w:rsidRDefault="005A5832">
            <w:pPr>
              <w:rPr>
                <w:rFonts w:ascii="Arial" w:hAnsi="Arial" w:cs="Arial"/>
                <w:b/>
                <w:bCs/>
                <w:kern w:val="2"/>
                <w:sz w:val="22"/>
                <w:szCs w:val="22"/>
              </w:rPr>
            </w:pPr>
          </w:p>
        </w:tc>
        <w:tc>
          <w:tcPr>
            <w:tcW w:w="3240" w:type="dxa"/>
          </w:tcPr>
          <w:p w14:paraId="1C15E745"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1.2.4. PVM mokėtojo kodas</w:t>
            </w:r>
          </w:p>
        </w:tc>
        <w:tc>
          <w:tcPr>
            <w:tcW w:w="3510" w:type="dxa"/>
          </w:tcPr>
          <w:p w14:paraId="0F561431" w14:textId="77777777" w:rsidR="005A5832" w:rsidRPr="001A30CB" w:rsidRDefault="005A5832">
            <w:pPr>
              <w:jc w:val="center"/>
              <w:rPr>
                <w:rFonts w:ascii="Arial" w:hAnsi="Arial" w:cs="Arial"/>
                <w:kern w:val="2"/>
                <w:sz w:val="22"/>
                <w:szCs w:val="22"/>
              </w:rPr>
            </w:pPr>
          </w:p>
        </w:tc>
      </w:tr>
      <w:tr w:rsidR="005A5832" w:rsidRPr="001A30CB" w14:paraId="67ACF326" w14:textId="77777777">
        <w:tc>
          <w:tcPr>
            <w:tcW w:w="2808" w:type="dxa"/>
            <w:vMerge/>
          </w:tcPr>
          <w:p w14:paraId="6ECE234A" w14:textId="77777777" w:rsidR="005A5832" w:rsidRPr="001A30CB" w:rsidRDefault="005A5832">
            <w:pPr>
              <w:rPr>
                <w:rFonts w:ascii="Arial" w:hAnsi="Arial" w:cs="Arial"/>
                <w:b/>
                <w:bCs/>
                <w:kern w:val="2"/>
                <w:sz w:val="22"/>
                <w:szCs w:val="22"/>
              </w:rPr>
            </w:pPr>
          </w:p>
        </w:tc>
        <w:tc>
          <w:tcPr>
            <w:tcW w:w="3240" w:type="dxa"/>
          </w:tcPr>
          <w:p w14:paraId="752CC265"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1.2.5. Atsiskaitomoji sąskaita</w:t>
            </w:r>
          </w:p>
        </w:tc>
        <w:tc>
          <w:tcPr>
            <w:tcW w:w="3510" w:type="dxa"/>
          </w:tcPr>
          <w:p w14:paraId="512A87EA" w14:textId="77777777" w:rsidR="005A5832" w:rsidRPr="001A30CB" w:rsidRDefault="005A5832">
            <w:pPr>
              <w:jc w:val="center"/>
              <w:rPr>
                <w:rFonts w:ascii="Arial" w:hAnsi="Arial" w:cs="Arial"/>
                <w:kern w:val="2"/>
                <w:sz w:val="22"/>
                <w:szCs w:val="22"/>
              </w:rPr>
            </w:pPr>
          </w:p>
        </w:tc>
      </w:tr>
      <w:tr w:rsidR="005A5832" w:rsidRPr="001A30CB" w14:paraId="6C77EA71" w14:textId="77777777">
        <w:tc>
          <w:tcPr>
            <w:tcW w:w="2808" w:type="dxa"/>
            <w:vMerge/>
          </w:tcPr>
          <w:p w14:paraId="70F8DC28" w14:textId="77777777" w:rsidR="005A5832" w:rsidRPr="001A30CB" w:rsidRDefault="005A5832">
            <w:pPr>
              <w:rPr>
                <w:rFonts w:ascii="Arial" w:hAnsi="Arial" w:cs="Arial"/>
                <w:b/>
                <w:bCs/>
                <w:kern w:val="2"/>
                <w:sz w:val="22"/>
                <w:szCs w:val="22"/>
              </w:rPr>
            </w:pPr>
          </w:p>
        </w:tc>
        <w:tc>
          <w:tcPr>
            <w:tcW w:w="3240" w:type="dxa"/>
          </w:tcPr>
          <w:p w14:paraId="1622E531"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1.2.6. Bankas, banko kodas</w:t>
            </w:r>
          </w:p>
        </w:tc>
        <w:tc>
          <w:tcPr>
            <w:tcW w:w="3510" w:type="dxa"/>
          </w:tcPr>
          <w:p w14:paraId="53BF499D" w14:textId="77777777" w:rsidR="005A5832" w:rsidRPr="001A30CB" w:rsidRDefault="005A5832">
            <w:pPr>
              <w:jc w:val="center"/>
              <w:rPr>
                <w:rFonts w:ascii="Arial" w:hAnsi="Arial" w:cs="Arial"/>
                <w:kern w:val="2"/>
                <w:sz w:val="22"/>
                <w:szCs w:val="22"/>
              </w:rPr>
            </w:pPr>
          </w:p>
        </w:tc>
      </w:tr>
      <w:tr w:rsidR="005A5832" w:rsidRPr="001A30CB" w14:paraId="1A4DD5FA" w14:textId="77777777">
        <w:tc>
          <w:tcPr>
            <w:tcW w:w="2808" w:type="dxa"/>
            <w:vMerge/>
          </w:tcPr>
          <w:p w14:paraId="4F69EC28" w14:textId="77777777" w:rsidR="005A5832" w:rsidRPr="001A30CB" w:rsidRDefault="005A5832">
            <w:pPr>
              <w:rPr>
                <w:rFonts w:ascii="Arial" w:hAnsi="Arial" w:cs="Arial"/>
                <w:b/>
                <w:bCs/>
                <w:kern w:val="2"/>
                <w:sz w:val="22"/>
                <w:szCs w:val="22"/>
              </w:rPr>
            </w:pPr>
          </w:p>
        </w:tc>
        <w:tc>
          <w:tcPr>
            <w:tcW w:w="3240" w:type="dxa"/>
          </w:tcPr>
          <w:p w14:paraId="2D95A528"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1.2.7. Telefonas</w:t>
            </w:r>
          </w:p>
        </w:tc>
        <w:tc>
          <w:tcPr>
            <w:tcW w:w="3510" w:type="dxa"/>
          </w:tcPr>
          <w:p w14:paraId="60EDB536" w14:textId="77777777" w:rsidR="005A5832" w:rsidRPr="001A30CB" w:rsidRDefault="005A5832">
            <w:pPr>
              <w:jc w:val="center"/>
              <w:rPr>
                <w:rFonts w:ascii="Arial" w:hAnsi="Arial" w:cs="Arial"/>
                <w:kern w:val="2"/>
                <w:sz w:val="22"/>
                <w:szCs w:val="22"/>
              </w:rPr>
            </w:pPr>
          </w:p>
        </w:tc>
      </w:tr>
      <w:tr w:rsidR="005A5832" w:rsidRPr="001A30CB" w14:paraId="237ED846" w14:textId="77777777">
        <w:tc>
          <w:tcPr>
            <w:tcW w:w="2808" w:type="dxa"/>
            <w:vMerge/>
          </w:tcPr>
          <w:p w14:paraId="371686E0" w14:textId="77777777" w:rsidR="005A5832" w:rsidRPr="001A30CB" w:rsidRDefault="005A5832">
            <w:pPr>
              <w:rPr>
                <w:rFonts w:ascii="Arial" w:hAnsi="Arial" w:cs="Arial"/>
                <w:b/>
                <w:bCs/>
                <w:kern w:val="2"/>
                <w:sz w:val="22"/>
                <w:szCs w:val="22"/>
              </w:rPr>
            </w:pPr>
          </w:p>
        </w:tc>
        <w:tc>
          <w:tcPr>
            <w:tcW w:w="3240" w:type="dxa"/>
          </w:tcPr>
          <w:p w14:paraId="76411BE9"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1.2.8. El. paštas</w:t>
            </w:r>
          </w:p>
        </w:tc>
        <w:tc>
          <w:tcPr>
            <w:tcW w:w="3510" w:type="dxa"/>
          </w:tcPr>
          <w:p w14:paraId="3AD89FFF" w14:textId="77777777" w:rsidR="005A5832" w:rsidRPr="001A30CB" w:rsidRDefault="005A5832">
            <w:pPr>
              <w:jc w:val="center"/>
              <w:rPr>
                <w:rFonts w:ascii="Arial" w:hAnsi="Arial" w:cs="Arial"/>
                <w:kern w:val="2"/>
                <w:sz w:val="22"/>
                <w:szCs w:val="22"/>
              </w:rPr>
            </w:pPr>
          </w:p>
        </w:tc>
      </w:tr>
      <w:tr w:rsidR="005A5832" w:rsidRPr="001A30CB" w14:paraId="666AE2EA" w14:textId="77777777">
        <w:tc>
          <w:tcPr>
            <w:tcW w:w="2808" w:type="dxa"/>
            <w:vMerge/>
          </w:tcPr>
          <w:p w14:paraId="543BB8B7" w14:textId="77777777" w:rsidR="005A5832" w:rsidRPr="001A30CB" w:rsidRDefault="005A5832">
            <w:pPr>
              <w:rPr>
                <w:rFonts w:ascii="Arial" w:hAnsi="Arial" w:cs="Arial"/>
                <w:b/>
                <w:bCs/>
                <w:kern w:val="2"/>
                <w:sz w:val="22"/>
                <w:szCs w:val="22"/>
              </w:rPr>
            </w:pPr>
          </w:p>
        </w:tc>
        <w:tc>
          <w:tcPr>
            <w:tcW w:w="3240" w:type="dxa"/>
          </w:tcPr>
          <w:p w14:paraId="122A22AB"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1.2.9. Šalies atstovas</w:t>
            </w:r>
          </w:p>
        </w:tc>
        <w:tc>
          <w:tcPr>
            <w:tcW w:w="3510" w:type="dxa"/>
          </w:tcPr>
          <w:p w14:paraId="7580B9F5" w14:textId="77777777" w:rsidR="005A5832" w:rsidRPr="001A30CB" w:rsidRDefault="005A5832">
            <w:pPr>
              <w:jc w:val="center"/>
              <w:rPr>
                <w:rFonts w:ascii="Arial" w:hAnsi="Arial" w:cs="Arial"/>
                <w:kern w:val="2"/>
                <w:sz w:val="22"/>
                <w:szCs w:val="22"/>
              </w:rPr>
            </w:pPr>
          </w:p>
        </w:tc>
      </w:tr>
      <w:tr w:rsidR="005A5832" w:rsidRPr="001A30CB" w14:paraId="292C776B" w14:textId="77777777">
        <w:tc>
          <w:tcPr>
            <w:tcW w:w="2808" w:type="dxa"/>
            <w:vMerge/>
          </w:tcPr>
          <w:p w14:paraId="2D900F0A" w14:textId="77777777" w:rsidR="005A5832" w:rsidRPr="001A30CB" w:rsidRDefault="005A5832">
            <w:pPr>
              <w:rPr>
                <w:rFonts w:ascii="Arial" w:hAnsi="Arial" w:cs="Arial"/>
                <w:b/>
                <w:bCs/>
                <w:kern w:val="2"/>
                <w:sz w:val="22"/>
                <w:szCs w:val="22"/>
              </w:rPr>
            </w:pPr>
          </w:p>
        </w:tc>
        <w:tc>
          <w:tcPr>
            <w:tcW w:w="3240" w:type="dxa"/>
          </w:tcPr>
          <w:p w14:paraId="0A9DB8EB" w14:textId="77777777" w:rsidR="005A5832" w:rsidRPr="001A30CB" w:rsidRDefault="00A10867">
            <w:pPr>
              <w:rPr>
                <w:rFonts w:ascii="Arial" w:hAnsi="Arial" w:cs="Arial"/>
                <w:kern w:val="2"/>
                <w:sz w:val="22"/>
                <w:szCs w:val="22"/>
              </w:rPr>
            </w:pPr>
            <w:r w:rsidRPr="001A30CB">
              <w:rPr>
                <w:rFonts w:ascii="Arial" w:hAnsi="Arial" w:cs="Arial"/>
                <w:kern w:val="2"/>
                <w:sz w:val="22"/>
                <w:szCs w:val="22"/>
              </w:rPr>
              <w:t>1.2.10. Atstovavimo pagrindas</w:t>
            </w:r>
          </w:p>
        </w:tc>
        <w:tc>
          <w:tcPr>
            <w:tcW w:w="3510" w:type="dxa"/>
          </w:tcPr>
          <w:p w14:paraId="5FCBD162" w14:textId="77777777" w:rsidR="005A5832" w:rsidRPr="001A30CB" w:rsidRDefault="005A5832">
            <w:pPr>
              <w:jc w:val="center"/>
              <w:rPr>
                <w:rFonts w:ascii="Arial" w:hAnsi="Arial" w:cs="Arial"/>
                <w:kern w:val="2"/>
                <w:sz w:val="22"/>
                <w:szCs w:val="22"/>
              </w:rPr>
            </w:pPr>
          </w:p>
        </w:tc>
      </w:tr>
    </w:tbl>
    <w:p w14:paraId="29EDFD0B" w14:textId="77777777" w:rsidR="005A5832" w:rsidRPr="001A30CB"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rsidRPr="001A30CB" w14:paraId="7696E671" w14:textId="77777777">
        <w:trPr>
          <w:trHeight w:val="300"/>
        </w:trPr>
        <w:tc>
          <w:tcPr>
            <w:tcW w:w="9535" w:type="dxa"/>
            <w:gridSpan w:val="4"/>
          </w:tcPr>
          <w:p w14:paraId="2A11592D" w14:textId="77777777" w:rsidR="005A5832" w:rsidRPr="001A30CB" w:rsidRDefault="00A10867"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2. ATSAKINGI ASMENYS</w:t>
            </w:r>
          </w:p>
        </w:tc>
      </w:tr>
      <w:tr w:rsidR="005A5832" w:rsidRPr="001A30CB" w14:paraId="26292B4A" w14:textId="77777777">
        <w:trPr>
          <w:trHeight w:val="300"/>
        </w:trPr>
        <w:tc>
          <w:tcPr>
            <w:tcW w:w="2704" w:type="dxa"/>
            <w:gridSpan w:val="2"/>
          </w:tcPr>
          <w:p w14:paraId="161367C0" w14:textId="079A307B"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2.1. Pirkėjo kontaktiniai asmenys, atsakingi už Sutarties vykdymą, Prekių priėmimą, Sąskaitų per informacinę sistemą „</w:t>
            </w:r>
            <w:r w:rsidR="00B56782" w:rsidRPr="001A30CB">
              <w:rPr>
                <w:rFonts w:ascii="Arial" w:hAnsi="Arial" w:cs="Arial"/>
                <w:b/>
                <w:bCs/>
                <w:kern w:val="2"/>
                <w:sz w:val="22"/>
                <w:szCs w:val="22"/>
              </w:rPr>
              <w:t>SABIS</w:t>
            </w:r>
            <w:r w:rsidRPr="001A30CB">
              <w:rPr>
                <w:rFonts w:ascii="Arial" w:hAnsi="Arial" w:cs="Arial"/>
                <w:b/>
                <w:bCs/>
                <w:kern w:val="2"/>
                <w:sz w:val="22"/>
                <w:szCs w:val="22"/>
              </w:rPr>
              <w:t>“ priėmimą</w:t>
            </w:r>
          </w:p>
        </w:tc>
        <w:tc>
          <w:tcPr>
            <w:tcW w:w="6831" w:type="dxa"/>
            <w:gridSpan w:val="2"/>
          </w:tcPr>
          <w:p w14:paraId="621A7BAE" w14:textId="0E0ED5B9"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 xml:space="preserve">Nuotekų valyklos </w:t>
            </w:r>
            <w:r w:rsidR="00FA052E" w:rsidRPr="00FA052E">
              <w:rPr>
                <w:rFonts w:ascii="Arial" w:hAnsi="Arial" w:cs="Arial"/>
                <w:kern w:val="2"/>
                <w:sz w:val="22"/>
                <w:szCs w:val="22"/>
              </w:rPr>
              <w:t>Vyresnysis inžinieriaus (šilumos ir dujų ūkiui)</w:t>
            </w:r>
            <w:r w:rsidRPr="001A30CB">
              <w:rPr>
                <w:rFonts w:ascii="Arial" w:hAnsi="Arial" w:cs="Arial"/>
                <w:kern w:val="2"/>
                <w:sz w:val="22"/>
                <w:szCs w:val="22"/>
              </w:rPr>
              <w:t xml:space="preserve"> </w:t>
            </w:r>
            <w:r w:rsidR="00FA052E">
              <w:rPr>
                <w:rFonts w:ascii="Arial" w:hAnsi="Arial" w:cs="Arial"/>
                <w:kern w:val="2"/>
                <w:sz w:val="22"/>
                <w:szCs w:val="22"/>
              </w:rPr>
              <w:t>Paulius Borodičas</w:t>
            </w:r>
            <w:r w:rsidRPr="001A30CB">
              <w:rPr>
                <w:rFonts w:ascii="Arial" w:hAnsi="Arial" w:cs="Arial"/>
                <w:kern w:val="2"/>
                <w:sz w:val="22"/>
                <w:szCs w:val="22"/>
              </w:rPr>
              <w:t xml:space="preserve">, </w:t>
            </w:r>
          </w:p>
          <w:p w14:paraId="2D07B946"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Marvelės g. 199 A, Kaunas</w:t>
            </w:r>
          </w:p>
          <w:p w14:paraId="1C5B7DF6" w14:textId="0A52E3BE"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 xml:space="preserve">mob. </w:t>
            </w:r>
            <w:r w:rsidR="00FA052E" w:rsidRPr="00FA052E">
              <w:rPr>
                <w:rFonts w:ascii="Arial" w:hAnsi="Arial" w:cs="Arial"/>
                <w:iCs/>
                <w:color w:val="000000"/>
                <w:sz w:val="22"/>
                <w:szCs w:val="22"/>
                <w:lang w:eastAsia="lt-LT"/>
              </w:rPr>
              <w:t>+370</w:t>
            </w:r>
            <w:r w:rsidR="00FA052E">
              <w:rPr>
                <w:rFonts w:ascii="Arial" w:hAnsi="Arial" w:cs="Arial"/>
                <w:iCs/>
                <w:color w:val="000000"/>
                <w:sz w:val="22"/>
                <w:szCs w:val="22"/>
                <w:lang w:eastAsia="lt-LT"/>
              </w:rPr>
              <w:t> </w:t>
            </w:r>
            <w:r w:rsidR="00FA052E" w:rsidRPr="00FA052E">
              <w:rPr>
                <w:rFonts w:ascii="Arial" w:hAnsi="Arial" w:cs="Arial"/>
                <w:iCs/>
                <w:color w:val="000000"/>
                <w:sz w:val="22"/>
                <w:szCs w:val="22"/>
                <w:lang w:eastAsia="lt-LT"/>
              </w:rPr>
              <w:t>683</w:t>
            </w:r>
            <w:r w:rsidR="00FA052E">
              <w:rPr>
                <w:rFonts w:ascii="Arial" w:hAnsi="Arial" w:cs="Arial"/>
                <w:iCs/>
                <w:color w:val="000000"/>
                <w:sz w:val="22"/>
                <w:szCs w:val="22"/>
                <w:lang w:eastAsia="lt-LT"/>
              </w:rPr>
              <w:t xml:space="preserve"> </w:t>
            </w:r>
            <w:r w:rsidR="00FA052E" w:rsidRPr="00FA052E">
              <w:rPr>
                <w:rFonts w:ascii="Arial" w:hAnsi="Arial" w:cs="Arial"/>
                <w:iCs/>
                <w:color w:val="000000"/>
                <w:sz w:val="22"/>
                <w:szCs w:val="22"/>
                <w:lang w:eastAsia="lt-LT"/>
              </w:rPr>
              <w:t>85222</w:t>
            </w:r>
          </w:p>
          <w:p w14:paraId="017FFD68" w14:textId="3995572F" w:rsidR="005A5832" w:rsidRPr="001A30CB" w:rsidRDefault="00153E6E" w:rsidP="00F42DFF">
            <w:pPr>
              <w:spacing w:before="120" w:after="120"/>
              <w:rPr>
                <w:rFonts w:ascii="Arial" w:hAnsi="Arial" w:cs="Arial"/>
                <w:color w:val="4472C4"/>
                <w:kern w:val="2"/>
                <w:sz w:val="22"/>
                <w:szCs w:val="22"/>
              </w:rPr>
            </w:pPr>
            <w:r w:rsidRPr="001A30CB">
              <w:rPr>
                <w:rFonts w:ascii="Arial" w:hAnsi="Arial" w:cs="Arial"/>
                <w:kern w:val="2"/>
                <w:sz w:val="22"/>
                <w:szCs w:val="22"/>
              </w:rPr>
              <w:t xml:space="preserve">el. p. </w:t>
            </w:r>
            <w:r w:rsidR="00FA052E">
              <w:rPr>
                <w:rFonts w:ascii="Arial" w:hAnsi="Arial" w:cs="Arial"/>
                <w:kern w:val="2"/>
                <w:sz w:val="22"/>
                <w:szCs w:val="22"/>
              </w:rPr>
              <w:t>paulius</w:t>
            </w:r>
            <w:r w:rsidRPr="001A30CB">
              <w:rPr>
                <w:rFonts w:ascii="Arial" w:hAnsi="Arial" w:cs="Arial"/>
                <w:kern w:val="2"/>
                <w:sz w:val="22"/>
                <w:szCs w:val="22"/>
              </w:rPr>
              <w:t>.</w:t>
            </w:r>
            <w:r w:rsidR="00FA052E">
              <w:rPr>
                <w:rFonts w:ascii="Arial" w:hAnsi="Arial" w:cs="Arial"/>
                <w:kern w:val="2"/>
                <w:sz w:val="22"/>
                <w:szCs w:val="22"/>
              </w:rPr>
              <w:t>borodicas</w:t>
            </w:r>
            <w:r w:rsidRPr="001A30CB">
              <w:rPr>
                <w:rFonts w:ascii="Arial" w:hAnsi="Arial" w:cs="Arial"/>
                <w:kern w:val="2"/>
                <w:sz w:val="22"/>
                <w:szCs w:val="22"/>
              </w:rPr>
              <w:t>@kaunovandenys.lt</w:t>
            </w:r>
          </w:p>
        </w:tc>
      </w:tr>
      <w:tr w:rsidR="005A5832" w:rsidRPr="001A30CB" w14:paraId="17A4E02F" w14:textId="77777777">
        <w:trPr>
          <w:trHeight w:val="300"/>
        </w:trPr>
        <w:tc>
          <w:tcPr>
            <w:tcW w:w="2704" w:type="dxa"/>
            <w:gridSpan w:val="2"/>
          </w:tcPr>
          <w:p w14:paraId="146E8BAE" w14:textId="77777777"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2.2. Tiekėjo kontaktiniai asmenys, atsakingi už Sutarties vykdymą</w:t>
            </w:r>
          </w:p>
        </w:tc>
        <w:tc>
          <w:tcPr>
            <w:tcW w:w="6831" w:type="dxa"/>
            <w:gridSpan w:val="2"/>
          </w:tcPr>
          <w:p w14:paraId="6FF1505D" w14:textId="77777777" w:rsidR="005A5832" w:rsidRPr="001A30CB" w:rsidRDefault="00A10867" w:rsidP="00F42DFF">
            <w:pPr>
              <w:spacing w:before="120" w:after="120"/>
              <w:rPr>
                <w:rFonts w:ascii="Arial" w:hAnsi="Arial" w:cs="Arial"/>
                <w:color w:val="4472C4"/>
                <w:kern w:val="2"/>
                <w:sz w:val="22"/>
                <w:szCs w:val="22"/>
              </w:rPr>
            </w:pPr>
            <w:r w:rsidRPr="001A30CB">
              <w:rPr>
                <w:rFonts w:ascii="Arial" w:hAnsi="Arial" w:cs="Arial"/>
                <w:color w:val="4472C4"/>
                <w:kern w:val="2"/>
                <w:sz w:val="22"/>
                <w:szCs w:val="22"/>
              </w:rPr>
              <w:t>(nurodyti padalinį / skyrių, pareigas, vardą, pavardę, tel., el. paštą)</w:t>
            </w:r>
          </w:p>
        </w:tc>
      </w:tr>
      <w:tr w:rsidR="005A5832" w:rsidRPr="001A30CB" w14:paraId="4A640CBD" w14:textId="77777777">
        <w:trPr>
          <w:trHeight w:val="300"/>
        </w:trPr>
        <w:tc>
          <w:tcPr>
            <w:tcW w:w="9535" w:type="dxa"/>
            <w:gridSpan w:val="4"/>
          </w:tcPr>
          <w:p w14:paraId="2B392598" w14:textId="77777777" w:rsidR="005A5832" w:rsidRPr="001A30CB" w:rsidRDefault="00A10867"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lastRenderedPageBreak/>
              <w:t>3. SUTARTIES DALYKAS</w:t>
            </w:r>
          </w:p>
        </w:tc>
      </w:tr>
      <w:tr w:rsidR="005A5832" w:rsidRPr="001A30CB" w14:paraId="7A151A7C" w14:textId="77777777">
        <w:trPr>
          <w:trHeight w:val="300"/>
        </w:trPr>
        <w:tc>
          <w:tcPr>
            <w:tcW w:w="2704" w:type="dxa"/>
            <w:gridSpan w:val="2"/>
          </w:tcPr>
          <w:p w14:paraId="7B49844D" w14:textId="77777777"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3.1. Sutarties dalykas </w:t>
            </w:r>
          </w:p>
        </w:tc>
        <w:tc>
          <w:tcPr>
            <w:tcW w:w="6831" w:type="dxa"/>
            <w:gridSpan w:val="2"/>
          </w:tcPr>
          <w:p w14:paraId="4E656F6A" w14:textId="0DC43B83" w:rsidR="005A5832" w:rsidRPr="001A30CB" w:rsidRDefault="00A10867" w:rsidP="00F42DFF">
            <w:pPr>
              <w:spacing w:before="120" w:after="120"/>
              <w:jc w:val="both"/>
              <w:rPr>
                <w:rFonts w:ascii="Arial" w:hAnsi="Arial" w:cs="Arial"/>
                <w:color w:val="000000"/>
                <w:kern w:val="2"/>
                <w:sz w:val="22"/>
                <w:szCs w:val="22"/>
              </w:rPr>
            </w:pPr>
            <w:r w:rsidRPr="001A30CB">
              <w:rPr>
                <w:rFonts w:ascii="Arial" w:hAnsi="Arial" w:cs="Arial"/>
                <w:kern w:val="2"/>
                <w:sz w:val="22"/>
                <w:szCs w:val="22"/>
              </w:rPr>
              <w:t xml:space="preserve">Tiekėjas įsipareigoja Sutartyje numatytomis sąlygomis perduoti </w:t>
            </w:r>
            <w:r w:rsidRPr="00FF0D50">
              <w:rPr>
                <w:rFonts w:ascii="Arial" w:hAnsi="Arial" w:cs="Arial"/>
                <w:kern w:val="2"/>
                <w:sz w:val="22"/>
                <w:szCs w:val="22"/>
              </w:rPr>
              <w:t xml:space="preserve">Pirkėjui </w:t>
            </w:r>
            <w:r w:rsidR="00F14025" w:rsidRPr="00FF0D50">
              <w:rPr>
                <w:rFonts w:ascii="Arial" w:hAnsi="Arial" w:cs="Arial"/>
                <w:kern w:val="2"/>
                <w:sz w:val="22"/>
                <w:szCs w:val="22"/>
              </w:rPr>
              <w:t xml:space="preserve">biodujų valymo įrangą su anglies filtru </w:t>
            </w:r>
            <w:r w:rsidR="002B6B08" w:rsidRPr="00FF0D50">
              <w:rPr>
                <w:rFonts w:ascii="Arial" w:hAnsi="Arial" w:cs="Arial"/>
                <w:kern w:val="2"/>
                <w:sz w:val="22"/>
                <w:szCs w:val="22"/>
              </w:rPr>
              <w:t xml:space="preserve">(1 vnt.) </w:t>
            </w:r>
            <w:r w:rsidRPr="00FF0D50">
              <w:rPr>
                <w:rFonts w:ascii="Arial" w:hAnsi="Arial" w:cs="Arial"/>
                <w:color w:val="000000"/>
                <w:kern w:val="2"/>
                <w:sz w:val="22"/>
                <w:szCs w:val="22"/>
              </w:rPr>
              <w:t xml:space="preserve">(toliau – </w:t>
            </w:r>
            <w:r w:rsidRPr="00FF0D50">
              <w:rPr>
                <w:rFonts w:ascii="Arial" w:hAnsi="Arial" w:cs="Arial"/>
                <w:b/>
                <w:bCs/>
                <w:color w:val="000000"/>
                <w:kern w:val="2"/>
                <w:sz w:val="22"/>
                <w:szCs w:val="22"/>
              </w:rPr>
              <w:t>Prekės</w:t>
            </w:r>
            <w:r w:rsidRPr="00FF0D50">
              <w:rPr>
                <w:rFonts w:ascii="Arial" w:hAnsi="Arial" w:cs="Arial"/>
                <w:color w:val="000000"/>
                <w:kern w:val="2"/>
                <w:sz w:val="22"/>
                <w:szCs w:val="22"/>
              </w:rPr>
              <w:t>)</w:t>
            </w:r>
            <w:r w:rsidR="00153E6E" w:rsidRPr="00FF0D50">
              <w:rPr>
                <w:rFonts w:ascii="Arial" w:hAnsi="Arial" w:cs="Arial"/>
                <w:color w:val="000000"/>
                <w:kern w:val="2"/>
                <w:sz w:val="22"/>
                <w:szCs w:val="22"/>
              </w:rPr>
              <w:t xml:space="preserve"> ir </w:t>
            </w:r>
            <w:r w:rsidR="00DF5E0B" w:rsidRPr="00FF0D50">
              <w:rPr>
                <w:rFonts w:ascii="Arial" w:hAnsi="Arial" w:cs="Arial"/>
                <w:color w:val="000000"/>
                <w:kern w:val="2"/>
                <w:sz w:val="22"/>
                <w:szCs w:val="22"/>
              </w:rPr>
              <w:t xml:space="preserve">atlikti </w:t>
            </w:r>
            <w:r w:rsidR="00F14025" w:rsidRPr="00FF0D50">
              <w:rPr>
                <w:rFonts w:ascii="Arial" w:hAnsi="Arial" w:cs="Arial"/>
                <w:color w:val="000000"/>
                <w:kern w:val="2"/>
                <w:sz w:val="22"/>
                <w:szCs w:val="22"/>
              </w:rPr>
              <w:t>su</w:t>
            </w:r>
            <w:r w:rsidR="00153E6E" w:rsidRPr="00FF0D50">
              <w:rPr>
                <w:rFonts w:ascii="Arial" w:hAnsi="Arial" w:cs="Arial"/>
                <w:color w:val="000000"/>
                <w:kern w:val="2"/>
                <w:sz w:val="22"/>
                <w:szCs w:val="22"/>
              </w:rPr>
              <w:t xml:space="preserve">montavimo darbus (toliau - </w:t>
            </w:r>
            <w:r w:rsidR="00153E6E" w:rsidRPr="00FF0D50">
              <w:rPr>
                <w:rFonts w:ascii="Arial" w:hAnsi="Arial" w:cs="Arial"/>
                <w:b/>
                <w:bCs/>
                <w:color w:val="000000"/>
                <w:kern w:val="2"/>
                <w:sz w:val="22"/>
                <w:szCs w:val="22"/>
              </w:rPr>
              <w:t>Darbai</w:t>
            </w:r>
            <w:r w:rsidR="00153E6E" w:rsidRPr="00FF0D50">
              <w:rPr>
                <w:rFonts w:ascii="Arial" w:hAnsi="Arial" w:cs="Arial"/>
                <w:color w:val="000000"/>
                <w:kern w:val="2"/>
                <w:sz w:val="22"/>
                <w:szCs w:val="22"/>
              </w:rPr>
              <w:t>)</w:t>
            </w:r>
            <w:r w:rsidR="00AA631C" w:rsidRPr="00FF0D50">
              <w:rPr>
                <w:rFonts w:ascii="Arial" w:hAnsi="Arial" w:cs="Arial"/>
                <w:color w:val="000000"/>
                <w:kern w:val="2"/>
                <w:sz w:val="22"/>
                <w:szCs w:val="22"/>
              </w:rPr>
              <w:t>.</w:t>
            </w:r>
          </w:p>
          <w:p w14:paraId="24700FA6" w14:textId="1F86310C" w:rsidR="005A5832" w:rsidRPr="001A30CB" w:rsidRDefault="00A10867" w:rsidP="00F42DFF">
            <w:pPr>
              <w:spacing w:before="120" w:after="120"/>
              <w:jc w:val="both"/>
              <w:rPr>
                <w:rFonts w:ascii="Arial" w:hAnsi="Arial" w:cs="Arial"/>
                <w:color w:val="000000"/>
                <w:kern w:val="2"/>
                <w:sz w:val="22"/>
                <w:szCs w:val="22"/>
              </w:rPr>
            </w:pPr>
            <w:r w:rsidRPr="001A30CB">
              <w:rPr>
                <w:rFonts w:ascii="Arial" w:hAnsi="Arial" w:cs="Arial"/>
                <w:color w:val="000000"/>
                <w:kern w:val="2"/>
                <w:sz w:val="22"/>
                <w:szCs w:val="22"/>
              </w:rPr>
              <w:t xml:space="preserve">Išsamus Prekių </w:t>
            </w:r>
            <w:r w:rsidR="00875C3B">
              <w:rPr>
                <w:rFonts w:ascii="Arial" w:hAnsi="Arial" w:cs="Arial"/>
                <w:color w:val="000000"/>
                <w:kern w:val="2"/>
                <w:sz w:val="22"/>
                <w:szCs w:val="22"/>
              </w:rPr>
              <w:t xml:space="preserve">ir Darbų </w:t>
            </w:r>
            <w:r w:rsidRPr="001A30CB">
              <w:rPr>
                <w:rFonts w:ascii="Arial" w:hAnsi="Arial" w:cs="Arial"/>
                <w:color w:val="000000"/>
                <w:kern w:val="2"/>
                <w:sz w:val="22"/>
                <w:szCs w:val="22"/>
              </w:rPr>
              <w:t xml:space="preserve">aprašymas ir kiti reikalavimai tiekiamoms Prekėms </w:t>
            </w:r>
            <w:r w:rsidR="00875C3B">
              <w:rPr>
                <w:rFonts w:ascii="Arial" w:hAnsi="Arial" w:cs="Arial"/>
                <w:color w:val="000000"/>
                <w:kern w:val="2"/>
                <w:sz w:val="22"/>
                <w:szCs w:val="22"/>
              </w:rPr>
              <w:t xml:space="preserve">ir atliekamiems Darbams </w:t>
            </w:r>
            <w:r w:rsidRPr="001A30CB">
              <w:rPr>
                <w:rFonts w:ascii="Arial" w:hAnsi="Arial" w:cs="Arial"/>
                <w:color w:val="000000"/>
                <w:kern w:val="2"/>
                <w:sz w:val="22"/>
                <w:szCs w:val="22"/>
              </w:rPr>
              <w:t>nustatyti Sutarties priede Nr. [</w:t>
            </w:r>
            <w:r w:rsidR="00EE7DC3" w:rsidRPr="001A30CB">
              <w:rPr>
                <w:rFonts w:ascii="Arial" w:hAnsi="Arial" w:cs="Arial"/>
                <w:color w:val="000000"/>
                <w:kern w:val="2"/>
                <w:sz w:val="22"/>
                <w:szCs w:val="22"/>
              </w:rPr>
              <w:t>1</w:t>
            </w:r>
            <w:r w:rsidRPr="001A30CB">
              <w:rPr>
                <w:rFonts w:ascii="Arial" w:hAnsi="Arial" w:cs="Arial"/>
                <w:color w:val="000000"/>
                <w:kern w:val="2"/>
                <w:sz w:val="22"/>
                <w:szCs w:val="22"/>
              </w:rPr>
              <w:t>] „Techninė specifikacija“ (toliau – Techninė specifikacija) ir Sutarties priede Nr. [</w:t>
            </w:r>
            <w:r w:rsidR="00EE7DC3" w:rsidRPr="001A30CB">
              <w:rPr>
                <w:rFonts w:ascii="Arial" w:hAnsi="Arial" w:cs="Arial"/>
                <w:color w:val="000000"/>
                <w:kern w:val="2"/>
                <w:sz w:val="22"/>
                <w:szCs w:val="22"/>
              </w:rPr>
              <w:t>2</w:t>
            </w:r>
            <w:r w:rsidRPr="001A30CB">
              <w:rPr>
                <w:rFonts w:ascii="Arial" w:hAnsi="Arial" w:cs="Arial"/>
                <w:color w:val="000000"/>
                <w:kern w:val="2"/>
                <w:sz w:val="22"/>
                <w:szCs w:val="22"/>
              </w:rPr>
              <w:t>] „Pasiūlymas“.</w:t>
            </w:r>
          </w:p>
        </w:tc>
      </w:tr>
      <w:tr w:rsidR="005A5832" w:rsidRPr="001A30CB" w14:paraId="0023E2B5" w14:textId="77777777">
        <w:trPr>
          <w:trHeight w:val="300"/>
        </w:trPr>
        <w:tc>
          <w:tcPr>
            <w:tcW w:w="2704" w:type="dxa"/>
            <w:gridSpan w:val="2"/>
          </w:tcPr>
          <w:p w14:paraId="16A5F651" w14:textId="77777777"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3.2. Pirkimo numeris</w:t>
            </w:r>
          </w:p>
        </w:tc>
        <w:tc>
          <w:tcPr>
            <w:tcW w:w="6831" w:type="dxa"/>
            <w:gridSpan w:val="2"/>
          </w:tcPr>
          <w:p w14:paraId="77E75139" w14:textId="77777777" w:rsidR="005A5832" w:rsidRPr="001A30CB" w:rsidRDefault="005A5832" w:rsidP="00F42DFF">
            <w:pPr>
              <w:spacing w:before="120" w:after="120"/>
              <w:rPr>
                <w:rFonts w:ascii="Arial" w:hAnsi="Arial" w:cs="Arial"/>
                <w:kern w:val="2"/>
                <w:sz w:val="22"/>
                <w:szCs w:val="22"/>
              </w:rPr>
            </w:pPr>
          </w:p>
        </w:tc>
      </w:tr>
      <w:tr w:rsidR="005A5832" w:rsidRPr="001A30CB" w14:paraId="4354176C" w14:textId="77777777">
        <w:trPr>
          <w:trHeight w:val="300"/>
        </w:trPr>
        <w:tc>
          <w:tcPr>
            <w:tcW w:w="2704" w:type="dxa"/>
            <w:gridSpan w:val="2"/>
          </w:tcPr>
          <w:p w14:paraId="7BBCFBEA" w14:textId="77777777"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3.3. Informacija apie Europos Sąjungos lėšomis finansuojamą projektą arba kitą projektą</w:t>
            </w:r>
          </w:p>
        </w:tc>
        <w:tc>
          <w:tcPr>
            <w:tcW w:w="6831" w:type="dxa"/>
            <w:gridSpan w:val="2"/>
          </w:tcPr>
          <w:p w14:paraId="1C1928C3" w14:textId="77777777" w:rsidR="005A5832" w:rsidRPr="001A30CB" w:rsidRDefault="00A10867"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0C3D8028" w14:textId="77777777" w:rsidR="005A5832" w:rsidRPr="001A30CB" w:rsidRDefault="005A5832" w:rsidP="00F42DFF">
            <w:pPr>
              <w:spacing w:before="120" w:after="120"/>
              <w:rPr>
                <w:rFonts w:ascii="Arial" w:hAnsi="Arial" w:cs="Arial"/>
                <w:kern w:val="2"/>
                <w:sz w:val="22"/>
                <w:szCs w:val="22"/>
              </w:rPr>
            </w:pPr>
          </w:p>
          <w:p w14:paraId="470C70E7" w14:textId="45C313CF" w:rsidR="005A5832" w:rsidRPr="001A30CB" w:rsidRDefault="005A5832" w:rsidP="00F42DFF">
            <w:pPr>
              <w:spacing w:before="120" w:after="120"/>
              <w:rPr>
                <w:rFonts w:ascii="Arial" w:hAnsi="Arial" w:cs="Arial"/>
                <w:kern w:val="2"/>
                <w:sz w:val="22"/>
                <w:szCs w:val="22"/>
              </w:rPr>
            </w:pPr>
          </w:p>
        </w:tc>
      </w:tr>
      <w:tr w:rsidR="005A5832" w:rsidRPr="001A30CB" w14:paraId="6009D207" w14:textId="77777777">
        <w:trPr>
          <w:trHeight w:val="300"/>
        </w:trPr>
        <w:tc>
          <w:tcPr>
            <w:tcW w:w="9535" w:type="dxa"/>
            <w:gridSpan w:val="4"/>
          </w:tcPr>
          <w:p w14:paraId="0C136B58" w14:textId="77777777" w:rsidR="005A5832" w:rsidRPr="001A30CB" w:rsidRDefault="00A10867"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4. PREKIŲ PRISTATYMO TERMINAI IR PREKIŲ PERDAVIMO - PRIĖMIMO TVARKA</w:t>
            </w:r>
          </w:p>
        </w:tc>
      </w:tr>
      <w:tr w:rsidR="005A5832" w:rsidRPr="001A30CB" w14:paraId="6DDEBE30" w14:textId="77777777" w:rsidTr="00202EF2">
        <w:trPr>
          <w:trHeight w:val="713"/>
        </w:trPr>
        <w:tc>
          <w:tcPr>
            <w:tcW w:w="2704" w:type="dxa"/>
            <w:gridSpan w:val="2"/>
          </w:tcPr>
          <w:p w14:paraId="73CB462F" w14:textId="77777777" w:rsidR="005A5832" w:rsidRPr="001A30CB" w:rsidRDefault="00A10867" w:rsidP="00F42DFF">
            <w:pPr>
              <w:spacing w:before="120" w:after="120"/>
              <w:rPr>
                <w:rFonts w:ascii="Arial" w:hAnsi="Arial" w:cs="Arial"/>
                <w:b/>
                <w:bCs/>
                <w:kern w:val="2"/>
                <w:sz w:val="22"/>
                <w:szCs w:val="22"/>
              </w:rPr>
            </w:pPr>
            <w:r w:rsidRPr="001A30CB">
              <w:rPr>
                <w:rFonts w:ascii="Arial" w:hAnsi="Arial" w:cs="Arial"/>
                <w:b/>
                <w:bCs/>
                <w:kern w:val="2"/>
                <w:sz w:val="22"/>
                <w:szCs w:val="22"/>
              </w:rPr>
              <w:t>4.1. Prekių pristatymo terminas, kai Prekės pristatomos vienu kartu</w:t>
            </w:r>
          </w:p>
          <w:p w14:paraId="0BC136FA" w14:textId="3101BAB6" w:rsidR="005A5832" w:rsidRPr="001A30CB" w:rsidRDefault="005A5832" w:rsidP="00F42DFF">
            <w:pPr>
              <w:spacing w:before="120" w:after="120"/>
              <w:rPr>
                <w:rFonts w:ascii="Arial" w:hAnsi="Arial" w:cs="Arial"/>
                <w:b/>
                <w:bCs/>
                <w:kern w:val="2"/>
                <w:sz w:val="22"/>
                <w:szCs w:val="22"/>
              </w:rPr>
            </w:pPr>
          </w:p>
        </w:tc>
        <w:tc>
          <w:tcPr>
            <w:tcW w:w="6831" w:type="dxa"/>
            <w:gridSpan w:val="2"/>
          </w:tcPr>
          <w:p w14:paraId="257F2D6C" w14:textId="22053DDD" w:rsidR="00064B76" w:rsidRDefault="00064B76" w:rsidP="00F42DFF">
            <w:pPr>
              <w:spacing w:before="120" w:after="120"/>
              <w:jc w:val="both"/>
              <w:textAlignment w:val="baseline"/>
              <w:rPr>
                <w:rFonts w:ascii="Arial" w:hAnsi="Arial" w:cs="Arial"/>
                <w:kern w:val="2"/>
                <w:sz w:val="22"/>
                <w:szCs w:val="22"/>
              </w:rPr>
            </w:pPr>
            <w:r>
              <w:rPr>
                <w:rFonts w:ascii="Arial" w:hAnsi="Arial" w:cs="Arial"/>
                <w:kern w:val="2"/>
                <w:sz w:val="22"/>
                <w:szCs w:val="22"/>
              </w:rPr>
              <w:t xml:space="preserve">4.1.1. </w:t>
            </w:r>
            <w:r w:rsidR="00E26856">
              <w:rPr>
                <w:rFonts w:ascii="Arial" w:hAnsi="Arial" w:cs="Arial"/>
                <w:kern w:val="2"/>
                <w:sz w:val="22"/>
                <w:szCs w:val="22"/>
              </w:rPr>
              <w:t>Prekių pristatymo ir darbų atlikimo</w:t>
            </w:r>
            <w:r w:rsidRPr="00064B76">
              <w:rPr>
                <w:rFonts w:ascii="Arial" w:hAnsi="Arial" w:cs="Arial"/>
                <w:kern w:val="2"/>
                <w:sz w:val="22"/>
                <w:szCs w:val="22"/>
              </w:rPr>
              <w:t xml:space="preserve"> terminas –</w:t>
            </w:r>
            <w:r w:rsidR="00FF0D50">
              <w:rPr>
                <w:rFonts w:ascii="Arial" w:hAnsi="Arial" w:cs="Arial"/>
                <w:kern w:val="2"/>
                <w:sz w:val="22"/>
                <w:szCs w:val="22"/>
              </w:rPr>
              <w:t xml:space="preserve"> </w:t>
            </w:r>
            <w:r w:rsidR="00E26856">
              <w:rPr>
                <w:rFonts w:ascii="Arial" w:hAnsi="Arial" w:cs="Arial"/>
                <w:kern w:val="2"/>
                <w:sz w:val="22"/>
                <w:szCs w:val="22"/>
              </w:rPr>
              <w:t>5 (penki</w:t>
            </w:r>
            <w:r w:rsidRPr="00064B76">
              <w:rPr>
                <w:rFonts w:ascii="Arial" w:hAnsi="Arial" w:cs="Arial"/>
                <w:kern w:val="2"/>
                <w:sz w:val="22"/>
                <w:szCs w:val="22"/>
              </w:rPr>
              <w:t xml:space="preserve">) mėnesiai nuo Sutarties pasirašymo dienos. </w:t>
            </w:r>
          </w:p>
          <w:p w14:paraId="5491866C" w14:textId="12A15F92" w:rsidR="005A5832" w:rsidRPr="001A30CB" w:rsidRDefault="00064B76" w:rsidP="00F42DFF">
            <w:pPr>
              <w:spacing w:before="120" w:after="120"/>
              <w:jc w:val="both"/>
              <w:textAlignment w:val="baseline"/>
              <w:rPr>
                <w:rFonts w:ascii="Arial" w:hAnsi="Arial" w:cs="Arial"/>
                <w:kern w:val="2"/>
                <w:sz w:val="22"/>
                <w:szCs w:val="22"/>
                <w:u w:val="single"/>
              </w:rPr>
            </w:pPr>
            <w:r>
              <w:rPr>
                <w:rFonts w:ascii="Arial" w:hAnsi="Arial" w:cs="Arial"/>
                <w:bCs/>
                <w:kern w:val="2"/>
                <w:sz w:val="22"/>
                <w:szCs w:val="22"/>
              </w:rPr>
              <w:t>4.1.2</w:t>
            </w:r>
            <w:r w:rsidR="00FB7372">
              <w:rPr>
                <w:rFonts w:ascii="Arial" w:hAnsi="Arial" w:cs="Arial"/>
                <w:bCs/>
                <w:kern w:val="2"/>
                <w:sz w:val="22"/>
                <w:szCs w:val="22"/>
              </w:rPr>
              <w:t xml:space="preserve">. </w:t>
            </w:r>
            <w:r w:rsidR="00FB7372" w:rsidRPr="00FB7372">
              <w:rPr>
                <w:rFonts w:ascii="Arial" w:hAnsi="Arial" w:cs="Arial"/>
                <w:bCs/>
                <w:kern w:val="2"/>
                <w:sz w:val="22"/>
                <w:szCs w:val="22"/>
              </w:rPr>
              <w:t>Prekės pristatomos ir Darbai atliekami</w:t>
            </w:r>
            <w:r w:rsidR="00EE7DC3" w:rsidRPr="00FB7372">
              <w:rPr>
                <w:rFonts w:ascii="Arial" w:hAnsi="Arial" w:cs="Arial"/>
                <w:kern w:val="2"/>
                <w:sz w:val="22"/>
                <w:szCs w:val="22"/>
              </w:rPr>
              <w:t xml:space="preserve"> šiuo</w:t>
            </w:r>
            <w:r w:rsidR="00EE7DC3" w:rsidRPr="001A30CB">
              <w:rPr>
                <w:rFonts w:ascii="Arial" w:hAnsi="Arial" w:cs="Arial"/>
                <w:kern w:val="2"/>
                <w:sz w:val="22"/>
                <w:szCs w:val="22"/>
              </w:rPr>
              <w:t xml:space="preserve"> adresu: </w:t>
            </w:r>
            <w:r w:rsidR="00DF5E0B" w:rsidRPr="001A30CB">
              <w:rPr>
                <w:rFonts w:ascii="Arial" w:hAnsi="Arial" w:cs="Arial"/>
                <w:kern w:val="2"/>
                <w:sz w:val="22"/>
                <w:szCs w:val="22"/>
              </w:rPr>
              <w:t xml:space="preserve">Marvelės 199 A Kaunas, </w:t>
            </w:r>
            <w:r w:rsidR="00153E6E" w:rsidRPr="001A30CB">
              <w:rPr>
                <w:rFonts w:ascii="Arial" w:hAnsi="Arial" w:cs="Arial"/>
                <w:kern w:val="2"/>
                <w:sz w:val="22"/>
                <w:szCs w:val="22"/>
              </w:rPr>
              <w:t xml:space="preserve">darbo valandomis </w:t>
            </w:r>
            <w:r w:rsidR="00F42DFF">
              <w:rPr>
                <w:rFonts w:ascii="Arial" w:hAnsi="Arial" w:cs="Arial"/>
                <w:kern w:val="2"/>
                <w:sz w:val="22"/>
                <w:szCs w:val="22"/>
              </w:rPr>
              <w:t xml:space="preserve">I-IV: </w:t>
            </w:r>
            <w:r w:rsidR="00153E6E" w:rsidRPr="001A30CB">
              <w:rPr>
                <w:rFonts w:ascii="Arial" w:hAnsi="Arial" w:cs="Arial"/>
                <w:kern w:val="2"/>
                <w:sz w:val="22"/>
                <w:szCs w:val="22"/>
              </w:rPr>
              <w:t xml:space="preserve">nuo 7:00 val. iki 16:00 val., </w:t>
            </w:r>
            <w:r w:rsidR="00F42DFF">
              <w:rPr>
                <w:rFonts w:ascii="Arial" w:hAnsi="Arial" w:cs="Arial"/>
                <w:kern w:val="2"/>
                <w:sz w:val="22"/>
                <w:szCs w:val="22"/>
              </w:rPr>
              <w:t xml:space="preserve">    V:</w:t>
            </w:r>
            <w:r w:rsidR="00153E6E" w:rsidRPr="001A30CB">
              <w:rPr>
                <w:rFonts w:ascii="Arial" w:hAnsi="Arial" w:cs="Arial"/>
                <w:kern w:val="2"/>
                <w:sz w:val="22"/>
                <w:szCs w:val="22"/>
              </w:rPr>
              <w:t xml:space="preserve"> nuo 7:00 iki 14:30 val.</w:t>
            </w:r>
          </w:p>
        </w:tc>
      </w:tr>
      <w:tr w:rsidR="00153E6E" w:rsidRPr="001A30CB" w14:paraId="4E5B9CB2" w14:textId="77777777">
        <w:trPr>
          <w:trHeight w:val="300"/>
        </w:trPr>
        <w:tc>
          <w:tcPr>
            <w:tcW w:w="2704" w:type="dxa"/>
            <w:gridSpan w:val="2"/>
          </w:tcPr>
          <w:p w14:paraId="17E36669"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4.2. Prekių (ar jų dalies) pristatymo termino pratęsimas</w:t>
            </w:r>
          </w:p>
        </w:tc>
        <w:tc>
          <w:tcPr>
            <w:tcW w:w="6831" w:type="dxa"/>
            <w:gridSpan w:val="2"/>
          </w:tcPr>
          <w:p w14:paraId="42ABA812" w14:textId="4AE72932" w:rsidR="00153E6E" w:rsidRPr="00875C3B" w:rsidRDefault="00FB7372" w:rsidP="00F42DFF">
            <w:pPr>
              <w:spacing w:before="120" w:after="120"/>
              <w:jc w:val="both"/>
              <w:rPr>
                <w:rFonts w:ascii="Arial" w:hAnsi="Arial" w:cs="Arial"/>
                <w:kern w:val="2"/>
                <w:sz w:val="22"/>
                <w:szCs w:val="22"/>
                <w:lang w:val="en-US"/>
              </w:rPr>
            </w:pPr>
            <w:r>
              <w:rPr>
                <w:rFonts w:ascii="Arial" w:hAnsi="Arial" w:cs="Arial"/>
                <w:kern w:val="2"/>
                <w:sz w:val="22"/>
                <w:szCs w:val="22"/>
              </w:rPr>
              <w:t>4</w:t>
            </w:r>
            <w:r w:rsidR="00064B76">
              <w:rPr>
                <w:rFonts w:ascii="Arial" w:hAnsi="Arial" w:cs="Arial"/>
                <w:kern w:val="2"/>
                <w:sz w:val="22"/>
                <w:szCs w:val="22"/>
              </w:rPr>
              <w:t>.2.1</w:t>
            </w:r>
            <w:r>
              <w:rPr>
                <w:rFonts w:ascii="Arial" w:hAnsi="Arial" w:cs="Arial"/>
                <w:kern w:val="2"/>
                <w:sz w:val="22"/>
                <w:szCs w:val="22"/>
              </w:rPr>
              <w:t xml:space="preserve">. </w:t>
            </w:r>
            <w:r w:rsidR="00153E6E" w:rsidRPr="001A30CB">
              <w:rPr>
                <w:rFonts w:ascii="Arial" w:hAnsi="Arial" w:cs="Arial"/>
                <w:kern w:val="2"/>
                <w:sz w:val="22"/>
                <w:szCs w:val="22"/>
              </w:rPr>
              <w:t xml:space="preserve">Tiekėjas turi teisę į </w:t>
            </w:r>
            <w:r w:rsidR="00875C3B">
              <w:rPr>
                <w:rFonts w:ascii="Arial" w:hAnsi="Arial" w:cs="Arial"/>
                <w:kern w:val="2"/>
                <w:sz w:val="22"/>
                <w:szCs w:val="22"/>
              </w:rPr>
              <w:t>Darbų atlikimo</w:t>
            </w:r>
            <w:r w:rsidR="00153E6E" w:rsidRPr="001A30CB">
              <w:rPr>
                <w:rFonts w:ascii="Arial" w:hAnsi="Arial" w:cs="Arial"/>
                <w:kern w:val="2"/>
                <w:sz w:val="22"/>
                <w:szCs w:val="22"/>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75C3B">
              <w:rPr>
                <w:rFonts w:ascii="Arial" w:hAnsi="Arial" w:cs="Arial"/>
                <w:kern w:val="2"/>
                <w:sz w:val="22"/>
                <w:szCs w:val="22"/>
              </w:rPr>
              <w:t>Darb</w:t>
            </w:r>
            <w:r w:rsidR="00153E6E" w:rsidRPr="001A30CB">
              <w:rPr>
                <w:rFonts w:ascii="Arial" w:hAnsi="Arial" w:cs="Arial"/>
                <w:kern w:val="2"/>
                <w:sz w:val="22"/>
                <w:szCs w:val="22"/>
              </w:rPr>
              <w:t xml:space="preserve">ų </w:t>
            </w:r>
            <w:r w:rsidR="00875C3B">
              <w:rPr>
                <w:rFonts w:ascii="Arial" w:hAnsi="Arial" w:cs="Arial"/>
                <w:kern w:val="2"/>
                <w:sz w:val="22"/>
                <w:szCs w:val="22"/>
              </w:rPr>
              <w:t xml:space="preserve">atlikimo </w:t>
            </w:r>
            <w:r w:rsidR="00153E6E" w:rsidRPr="001A30CB">
              <w:rPr>
                <w:rFonts w:ascii="Arial" w:hAnsi="Arial" w:cs="Arial"/>
                <w:kern w:val="2"/>
                <w:sz w:val="22"/>
                <w:szCs w:val="22"/>
              </w:rPr>
              <w:t xml:space="preserve">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w:t>
            </w:r>
            <w:r w:rsidR="00875C3B">
              <w:rPr>
                <w:rFonts w:ascii="Arial" w:hAnsi="Arial" w:cs="Arial"/>
                <w:kern w:val="2"/>
                <w:sz w:val="22"/>
                <w:szCs w:val="22"/>
              </w:rPr>
              <w:t>Darbų atlikimo</w:t>
            </w:r>
            <w:r w:rsidR="00153E6E" w:rsidRPr="001A30CB">
              <w:rPr>
                <w:rFonts w:ascii="Arial" w:hAnsi="Arial" w:cs="Arial"/>
                <w:kern w:val="2"/>
                <w:sz w:val="22"/>
                <w:szCs w:val="22"/>
              </w:rPr>
              <w:t xml:space="preserve"> terminas gali būti pratęsiamas tik minėtų aplinkybių egzistavimo laikotarpiui, bet ne ilgiau </w:t>
            </w:r>
            <w:r w:rsidR="009650D6">
              <w:rPr>
                <w:rFonts w:ascii="Arial" w:hAnsi="Arial" w:cs="Arial"/>
                <w:kern w:val="2"/>
                <w:sz w:val="22"/>
                <w:szCs w:val="22"/>
              </w:rPr>
              <w:t>kaip 1 mėnesiui</w:t>
            </w:r>
            <w:r w:rsidR="00153E6E" w:rsidRPr="001A30CB">
              <w:rPr>
                <w:rFonts w:ascii="Arial" w:hAnsi="Arial" w:cs="Arial"/>
                <w:kern w:val="2"/>
                <w:sz w:val="22"/>
                <w:szCs w:val="22"/>
              </w:rPr>
              <w:t>.</w:t>
            </w:r>
          </w:p>
        </w:tc>
      </w:tr>
      <w:tr w:rsidR="00153E6E" w:rsidRPr="001A30CB" w14:paraId="1666110E" w14:textId="77777777">
        <w:trPr>
          <w:trHeight w:val="300"/>
        </w:trPr>
        <w:tc>
          <w:tcPr>
            <w:tcW w:w="2704" w:type="dxa"/>
            <w:gridSpan w:val="2"/>
          </w:tcPr>
          <w:p w14:paraId="6E87F3EB" w14:textId="7E43DFD1"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4.3. Užsakymų teikimo tvarka</w:t>
            </w:r>
          </w:p>
        </w:tc>
        <w:tc>
          <w:tcPr>
            <w:tcW w:w="6831" w:type="dxa"/>
            <w:gridSpan w:val="2"/>
          </w:tcPr>
          <w:p w14:paraId="70A57428" w14:textId="16322A3F"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Užsakymai teikiami Tiekėjo nurodytu elektroniniu paštu ir laikomi gautais po 24 (dvidešimt keturių valandų) nuo užsakymo pateikimo.</w:t>
            </w:r>
          </w:p>
        </w:tc>
      </w:tr>
      <w:tr w:rsidR="00153E6E" w:rsidRPr="001A30CB" w14:paraId="013CB572" w14:textId="77777777">
        <w:trPr>
          <w:trHeight w:val="300"/>
        </w:trPr>
        <w:tc>
          <w:tcPr>
            <w:tcW w:w="2704" w:type="dxa"/>
            <w:gridSpan w:val="2"/>
          </w:tcPr>
          <w:p w14:paraId="2628DADA" w14:textId="2D84EEEC"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4.4. Dėl Prekių pristatymo dalimis vertės / apimties</w:t>
            </w:r>
          </w:p>
        </w:tc>
        <w:tc>
          <w:tcPr>
            <w:tcW w:w="6831" w:type="dxa"/>
            <w:gridSpan w:val="2"/>
          </w:tcPr>
          <w:p w14:paraId="0860916D"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5FD5910F" w14:textId="6D8B2824" w:rsidR="00153E6E" w:rsidRPr="001A30CB" w:rsidRDefault="00153E6E" w:rsidP="00F42DFF">
            <w:pPr>
              <w:spacing w:before="120" w:after="120"/>
              <w:rPr>
                <w:rFonts w:ascii="Arial" w:hAnsi="Arial" w:cs="Arial"/>
                <w:kern w:val="2"/>
                <w:sz w:val="22"/>
                <w:szCs w:val="22"/>
              </w:rPr>
            </w:pPr>
          </w:p>
          <w:p w14:paraId="08AA1D8F" w14:textId="0E37D124" w:rsidR="00153E6E" w:rsidRPr="001A30CB" w:rsidRDefault="00153E6E" w:rsidP="00F42DFF">
            <w:pPr>
              <w:spacing w:before="120" w:after="120"/>
              <w:rPr>
                <w:rFonts w:ascii="Arial" w:hAnsi="Arial" w:cs="Arial"/>
                <w:kern w:val="2"/>
                <w:sz w:val="22"/>
                <w:szCs w:val="22"/>
              </w:rPr>
            </w:pPr>
          </w:p>
        </w:tc>
      </w:tr>
      <w:tr w:rsidR="00153E6E" w:rsidRPr="001A30CB" w14:paraId="3450053D" w14:textId="77777777">
        <w:trPr>
          <w:trHeight w:val="300"/>
        </w:trPr>
        <w:tc>
          <w:tcPr>
            <w:tcW w:w="2704" w:type="dxa"/>
            <w:gridSpan w:val="2"/>
          </w:tcPr>
          <w:p w14:paraId="11097643" w14:textId="34F31A4D"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lastRenderedPageBreak/>
              <w:t xml:space="preserve">4.5. Kartu su Prekėmis pateikiami dokumentai </w:t>
            </w:r>
          </w:p>
        </w:tc>
        <w:tc>
          <w:tcPr>
            <w:tcW w:w="6831" w:type="dxa"/>
            <w:gridSpan w:val="2"/>
          </w:tcPr>
          <w:p w14:paraId="63043AC8" w14:textId="1FA18CFC" w:rsidR="00153E6E" w:rsidRPr="00064B76" w:rsidRDefault="00F56DE2" w:rsidP="00064B76">
            <w:pPr>
              <w:pStyle w:val="Sraopastraipa"/>
              <w:numPr>
                <w:ilvl w:val="2"/>
                <w:numId w:val="4"/>
              </w:numPr>
              <w:tabs>
                <w:tab w:val="left" w:pos="299"/>
              </w:tabs>
              <w:spacing w:before="120" w:after="120"/>
              <w:ind w:left="303" w:hanging="303"/>
              <w:jc w:val="both"/>
              <w:rPr>
                <w:rFonts w:ascii="Arial" w:hAnsi="Arial" w:cs="Arial"/>
                <w:kern w:val="2"/>
                <w:sz w:val="22"/>
                <w:szCs w:val="22"/>
              </w:rPr>
            </w:pPr>
            <w:r>
              <w:rPr>
                <w:rFonts w:ascii="Arial" w:hAnsi="Arial" w:cs="Arial"/>
                <w:kern w:val="2"/>
                <w:sz w:val="22"/>
                <w:szCs w:val="22"/>
              </w:rPr>
              <w:t>Nėra.</w:t>
            </w:r>
          </w:p>
        </w:tc>
      </w:tr>
      <w:tr w:rsidR="00153E6E" w:rsidRPr="001A30CB" w14:paraId="183479D0" w14:textId="77777777">
        <w:trPr>
          <w:trHeight w:val="300"/>
        </w:trPr>
        <w:tc>
          <w:tcPr>
            <w:tcW w:w="9535" w:type="dxa"/>
            <w:gridSpan w:val="4"/>
          </w:tcPr>
          <w:p w14:paraId="7CE5D54A"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5. SUTARTIES KAINA IR ATSISKAITYMO TVARKA</w:t>
            </w:r>
          </w:p>
        </w:tc>
      </w:tr>
      <w:tr w:rsidR="005F6CBF" w:rsidRPr="001A30CB" w14:paraId="5167AE5E" w14:textId="77777777">
        <w:trPr>
          <w:trHeight w:val="300"/>
        </w:trPr>
        <w:tc>
          <w:tcPr>
            <w:tcW w:w="2704" w:type="dxa"/>
            <w:gridSpan w:val="2"/>
          </w:tcPr>
          <w:p w14:paraId="3031D2D7" w14:textId="40221DF7" w:rsidR="005F6CBF" w:rsidRPr="001A30CB" w:rsidRDefault="005F6CBF" w:rsidP="00F42DFF">
            <w:pPr>
              <w:spacing w:before="120" w:after="120"/>
              <w:rPr>
                <w:rFonts w:ascii="Arial" w:hAnsi="Arial" w:cs="Arial"/>
                <w:b/>
                <w:bCs/>
                <w:kern w:val="2"/>
                <w:sz w:val="22"/>
                <w:szCs w:val="22"/>
              </w:rPr>
            </w:pPr>
            <w:r w:rsidRPr="001A30CB">
              <w:rPr>
                <w:rFonts w:ascii="Arial" w:hAnsi="Arial" w:cs="Arial"/>
                <w:b/>
                <w:bCs/>
                <w:kern w:val="2"/>
                <w:sz w:val="22"/>
                <w:szCs w:val="22"/>
              </w:rPr>
              <w:t>5.1. Sutarčiai taikomas kainos apskaičiavimo būdas</w:t>
            </w:r>
          </w:p>
        </w:tc>
        <w:tc>
          <w:tcPr>
            <w:tcW w:w="6831" w:type="dxa"/>
            <w:gridSpan w:val="2"/>
          </w:tcPr>
          <w:p w14:paraId="0F893341" w14:textId="77777777" w:rsidR="00FA052E" w:rsidRPr="008A1119" w:rsidRDefault="00FA052E" w:rsidP="00FA052E">
            <w:pPr>
              <w:rPr>
                <w:kern w:val="2"/>
                <w:szCs w:val="24"/>
              </w:rPr>
            </w:pPr>
            <w:r w:rsidRPr="008A1119">
              <w:rPr>
                <w:kern w:val="2"/>
                <w:szCs w:val="24"/>
              </w:rPr>
              <w:t>Fiksuoto</w:t>
            </w:r>
            <w:r>
              <w:rPr>
                <w:kern w:val="2"/>
                <w:szCs w:val="24"/>
              </w:rPr>
              <w:t>s</w:t>
            </w:r>
            <w:r w:rsidRPr="008A1119">
              <w:rPr>
                <w:kern w:val="2"/>
                <w:szCs w:val="24"/>
              </w:rPr>
              <w:t xml:space="preserve"> </w:t>
            </w:r>
            <w:r>
              <w:rPr>
                <w:kern w:val="2"/>
                <w:szCs w:val="24"/>
              </w:rPr>
              <w:t>kainos</w:t>
            </w:r>
            <w:r w:rsidRPr="008A1119">
              <w:rPr>
                <w:kern w:val="2"/>
                <w:szCs w:val="24"/>
              </w:rPr>
              <w:t xml:space="preserve"> kainodara</w:t>
            </w:r>
          </w:p>
          <w:p w14:paraId="7403D0A1" w14:textId="3A880734" w:rsidR="005F6CBF" w:rsidRPr="001A30CB" w:rsidRDefault="005F6CBF" w:rsidP="00F42DFF">
            <w:pPr>
              <w:spacing w:before="120" w:after="120"/>
              <w:rPr>
                <w:rFonts w:ascii="Arial" w:hAnsi="Arial" w:cs="Arial"/>
                <w:color w:val="4472C4"/>
                <w:kern w:val="2"/>
                <w:sz w:val="22"/>
                <w:szCs w:val="22"/>
              </w:rPr>
            </w:pPr>
          </w:p>
        </w:tc>
      </w:tr>
      <w:tr w:rsidR="005F6CBF" w:rsidRPr="001A30CB" w14:paraId="1CC6D71A" w14:textId="77777777">
        <w:trPr>
          <w:trHeight w:val="300"/>
        </w:trPr>
        <w:tc>
          <w:tcPr>
            <w:tcW w:w="2704" w:type="dxa"/>
            <w:gridSpan w:val="2"/>
          </w:tcPr>
          <w:p w14:paraId="01080160" w14:textId="742F33BF" w:rsidR="005F6CBF" w:rsidRPr="001A30CB" w:rsidRDefault="005F6CBF"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5.2. Pradinės Sutarties vertė ir Sutarties kaina, kai taikoma </w:t>
            </w:r>
            <w:r w:rsidRPr="001A30CB">
              <w:rPr>
                <w:rFonts w:ascii="Arial" w:hAnsi="Arial" w:cs="Arial"/>
                <w:b/>
                <w:bCs/>
                <w:kern w:val="2"/>
                <w:sz w:val="22"/>
                <w:szCs w:val="22"/>
                <w:u w:val="single"/>
              </w:rPr>
              <w:t>fiksuoto</w:t>
            </w:r>
            <w:r w:rsidR="00FA052E">
              <w:rPr>
                <w:rFonts w:ascii="Arial" w:hAnsi="Arial" w:cs="Arial"/>
                <w:b/>
                <w:bCs/>
                <w:kern w:val="2"/>
                <w:sz w:val="22"/>
                <w:szCs w:val="22"/>
                <w:u w:val="single"/>
              </w:rPr>
              <w:t>s kainos</w:t>
            </w:r>
            <w:r w:rsidRPr="001A30CB">
              <w:rPr>
                <w:rFonts w:ascii="Arial" w:hAnsi="Arial" w:cs="Arial"/>
                <w:b/>
                <w:bCs/>
                <w:kern w:val="2"/>
                <w:sz w:val="22"/>
                <w:szCs w:val="22"/>
              </w:rPr>
              <w:t xml:space="preserve"> kainodara</w:t>
            </w:r>
          </w:p>
          <w:p w14:paraId="2B2977A0" w14:textId="77777777" w:rsidR="005F6CBF" w:rsidRPr="001A30CB" w:rsidRDefault="005F6CBF" w:rsidP="00F42DFF">
            <w:pPr>
              <w:spacing w:before="120" w:after="120"/>
              <w:rPr>
                <w:rFonts w:ascii="Arial" w:hAnsi="Arial" w:cs="Arial"/>
                <w:b/>
                <w:bCs/>
                <w:kern w:val="2"/>
                <w:sz w:val="22"/>
                <w:szCs w:val="22"/>
              </w:rPr>
            </w:pPr>
          </w:p>
          <w:p w14:paraId="70DEEDFE" w14:textId="77777777" w:rsidR="005F6CBF" w:rsidRPr="001A30CB" w:rsidRDefault="005F6CBF" w:rsidP="00F42DFF">
            <w:pPr>
              <w:spacing w:before="120" w:after="120"/>
              <w:rPr>
                <w:rFonts w:ascii="Arial" w:hAnsi="Arial" w:cs="Arial"/>
                <w:b/>
                <w:bCs/>
                <w:kern w:val="2"/>
                <w:sz w:val="22"/>
                <w:szCs w:val="22"/>
              </w:rPr>
            </w:pPr>
          </w:p>
          <w:p w14:paraId="335D2FCF" w14:textId="77777777" w:rsidR="005F6CBF" w:rsidRPr="001A30CB" w:rsidRDefault="005F6CBF" w:rsidP="00F42DFF">
            <w:pPr>
              <w:spacing w:before="120" w:after="120"/>
              <w:rPr>
                <w:rFonts w:ascii="Arial" w:hAnsi="Arial" w:cs="Arial"/>
                <w:b/>
                <w:bCs/>
                <w:kern w:val="2"/>
                <w:sz w:val="22"/>
                <w:szCs w:val="22"/>
              </w:rPr>
            </w:pPr>
          </w:p>
          <w:p w14:paraId="4EF4D4BE" w14:textId="77777777" w:rsidR="005F6CBF" w:rsidRPr="001A30CB" w:rsidRDefault="005F6CBF" w:rsidP="00F42DFF">
            <w:pPr>
              <w:spacing w:before="120" w:after="120"/>
              <w:jc w:val="both"/>
              <w:rPr>
                <w:rFonts w:ascii="Arial" w:hAnsi="Arial" w:cs="Arial"/>
                <w:b/>
                <w:bCs/>
                <w:kern w:val="2"/>
                <w:sz w:val="22"/>
                <w:szCs w:val="22"/>
              </w:rPr>
            </w:pPr>
          </w:p>
        </w:tc>
        <w:tc>
          <w:tcPr>
            <w:tcW w:w="6831" w:type="dxa"/>
            <w:gridSpan w:val="2"/>
          </w:tcPr>
          <w:p w14:paraId="5046C916" w14:textId="77777777" w:rsidR="00FA052E" w:rsidRPr="00FA052E" w:rsidRDefault="00FA052E" w:rsidP="00FA052E">
            <w:pPr>
              <w:spacing w:before="120" w:after="120"/>
              <w:jc w:val="both"/>
              <w:rPr>
                <w:rFonts w:ascii="Arial" w:hAnsi="Arial" w:cs="Arial"/>
                <w:kern w:val="2"/>
                <w:sz w:val="22"/>
                <w:szCs w:val="22"/>
              </w:rPr>
            </w:pPr>
            <w:r w:rsidRPr="00FA052E">
              <w:rPr>
                <w:rFonts w:ascii="Arial" w:hAnsi="Arial" w:cs="Arial"/>
                <w:kern w:val="2"/>
                <w:sz w:val="22"/>
                <w:szCs w:val="22"/>
              </w:rPr>
              <w:t xml:space="preserve">Pradinės Sutarties vertė yra (nurodyti sumą skaičiais) </w:t>
            </w:r>
            <w:proofErr w:type="spellStart"/>
            <w:r w:rsidRPr="00FA052E">
              <w:rPr>
                <w:rFonts w:ascii="Arial" w:hAnsi="Arial" w:cs="Arial"/>
                <w:kern w:val="2"/>
                <w:sz w:val="22"/>
                <w:szCs w:val="22"/>
              </w:rPr>
              <w:t>Eur</w:t>
            </w:r>
            <w:proofErr w:type="spellEnd"/>
            <w:r w:rsidRPr="00FA052E">
              <w:rPr>
                <w:rFonts w:ascii="Arial" w:hAnsi="Arial" w:cs="Arial"/>
                <w:kern w:val="2"/>
                <w:sz w:val="22"/>
                <w:szCs w:val="22"/>
              </w:rPr>
              <w:t xml:space="preserve">, (nurodyti sumą žodžiais) be pridėtinės vertės mokesčio (toliau – PVM). </w:t>
            </w:r>
          </w:p>
          <w:p w14:paraId="469D3CF7" w14:textId="77777777" w:rsidR="00FA052E" w:rsidRPr="00FA052E" w:rsidRDefault="00FA052E" w:rsidP="00FA052E">
            <w:pPr>
              <w:spacing w:before="120" w:after="120"/>
              <w:jc w:val="both"/>
              <w:rPr>
                <w:rFonts w:ascii="Arial" w:hAnsi="Arial" w:cs="Arial"/>
                <w:kern w:val="2"/>
                <w:sz w:val="22"/>
                <w:szCs w:val="22"/>
              </w:rPr>
            </w:pPr>
            <w:r w:rsidRPr="00FA052E">
              <w:rPr>
                <w:rFonts w:ascii="Arial" w:hAnsi="Arial" w:cs="Arial"/>
                <w:kern w:val="2"/>
                <w:sz w:val="22"/>
                <w:szCs w:val="22"/>
              </w:rPr>
              <w:t xml:space="preserve">PVM sudaro (nurodyti sumą skaičiais) </w:t>
            </w:r>
            <w:proofErr w:type="spellStart"/>
            <w:r w:rsidRPr="00FA052E">
              <w:rPr>
                <w:rFonts w:ascii="Arial" w:hAnsi="Arial" w:cs="Arial"/>
                <w:kern w:val="2"/>
                <w:sz w:val="22"/>
                <w:szCs w:val="22"/>
              </w:rPr>
              <w:t>Eur</w:t>
            </w:r>
            <w:proofErr w:type="spellEnd"/>
            <w:r w:rsidRPr="00FA052E">
              <w:rPr>
                <w:rFonts w:ascii="Arial" w:hAnsi="Arial" w:cs="Arial"/>
                <w:kern w:val="2"/>
                <w:sz w:val="22"/>
                <w:szCs w:val="22"/>
              </w:rPr>
              <w:t>, (nurodyti sumą žodžiais).</w:t>
            </w:r>
          </w:p>
          <w:p w14:paraId="19389FC2" w14:textId="77777777" w:rsidR="00FA052E" w:rsidRPr="00FA052E" w:rsidRDefault="00FA052E" w:rsidP="00FA052E">
            <w:pPr>
              <w:spacing w:before="120" w:after="120"/>
              <w:jc w:val="both"/>
              <w:rPr>
                <w:rFonts w:ascii="Arial" w:hAnsi="Arial" w:cs="Arial"/>
                <w:kern w:val="2"/>
                <w:sz w:val="22"/>
                <w:szCs w:val="22"/>
              </w:rPr>
            </w:pPr>
            <w:r w:rsidRPr="00FA052E">
              <w:rPr>
                <w:rFonts w:ascii="Arial" w:hAnsi="Arial" w:cs="Arial"/>
                <w:kern w:val="2"/>
                <w:sz w:val="22"/>
                <w:szCs w:val="22"/>
              </w:rPr>
              <w:t xml:space="preserve">Sutarties kaina yra (nurodyti sumą skaičiais) </w:t>
            </w:r>
            <w:proofErr w:type="spellStart"/>
            <w:r w:rsidRPr="00FA052E">
              <w:rPr>
                <w:rFonts w:ascii="Arial" w:hAnsi="Arial" w:cs="Arial"/>
                <w:kern w:val="2"/>
                <w:sz w:val="22"/>
                <w:szCs w:val="22"/>
              </w:rPr>
              <w:t>Eur</w:t>
            </w:r>
            <w:proofErr w:type="spellEnd"/>
            <w:r w:rsidRPr="00FA052E">
              <w:rPr>
                <w:rFonts w:ascii="Arial" w:hAnsi="Arial" w:cs="Arial"/>
                <w:kern w:val="2"/>
                <w:sz w:val="22"/>
                <w:szCs w:val="22"/>
              </w:rPr>
              <w:t xml:space="preserve">, (nurodyti sumą žodžiais) </w:t>
            </w:r>
            <w:proofErr w:type="spellStart"/>
            <w:r w:rsidRPr="00FA052E">
              <w:rPr>
                <w:rFonts w:ascii="Arial" w:hAnsi="Arial" w:cs="Arial"/>
                <w:kern w:val="2"/>
                <w:sz w:val="22"/>
                <w:szCs w:val="22"/>
              </w:rPr>
              <w:t>Eur</w:t>
            </w:r>
            <w:proofErr w:type="spellEnd"/>
            <w:r w:rsidRPr="00FA052E">
              <w:rPr>
                <w:rFonts w:ascii="Arial" w:hAnsi="Arial" w:cs="Arial"/>
                <w:kern w:val="2"/>
                <w:sz w:val="22"/>
                <w:szCs w:val="22"/>
              </w:rPr>
              <w:t xml:space="preserve"> su PVM.</w:t>
            </w:r>
          </w:p>
          <w:p w14:paraId="5DC2FF3E" w14:textId="2C5588A7" w:rsidR="005F6CBF" w:rsidRPr="001A30CB" w:rsidRDefault="00FA052E" w:rsidP="00FA052E">
            <w:pPr>
              <w:spacing w:before="120" w:after="120"/>
              <w:jc w:val="both"/>
              <w:rPr>
                <w:rFonts w:ascii="Arial" w:hAnsi="Arial" w:cs="Arial"/>
                <w:color w:val="FF0000"/>
                <w:kern w:val="2"/>
                <w:sz w:val="22"/>
                <w:szCs w:val="22"/>
              </w:rPr>
            </w:pPr>
            <w:r w:rsidRPr="00FA052E">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153E6E" w:rsidRPr="001A30CB" w14:paraId="1C19A028" w14:textId="77777777">
        <w:trPr>
          <w:trHeight w:val="300"/>
        </w:trPr>
        <w:tc>
          <w:tcPr>
            <w:tcW w:w="2704" w:type="dxa"/>
            <w:gridSpan w:val="2"/>
          </w:tcPr>
          <w:p w14:paraId="1A3B6652" w14:textId="5AC1A844"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5.3. Sutarties kainos / įkainių perskaičiavimas taikant </w:t>
            </w:r>
            <w:r w:rsidRPr="001A30CB">
              <w:rPr>
                <w:rFonts w:ascii="Arial" w:hAnsi="Arial" w:cs="Arial"/>
                <w:b/>
                <w:bCs/>
                <w:kern w:val="2"/>
                <w:sz w:val="22"/>
                <w:szCs w:val="22"/>
                <w:u w:val="single"/>
              </w:rPr>
              <w:t>peržiūros</w:t>
            </w:r>
            <w:r w:rsidRPr="001A30CB">
              <w:rPr>
                <w:rFonts w:ascii="Arial" w:hAnsi="Arial" w:cs="Arial"/>
                <w:b/>
                <w:bCs/>
                <w:kern w:val="2"/>
                <w:sz w:val="22"/>
                <w:szCs w:val="22"/>
              </w:rPr>
              <w:t xml:space="preserve"> taisykles</w:t>
            </w:r>
          </w:p>
        </w:tc>
        <w:tc>
          <w:tcPr>
            <w:tcW w:w="6831" w:type="dxa"/>
            <w:gridSpan w:val="2"/>
          </w:tcPr>
          <w:p w14:paraId="00D41BAE" w14:textId="78FDAFF5"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Sutarties kaina bus perskaičiuojama:</w:t>
            </w:r>
          </w:p>
          <w:p w14:paraId="33BE06DA" w14:textId="7BA6D8CD" w:rsidR="00153E6E" w:rsidRPr="001A30CB" w:rsidRDefault="00153E6E" w:rsidP="00F42DFF">
            <w:pPr>
              <w:spacing w:before="120" w:after="120"/>
              <w:jc w:val="both"/>
              <w:rPr>
                <w:rFonts w:ascii="Arial" w:hAnsi="Arial" w:cs="Arial"/>
                <w:color w:val="FF0000"/>
                <w:kern w:val="2"/>
                <w:sz w:val="22"/>
                <w:szCs w:val="22"/>
              </w:rPr>
            </w:pPr>
            <w:r w:rsidRPr="001A30CB">
              <w:rPr>
                <w:rFonts w:ascii="Arial" w:hAnsi="Arial" w:cs="Arial"/>
                <w:kern w:val="2"/>
                <w:sz w:val="22"/>
                <w:szCs w:val="22"/>
              </w:rPr>
              <w:t>5.3.1. dėl PVM tarifo pasikeitimo;</w:t>
            </w:r>
          </w:p>
        </w:tc>
      </w:tr>
      <w:tr w:rsidR="00153E6E" w:rsidRPr="001A30CB" w14:paraId="44043A28" w14:textId="77777777">
        <w:trPr>
          <w:trHeight w:val="300"/>
        </w:trPr>
        <w:tc>
          <w:tcPr>
            <w:tcW w:w="2704" w:type="dxa"/>
            <w:gridSpan w:val="2"/>
          </w:tcPr>
          <w:p w14:paraId="1E21D289"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5.3.1. Sutarties kainos / įkainių peržiūra dėl PVM tarifo pasikeitimo</w:t>
            </w:r>
          </w:p>
        </w:tc>
        <w:tc>
          <w:tcPr>
            <w:tcW w:w="6831" w:type="dxa"/>
            <w:gridSpan w:val="2"/>
          </w:tcPr>
          <w:p w14:paraId="1296877F" w14:textId="5E303438"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Jeigu Sutarties vykdymo metu pasikeičia PVM mokėjimą reglamentuojantys teisės aktai, darantys tiesioginę įtaką Tiekėjo tiekiamų Prekių</w:t>
            </w:r>
            <w:r w:rsidR="009650D6">
              <w:rPr>
                <w:rFonts w:ascii="Arial" w:hAnsi="Arial" w:cs="Arial"/>
                <w:kern w:val="2"/>
                <w:sz w:val="22"/>
                <w:szCs w:val="22"/>
              </w:rPr>
              <w:t xml:space="preserve"> </w:t>
            </w:r>
            <w:r w:rsidRPr="001A30CB">
              <w:rPr>
                <w:rFonts w:ascii="Arial" w:hAnsi="Arial" w:cs="Arial"/>
                <w:kern w:val="2"/>
                <w:sz w:val="22"/>
                <w:szCs w:val="22"/>
              </w:rPr>
              <w:t xml:space="preserve">Sutartyje nurodytai kainai, Sutarties kaina perskaičiuojama nekeičiant Prekių kainos be PVM. </w:t>
            </w:r>
          </w:p>
          <w:p w14:paraId="22F59FE8" w14:textId="15CE20E6"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Perskaičiuota Sutarties kaina įforminama Susitarimu ir turi būti taikoma nuo naujo PVM įvedimo datos (nepriklausomai nuo to, kada pasirašytas Susitarimas).</w:t>
            </w:r>
          </w:p>
        </w:tc>
      </w:tr>
      <w:tr w:rsidR="00153E6E" w:rsidRPr="001A30CB" w14:paraId="5D8E4D4D" w14:textId="77777777">
        <w:trPr>
          <w:trHeight w:val="300"/>
        </w:trPr>
        <w:tc>
          <w:tcPr>
            <w:tcW w:w="2704" w:type="dxa"/>
            <w:gridSpan w:val="2"/>
          </w:tcPr>
          <w:p w14:paraId="7137F72E"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b/>
                <w:bCs/>
                <w:kern w:val="2"/>
                <w:sz w:val="22"/>
                <w:szCs w:val="22"/>
              </w:rPr>
              <w:t>5.3.2.</w:t>
            </w:r>
            <w:r w:rsidRPr="001A30CB">
              <w:rPr>
                <w:rFonts w:ascii="Arial" w:hAnsi="Arial" w:cs="Arial"/>
                <w:kern w:val="2"/>
                <w:sz w:val="22"/>
                <w:szCs w:val="22"/>
              </w:rPr>
              <w:t xml:space="preserve"> </w:t>
            </w:r>
            <w:r w:rsidRPr="001A30CB">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63AD6FD7" w14:textId="77777777" w:rsidR="00153E6E" w:rsidRPr="001A30CB" w:rsidRDefault="00153E6E" w:rsidP="00F42DFF">
            <w:pPr>
              <w:spacing w:before="120" w:after="120"/>
              <w:rPr>
                <w:rFonts w:ascii="Arial" w:hAnsi="Arial" w:cs="Arial"/>
                <w:kern w:val="2"/>
                <w:sz w:val="22"/>
                <w:szCs w:val="22"/>
              </w:rPr>
            </w:pPr>
          </w:p>
          <w:p w14:paraId="096AB429" w14:textId="4A58D86F" w:rsidR="00153E6E" w:rsidRPr="001A30CB" w:rsidRDefault="00153E6E" w:rsidP="00F42DFF">
            <w:pPr>
              <w:spacing w:before="120" w:after="120"/>
              <w:rPr>
                <w:rFonts w:ascii="Arial" w:hAnsi="Arial" w:cs="Arial"/>
                <w:kern w:val="2"/>
                <w:sz w:val="22"/>
                <w:szCs w:val="22"/>
              </w:rPr>
            </w:pPr>
          </w:p>
        </w:tc>
      </w:tr>
      <w:tr w:rsidR="00153E6E" w:rsidRPr="001A30CB" w14:paraId="06597448" w14:textId="77777777">
        <w:trPr>
          <w:trHeight w:val="300"/>
        </w:trPr>
        <w:tc>
          <w:tcPr>
            <w:tcW w:w="2704" w:type="dxa"/>
            <w:gridSpan w:val="2"/>
          </w:tcPr>
          <w:p w14:paraId="68CA6F47" w14:textId="1CA60A86"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5.3.3. Sutarties kainos / įkainių peržiūra dėl kainų lygio pokyčio</w:t>
            </w:r>
          </w:p>
        </w:tc>
        <w:tc>
          <w:tcPr>
            <w:tcW w:w="6831" w:type="dxa"/>
            <w:gridSpan w:val="2"/>
          </w:tcPr>
          <w:p w14:paraId="391BF2A6"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15931AD3" w14:textId="77777777" w:rsidR="00153E6E" w:rsidRPr="001A30CB" w:rsidRDefault="00153E6E" w:rsidP="00F42DFF">
            <w:pPr>
              <w:spacing w:before="120" w:after="120"/>
              <w:rPr>
                <w:rFonts w:ascii="Arial" w:hAnsi="Arial" w:cs="Arial"/>
                <w:color w:val="FF0000"/>
                <w:kern w:val="2"/>
                <w:sz w:val="22"/>
                <w:szCs w:val="22"/>
              </w:rPr>
            </w:pPr>
          </w:p>
          <w:p w14:paraId="0AD0C670" w14:textId="252BA908" w:rsidR="00153E6E" w:rsidRPr="001A30CB" w:rsidRDefault="00153E6E" w:rsidP="00F42DFF">
            <w:pPr>
              <w:spacing w:before="120" w:after="120"/>
              <w:rPr>
                <w:rFonts w:ascii="Arial" w:hAnsi="Arial" w:cs="Arial"/>
                <w:color w:val="4472C4"/>
                <w:kern w:val="2"/>
                <w:sz w:val="22"/>
                <w:szCs w:val="22"/>
              </w:rPr>
            </w:pPr>
          </w:p>
        </w:tc>
      </w:tr>
      <w:tr w:rsidR="00153E6E" w:rsidRPr="001A30CB" w14:paraId="5B4D0978" w14:textId="77777777">
        <w:trPr>
          <w:trHeight w:val="300"/>
        </w:trPr>
        <w:tc>
          <w:tcPr>
            <w:tcW w:w="2704" w:type="dxa"/>
            <w:gridSpan w:val="2"/>
          </w:tcPr>
          <w:p w14:paraId="30CEAD79"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5.3.4. Sutarties kainos / įkainių peržiūra dėl kainų lygio pokyčio </w:t>
            </w:r>
            <w:r w:rsidRPr="001A30CB">
              <w:rPr>
                <w:rFonts w:ascii="Arial" w:hAnsi="Arial" w:cs="Arial"/>
                <w:b/>
                <w:bCs/>
                <w:kern w:val="2"/>
                <w:sz w:val="22"/>
                <w:szCs w:val="22"/>
              </w:rPr>
              <w:lastRenderedPageBreak/>
              <w:t>pagal Prekių grupių kainų pokyčius</w:t>
            </w:r>
          </w:p>
        </w:tc>
        <w:tc>
          <w:tcPr>
            <w:tcW w:w="6831" w:type="dxa"/>
            <w:gridSpan w:val="2"/>
          </w:tcPr>
          <w:p w14:paraId="03E1C118"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lastRenderedPageBreak/>
              <w:t>Netaikoma</w:t>
            </w:r>
          </w:p>
          <w:p w14:paraId="06B969CC" w14:textId="77777777" w:rsidR="00153E6E" w:rsidRPr="001A30CB" w:rsidRDefault="00153E6E" w:rsidP="00F42DFF">
            <w:pPr>
              <w:spacing w:before="120" w:after="120"/>
              <w:rPr>
                <w:rFonts w:ascii="Arial" w:hAnsi="Arial" w:cs="Arial"/>
                <w:kern w:val="2"/>
                <w:sz w:val="22"/>
                <w:szCs w:val="22"/>
              </w:rPr>
            </w:pPr>
          </w:p>
          <w:p w14:paraId="7893DB32" w14:textId="612FF5F8" w:rsidR="00153E6E" w:rsidRPr="001A30CB" w:rsidRDefault="00153E6E" w:rsidP="00F42DFF">
            <w:pPr>
              <w:spacing w:before="120" w:after="120"/>
              <w:rPr>
                <w:rFonts w:ascii="Arial" w:hAnsi="Arial" w:cs="Arial"/>
                <w:kern w:val="2"/>
                <w:sz w:val="22"/>
                <w:szCs w:val="22"/>
              </w:rPr>
            </w:pPr>
          </w:p>
        </w:tc>
      </w:tr>
      <w:tr w:rsidR="00153E6E" w:rsidRPr="001A30CB" w14:paraId="56777FC9" w14:textId="77777777">
        <w:trPr>
          <w:trHeight w:val="300"/>
        </w:trPr>
        <w:tc>
          <w:tcPr>
            <w:tcW w:w="2704" w:type="dxa"/>
            <w:gridSpan w:val="2"/>
          </w:tcPr>
          <w:p w14:paraId="3571279F"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5.4. Sutarties kainos / įkainių apskaičiavimas taikant </w:t>
            </w:r>
            <w:r w:rsidRPr="001A30CB">
              <w:rPr>
                <w:rFonts w:ascii="Arial" w:hAnsi="Arial" w:cs="Arial"/>
                <w:b/>
                <w:bCs/>
                <w:kern w:val="2"/>
                <w:sz w:val="22"/>
                <w:szCs w:val="22"/>
                <w:u w:val="single"/>
              </w:rPr>
              <w:t>kiekio (apimties)</w:t>
            </w:r>
            <w:r w:rsidRPr="001A30CB">
              <w:rPr>
                <w:rFonts w:ascii="Arial" w:hAnsi="Arial" w:cs="Arial"/>
                <w:b/>
                <w:bCs/>
                <w:kern w:val="2"/>
                <w:sz w:val="22"/>
                <w:szCs w:val="22"/>
              </w:rPr>
              <w:t xml:space="preserve"> keitimo taisykles</w:t>
            </w:r>
          </w:p>
        </w:tc>
        <w:tc>
          <w:tcPr>
            <w:tcW w:w="6831" w:type="dxa"/>
            <w:gridSpan w:val="2"/>
          </w:tcPr>
          <w:p w14:paraId="5109CF3C"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00600DC9" w14:textId="77777777" w:rsidR="00153E6E" w:rsidRPr="001A30CB" w:rsidRDefault="00153E6E" w:rsidP="00F42DFF">
            <w:pPr>
              <w:spacing w:before="120" w:after="120"/>
              <w:rPr>
                <w:rFonts w:ascii="Arial" w:hAnsi="Arial" w:cs="Arial"/>
                <w:kern w:val="2"/>
                <w:sz w:val="22"/>
                <w:szCs w:val="22"/>
              </w:rPr>
            </w:pPr>
          </w:p>
          <w:p w14:paraId="5FBC50E0" w14:textId="67EF0855" w:rsidR="00153E6E" w:rsidRPr="001A30CB" w:rsidRDefault="00153E6E" w:rsidP="00F42DFF">
            <w:pPr>
              <w:spacing w:before="120" w:after="120"/>
              <w:rPr>
                <w:rFonts w:ascii="Arial" w:hAnsi="Arial" w:cs="Arial"/>
                <w:kern w:val="2"/>
                <w:sz w:val="22"/>
                <w:szCs w:val="22"/>
              </w:rPr>
            </w:pPr>
          </w:p>
        </w:tc>
      </w:tr>
      <w:tr w:rsidR="00153E6E" w:rsidRPr="001A30CB" w14:paraId="1DFF763B" w14:textId="77777777">
        <w:trPr>
          <w:trHeight w:val="300"/>
        </w:trPr>
        <w:tc>
          <w:tcPr>
            <w:tcW w:w="2704" w:type="dxa"/>
            <w:gridSpan w:val="2"/>
          </w:tcPr>
          <w:p w14:paraId="416E16C3"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5.5. Atsiskaitymo su Tiekėju terminas ir tvarka</w:t>
            </w:r>
          </w:p>
        </w:tc>
        <w:tc>
          <w:tcPr>
            <w:tcW w:w="6831" w:type="dxa"/>
            <w:gridSpan w:val="2"/>
          </w:tcPr>
          <w:p w14:paraId="23D54955" w14:textId="77777777"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5.5.1. Pirkėjas atsiskaito su Tiekėju ne vėliau kaip per 30 dienų nuo Sąskaitos gavimo dienos.</w:t>
            </w:r>
          </w:p>
          <w:p w14:paraId="1BAFD937" w14:textId="77777777" w:rsidR="00AA16D8" w:rsidRPr="00AA16D8" w:rsidRDefault="00AA16D8" w:rsidP="00AA16D8">
            <w:pPr>
              <w:spacing w:before="120" w:after="120"/>
              <w:jc w:val="both"/>
              <w:rPr>
                <w:rFonts w:ascii="Arial" w:hAnsi="Arial" w:cs="Arial"/>
                <w:kern w:val="2"/>
                <w:sz w:val="22"/>
                <w:szCs w:val="22"/>
              </w:rPr>
            </w:pPr>
            <w:r w:rsidRPr="00AA16D8">
              <w:rPr>
                <w:rFonts w:ascii="Arial" w:hAnsi="Arial" w:cs="Arial"/>
                <w:kern w:val="2"/>
                <w:sz w:val="22"/>
                <w:szCs w:val="22"/>
              </w:rPr>
              <w:t>5.5.2. Šalys susitaria, kad Tiekėjui gali būti atliekami tarpiniai mokėjimai pagal šią tvarką:</w:t>
            </w:r>
          </w:p>
          <w:p w14:paraId="442CE2EE" w14:textId="77777777" w:rsidR="00AA16D8" w:rsidRPr="00AA16D8" w:rsidRDefault="00AA16D8" w:rsidP="00AA16D8">
            <w:pPr>
              <w:spacing w:before="120" w:after="120"/>
              <w:jc w:val="both"/>
              <w:rPr>
                <w:rFonts w:ascii="Arial" w:hAnsi="Arial" w:cs="Arial"/>
                <w:kern w:val="2"/>
                <w:sz w:val="22"/>
                <w:szCs w:val="22"/>
              </w:rPr>
            </w:pPr>
            <w:r w:rsidRPr="00AA16D8">
              <w:rPr>
                <w:rFonts w:ascii="Arial" w:hAnsi="Arial" w:cs="Arial"/>
                <w:kern w:val="2"/>
                <w:sz w:val="22"/>
                <w:szCs w:val="22"/>
              </w:rPr>
              <w:t>5.5.2.1. 50 % bendros Sutarties kainos sumokama Tiekėjui po Prekių pristatymo (Sutarties 2 priedo eilutėje Nr. 1 nurodyta kaina) šios Sutarties 5.5.1. punkte nurodytais terminais pasirašius Prekių perdavimo–priėmimo aktą;</w:t>
            </w:r>
          </w:p>
          <w:p w14:paraId="5A1C1285" w14:textId="2356597D" w:rsidR="00AA16D8" w:rsidRDefault="00AA16D8" w:rsidP="00AA16D8">
            <w:pPr>
              <w:spacing w:before="120" w:after="120"/>
              <w:jc w:val="both"/>
              <w:rPr>
                <w:rFonts w:ascii="Arial" w:hAnsi="Arial" w:cs="Arial"/>
                <w:kern w:val="2"/>
                <w:sz w:val="22"/>
                <w:szCs w:val="22"/>
              </w:rPr>
            </w:pPr>
            <w:r w:rsidRPr="00AA16D8">
              <w:rPr>
                <w:rFonts w:ascii="Arial" w:hAnsi="Arial" w:cs="Arial"/>
                <w:kern w:val="2"/>
                <w:sz w:val="22"/>
                <w:szCs w:val="22"/>
              </w:rPr>
              <w:t xml:space="preserve">5.5.2.2. likusi 50 % bendros Sutarties kainos sumokama Tiekėjui po atliktų Darbų (Sutarties 2 priedo </w:t>
            </w:r>
            <w:r>
              <w:rPr>
                <w:rFonts w:ascii="Arial" w:hAnsi="Arial" w:cs="Arial"/>
                <w:kern w:val="2"/>
                <w:sz w:val="22"/>
                <w:szCs w:val="22"/>
              </w:rPr>
              <w:t>eilutėje Nr. 2</w:t>
            </w:r>
            <w:r w:rsidRPr="00AA16D8">
              <w:rPr>
                <w:rFonts w:ascii="Arial" w:hAnsi="Arial" w:cs="Arial"/>
                <w:kern w:val="2"/>
                <w:sz w:val="22"/>
                <w:szCs w:val="22"/>
              </w:rPr>
              <w:t xml:space="preserve"> nurodyta kaina) šios Sutarties 5.5.1. punkte nurodytais terminais pasirašius Darbų priėmimo-perdavimo aktą.</w:t>
            </w:r>
          </w:p>
          <w:p w14:paraId="5D1F8A09" w14:textId="4E7ADA78" w:rsidR="00153E6E" w:rsidRPr="001A30CB" w:rsidRDefault="00153E6E" w:rsidP="00AA16D8">
            <w:pPr>
              <w:spacing w:before="120" w:after="120"/>
              <w:jc w:val="both"/>
              <w:rPr>
                <w:rFonts w:ascii="Arial" w:hAnsi="Arial" w:cs="Arial"/>
                <w:color w:val="000000"/>
                <w:kern w:val="2"/>
                <w:sz w:val="22"/>
                <w:szCs w:val="22"/>
                <w:shd w:val="clear" w:color="auto" w:fill="FFFFFF"/>
              </w:rPr>
            </w:pPr>
            <w:r w:rsidRPr="001A30CB">
              <w:rPr>
                <w:rFonts w:ascii="Arial" w:hAnsi="Arial" w:cs="Arial"/>
                <w:kern w:val="2"/>
                <w:sz w:val="22"/>
                <w:szCs w:val="22"/>
              </w:rPr>
              <w:t>5.5.3. PVM sąskaitą faktūrą pateikti ne vėliau kaip po ataskaitinio (sekančio) mėnesio 5 kalendorinės dienos.</w:t>
            </w:r>
          </w:p>
        </w:tc>
      </w:tr>
      <w:tr w:rsidR="00153E6E" w:rsidRPr="001A30CB" w14:paraId="44D73415" w14:textId="77777777">
        <w:trPr>
          <w:trHeight w:val="300"/>
        </w:trPr>
        <w:tc>
          <w:tcPr>
            <w:tcW w:w="2704" w:type="dxa"/>
            <w:gridSpan w:val="2"/>
          </w:tcPr>
          <w:p w14:paraId="6C676BAE"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5.6. Avansas</w:t>
            </w:r>
          </w:p>
        </w:tc>
        <w:tc>
          <w:tcPr>
            <w:tcW w:w="6831" w:type="dxa"/>
            <w:gridSpan w:val="2"/>
          </w:tcPr>
          <w:p w14:paraId="1B952C75" w14:textId="5F13F59C"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tc>
      </w:tr>
      <w:tr w:rsidR="00153E6E" w:rsidRPr="001A30CB" w14:paraId="390513CB" w14:textId="77777777">
        <w:trPr>
          <w:trHeight w:val="300"/>
        </w:trPr>
        <w:tc>
          <w:tcPr>
            <w:tcW w:w="2704" w:type="dxa"/>
            <w:gridSpan w:val="2"/>
          </w:tcPr>
          <w:p w14:paraId="0EF5F095"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5.7. Avanso užtikrinimas</w:t>
            </w:r>
          </w:p>
        </w:tc>
        <w:tc>
          <w:tcPr>
            <w:tcW w:w="6831" w:type="dxa"/>
            <w:gridSpan w:val="2"/>
          </w:tcPr>
          <w:p w14:paraId="0C1B4DA3"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5B2F19FE" w14:textId="03FCB149" w:rsidR="00153E6E" w:rsidRPr="001A30CB" w:rsidRDefault="00153E6E" w:rsidP="00F42DFF">
            <w:pPr>
              <w:spacing w:before="120" w:after="120"/>
              <w:rPr>
                <w:rFonts w:ascii="Arial" w:hAnsi="Arial" w:cs="Arial"/>
                <w:kern w:val="2"/>
                <w:sz w:val="22"/>
                <w:szCs w:val="22"/>
              </w:rPr>
            </w:pPr>
          </w:p>
        </w:tc>
      </w:tr>
      <w:tr w:rsidR="00153E6E" w:rsidRPr="001A30CB" w14:paraId="16A66D78" w14:textId="77777777">
        <w:trPr>
          <w:trHeight w:val="300"/>
        </w:trPr>
        <w:tc>
          <w:tcPr>
            <w:tcW w:w="9535" w:type="dxa"/>
            <w:gridSpan w:val="4"/>
          </w:tcPr>
          <w:p w14:paraId="12D52984"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6. PREKIŲ KOKYBĖ IR GARANTINIAI ĮSIPAREIGOJIMAI</w:t>
            </w:r>
          </w:p>
        </w:tc>
      </w:tr>
      <w:tr w:rsidR="00153E6E" w:rsidRPr="001A30CB" w14:paraId="6D983174" w14:textId="77777777">
        <w:trPr>
          <w:trHeight w:val="300"/>
        </w:trPr>
        <w:tc>
          <w:tcPr>
            <w:tcW w:w="2704" w:type="dxa"/>
            <w:gridSpan w:val="2"/>
          </w:tcPr>
          <w:p w14:paraId="09C25722"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6.1. Garantinis terminas</w:t>
            </w:r>
          </w:p>
        </w:tc>
        <w:tc>
          <w:tcPr>
            <w:tcW w:w="6831" w:type="dxa"/>
            <w:gridSpan w:val="2"/>
          </w:tcPr>
          <w:p w14:paraId="5E0C123F" w14:textId="579DAD0C" w:rsidR="00153E6E" w:rsidRPr="00651ADE" w:rsidRDefault="00153E6E" w:rsidP="00F42DFF">
            <w:pPr>
              <w:spacing w:before="120" w:after="120"/>
              <w:jc w:val="both"/>
              <w:rPr>
                <w:rFonts w:ascii="Arial" w:hAnsi="Arial" w:cs="Arial"/>
                <w:b/>
                <w:kern w:val="2"/>
                <w:sz w:val="22"/>
                <w:szCs w:val="22"/>
              </w:rPr>
            </w:pPr>
            <w:r w:rsidRPr="00651ADE">
              <w:rPr>
                <w:rFonts w:ascii="Arial" w:hAnsi="Arial" w:cs="Arial"/>
                <w:kern w:val="2"/>
                <w:sz w:val="22"/>
                <w:szCs w:val="22"/>
              </w:rPr>
              <w:t>Prekei nustatomas Tiekėjo pasiūlytas arba Prekės gamintojo taikomas Garantinis terminas, tačiau bet kokiu atveju</w:t>
            </w:r>
            <w:r w:rsidR="005F6CBF" w:rsidRPr="00651ADE">
              <w:rPr>
                <w:rFonts w:ascii="Arial" w:hAnsi="Arial" w:cs="Arial"/>
                <w:kern w:val="2"/>
                <w:sz w:val="22"/>
                <w:szCs w:val="22"/>
              </w:rPr>
              <w:t xml:space="preserve"> </w:t>
            </w:r>
            <w:r w:rsidRPr="00651ADE">
              <w:rPr>
                <w:rFonts w:ascii="Arial" w:hAnsi="Arial" w:cs="Arial"/>
                <w:b/>
                <w:kern w:val="2"/>
                <w:sz w:val="22"/>
                <w:szCs w:val="22"/>
              </w:rPr>
              <w:t xml:space="preserve">ne trumpesnis kaip </w:t>
            </w:r>
            <w:r w:rsidR="005F6CBF" w:rsidRPr="00651ADE">
              <w:rPr>
                <w:rFonts w:ascii="Arial" w:hAnsi="Arial" w:cs="Arial"/>
                <w:b/>
                <w:kern w:val="2"/>
                <w:sz w:val="22"/>
                <w:szCs w:val="22"/>
              </w:rPr>
              <w:t>24</w:t>
            </w:r>
            <w:r w:rsidRPr="00651ADE">
              <w:rPr>
                <w:rFonts w:ascii="Arial" w:hAnsi="Arial" w:cs="Arial"/>
                <w:b/>
                <w:kern w:val="2"/>
                <w:sz w:val="22"/>
                <w:szCs w:val="22"/>
              </w:rPr>
              <w:t xml:space="preserve"> mėnesiai.</w:t>
            </w:r>
          </w:p>
          <w:p w14:paraId="563941A5" w14:textId="4CBEAC84" w:rsidR="00153E6E" w:rsidRPr="00651ADE" w:rsidRDefault="00153E6E" w:rsidP="00F42DFF">
            <w:pPr>
              <w:spacing w:before="120" w:after="120"/>
              <w:jc w:val="both"/>
              <w:rPr>
                <w:rFonts w:ascii="Arial" w:hAnsi="Arial" w:cs="Arial"/>
                <w:kern w:val="2"/>
                <w:sz w:val="22"/>
                <w:szCs w:val="22"/>
              </w:rPr>
            </w:pPr>
            <w:r w:rsidRPr="00651ADE">
              <w:rPr>
                <w:rFonts w:ascii="Arial" w:hAnsi="Arial" w:cs="Arial"/>
                <w:kern w:val="2"/>
                <w:sz w:val="22"/>
                <w:szCs w:val="22"/>
              </w:rPr>
              <w:t>Garantinis terminas, skaičiuojamas nuo Prekių perdavimo–priėmimo akto ar Sąskaitos (kai Prekių perdavimo–priėmimo aktas nėra pasirašomas) pasirašymo dienos.</w:t>
            </w:r>
          </w:p>
        </w:tc>
      </w:tr>
      <w:tr w:rsidR="00153E6E" w:rsidRPr="001A30CB" w14:paraId="7DD6C03C" w14:textId="77777777">
        <w:trPr>
          <w:trHeight w:val="300"/>
        </w:trPr>
        <w:tc>
          <w:tcPr>
            <w:tcW w:w="2704" w:type="dxa"/>
            <w:gridSpan w:val="2"/>
          </w:tcPr>
          <w:p w14:paraId="02AE192B"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6.2. Garantinė priežiūra</w:t>
            </w:r>
          </w:p>
        </w:tc>
        <w:tc>
          <w:tcPr>
            <w:tcW w:w="6831" w:type="dxa"/>
            <w:gridSpan w:val="2"/>
          </w:tcPr>
          <w:p w14:paraId="79663440" w14:textId="77777777" w:rsidR="001A5F06" w:rsidRDefault="001A5F06" w:rsidP="00F42DFF">
            <w:pPr>
              <w:spacing w:before="120" w:after="120"/>
              <w:jc w:val="both"/>
              <w:rPr>
                <w:rFonts w:ascii="Arial" w:hAnsi="Arial" w:cs="Arial"/>
                <w:kern w:val="2"/>
                <w:sz w:val="22"/>
                <w:szCs w:val="22"/>
              </w:rPr>
            </w:pPr>
            <w:r w:rsidRPr="001E6E0E">
              <w:rPr>
                <w:rFonts w:ascii="Arial" w:hAnsi="Arial" w:cs="Arial"/>
                <w:kern w:val="2"/>
                <w:sz w:val="22"/>
                <w:szCs w:val="22"/>
              </w:rPr>
              <w:t>6.2.1. Tiekėjas yra atsakingas už defektus viso garantinio laikotarpio metu.</w:t>
            </w:r>
          </w:p>
          <w:p w14:paraId="2FC2BED4" w14:textId="0A48798E" w:rsidR="00E52FE8" w:rsidRPr="005614D6" w:rsidRDefault="00E52FE8" w:rsidP="00F42DFF">
            <w:pPr>
              <w:spacing w:before="120" w:after="120"/>
              <w:jc w:val="both"/>
              <w:rPr>
                <w:rFonts w:ascii="Arial" w:hAnsi="Arial" w:cs="Arial"/>
                <w:kern w:val="2"/>
                <w:sz w:val="22"/>
                <w:szCs w:val="22"/>
                <w:lang w:val="en-US"/>
              </w:rPr>
            </w:pPr>
            <w:r w:rsidRPr="00E52FE8">
              <w:rPr>
                <w:rFonts w:ascii="Arial" w:hAnsi="Arial" w:cs="Arial"/>
                <w:kern w:val="2"/>
                <w:sz w:val="22"/>
                <w:szCs w:val="22"/>
              </w:rPr>
              <w:t xml:space="preserve">6.2.2. </w:t>
            </w:r>
            <w:r w:rsidR="005614D6" w:rsidRPr="005614D6">
              <w:rPr>
                <w:rFonts w:ascii="Arial" w:hAnsi="Arial" w:cs="Arial"/>
                <w:kern w:val="2"/>
                <w:sz w:val="22"/>
                <w:szCs w:val="22"/>
              </w:rPr>
              <w:t xml:space="preserve">Tiekėjas privalo reaguoti į </w:t>
            </w:r>
            <w:r w:rsidR="005614D6">
              <w:rPr>
                <w:rFonts w:ascii="Arial" w:hAnsi="Arial" w:cs="Arial"/>
                <w:kern w:val="2"/>
                <w:sz w:val="22"/>
                <w:szCs w:val="22"/>
              </w:rPr>
              <w:t>Pirkėjo</w:t>
            </w:r>
            <w:r w:rsidR="005614D6" w:rsidRPr="005614D6">
              <w:rPr>
                <w:rFonts w:ascii="Arial" w:hAnsi="Arial" w:cs="Arial"/>
                <w:kern w:val="2"/>
                <w:sz w:val="22"/>
                <w:szCs w:val="22"/>
              </w:rPr>
              <w:t xml:space="preserve"> pranešimą apie gedimą per 1 darbo dieną.</w:t>
            </w:r>
            <w:r w:rsidR="005614D6">
              <w:rPr>
                <w:rFonts w:ascii="Arial" w:hAnsi="Arial" w:cs="Arial"/>
                <w:kern w:val="2"/>
                <w:sz w:val="22"/>
                <w:szCs w:val="22"/>
              </w:rPr>
              <w:t xml:space="preserve"> Pranešimai teikiami Teikėjo nurodytais kontaktais telefonu arba elektroniniu paštu.</w:t>
            </w:r>
          </w:p>
          <w:p w14:paraId="57D6A319" w14:textId="4EDE4E99" w:rsidR="00153E6E" w:rsidRPr="001A30CB" w:rsidRDefault="001A5F06" w:rsidP="00F42DFF">
            <w:pPr>
              <w:spacing w:before="120" w:after="120"/>
              <w:jc w:val="both"/>
              <w:rPr>
                <w:rFonts w:ascii="Arial" w:hAnsi="Arial" w:cs="Arial"/>
                <w:kern w:val="2"/>
                <w:sz w:val="22"/>
                <w:szCs w:val="22"/>
              </w:rPr>
            </w:pPr>
            <w:r w:rsidRPr="001A5F06">
              <w:rPr>
                <w:rFonts w:ascii="Arial" w:hAnsi="Arial" w:cs="Arial"/>
                <w:kern w:val="2"/>
                <w:sz w:val="22"/>
                <w:szCs w:val="22"/>
              </w:rPr>
              <w:t>6.2.</w:t>
            </w:r>
            <w:r w:rsidR="003978E7">
              <w:rPr>
                <w:rFonts w:ascii="Arial" w:hAnsi="Arial" w:cs="Arial"/>
                <w:kern w:val="2"/>
                <w:sz w:val="22"/>
                <w:szCs w:val="22"/>
              </w:rPr>
              <w:t>3</w:t>
            </w:r>
            <w:r w:rsidRPr="001A5F06">
              <w:rPr>
                <w:rFonts w:ascii="Arial" w:hAnsi="Arial" w:cs="Arial"/>
                <w:kern w:val="2"/>
                <w:sz w:val="22"/>
                <w:szCs w:val="22"/>
              </w:rPr>
              <w:t xml:space="preserve">. Jei garantinio termino laikotarpiu Tiekėjas nepašalina Prekės ir/ar </w:t>
            </w:r>
            <w:r w:rsidR="004E4AE1">
              <w:rPr>
                <w:rFonts w:ascii="Arial" w:hAnsi="Arial" w:cs="Arial"/>
                <w:kern w:val="2"/>
                <w:sz w:val="22"/>
                <w:szCs w:val="22"/>
              </w:rPr>
              <w:t>D</w:t>
            </w:r>
            <w:r w:rsidRPr="001A5F06">
              <w:rPr>
                <w:rFonts w:ascii="Arial" w:hAnsi="Arial" w:cs="Arial"/>
                <w:kern w:val="2"/>
                <w:sz w:val="22"/>
                <w:szCs w:val="22"/>
              </w:rPr>
              <w:t xml:space="preserve">arbų trūkumų per </w:t>
            </w:r>
            <w:r w:rsidRPr="005614D6">
              <w:rPr>
                <w:rFonts w:ascii="Arial" w:hAnsi="Arial" w:cs="Arial"/>
                <w:kern w:val="2"/>
                <w:sz w:val="22"/>
                <w:szCs w:val="22"/>
              </w:rPr>
              <w:t>15 kalendorinių dienų</w:t>
            </w:r>
            <w:r w:rsidR="00E75AB1" w:rsidRPr="005614D6">
              <w:rPr>
                <w:rFonts w:ascii="Arial" w:hAnsi="Arial" w:cs="Arial"/>
                <w:kern w:val="2"/>
                <w:sz w:val="22"/>
                <w:szCs w:val="22"/>
              </w:rPr>
              <w:t xml:space="preserve"> arba</w:t>
            </w:r>
            <w:r w:rsidR="00E75AB1">
              <w:rPr>
                <w:rFonts w:ascii="Arial" w:hAnsi="Arial" w:cs="Arial"/>
                <w:kern w:val="2"/>
                <w:sz w:val="22"/>
                <w:szCs w:val="22"/>
              </w:rPr>
              <w:t xml:space="preserve"> per kitą</w:t>
            </w:r>
            <w:r w:rsidR="005614D6">
              <w:rPr>
                <w:rFonts w:ascii="Arial" w:hAnsi="Arial" w:cs="Arial"/>
                <w:kern w:val="2"/>
                <w:sz w:val="22"/>
                <w:szCs w:val="22"/>
              </w:rPr>
              <w:t xml:space="preserve">, </w:t>
            </w:r>
            <w:r w:rsidR="005614D6">
              <w:rPr>
                <w:rFonts w:ascii="Arial" w:hAnsi="Arial" w:cs="Arial"/>
                <w:kern w:val="2"/>
                <w:sz w:val="22"/>
                <w:szCs w:val="22"/>
              </w:rPr>
              <w:lastRenderedPageBreak/>
              <w:t>technologiškai pagrįstą</w:t>
            </w:r>
            <w:r w:rsidR="000F38C2">
              <w:rPr>
                <w:rFonts w:ascii="Arial" w:hAnsi="Arial" w:cs="Arial"/>
                <w:kern w:val="2"/>
                <w:sz w:val="22"/>
                <w:szCs w:val="22"/>
              </w:rPr>
              <w:t xml:space="preserve"> ir Šalių suderintą</w:t>
            </w:r>
            <w:r w:rsidR="00E75AB1">
              <w:rPr>
                <w:rFonts w:ascii="Arial" w:hAnsi="Arial" w:cs="Arial"/>
                <w:kern w:val="2"/>
                <w:sz w:val="22"/>
                <w:szCs w:val="22"/>
              </w:rPr>
              <w:t xml:space="preserve"> terminą, </w:t>
            </w:r>
            <w:r w:rsidRPr="001A5F06">
              <w:rPr>
                <w:rFonts w:ascii="Arial" w:hAnsi="Arial" w:cs="Arial"/>
                <w:kern w:val="2"/>
                <w:sz w:val="22"/>
                <w:szCs w:val="22"/>
              </w:rPr>
              <w:t xml:space="preserve">nuo pranešimo apie trūkumus gavimo, Pirkėjas turi teisę pašalinti Prekių ir/ar </w:t>
            </w:r>
            <w:r w:rsidR="004E4AE1">
              <w:rPr>
                <w:rFonts w:ascii="Arial" w:hAnsi="Arial" w:cs="Arial"/>
                <w:kern w:val="2"/>
                <w:sz w:val="22"/>
                <w:szCs w:val="22"/>
              </w:rPr>
              <w:t>D</w:t>
            </w:r>
            <w:r w:rsidRPr="001A5F06">
              <w:rPr>
                <w:rFonts w:ascii="Arial" w:hAnsi="Arial" w:cs="Arial"/>
                <w:kern w:val="2"/>
                <w:sz w:val="22"/>
                <w:szCs w:val="22"/>
              </w:rPr>
              <w:t xml:space="preserve">arbų trūkumus pats arba pasamdydamas trečiuosius asmenis, iš anksto apie tai informuodamas Tiekėją, ir pareikalauti Tiekėjo atlyginti Prekių ir/ar </w:t>
            </w:r>
            <w:r w:rsidR="004E4AE1">
              <w:rPr>
                <w:rFonts w:ascii="Arial" w:hAnsi="Arial" w:cs="Arial"/>
                <w:kern w:val="2"/>
                <w:sz w:val="22"/>
                <w:szCs w:val="22"/>
              </w:rPr>
              <w:t>D</w:t>
            </w:r>
            <w:r w:rsidRPr="001A5F06">
              <w:rPr>
                <w:rFonts w:ascii="Arial" w:hAnsi="Arial" w:cs="Arial"/>
                <w:kern w:val="2"/>
                <w:sz w:val="22"/>
                <w:szCs w:val="22"/>
              </w:rPr>
              <w:t xml:space="preserve">arbų ekspertizės bei Prekių ir/ar </w:t>
            </w:r>
            <w:r w:rsidR="004E4AE1">
              <w:rPr>
                <w:rFonts w:ascii="Arial" w:hAnsi="Arial" w:cs="Arial"/>
                <w:kern w:val="2"/>
                <w:sz w:val="22"/>
                <w:szCs w:val="22"/>
              </w:rPr>
              <w:t>D</w:t>
            </w:r>
            <w:r w:rsidRPr="001A5F06">
              <w:rPr>
                <w:rFonts w:ascii="Arial" w:hAnsi="Arial" w:cs="Arial"/>
                <w:kern w:val="2"/>
                <w:sz w:val="22"/>
                <w:szCs w:val="22"/>
              </w:rPr>
              <w:t>arbų trūkumų šalinimo išlaidas ir padengti patirtus nuostolius bei sumokėti baudą, lygią patirtam nuostoliui.</w:t>
            </w:r>
          </w:p>
          <w:p w14:paraId="7F305FC3" w14:textId="778AAD19"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6.2.</w:t>
            </w:r>
            <w:r w:rsidR="003978E7">
              <w:rPr>
                <w:rFonts w:ascii="Arial" w:hAnsi="Arial" w:cs="Arial"/>
                <w:kern w:val="2"/>
                <w:sz w:val="22"/>
                <w:szCs w:val="22"/>
              </w:rPr>
              <w:t>4</w:t>
            </w:r>
            <w:bookmarkStart w:id="0" w:name="_GoBack"/>
            <w:bookmarkEnd w:id="0"/>
            <w:r w:rsidRPr="001A30CB">
              <w:rPr>
                <w:rFonts w:ascii="Arial" w:hAnsi="Arial" w:cs="Arial"/>
                <w:kern w:val="2"/>
                <w:sz w:val="22"/>
                <w:szCs w:val="22"/>
              </w:rPr>
              <w:t>. Prekių trūkumų nustatymo bei šalinimo tvarka nustatyta Bendrųjų sąlygų 7 skyriuje.</w:t>
            </w:r>
          </w:p>
        </w:tc>
      </w:tr>
      <w:tr w:rsidR="00153E6E" w:rsidRPr="001A30CB" w14:paraId="4EE15A55" w14:textId="77777777">
        <w:trPr>
          <w:trHeight w:val="300"/>
        </w:trPr>
        <w:tc>
          <w:tcPr>
            <w:tcW w:w="9535" w:type="dxa"/>
            <w:gridSpan w:val="4"/>
          </w:tcPr>
          <w:p w14:paraId="3299BC80"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lastRenderedPageBreak/>
              <w:t>7. SUTARTIES VYKDYMUI PASITELKIAMI SUBTIEKĖJAI</w:t>
            </w:r>
          </w:p>
        </w:tc>
      </w:tr>
      <w:tr w:rsidR="00153E6E" w:rsidRPr="001A30CB" w14:paraId="6AD8FB63" w14:textId="77777777">
        <w:trPr>
          <w:trHeight w:val="300"/>
        </w:trPr>
        <w:tc>
          <w:tcPr>
            <w:tcW w:w="2704" w:type="dxa"/>
            <w:gridSpan w:val="2"/>
          </w:tcPr>
          <w:p w14:paraId="365354EF"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Sutarties vykdymui pasitelkiami subtiekėjai ir (ar) specialistai</w:t>
            </w:r>
          </w:p>
        </w:tc>
        <w:tc>
          <w:tcPr>
            <w:tcW w:w="6831" w:type="dxa"/>
            <w:gridSpan w:val="2"/>
          </w:tcPr>
          <w:p w14:paraId="35EE1770"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Sutarties vykdymui subtiekėjai ir (ar) specialistai nepasitelkiami.</w:t>
            </w:r>
          </w:p>
          <w:p w14:paraId="0A05E986" w14:textId="77777777" w:rsidR="00153E6E" w:rsidRPr="001A30CB" w:rsidRDefault="00153E6E" w:rsidP="00F42DFF">
            <w:pPr>
              <w:spacing w:before="120" w:after="120"/>
              <w:rPr>
                <w:rFonts w:ascii="Arial" w:hAnsi="Arial" w:cs="Arial"/>
                <w:kern w:val="2"/>
                <w:sz w:val="22"/>
                <w:szCs w:val="22"/>
              </w:rPr>
            </w:pPr>
          </w:p>
          <w:p w14:paraId="1FDC783F" w14:textId="77777777" w:rsidR="00153E6E" w:rsidRPr="001A30CB" w:rsidRDefault="00153E6E" w:rsidP="00F42DFF">
            <w:pPr>
              <w:spacing w:before="120" w:after="120"/>
              <w:rPr>
                <w:rFonts w:ascii="Arial" w:hAnsi="Arial" w:cs="Arial"/>
                <w:color w:val="0070C0"/>
                <w:kern w:val="2"/>
                <w:sz w:val="22"/>
                <w:szCs w:val="22"/>
              </w:rPr>
            </w:pPr>
            <w:r w:rsidRPr="001A30CB">
              <w:rPr>
                <w:rFonts w:ascii="Arial" w:hAnsi="Arial" w:cs="Arial"/>
                <w:color w:val="0070C0"/>
                <w:kern w:val="2"/>
                <w:sz w:val="22"/>
                <w:szCs w:val="22"/>
              </w:rPr>
              <w:t>arba</w:t>
            </w:r>
          </w:p>
          <w:p w14:paraId="67FDD610" w14:textId="77777777" w:rsidR="00153E6E" w:rsidRPr="001A30CB" w:rsidRDefault="00153E6E" w:rsidP="00F42DFF">
            <w:pPr>
              <w:spacing w:before="120" w:after="120"/>
              <w:rPr>
                <w:rFonts w:ascii="Arial" w:hAnsi="Arial" w:cs="Arial"/>
                <w:kern w:val="2"/>
                <w:sz w:val="22"/>
                <w:szCs w:val="22"/>
              </w:rPr>
            </w:pPr>
          </w:p>
          <w:p w14:paraId="100A011A"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153E6E" w:rsidRPr="001A30CB" w14:paraId="70E51143" w14:textId="77777777">
        <w:trPr>
          <w:trHeight w:val="300"/>
        </w:trPr>
        <w:tc>
          <w:tcPr>
            <w:tcW w:w="9535" w:type="dxa"/>
            <w:gridSpan w:val="4"/>
          </w:tcPr>
          <w:p w14:paraId="213106F8"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8. PRIEVOLIŲ PAGAL SUTARTĮ ĮVYKDYMO UŽTIKRINIMAS</w:t>
            </w:r>
          </w:p>
        </w:tc>
      </w:tr>
      <w:tr w:rsidR="00153E6E" w:rsidRPr="001A30CB" w14:paraId="4FC00A5A" w14:textId="77777777">
        <w:trPr>
          <w:trHeight w:val="300"/>
        </w:trPr>
        <w:tc>
          <w:tcPr>
            <w:tcW w:w="2704" w:type="dxa"/>
            <w:gridSpan w:val="2"/>
          </w:tcPr>
          <w:p w14:paraId="1ED427E2"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8.1. Prievolių pagal Sutartį įvykdymo užtikrinimas</w:t>
            </w:r>
          </w:p>
        </w:tc>
        <w:tc>
          <w:tcPr>
            <w:tcW w:w="6831" w:type="dxa"/>
            <w:gridSpan w:val="2"/>
          </w:tcPr>
          <w:p w14:paraId="039BE887" w14:textId="77777777" w:rsidR="001A30CB" w:rsidRDefault="001A30CB" w:rsidP="00F42DFF">
            <w:pPr>
              <w:spacing w:before="120" w:after="120"/>
              <w:rPr>
                <w:rFonts w:ascii="Arial" w:hAnsi="Arial" w:cs="Arial"/>
                <w:kern w:val="2"/>
                <w:sz w:val="22"/>
                <w:szCs w:val="22"/>
              </w:rPr>
            </w:pPr>
            <w:r w:rsidRPr="001A30CB">
              <w:rPr>
                <w:rFonts w:ascii="Arial" w:hAnsi="Arial" w:cs="Arial"/>
                <w:kern w:val="2"/>
                <w:sz w:val="22"/>
                <w:szCs w:val="22"/>
              </w:rPr>
              <w:t xml:space="preserve">Prievolių pagal Sutartį įvykdymas užtikrinamas: </w:t>
            </w:r>
          </w:p>
          <w:p w14:paraId="16CB234B" w14:textId="77777777" w:rsidR="001A30CB" w:rsidRDefault="001A30CB" w:rsidP="00F42DFF">
            <w:pPr>
              <w:spacing w:before="120" w:after="120"/>
              <w:rPr>
                <w:rFonts w:ascii="Arial" w:hAnsi="Arial" w:cs="Arial"/>
                <w:kern w:val="2"/>
                <w:sz w:val="22"/>
                <w:szCs w:val="22"/>
              </w:rPr>
            </w:pPr>
            <w:r w:rsidRPr="001A30CB">
              <w:rPr>
                <w:rFonts w:ascii="Arial" w:hAnsi="Arial" w:cs="Arial"/>
                <w:kern w:val="2"/>
                <w:sz w:val="22"/>
                <w:szCs w:val="22"/>
              </w:rPr>
              <w:t xml:space="preserve">Netesybomis (delspinigiais, bauda); </w:t>
            </w:r>
          </w:p>
          <w:p w14:paraId="6E154D00" w14:textId="77777777" w:rsidR="001A30CB" w:rsidRDefault="001A30CB" w:rsidP="00F42DFF">
            <w:pPr>
              <w:spacing w:before="120" w:after="120"/>
              <w:rPr>
                <w:rFonts w:ascii="Arial" w:hAnsi="Arial" w:cs="Arial"/>
                <w:kern w:val="2"/>
                <w:sz w:val="22"/>
                <w:szCs w:val="22"/>
              </w:rPr>
            </w:pPr>
            <w:r w:rsidRPr="001A30CB">
              <w:rPr>
                <w:rFonts w:ascii="Arial" w:hAnsi="Arial" w:cs="Arial"/>
                <w:kern w:val="2"/>
                <w:sz w:val="22"/>
                <w:szCs w:val="22"/>
              </w:rPr>
              <w:t xml:space="preserve">Pirmo pareikalavimo banko garantija; </w:t>
            </w:r>
          </w:p>
          <w:p w14:paraId="3358C62C" w14:textId="77777777" w:rsidR="001A30CB" w:rsidRDefault="001A30CB" w:rsidP="00F42DFF">
            <w:pPr>
              <w:spacing w:before="120" w:after="120"/>
              <w:rPr>
                <w:rFonts w:ascii="Arial" w:hAnsi="Arial" w:cs="Arial"/>
                <w:kern w:val="2"/>
                <w:sz w:val="22"/>
                <w:szCs w:val="22"/>
              </w:rPr>
            </w:pPr>
            <w:r w:rsidRPr="001A30CB">
              <w:rPr>
                <w:rFonts w:ascii="Arial" w:hAnsi="Arial" w:cs="Arial"/>
                <w:kern w:val="2"/>
                <w:sz w:val="22"/>
                <w:szCs w:val="22"/>
              </w:rPr>
              <w:t xml:space="preserve">Draudimo bendrovės laidavimo draudimu; </w:t>
            </w:r>
          </w:p>
          <w:p w14:paraId="3DDC83FB" w14:textId="1B269CC4" w:rsidR="00153E6E" w:rsidRPr="001A30CB" w:rsidRDefault="001A30CB" w:rsidP="00F42DFF">
            <w:pPr>
              <w:spacing w:before="120" w:after="120"/>
              <w:rPr>
                <w:rFonts w:ascii="Arial" w:hAnsi="Arial" w:cs="Arial"/>
                <w:kern w:val="2"/>
                <w:sz w:val="22"/>
                <w:szCs w:val="22"/>
              </w:rPr>
            </w:pPr>
            <w:r w:rsidRPr="001A30CB">
              <w:rPr>
                <w:rFonts w:ascii="Arial" w:hAnsi="Arial" w:cs="Arial"/>
                <w:kern w:val="2"/>
                <w:sz w:val="22"/>
                <w:szCs w:val="22"/>
              </w:rPr>
              <w:t>Pavedimu į Pirkėjo sąskaitą;</w:t>
            </w:r>
          </w:p>
        </w:tc>
      </w:tr>
      <w:tr w:rsidR="00153E6E" w:rsidRPr="001A30CB" w14:paraId="440514AB" w14:textId="77777777" w:rsidTr="003C22B3">
        <w:trPr>
          <w:trHeight w:val="2819"/>
        </w:trPr>
        <w:tc>
          <w:tcPr>
            <w:tcW w:w="2704" w:type="dxa"/>
            <w:gridSpan w:val="2"/>
          </w:tcPr>
          <w:p w14:paraId="1559F431"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8.2. Sutarties įvykdymo užtikrinimo pateikimas </w:t>
            </w:r>
          </w:p>
        </w:tc>
        <w:tc>
          <w:tcPr>
            <w:tcW w:w="6831" w:type="dxa"/>
            <w:gridSpan w:val="2"/>
          </w:tcPr>
          <w:p w14:paraId="5081A7E0"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8.2.1.Tiekėjas privalo per 10 (dešimt) darbo dienų po Sutarties sudarymo pateikti Pirkėjui ne mažesnį nei 10 proc. Sutarties kainos (</w:t>
            </w:r>
            <w:proofErr w:type="spellStart"/>
            <w:r w:rsidRPr="001A30CB">
              <w:rPr>
                <w:rFonts w:ascii="Arial" w:hAnsi="Arial" w:cs="Arial"/>
                <w:color w:val="000000"/>
                <w:kern w:val="2"/>
                <w:sz w:val="22"/>
                <w:szCs w:val="22"/>
                <w:shd w:val="clear" w:color="auto" w:fill="FFFFFF"/>
              </w:rPr>
              <w:t>Eur</w:t>
            </w:r>
            <w:proofErr w:type="spellEnd"/>
            <w:r w:rsidRPr="001A30CB">
              <w:rPr>
                <w:rFonts w:ascii="Arial" w:hAnsi="Arial" w:cs="Arial"/>
                <w:color w:val="000000"/>
                <w:kern w:val="2"/>
                <w:sz w:val="22"/>
                <w:szCs w:val="22"/>
                <w:shd w:val="clear" w:color="auto" w:fill="FFFFFF"/>
              </w:rPr>
              <w:t xml:space="preserve"> be PVM) Sutarties įvykdymo užtikrinimą, atitinkantį šiame straipsnyje nurodytas sąlygas (toliau - Sutarties įvykdymo užtikrinimas). </w:t>
            </w:r>
          </w:p>
          <w:p w14:paraId="428AD569"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8.2.2. Sutarties įvykdymo užtikrinimas turi būti besąlyginis, neatšaukiamas, pirmo pareikalavimo įsipareigojimas sumokėti Pirkėjui jo reikalaujamą sumą, jeigu Pirkėjas pateikia mokėjimo reikalavimą ir jame nurodo, (i) kad Tiekėjas pažeidė savo įsipareigojimą (-</w:t>
            </w:r>
            <w:proofErr w:type="spellStart"/>
            <w:r w:rsidRPr="001A30CB">
              <w:rPr>
                <w:rFonts w:ascii="Arial" w:hAnsi="Arial" w:cs="Arial"/>
                <w:color w:val="000000"/>
                <w:kern w:val="2"/>
                <w:sz w:val="22"/>
                <w:szCs w:val="22"/>
                <w:shd w:val="clear" w:color="auto" w:fill="FFFFFF"/>
              </w:rPr>
              <w:t>us</w:t>
            </w:r>
            <w:proofErr w:type="spellEnd"/>
            <w:r w:rsidRPr="001A30CB">
              <w:rPr>
                <w:rFonts w:ascii="Arial" w:hAnsi="Arial" w:cs="Arial"/>
                <w:color w:val="000000"/>
                <w:kern w:val="2"/>
                <w:sz w:val="22"/>
                <w:szCs w:val="22"/>
                <w:shd w:val="clear" w:color="auto" w:fill="FFFFFF"/>
              </w:rPr>
              <w:t xml:space="preserve">) pagal Sutarties sąlygas, ir (ii) Tiekėjas padarytus pažeidimus, įskaitant nesumokėtas netesybas už Prekių pristatymo vėlavimą. Laidavimo draudimo atveju draudžiamuoju įvykiu turi būti laikomas pirmasis Pirkėjo pareikalavimas sumokėti draudimo išmoką dėl sutartinių įsipareigojimų nevykdymo. </w:t>
            </w:r>
          </w:p>
          <w:p w14:paraId="62E07DE4"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8.2.3. Sutarties įvykdymo užtikrinimas turi būti išduotas: (a) Europos Sąjungoje licencijuoto banko (garanto) arba draudimo bendrovės; </w:t>
            </w:r>
            <w:r w:rsidRPr="001A30CB">
              <w:rPr>
                <w:rFonts w:ascii="Arial" w:hAnsi="Arial" w:cs="Arial"/>
                <w:color w:val="000000"/>
                <w:kern w:val="2"/>
                <w:sz w:val="22"/>
                <w:szCs w:val="22"/>
                <w:shd w:val="clear" w:color="auto" w:fill="FFFFFF"/>
              </w:rPr>
              <w:lastRenderedPageBreak/>
              <w:t xml:space="preserve">arba (b) banko arba draudimo bendrovės iš trečiosios šalies, kurie užtikrinimo išdavimo dieną turi turėti bent vienos tarptautinių reitingų agentūros patvirtintą investicinio lygio reitingą, ne mažesnį kaip: Standard &amp; </w:t>
            </w:r>
            <w:proofErr w:type="spellStart"/>
            <w:r w:rsidRPr="001A30CB">
              <w:rPr>
                <w:rFonts w:ascii="Arial" w:hAnsi="Arial" w:cs="Arial"/>
                <w:color w:val="000000"/>
                <w:kern w:val="2"/>
                <w:sz w:val="22"/>
                <w:szCs w:val="22"/>
                <w:shd w:val="clear" w:color="auto" w:fill="FFFFFF"/>
              </w:rPr>
              <w:t>Poor’s</w:t>
            </w:r>
            <w:proofErr w:type="spellEnd"/>
            <w:r w:rsidRPr="001A30CB">
              <w:rPr>
                <w:rFonts w:ascii="Arial" w:hAnsi="Arial" w:cs="Arial"/>
                <w:color w:val="000000"/>
                <w:kern w:val="2"/>
                <w:sz w:val="22"/>
                <w:szCs w:val="22"/>
                <w:shd w:val="clear" w:color="auto" w:fill="FFFFFF"/>
              </w:rPr>
              <w:t xml:space="preserve"> – „A-“, </w:t>
            </w:r>
            <w:proofErr w:type="spellStart"/>
            <w:r w:rsidRPr="001A30CB">
              <w:rPr>
                <w:rFonts w:ascii="Arial" w:hAnsi="Arial" w:cs="Arial"/>
                <w:color w:val="000000"/>
                <w:kern w:val="2"/>
                <w:sz w:val="22"/>
                <w:szCs w:val="22"/>
                <w:shd w:val="clear" w:color="auto" w:fill="FFFFFF"/>
              </w:rPr>
              <w:t>Fitch</w:t>
            </w:r>
            <w:proofErr w:type="spellEnd"/>
            <w:r w:rsidRPr="001A30CB">
              <w:rPr>
                <w:rFonts w:ascii="Arial" w:hAnsi="Arial" w:cs="Arial"/>
                <w:color w:val="000000"/>
                <w:kern w:val="2"/>
                <w:sz w:val="22"/>
                <w:szCs w:val="22"/>
                <w:shd w:val="clear" w:color="auto" w:fill="FFFFFF"/>
              </w:rPr>
              <w:t xml:space="preserve"> – „A-“, </w:t>
            </w:r>
            <w:proofErr w:type="spellStart"/>
            <w:r w:rsidRPr="001A30CB">
              <w:rPr>
                <w:rFonts w:ascii="Arial" w:hAnsi="Arial" w:cs="Arial"/>
                <w:color w:val="000000"/>
                <w:kern w:val="2"/>
                <w:sz w:val="22"/>
                <w:szCs w:val="22"/>
                <w:shd w:val="clear" w:color="auto" w:fill="FFFFFF"/>
              </w:rPr>
              <w:t>Moody’s</w:t>
            </w:r>
            <w:proofErr w:type="spellEnd"/>
            <w:r w:rsidRPr="001A30CB">
              <w:rPr>
                <w:rFonts w:ascii="Arial" w:hAnsi="Arial" w:cs="Arial"/>
                <w:color w:val="000000"/>
                <w:kern w:val="2"/>
                <w:sz w:val="22"/>
                <w:szCs w:val="22"/>
                <w:shd w:val="clear" w:color="auto" w:fill="FFFFFF"/>
              </w:rPr>
              <w:t xml:space="preserve"> – „A3“ arba lygiavertį; reitingą turi atitikti bankas arba draudimo bendrovė, kuri išdavė užtikrinimą, arba bendrovių grupė, kuriai jie priklauso; arba (c) pervestas į UAB „Kauno vandenys“ (įmonės kodas 132751369) sąskaitą Nr. LT447044060003089823 AB SEB banke. </w:t>
            </w:r>
          </w:p>
          <w:p w14:paraId="07523B0E"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8.2.4. Sutarties įvykdymo užtikrinimas turi būti surašytas lietuvių arba anglų kalba (ir išverstas į lietuvių kalbą); </w:t>
            </w:r>
          </w:p>
          <w:p w14:paraId="77E448E6"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8.2.5. Sutarties įvykdymo užtikrinimas įsigalioja banko garantijos arba draudimo bendrovės laidavimo rašto teikiamo užtikrinimo išdavimo dieną arba jame nurodytą vėlesnę dieną, tačiau ne vėliau, kaip jo pateikimo Pirkėjui dieną ir galioja ne trumpiau negu 30 (trisdešimt) dienų po numatomos Sutarties galiojimo pabaigos dienos. Pratęsus Sutartį pratęsiamas ir Sutarties įvykdymo užtikrinimas. </w:t>
            </w:r>
          </w:p>
          <w:p w14:paraId="660B7167"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8.2.6. Sutarties įvykdymo užtikrinimas pateikiamas ta pačia valiuta, kokia atliekami mokėjimai. Pirkėjo sutikimu gali būti pateikiami keli daliniai Sutarties įvykdymo užtikrinimai, kurių bendra suma yra ne</w:t>
            </w:r>
            <w:r>
              <w:rPr>
                <w:rFonts w:ascii="Arial" w:hAnsi="Arial" w:cs="Arial"/>
                <w:color w:val="000000"/>
                <w:kern w:val="2"/>
                <w:sz w:val="22"/>
                <w:szCs w:val="22"/>
                <w:shd w:val="clear" w:color="auto" w:fill="FFFFFF"/>
              </w:rPr>
              <w:t xml:space="preserve"> </w:t>
            </w:r>
            <w:r w:rsidRPr="001A30CB">
              <w:rPr>
                <w:rFonts w:ascii="Arial" w:hAnsi="Arial" w:cs="Arial"/>
                <w:color w:val="000000"/>
                <w:kern w:val="2"/>
                <w:sz w:val="22"/>
                <w:szCs w:val="22"/>
                <w:shd w:val="clear" w:color="auto" w:fill="FFFFFF"/>
              </w:rPr>
              <w:t xml:space="preserve">mažesnė, nei reikalaujama. Tiekėjo sutartinių įsipareigojimų neįvykdymo atveju Tiekėjas turi teisę nurodyti Pirkėjui, pagal kurį dalinį Sutarties įvykdymo užtikrinimą Pirkėjas turėtų pateikti reikalavimą pirmiausiai, bet tai neriboja Pirkėjo teisės pateikti reikalavimus pagal kitus dalinius Sutarties įvykdymo užtikrinimus. </w:t>
            </w:r>
          </w:p>
          <w:p w14:paraId="67A5C13B"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8.2.7. Reikalaujama pagal Sutarties įvykdymo užtikrinimą suma turi būti išmokama ne vėliau nei per 10 (dešimt) darbo dienų po Pirkėjo mokėjimo reikalavimo pateikimo garantui arba draudikui. </w:t>
            </w:r>
          </w:p>
          <w:p w14:paraId="752741C6"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8.2.8. Jeigu likus 30 dienų iki Sutarties įvykdymo užtikrinimo galiojimo pabaigos paaiškėja, kad Sutarties įvykdymo užtikrinime nurodytas jo galiojimo terminas yra trumpesnis nei reikalaujama, Tiekėjas privalo pratęsti Sutarties įvykdymo užtikrinimo galiojimą ir pateikti Pirkėjui tai patvirtinantį dokumentą ne vėliau negu likus 14 dienų iki Sutarties įvykdymo užtikrinimo galiojimo pabaigos; </w:t>
            </w:r>
          </w:p>
          <w:p w14:paraId="3A1DF966"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8.2.9. Jeigu Pirkėjas laiku negauna Sutarties įvykdymo užtikrinimo pratęsimą patvirtinančio dokumento, Pirkėjas turi teisę pareikalauti sumokėti visą Sutarties įvykdymo užtikrinimo sumą, kad ją pasiliktų kaip Tiekėjo sutartinių įsipareigojimų įvykdymo užtikrinimą (užstatą) ir ja pasinaudotų, jeigu Tiekėjas tinkamai nevykdo savo sutartinių įsipareigojimų. Tuo tikslu Sutarties įvykdymo užtikrinime turi būti numatytas garanto arba draudiko besąlyginis įsipareigojimas sumokėti Pirkėjui jo mokėjimo reikalavime nurodytą sumą, jeigu likus 30 dienų iki Sutarties įvykdymo užtikrinimo galiojimo pabaigos nėra sudarytas Prekių perdavimo-priėmimo aktas, Tiekėjas nepratęsė Sutarties įvykdymo užtikrinimo galiojimo termino ir (arba) nepateikė </w:t>
            </w:r>
            <w:r w:rsidRPr="001A30CB">
              <w:rPr>
                <w:rFonts w:ascii="Arial" w:hAnsi="Arial" w:cs="Arial"/>
                <w:color w:val="000000"/>
                <w:kern w:val="2"/>
                <w:sz w:val="22"/>
                <w:szCs w:val="22"/>
                <w:shd w:val="clear" w:color="auto" w:fill="FFFFFF"/>
              </w:rPr>
              <w:lastRenderedPageBreak/>
              <w:t xml:space="preserve">Pirkėjui tą patvirtinančio dokumento likus 14 dienų iki Sutarties įvykdymo užtikrinimo galiojimo pabaigos; </w:t>
            </w:r>
          </w:p>
          <w:p w14:paraId="4AC2F4F0" w14:textId="77777777" w:rsidR="001A30CB" w:rsidRDefault="001A30CB" w:rsidP="00F42DFF">
            <w:pPr>
              <w:spacing w:before="120" w:after="120"/>
              <w:jc w:val="both"/>
              <w:rPr>
                <w:rFonts w:ascii="Arial" w:hAnsi="Arial" w:cs="Arial"/>
                <w:color w:val="000000"/>
                <w:kern w:val="2"/>
                <w:sz w:val="22"/>
                <w:szCs w:val="22"/>
                <w:shd w:val="clear" w:color="auto" w:fill="FFFFFF"/>
              </w:rPr>
            </w:pPr>
            <w:r w:rsidRPr="001A30CB">
              <w:rPr>
                <w:rFonts w:ascii="Arial" w:hAnsi="Arial" w:cs="Arial"/>
                <w:color w:val="000000"/>
                <w:kern w:val="2"/>
                <w:sz w:val="22"/>
                <w:szCs w:val="22"/>
                <w:shd w:val="clear" w:color="auto" w:fill="FFFFFF"/>
              </w:rPr>
              <w:t xml:space="preserve">8.2.10. Sutarties įvykdymo užtikrinime turi būti numatytas garanto arba draudiko besąlyginis įsipareigojimas sumokėti Pirkėjui jo mokėjimo reikalavime nurodytą sumą tiek kompensuoti Pirkėjo jau patirtoms išlaidoms dėl Tiekėjo pažeidimų, tiek apmokėti realioms būsimoms Pirkėjo išlaidoms. </w:t>
            </w:r>
          </w:p>
          <w:p w14:paraId="031E7F44" w14:textId="516C81F8" w:rsidR="00153E6E" w:rsidRPr="001A30CB" w:rsidRDefault="001A30CB" w:rsidP="00F42DFF">
            <w:pPr>
              <w:spacing w:before="120" w:after="120"/>
              <w:jc w:val="both"/>
              <w:rPr>
                <w:rFonts w:ascii="Arial" w:hAnsi="Arial" w:cs="Arial"/>
                <w:kern w:val="2"/>
                <w:sz w:val="22"/>
                <w:szCs w:val="22"/>
              </w:rPr>
            </w:pPr>
            <w:r w:rsidRPr="001A30CB">
              <w:rPr>
                <w:rFonts w:ascii="Arial" w:hAnsi="Arial" w:cs="Arial"/>
                <w:color w:val="000000"/>
                <w:kern w:val="2"/>
                <w:sz w:val="22"/>
                <w:szCs w:val="22"/>
                <w:shd w:val="clear" w:color="auto" w:fill="FFFFFF"/>
              </w:rPr>
              <w:t>8.2.11. Sutarties įvykdymo užtikrinimo suma gali būti mažinama tik garanto ar draudiko išmokėtomis sumomis.</w:t>
            </w:r>
          </w:p>
        </w:tc>
      </w:tr>
      <w:tr w:rsidR="00153E6E" w:rsidRPr="001A30CB" w14:paraId="3EE8B150" w14:textId="77777777">
        <w:trPr>
          <w:trHeight w:val="300"/>
        </w:trPr>
        <w:tc>
          <w:tcPr>
            <w:tcW w:w="9535" w:type="dxa"/>
            <w:gridSpan w:val="4"/>
          </w:tcPr>
          <w:p w14:paraId="11F6AA1C" w14:textId="77777777" w:rsidR="00153E6E" w:rsidRPr="001A30CB" w:rsidRDefault="00153E6E" w:rsidP="00F42DFF">
            <w:pPr>
              <w:spacing w:before="120" w:after="120"/>
              <w:ind w:firstLine="720"/>
              <w:jc w:val="center"/>
              <w:rPr>
                <w:rFonts w:ascii="Arial" w:hAnsi="Arial" w:cs="Arial"/>
                <w:b/>
                <w:bCs/>
                <w:kern w:val="2"/>
                <w:sz w:val="22"/>
                <w:szCs w:val="22"/>
              </w:rPr>
            </w:pPr>
            <w:r w:rsidRPr="001A30CB">
              <w:rPr>
                <w:rFonts w:ascii="Arial" w:hAnsi="Arial" w:cs="Arial"/>
                <w:b/>
                <w:bCs/>
                <w:kern w:val="2"/>
                <w:sz w:val="22"/>
                <w:szCs w:val="22"/>
              </w:rPr>
              <w:lastRenderedPageBreak/>
              <w:t>9. ŠALIŲ ATSAKOMYBĖ</w:t>
            </w:r>
            <w:r w:rsidRPr="001A30CB">
              <w:rPr>
                <w:rFonts w:ascii="Arial" w:hAnsi="Arial" w:cs="Arial"/>
                <w:b/>
                <w:bCs/>
                <w:kern w:val="2"/>
                <w:sz w:val="22"/>
                <w:szCs w:val="22"/>
              </w:rPr>
              <w:tab/>
            </w:r>
          </w:p>
        </w:tc>
      </w:tr>
      <w:tr w:rsidR="00153E6E" w:rsidRPr="001A30CB" w14:paraId="7476CD9F" w14:textId="77777777">
        <w:trPr>
          <w:trHeight w:val="300"/>
        </w:trPr>
        <w:tc>
          <w:tcPr>
            <w:tcW w:w="2704" w:type="dxa"/>
            <w:gridSpan w:val="2"/>
          </w:tcPr>
          <w:p w14:paraId="7FE72C4A"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9.1. Pirkėjui taikomos netesybos už mokėjimų pagal Sutartį vėlavimą</w:t>
            </w:r>
          </w:p>
        </w:tc>
        <w:tc>
          <w:tcPr>
            <w:tcW w:w="6831" w:type="dxa"/>
            <w:gridSpan w:val="2"/>
          </w:tcPr>
          <w:p w14:paraId="46137B87" w14:textId="418EC8DB" w:rsidR="00153E6E" w:rsidRPr="001A30CB" w:rsidRDefault="00153E6E" w:rsidP="00F42DFF">
            <w:pPr>
              <w:spacing w:before="120" w:after="120"/>
              <w:jc w:val="both"/>
              <w:rPr>
                <w:rFonts w:ascii="Arial" w:hAnsi="Arial" w:cs="Arial"/>
                <w:color w:val="000000"/>
                <w:kern w:val="2"/>
                <w:sz w:val="22"/>
                <w:szCs w:val="22"/>
              </w:rPr>
            </w:pPr>
            <w:r w:rsidRPr="001A30CB">
              <w:rPr>
                <w:rFonts w:ascii="Arial" w:hAnsi="Arial" w:cs="Arial"/>
                <w:color w:val="000000"/>
                <w:kern w:val="2"/>
                <w:sz w:val="22"/>
                <w:szCs w:val="22"/>
              </w:rPr>
              <w:t xml:space="preserve">Jei Pirkėjas, gavęs tinkamai pateiktą ir užpildytą Sąskaitą, uždelsia atsiskaityti už tinkamai Tiekėjo perduotas kokybiškas Prekes </w:t>
            </w:r>
            <w:r w:rsidR="00886850">
              <w:rPr>
                <w:rFonts w:ascii="Arial" w:hAnsi="Arial" w:cs="Arial"/>
                <w:color w:val="000000"/>
                <w:kern w:val="2"/>
                <w:sz w:val="22"/>
                <w:szCs w:val="22"/>
              </w:rPr>
              <w:t xml:space="preserve">ir atliktus Darbus </w:t>
            </w:r>
            <w:r w:rsidRPr="001A30CB">
              <w:rPr>
                <w:rFonts w:ascii="Arial" w:hAnsi="Arial" w:cs="Arial"/>
                <w:color w:val="000000"/>
                <w:kern w:val="2"/>
                <w:sz w:val="22"/>
                <w:szCs w:val="22"/>
              </w:rPr>
              <w:t xml:space="preserve">per Sutartyje nurodytą terminą, Tiekėjas nuo kitos nei nustatytas terminas dienos skaičiuoja </w:t>
            </w:r>
            <w:r w:rsidRPr="001A30CB">
              <w:rPr>
                <w:rFonts w:ascii="Arial" w:hAnsi="Arial" w:cs="Arial"/>
                <w:kern w:val="2"/>
                <w:sz w:val="22"/>
                <w:szCs w:val="22"/>
              </w:rPr>
              <w:t xml:space="preserve">Pirkėjui 0,1 (vienos dešimtosios) procento dydžio delspinigius nuo neapmokėtos sumos be PVM už kiekvieną </w:t>
            </w:r>
            <w:r w:rsidRPr="001A30CB">
              <w:rPr>
                <w:rFonts w:ascii="Arial" w:hAnsi="Arial" w:cs="Arial"/>
                <w:color w:val="000000"/>
                <w:kern w:val="2"/>
                <w:sz w:val="22"/>
                <w:szCs w:val="22"/>
              </w:rPr>
              <w:t>vėlavimo dieną.</w:t>
            </w:r>
          </w:p>
        </w:tc>
      </w:tr>
      <w:tr w:rsidR="00153E6E" w:rsidRPr="001A30CB" w14:paraId="30B33F12" w14:textId="77777777" w:rsidTr="003C22B3">
        <w:trPr>
          <w:trHeight w:val="1983"/>
        </w:trPr>
        <w:tc>
          <w:tcPr>
            <w:tcW w:w="2704" w:type="dxa"/>
            <w:gridSpan w:val="2"/>
          </w:tcPr>
          <w:p w14:paraId="0CBB35F7"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9.2. Tiekėjui taikomos netesybos</w:t>
            </w:r>
          </w:p>
        </w:tc>
        <w:tc>
          <w:tcPr>
            <w:tcW w:w="6831" w:type="dxa"/>
            <w:gridSpan w:val="2"/>
          </w:tcPr>
          <w:p w14:paraId="33B2C6F1" w14:textId="6C10C74E" w:rsidR="00153E6E" w:rsidRPr="001A30CB" w:rsidRDefault="00153E6E" w:rsidP="00F42DFF">
            <w:pPr>
              <w:spacing w:before="120" w:after="120"/>
              <w:jc w:val="both"/>
              <w:rPr>
                <w:rFonts w:ascii="Arial" w:hAnsi="Arial" w:cs="Arial"/>
                <w:color w:val="000000"/>
                <w:kern w:val="2"/>
                <w:sz w:val="22"/>
                <w:szCs w:val="22"/>
              </w:rPr>
            </w:pPr>
            <w:r w:rsidRPr="001A30CB">
              <w:rPr>
                <w:rFonts w:ascii="Arial" w:hAnsi="Arial" w:cs="Arial"/>
                <w:color w:val="000000"/>
                <w:kern w:val="2"/>
                <w:sz w:val="22"/>
                <w:szCs w:val="22"/>
              </w:rPr>
              <w:t>9.2.1. Jeigu Tiekėjas vėluoja</w:t>
            </w:r>
            <w:r w:rsidR="000F38C2">
              <w:rPr>
                <w:rFonts w:ascii="Arial" w:hAnsi="Arial" w:cs="Arial"/>
                <w:color w:val="000000"/>
                <w:kern w:val="2"/>
                <w:sz w:val="22"/>
                <w:szCs w:val="22"/>
              </w:rPr>
              <w:t xml:space="preserve"> pristatyti Prekę ar</w:t>
            </w:r>
            <w:r w:rsidRPr="001A30CB">
              <w:rPr>
                <w:rFonts w:ascii="Arial" w:hAnsi="Arial" w:cs="Arial"/>
                <w:color w:val="000000"/>
                <w:kern w:val="2"/>
                <w:sz w:val="22"/>
                <w:szCs w:val="22"/>
              </w:rPr>
              <w:t xml:space="preserve"> </w:t>
            </w:r>
            <w:r w:rsidR="00886850">
              <w:rPr>
                <w:rFonts w:ascii="Arial" w:hAnsi="Arial" w:cs="Arial"/>
                <w:color w:val="000000"/>
                <w:kern w:val="2"/>
                <w:sz w:val="22"/>
                <w:szCs w:val="22"/>
              </w:rPr>
              <w:t xml:space="preserve">atlikti Darbus </w:t>
            </w:r>
            <w:r w:rsidRPr="001A30CB">
              <w:rPr>
                <w:rFonts w:ascii="Arial" w:hAnsi="Arial" w:cs="Arial"/>
                <w:color w:val="000000"/>
                <w:kern w:val="2"/>
                <w:sz w:val="22"/>
                <w:szCs w:val="22"/>
              </w:rPr>
              <w:t xml:space="preserve">ar ištaisyti jų trūkumus arba nevykdo kitų sutartinių įsipareigojimų, Pirkėjas nuo kitos nei nustatytas terminas dienos Tiekėjui skaičiuoja </w:t>
            </w:r>
            <w:r w:rsidR="00A41638">
              <w:rPr>
                <w:rFonts w:ascii="Arial" w:hAnsi="Arial" w:cs="Arial"/>
                <w:b/>
                <w:color w:val="000000"/>
                <w:kern w:val="2"/>
                <w:sz w:val="22"/>
                <w:szCs w:val="22"/>
              </w:rPr>
              <w:t>30</w:t>
            </w:r>
            <w:r w:rsidR="001A30CB">
              <w:rPr>
                <w:rFonts w:ascii="Arial" w:hAnsi="Arial" w:cs="Arial"/>
                <w:b/>
                <w:color w:val="000000"/>
                <w:kern w:val="2"/>
                <w:sz w:val="22"/>
                <w:szCs w:val="22"/>
              </w:rPr>
              <w:t>0</w:t>
            </w:r>
            <w:r w:rsidRPr="001A30CB">
              <w:rPr>
                <w:rFonts w:ascii="Arial" w:hAnsi="Arial" w:cs="Arial"/>
                <w:b/>
                <w:color w:val="000000"/>
                <w:kern w:val="2"/>
                <w:sz w:val="22"/>
                <w:szCs w:val="22"/>
              </w:rPr>
              <w:t>,00 (trijų šimtų)</w:t>
            </w:r>
            <w:r w:rsidRPr="001A30CB">
              <w:rPr>
                <w:rFonts w:ascii="Arial" w:hAnsi="Arial" w:cs="Arial"/>
                <w:color w:val="000000"/>
                <w:kern w:val="2"/>
                <w:sz w:val="22"/>
                <w:szCs w:val="22"/>
              </w:rPr>
              <w:t xml:space="preserve"> </w:t>
            </w:r>
            <w:proofErr w:type="spellStart"/>
            <w:r w:rsidRPr="001A30CB">
              <w:rPr>
                <w:rFonts w:ascii="Arial" w:hAnsi="Arial" w:cs="Arial"/>
                <w:color w:val="000000"/>
                <w:kern w:val="2"/>
                <w:sz w:val="22"/>
                <w:szCs w:val="22"/>
              </w:rPr>
              <w:t>Eur</w:t>
            </w:r>
            <w:proofErr w:type="spellEnd"/>
            <w:r w:rsidRPr="001A30CB">
              <w:rPr>
                <w:rFonts w:ascii="Arial" w:hAnsi="Arial" w:cs="Arial"/>
                <w:color w:val="000000"/>
                <w:kern w:val="2"/>
                <w:sz w:val="22"/>
                <w:szCs w:val="22"/>
              </w:rPr>
              <w:t xml:space="preserve"> dydžio baudą už kiekvieną uždelstą dieną.</w:t>
            </w:r>
          </w:p>
          <w:p w14:paraId="7907862C" w14:textId="6C86DBF2" w:rsidR="00153E6E" w:rsidRPr="001A30CB" w:rsidRDefault="00153E6E" w:rsidP="00F42DFF">
            <w:pPr>
              <w:spacing w:before="120" w:after="120"/>
              <w:jc w:val="both"/>
              <w:rPr>
                <w:rFonts w:ascii="Arial" w:hAnsi="Arial" w:cs="Arial"/>
                <w:b/>
                <w:bCs/>
                <w:kern w:val="2"/>
                <w:sz w:val="22"/>
                <w:szCs w:val="22"/>
              </w:rPr>
            </w:pPr>
            <w:r w:rsidRPr="001A30CB">
              <w:rPr>
                <w:rFonts w:ascii="Arial" w:hAnsi="Arial" w:cs="Arial"/>
                <w:color w:val="000000"/>
                <w:kern w:val="2"/>
                <w:sz w:val="22"/>
                <w:szCs w:val="22"/>
              </w:rPr>
              <w:t>9.2.2. Tiekėjas privalo sumokėti Pirkėjui netesybas per 30 (trisdešimt) dienų nuo Pirkėjo pareikalavimo.</w:t>
            </w:r>
          </w:p>
        </w:tc>
      </w:tr>
      <w:tr w:rsidR="00153E6E" w:rsidRPr="001A30CB" w14:paraId="6C7F8BB5" w14:textId="77777777">
        <w:trPr>
          <w:trHeight w:val="300"/>
        </w:trPr>
        <w:tc>
          <w:tcPr>
            <w:tcW w:w="2704" w:type="dxa"/>
            <w:gridSpan w:val="2"/>
          </w:tcPr>
          <w:p w14:paraId="67875D65"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9.3. Tiekėjui / Pirkėjui taikoma bauda nutraukus Sutartį dėl esminio Sutarties pažeidimo</w:t>
            </w:r>
          </w:p>
        </w:tc>
        <w:tc>
          <w:tcPr>
            <w:tcW w:w="6831" w:type="dxa"/>
            <w:gridSpan w:val="2"/>
          </w:tcPr>
          <w:p w14:paraId="2DEDC2CA" w14:textId="7C299F3F" w:rsidR="00153E6E" w:rsidRPr="001A30CB"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 xml:space="preserve">Nutraukus Sutartį dėl esminio Sutarties pažeidimo, mokama </w:t>
            </w:r>
            <w:r w:rsidR="000F38C2">
              <w:rPr>
                <w:rFonts w:ascii="Arial" w:hAnsi="Arial" w:cs="Arial"/>
                <w:kern w:val="2"/>
                <w:sz w:val="22"/>
                <w:szCs w:val="22"/>
              </w:rPr>
              <w:t xml:space="preserve">                </w:t>
            </w:r>
            <w:r w:rsidRPr="003C22B3">
              <w:rPr>
                <w:rFonts w:ascii="Arial" w:hAnsi="Arial" w:cs="Arial"/>
                <w:b/>
                <w:bCs/>
                <w:kern w:val="2"/>
                <w:sz w:val="22"/>
                <w:szCs w:val="22"/>
              </w:rPr>
              <w:t>5 000,00 (penkių tūkstančių)</w:t>
            </w:r>
            <w:r w:rsidRPr="001A30CB">
              <w:rPr>
                <w:rFonts w:ascii="Arial" w:hAnsi="Arial" w:cs="Arial"/>
                <w:kern w:val="2"/>
                <w:sz w:val="22"/>
                <w:szCs w:val="22"/>
              </w:rPr>
              <w:t xml:space="preserve">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dydžio bauda.</w:t>
            </w:r>
          </w:p>
          <w:p w14:paraId="187F7386" w14:textId="65B6B940" w:rsidR="00153E6E" w:rsidRPr="001A30CB" w:rsidRDefault="00153E6E" w:rsidP="00F42DFF">
            <w:pPr>
              <w:spacing w:before="120" w:after="120"/>
              <w:jc w:val="both"/>
              <w:rPr>
                <w:rFonts w:ascii="Arial" w:hAnsi="Arial" w:cs="Arial"/>
                <w:kern w:val="2"/>
                <w:sz w:val="22"/>
                <w:szCs w:val="22"/>
              </w:rPr>
            </w:pPr>
          </w:p>
        </w:tc>
      </w:tr>
      <w:tr w:rsidR="00153E6E" w:rsidRPr="001A30CB" w14:paraId="564B5C28" w14:textId="77777777">
        <w:trPr>
          <w:trHeight w:val="300"/>
        </w:trPr>
        <w:tc>
          <w:tcPr>
            <w:tcW w:w="2704" w:type="dxa"/>
            <w:gridSpan w:val="2"/>
          </w:tcPr>
          <w:p w14:paraId="741F8926"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53E6E" w:rsidRPr="001A30CB" w:rsidRDefault="00153E6E" w:rsidP="00F42DFF">
            <w:pPr>
              <w:spacing w:before="120" w:after="120"/>
              <w:rPr>
                <w:rFonts w:ascii="Arial" w:hAnsi="Arial" w:cs="Arial"/>
                <w:color w:val="000000"/>
                <w:kern w:val="2"/>
                <w:sz w:val="22"/>
                <w:szCs w:val="22"/>
              </w:rPr>
            </w:pPr>
            <w:r w:rsidRPr="001A30CB">
              <w:rPr>
                <w:rFonts w:ascii="Arial" w:hAnsi="Arial" w:cs="Arial"/>
                <w:color w:val="000000"/>
                <w:kern w:val="2"/>
                <w:sz w:val="22"/>
                <w:szCs w:val="22"/>
              </w:rPr>
              <w:t>Netaikoma</w:t>
            </w:r>
          </w:p>
          <w:p w14:paraId="62C3DE21" w14:textId="77777777" w:rsidR="00153E6E" w:rsidRPr="001A30CB" w:rsidRDefault="00153E6E" w:rsidP="00F42DFF">
            <w:pPr>
              <w:spacing w:before="120" w:after="120"/>
              <w:rPr>
                <w:rFonts w:ascii="Arial" w:hAnsi="Arial" w:cs="Arial"/>
                <w:kern w:val="2"/>
                <w:sz w:val="22"/>
                <w:szCs w:val="22"/>
              </w:rPr>
            </w:pPr>
          </w:p>
          <w:p w14:paraId="26B058CC" w14:textId="77777777" w:rsidR="00153E6E" w:rsidRPr="001A30CB" w:rsidRDefault="00153E6E" w:rsidP="00F42DFF">
            <w:pPr>
              <w:spacing w:before="120" w:after="120"/>
              <w:rPr>
                <w:rFonts w:ascii="Arial" w:hAnsi="Arial" w:cs="Arial"/>
                <w:kern w:val="2"/>
                <w:sz w:val="22"/>
                <w:szCs w:val="22"/>
              </w:rPr>
            </w:pPr>
          </w:p>
        </w:tc>
      </w:tr>
      <w:tr w:rsidR="00153E6E" w:rsidRPr="001A30CB" w14:paraId="135FBF19" w14:textId="77777777">
        <w:trPr>
          <w:trHeight w:val="300"/>
        </w:trPr>
        <w:tc>
          <w:tcPr>
            <w:tcW w:w="2704" w:type="dxa"/>
            <w:gridSpan w:val="2"/>
          </w:tcPr>
          <w:p w14:paraId="241B4067"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 xml:space="preserve">9.5. Tiekėjui taikomos baudos dėl aplinkosauginių ir </w:t>
            </w:r>
            <w:r w:rsidRPr="001A30CB">
              <w:rPr>
                <w:rFonts w:ascii="Arial" w:hAnsi="Arial" w:cs="Arial"/>
                <w:b/>
                <w:bCs/>
                <w:kern w:val="2"/>
                <w:sz w:val="22"/>
                <w:szCs w:val="22"/>
              </w:rPr>
              <w:lastRenderedPageBreak/>
              <w:t>(arba) socialinių kriterijų nesilaikymo</w:t>
            </w:r>
          </w:p>
        </w:tc>
        <w:tc>
          <w:tcPr>
            <w:tcW w:w="6831" w:type="dxa"/>
            <w:gridSpan w:val="2"/>
          </w:tcPr>
          <w:p w14:paraId="67A81BAF" w14:textId="59003AEE"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lastRenderedPageBreak/>
              <w:t xml:space="preserve">50,00 (penkiasdešimties) </w:t>
            </w:r>
            <w:proofErr w:type="spellStart"/>
            <w:r w:rsidRPr="001A30CB">
              <w:rPr>
                <w:rFonts w:ascii="Arial" w:hAnsi="Arial" w:cs="Arial"/>
                <w:kern w:val="2"/>
                <w:sz w:val="22"/>
                <w:szCs w:val="22"/>
              </w:rPr>
              <w:t>Eur</w:t>
            </w:r>
            <w:proofErr w:type="spellEnd"/>
            <w:r w:rsidRPr="001A30CB">
              <w:rPr>
                <w:rFonts w:ascii="Arial" w:hAnsi="Arial" w:cs="Arial"/>
                <w:kern w:val="2"/>
                <w:sz w:val="22"/>
                <w:szCs w:val="22"/>
              </w:rPr>
              <w:t xml:space="preserve"> bauda </w:t>
            </w:r>
          </w:p>
          <w:p w14:paraId="08E9FB70" w14:textId="2EC6A96B" w:rsidR="00153E6E" w:rsidRPr="001A30CB" w:rsidRDefault="00153E6E" w:rsidP="00F42DFF">
            <w:pPr>
              <w:spacing w:before="120" w:after="120"/>
              <w:rPr>
                <w:rFonts w:ascii="Arial" w:hAnsi="Arial" w:cs="Arial"/>
                <w:color w:val="4472C4"/>
                <w:kern w:val="2"/>
                <w:sz w:val="22"/>
                <w:szCs w:val="22"/>
              </w:rPr>
            </w:pPr>
          </w:p>
        </w:tc>
      </w:tr>
      <w:tr w:rsidR="00153E6E" w:rsidRPr="001A30CB" w14:paraId="410DF044" w14:textId="77777777">
        <w:trPr>
          <w:trHeight w:val="300"/>
        </w:trPr>
        <w:tc>
          <w:tcPr>
            <w:tcW w:w="2704" w:type="dxa"/>
            <w:gridSpan w:val="2"/>
          </w:tcPr>
          <w:p w14:paraId="5B32D987"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9.6. Tiekėjui / Pirkėjui taikoma bauda dėl konfidencialumo reikalavimų nesilaikymo</w:t>
            </w:r>
          </w:p>
        </w:tc>
        <w:tc>
          <w:tcPr>
            <w:tcW w:w="6831" w:type="dxa"/>
            <w:gridSpan w:val="2"/>
          </w:tcPr>
          <w:p w14:paraId="48CFF9C4"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6DADB95B" w14:textId="77777777" w:rsidR="00153E6E" w:rsidRPr="001A30CB" w:rsidRDefault="00153E6E" w:rsidP="00F42DFF">
            <w:pPr>
              <w:spacing w:before="120" w:after="120"/>
              <w:rPr>
                <w:rFonts w:ascii="Arial" w:hAnsi="Arial" w:cs="Arial"/>
                <w:color w:val="4472C4"/>
                <w:kern w:val="2"/>
                <w:sz w:val="22"/>
                <w:szCs w:val="22"/>
              </w:rPr>
            </w:pPr>
          </w:p>
          <w:p w14:paraId="322B454A" w14:textId="0BDE9B37" w:rsidR="00153E6E" w:rsidRPr="001A30CB" w:rsidRDefault="00153E6E" w:rsidP="00F42DFF">
            <w:pPr>
              <w:spacing w:before="120" w:after="120"/>
              <w:rPr>
                <w:rFonts w:ascii="Arial" w:hAnsi="Arial" w:cs="Arial"/>
                <w:color w:val="4472C4"/>
                <w:kern w:val="2"/>
                <w:sz w:val="22"/>
                <w:szCs w:val="22"/>
              </w:rPr>
            </w:pPr>
          </w:p>
        </w:tc>
      </w:tr>
      <w:tr w:rsidR="00153E6E" w:rsidRPr="001A30CB" w14:paraId="2EDA0580" w14:textId="77777777">
        <w:trPr>
          <w:trHeight w:val="300"/>
        </w:trPr>
        <w:tc>
          <w:tcPr>
            <w:tcW w:w="2704" w:type="dxa"/>
            <w:gridSpan w:val="2"/>
          </w:tcPr>
          <w:p w14:paraId="4EC72603"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32D19F53" w14:textId="7F3E499B" w:rsidR="00153E6E" w:rsidRPr="00433E88" w:rsidRDefault="003C22B3" w:rsidP="00F42DFF">
            <w:pPr>
              <w:spacing w:before="120" w:after="120"/>
              <w:jc w:val="both"/>
              <w:rPr>
                <w:rFonts w:ascii="Arial" w:hAnsi="Arial" w:cs="Arial"/>
                <w:color w:val="4472C4"/>
                <w:kern w:val="2"/>
                <w:sz w:val="22"/>
                <w:szCs w:val="22"/>
                <w:lang w:val="en-US"/>
              </w:rPr>
            </w:pPr>
            <w:r>
              <w:rPr>
                <w:rFonts w:ascii="Arial" w:hAnsi="Arial" w:cs="Arial"/>
                <w:kern w:val="2"/>
                <w:sz w:val="22"/>
                <w:szCs w:val="22"/>
              </w:rPr>
              <w:t>Netaikoma</w:t>
            </w:r>
          </w:p>
        </w:tc>
      </w:tr>
      <w:tr w:rsidR="00153E6E" w:rsidRPr="001A30CB" w14:paraId="5D59CB2B" w14:textId="77777777">
        <w:trPr>
          <w:trHeight w:val="300"/>
        </w:trPr>
        <w:tc>
          <w:tcPr>
            <w:tcW w:w="2704" w:type="dxa"/>
            <w:gridSpan w:val="2"/>
          </w:tcPr>
          <w:p w14:paraId="7D11CAE0"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9.8. Tiekėjui taikomos netesybos dėl Sutarties įvykdymo užtikrinimo nepratęsimo</w:t>
            </w:r>
          </w:p>
        </w:tc>
        <w:tc>
          <w:tcPr>
            <w:tcW w:w="6831" w:type="dxa"/>
            <w:gridSpan w:val="2"/>
          </w:tcPr>
          <w:p w14:paraId="2EA0E93D"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6E20985B" w14:textId="77777777" w:rsidR="00153E6E" w:rsidRPr="001A30CB" w:rsidRDefault="00153E6E" w:rsidP="00F42DFF">
            <w:pPr>
              <w:spacing w:before="120" w:after="120"/>
              <w:rPr>
                <w:rFonts w:ascii="Arial" w:hAnsi="Arial" w:cs="Arial"/>
                <w:color w:val="4472C4"/>
                <w:kern w:val="2"/>
                <w:sz w:val="22"/>
                <w:szCs w:val="22"/>
              </w:rPr>
            </w:pPr>
          </w:p>
          <w:p w14:paraId="00D3EDE3" w14:textId="5E0C816D" w:rsidR="00153E6E" w:rsidRPr="001A30CB" w:rsidRDefault="00153E6E" w:rsidP="00F42DFF">
            <w:pPr>
              <w:spacing w:before="120" w:after="120"/>
              <w:rPr>
                <w:rFonts w:ascii="Arial" w:hAnsi="Arial" w:cs="Arial"/>
                <w:color w:val="4472C4"/>
                <w:kern w:val="2"/>
                <w:sz w:val="22"/>
                <w:szCs w:val="22"/>
              </w:rPr>
            </w:pPr>
          </w:p>
        </w:tc>
      </w:tr>
      <w:tr w:rsidR="00153E6E" w:rsidRPr="001A30CB" w14:paraId="5A9144E8" w14:textId="77777777">
        <w:trPr>
          <w:trHeight w:val="300"/>
        </w:trPr>
        <w:tc>
          <w:tcPr>
            <w:tcW w:w="2704" w:type="dxa"/>
            <w:gridSpan w:val="2"/>
          </w:tcPr>
          <w:p w14:paraId="58D4292E" w14:textId="77777777" w:rsidR="00153E6E" w:rsidRPr="001A30CB" w:rsidRDefault="00153E6E" w:rsidP="00F42DFF">
            <w:pPr>
              <w:spacing w:before="120" w:after="120"/>
              <w:rPr>
                <w:rFonts w:ascii="Arial" w:hAnsi="Arial" w:cs="Arial"/>
                <w:b/>
                <w:bCs/>
                <w:kern w:val="2"/>
                <w:sz w:val="22"/>
                <w:szCs w:val="22"/>
                <w:lang w:val="en-US"/>
              </w:rPr>
            </w:pPr>
            <w:r w:rsidRPr="001A30CB">
              <w:rPr>
                <w:rFonts w:ascii="Arial" w:hAnsi="Arial" w:cs="Arial"/>
                <w:b/>
                <w:bCs/>
                <w:kern w:val="2"/>
                <w:sz w:val="22"/>
                <w:szCs w:val="22"/>
                <w:lang w:val="en-US"/>
              </w:rPr>
              <w:t xml:space="preserve">9.9. </w:t>
            </w:r>
            <w:r w:rsidRPr="001A30CB">
              <w:rPr>
                <w:rFonts w:ascii="Arial" w:hAnsi="Arial" w:cs="Arial"/>
                <w:b/>
                <w:bCs/>
                <w:kern w:val="2"/>
                <w:sz w:val="22"/>
                <w:szCs w:val="22"/>
              </w:rPr>
              <w:t>Kitos netesybos</w:t>
            </w:r>
          </w:p>
        </w:tc>
        <w:tc>
          <w:tcPr>
            <w:tcW w:w="6831" w:type="dxa"/>
            <w:gridSpan w:val="2"/>
          </w:tcPr>
          <w:p w14:paraId="5E3CB8FA" w14:textId="4CB79651"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tc>
      </w:tr>
      <w:tr w:rsidR="00153E6E" w:rsidRPr="001A30CB" w14:paraId="259B2F59" w14:textId="77777777" w:rsidTr="003C22B3">
        <w:trPr>
          <w:trHeight w:val="563"/>
        </w:trPr>
        <w:tc>
          <w:tcPr>
            <w:tcW w:w="9535" w:type="dxa"/>
            <w:gridSpan w:val="4"/>
          </w:tcPr>
          <w:p w14:paraId="120D5C50"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10. SUTARTIES GALIOJIMAS IR KEITIMAS</w:t>
            </w:r>
          </w:p>
        </w:tc>
      </w:tr>
      <w:tr w:rsidR="00153E6E" w:rsidRPr="001A30CB" w14:paraId="4F6C640F" w14:textId="77777777">
        <w:trPr>
          <w:trHeight w:val="300"/>
        </w:trPr>
        <w:tc>
          <w:tcPr>
            <w:tcW w:w="2704" w:type="dxa"/>
            <w:gridSpan w:val="2"/>
          </w:tcPr>
          <w:p w14:paraId="4D742B58"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10.1. Sutarties sudarymas ir įsigaliojimas</w:t>
            </w:r>
          </w:p>
        </w:tc>
        <w:tc>
          <w:tcPr>
            <w:tcW w:w="6831" w:type="dxa"/>
            <w:gridSpan w:val="2"/>
          </w:tcPr>
          <w:p w14:paraId="0760B216" w14:textId="2A5BB7BA" w:rsidR="00153E6E" w:rsidRPr="001A30CB" w:rsidRDefault="003D55A4" w:rsidP="00F42DFF">
            <w:pPr>
              <w:spacing w:before="120" w:after="120"/>
              <w:jc w:val="both"/>
              <w:rPr>
                <w:rFonts w:ascii="Arial" w:hAnsi="Arial" w:cs="Arial"/>
                <w:kern w:val="2"/>
                <w:sz w:val="22"/>
                <w:szCs w:val="22"/>
              </w:rPr>
            </w:pPr>
            <w:r w:rsidRPr="003D55A4">
              <w:rPr>
                <w:rFonts w:ascii="Arial" w:hAnsi="Arial" w:cs="Arial"/>
                <w:kern w:val="2"/>
                <w:sz w:val="22"/>
                <w:szCs w:val="22"/>
              </w:rPr>
              <w:t>Ši Sutartis laikoma sudaryta, kai (pirma) ją pasirašo abi Šalys, ir (antra) pateikiamas sutarties įvykdymo užtikrinimas.</w:t>
            </w:r>
            <w:r w:rsidR="00153E6E" w:rsidRPr="001A30CB">
              <w:rPr>
                <w:rFonts w:ascii="Arial" w:hAnsi="Arial" w:cs="Arial"/>
                <w:kern w:val="2"/>
                <w:sz w:val="22"/>
                <w:szCs w:val="22"/>
              </w:rPr>
              <w:t xml:space="preserve"> </w:t>
            </w:r>
          </w:p>
          <w:p w14:paraId="3C478100" w14:textId="143DA26C" w:rsidR="009056BA" w:rsidRDefault="00153E6E" w:rsidP="00F42DFF">
            <w:pPr>
              <w:spacing w:before="120" w:after="120"/>
              <w:jc w:val="both"/>
              <w:rPr>
                <w:rFonts w:ascii="Arial" w:hAnsi="Arial" w:cs="Arial"/>
                <w:kern w:val="2"/>
                <w:sz w:val="22"/>
                <w:szCs w:val="22"/>
              </w:rPr>
            </w:pPr>
            <w:r w:rsidRPr="001A30CB">
              <w:rPr>
                <w:rFonts w:ascii="Arial" w:hAnsi="Arial" w:cs="Arial"/>
                <w:kern w:val="2"/>
                <w:sz w:val="22"/>
                <w:szCs w:val="22"/>
              </w:rPr>
              <w:t>Sutartis galioja iki visiško prievolių įvykdymo (kol bus išnaudota Pradinės Sutarties vertė, bet jos terminas negali būti ilgesnis kaip</w:t>
            </w:r>
            <w:r w:rsidR="00936295">
              <w:rPr>
                <w:rFonts w:ascii="Arial" w:hAnsi="Arial" w:cs="Arial"/>
                <w:kern w:val="2"/>
                <w:sz w:val="22"/>
                <w:szCs w:val="22"/>
              </w:rPr>
              <w:t xml:space="preserve"> </w:t>
            </w:r>
            <w:r w:rsidR="00EA05A5">
              <w:rPr>
                <w:rFonts w:ascii="Arial" w:hAnsi="Arial" w:cs="Arial"/>
                <w:b/>
                <w:kern w:val="2"/>
                <w:sz w:val="22"/>
                <w:szCs w:val="22"/>
              </w:rPr>
              <w:t>10</w:t>
            </w:r>
            <w:r w:rsidR="00936295">
              <w:rPr>
                <w:rFonts w:ascii="Arial" w:hAnsi="Arial" w:cs="Arial"/>
                <w:kern w:val="2"/>
                <w:sz w:val="22"/>
                <w:szCs w:val="22"/>
              </w:rPr>
              <w:t xml:space="preserve"> </w:t>
            </w:r>
            <w:r w:rsidRPr="001A30CB">
              <w:rPr>
                <w:rFonts w:ascii="Arial" w:hAnsi="Arial" w:cs="Arial"/>
                <w:kern w:val="2"/>
                <w:sz w:val="22"/>
                <w:szCs w:val="22"/>
              </w:rPr>
              <w:t xml:space="preserve">  </w:t>
            </w:r>
            <w:r w:rsidR="00EA05A5">
              <w:rPr>
                <w:rFonts w:ascii="Arial" w:hAnsi="Arial" w:cs="Arial"/>
                <w:b/>
                <w:kern w:val="2"/>
                <w:sz w:val="22"/>
                <w:szCs w:val="22"/>
              </w:rPr>
              <w:t>(dešimt) mėnesių</w:t>
            </w:r>
            <w:r w:rsidR="003D55A4" w:rsidRPr="003D55A4">
              <w:rPr>
                <w:rFonts w:ascii="Arial" w:hAnsi="Arial" w:cs="Arial"/>
                <w:kern w:val="2"/>
                <w:sz w:val="22"/>
                <w:szCs w:val="22"/>
              </w:rPr>
              <w:t>, kuris apima:</w:t>
            </w:r>
          </w:p>
          <w:p w14:paraId="21D17123" w14:textId="785AB5AC" w:rsidR="001667A6" w:rsidRPr="00936295" w:rsidRDefault="00387ECF" w:rsidP="003C22B3">
            <w:pPr>
              <w:pStyle w:val="Sraopastraipa"/>
              <w:numPr>
                <w:ilvl w:val="0"/>
                <w:numId w:val="5"/>
              </w:numPr>
              <w:tabs>
                <w:tab w:val="left" w:pos="276"/>
                <w:tab w:val="left" w:pos="303"/>
              </w:tabs>
              <w:spacing w:before="120" w:after="120"/>
              <w:ind w:left="17" w:firstLine="0"/>
              <w:jc w:val="both"/>
              <w:rPr>
                <w:rFonts w:ascii="Arial" w:hAnsi="Arial" w:cs="Arial"/>
                <w:kern w:val="2"/>
                <w:sz w:val="22"/>
                <w:szCs w:val="22"/>
              </w:rPr>
            </w:pPr>
            <w:r w:rsidRPr="00936295">
              <w:rPr>
                <w:rFonts w:ascii="Arial" w:hAnsi="Arial" w:cs="Arial"/>
                <w:kern w:val="2"/>
                <w:sz w:val="22"/>
                <w:szCs w:val="22"/>
              </w:rPr>
              <w:t>P</w:t>
            </w:r>
            <w:r w:rsidR="003D55A4" w:rsidRPr="00936295">
              <w:rPr>
                <w:rFonts w:ascii="Arial" w:hAnsi="Arial" w:cs="Arial"/>
                <w:kern w:val="2"/>
                <w:sz w:val="22"/>
                <w:szCs w:val="22"/>
              </w:rPr>
              <w:t>rekių pristatymas</w:t>
            </w:r>
            <w:r w:rsidR="001667A6" w:rsidRPr="00936295">
              <w:rPr>
                <w:rFonts w:ascii="Arial" w:hAnsi="Arial" w:cs="Arial"/>
                <w:kern w:val="2"/>
                <w:sz w:val="22"/>
                <w:szCs w:val="22"/>
              </w:rPr>
              <w:t xml:space="preserve"> </w:t>
            </w:r>
            <w:r w:rsidR="00EA05A5">
              <w:rPr>
                <w:rFonts w:ascii="Arial" w:hAnsi="Arial" w:cs="Arial"/>
                <w:kern w:val="2"/>
                <w:sz w:val="22"/>
                <w:szCs w:val="22"/>
              </w:rPr>
              <w:t>ir sumontavimas 5 (penki</w:t>
            </w:r>
            <w:r w:rsidR="00936295" w:rsidRPr="00936295">
              <w:rPr>
                <w:rFonts w:ascii="Arial" w:hAnsi="Arial" w:cs="Arial"/>
                <w:kern w:val="2"/>
                <w:sz w:val="22"/>
                <w:szCs w:val="22"/>
              </w:rPr>
              <w:t>) mėnesiai.</w:t>
            </w:r>
          </w:p>
          <w:p w14:paraId="2CF9C33F" w14:textId="4C197312" w:rsidR="00387ECF" w:rsidRDefault="001667A6" w:rsidP="00936295">
            <w:pPr>
              <w:pStyle w:val="Sraopastraipa"/>
              <w:numPr>
                <w:ilvl w:val="0"/>
                <w:numId w:val="5"/>
              </w:numPr>
              <w:tabs>
                <w:tab w:val="left" w:pos="276"/>
                <w:tab w:val="left" w:pos="303"/>
              </w:tabs>
              <w:spacing w:before="120" w:after="120"/>
              <w:ind w:left="17" w:firstLine="0"/>
              <w:jc w:val="both"/>
              <w:rPr>
                <w:rFonts w:ascii="Arial" w:hAnsi="Arial" w:cs="Arial"/>
                <w:kern w:val="2"/>
                <w:sz w:val="22"/>
                <w:szCs w:val="22"/>
              </w:rPr>
            </w:pPr>
            <w:r w:rsidRPr="009056BA">
              <w:rPr>
                <w:rFonts w:ascii="Arial" w:hAnsi="Arial" w:cs="Arial"/>
                <w:kern w:val="2"/>
                <w:sz w:val="22"/>
                <w:szCs w:val="22"/>
              </w:rPr>
              <w:t xml:space="preserve">Darbų atlikimo termino pratęsimas esant nenumatytoms aplinkybėms – 1 (vienas) mėnuo; </w:t>
            </w:r>
            <w:r w:rsidR="003D55A4" w:rsidRPr="009056BA">
              <w:rPr>
                <w:rFonts w:ascii="Arial" w:hAnsi="Arial" w:cs="Arial"/>
                <w:kern w:val="2"/>
                <w:sz w:val="22"/>
                <w:szCs w:val="22"/>
              </w:rPr>
              <w:t xml:space="preserve">(pagal sutarties spec. sąlygų 4.2. p.) </w:t>
            </w:r>
          </w:p>
          <w:p w14:paraId="2BBBAC6B" w14:textId="46B3EB61" w:rsidR="00387ECF" w:rsidRDefault="00387ECF" w:rsidP="00936295">
            <w:pPr>
              <w:pStyle w:val="Sraopastraipa"/>
              <w:numPr>
                <w:ilvl w:val="0"/>
                <w:numId w:val="5"/>
              </w:numPr>
              <w:tabs>
                <w:tab w:val="left" w:pos="276"/>
                <w:tab w:val="left" w:pos="303"/>
              </w:tabs>
              <w:spacing w:before="120" w:after="120"/>
              <w:ind w:left="17" w:firstLine="0"/>
              <w:jc w:val="both"/>
              <w:rPr>
                <w:rFonts w:ascii="Arial" w:hAnsi="Arial" w:cs="Arial"/>
                <w:kern w:val="2"/>
                <w:sz w:val="22"/>
                <w:szCs w:val="22"/>
              </w:rPr>
            </w:pPr>
            <w:r w:rsidRPr="009056BA">
              <w:rPr>
                <w:rFonts w:ascii="Arial" w:hAnsi="Arial" w:cs="Arial"/>
                <w:kern w:val="2"/>
                <w:sz w:val="22"/>
                <w:szCs w:val="22"/>
              </w:rPr>
              <w:t>Sutarties sustabdymas</w:t>
            </w:r>
            <w:r w:rsidR="003D55A4" w:rsidRPr="009056BA">
              <w:rPr>
                <w:rFonts w:ascii="Arial" w:hAnsi="Arial" w:cs="Arial"/>
                <w:kern w:val="2"/>
                <w:sz w:val="22"/>
                <w:szCs w:val="22"/>
              </w:rPr>
              <w:t xml:space="preserve"> - 3 (trys) mėnesiai (pagal sutarties Bendrųjų sąlygų 21 p.) </w:t>
            </w:r>
          </w:p>
          <w:p w14:paraId="792D06D7" w14:textId="067897E4" w:rsidR="003D55A4" w:rsidRPr="00BC69DA" w:rsidRDefault="00387ECF" w:rsidP="00936295">
            <w:pPr>
              <w:pStyle w:val="Sraopastraipa"/>
              <w:numPr>
                <w:ilvl w:val="0"/>
                <w:numId w:val="5"/>
              </w:numPr>
              <w:tabs>
                <w:tab w:val="left" w:pos="276"/>
                <w:tab w:val="left" w:pos="303"/>
              </w:tabs>
              <w:spacing w:before="120" w:after="120"/>
              <w:ind w:left="17" w:firstLine="0"/>
              <w:jc w:val="both"/>
              <w:rPr>
                <w:rFonts w:ascii="Arial" w:hAnsi="Arial" w:cs="Arial"/>
                <w:kern w:val="2"/>
                <w:sz w:val="22"/>
                <w:szCs w:val="22"/>
              </w:rPr>
            </w:pPr>
            <w:r w:rsidRPr="009056BA">
              <w:rPr>
                <w:rFonts w:ascii="Arial" w:hAnsi="Arial" w:cs="Arial"/>
                <w:kern w:val="2"/>
                <w:sz w:val="22"/>
                <w:szCs w:val="22"/>
              </w:rPr>
              <w:t>Atsiskaitymo terminas</w:t>
            </w:r>
            <w:r w:rsidR="003D55A4" w:rsidRPr="009056BA">
              <w:rPr>
                <w:rFonts w:ascii="Arial" w:hAnsi="Arial" w:cs="Arial"/>
                <w:kern w:val="2"/>
                <w:sz w:val="22"/>
                <w:szCs w:val="22"/>
              </w:rPr>
              <w:t xml:space="preserve"> – 1 (vienas) mėnuo.</w:t>
            </w:r>
          </w:p>
        </w:tc>
      </w:tr>
      <w:tr w:rsidR="00153E6E" w:rsidRPr="001A30CB" w14:paraId="3AC5F97E" w14:textId="77777777">
        <w:trPr>
          <w:trHeight w:val="300"/>
        </w:trPr>
        <w:tc>
          <w:tcPr>
            <w:tcW w:w="2704" w:type="dxa"/>
            <w:gridSpan w:val="2"/>
          </w:tcPr>
          <w:p w14:paraId="0C477A54"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10.2. Sutarties galiojimo termino pratęsimas</w:t>
            </w:r>
          </w:p>
        </w:tc>
        <w:tc>
          <w:tcPr>
            <w:tcW w:w="6831" w:type="dxa"/>
            <w:gridSpan w:val="2"/>
          </w:tcPr>
          <w:p w14:paraId="2D2CAB0E" w14:textId="77777777" w:rsidR="00153E6E" w:rsidRPr="001A30CB" w:rsidRDefault="00153E6E" w:rsidP="00F42DFF">
            <w:pPr>
              <w:spacing w:before="120" w:after="120"/>
              <w:rPr>
                <w:rFonts w:ascii="Arial" w:hAnsi="Arial" w:cs="Arial"/>
                <w:kern w:val="2"/>
                <w:sz w:val="22"/>
                <w:szCs w:val="22"/>
              </w:rPr>
            </w:pPr>
            <w:r w:rsidRPr="001A30CB">
              <w:rPr>
                <w:rFonts w:ascii="Arial" w:hAnsi="Arial" w:cs="Arial"/>
                <w:kern w:val="2"/>
                <w:sz w:val="22"/>
                <w:szCs w:val="22"/>
              </w:rPr>
              <w:t>Netaikoma</w:t>
            </w:r>
          </w:p>
          <w:p w14:paraId="24CF2B89" w14:textId="1D4F2D88" w:rsidR="00153E6E" w:rsidRPr="001A30CB" w:rsidRDefault="00153E6E" w:rsidP="00F42DFF">
            <w:pPr>
              <w:spacing w:before="120" w:after="120"/>
              <w:rPr>
                <w:rFonts w:ascii="Arial" w:hAnsi="Arial" w:cs="Arial"/>
                <w:kern w:val="2"/>
                <w:sz w:val="22"/>
                <w:szCs w:val="22"/>
              </w:rPr>
            </w:pPr>
          </w:p>
        </w:tc>
      </w:tr>
      <w:tr w:rsidR="00153E6E" w:rsidRPr="001A30CB" w14:paraId="3E00E7BF" w14:textId="77777777">
        <w:trPr>
          <w:trHeight w:val="300"/>
        </w:trPr>
        <w:tc>
          <w:tcPr>
            <w:tcW w:w="9535" w:type="dxa"/>
            <w:gridSpan w:val="4"/>
          </w:tcPr>
          <w:p w14:paraId="58011EA1" w14:textId="77ACA19C"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11. SUTARTIES NUTRAUKIMAS</w:t>
            </w:r>
          </w:p>
        </w:tc>
      </w:tr>
      <w:tr w:rsidR="00153E6E" w:rsidRPr="001A30CB" w14:paraId="6E59D0C1" w14:textId="77777777">
        <w:trPr>
          <w:trHeight w:val="300"/>
        </w:trPr>
        <w:tc>
          <w:tcPr>
            <w:tcW w:w="2532" w:type="dxa"/>
          </w:tcPr>
          <w:p w14:paraId="43C75B62"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lastRenderedPageBreak/>
              <w:t>11.1. Sutarties nutraukimo pagrindai</w:t>
            </w:r>
          </w:p>
        </w:tc>
        <w:tc>
          <w:tcPr>
            <w:tcW w:w="7003" w:type="dxa"/>
            <w:gridSpan w:val="3"/>
          </w:tcPr>
          <w:p w14:paraId="3EFF973D" w14:textId="33253618" w:rsidR="00153E6E" w:rsidRPr="001A30CB" w:rsidRDefault="00153E6E" w:rsidP="00F42DFF">
            <w:pPr>
              <w:spacing w:before="120" w:after="120" w:line="257" w:lineRule="auto"/>
              <w:jc w:val="both"/>
              <w:rPr>
                <w:rFonts w:ascii="Arial" w:hAnsi="Arial" w:cs="Arial"/>
                <w:kern w:val="2"/>
                <w:sz w:val="22"/>
                <w:szCs w:val="22"/>
              </w:rPr>
            </w:pPr>
            <w:r w:rsidRPr="001A30CB">
              <w:rPr>
                <w:rFonts w:ascii="Arial" w:hAnsi="Arial" w:cs="Arial"/>
                <w:kern w:val="2"/>
                <w:sz w:val="22"/>
                <w:szCs w:val="22"/>
              </w:rPr>
              <w:t>11.1.1. Sutartis gali būti nutraukiama rašytiniu Šalių susitarimu arba vienašališkai, Bendrosiose sąlygose ir šiais Specialiosiose sąlygose nurodyta</w:t>
            </w:r>
            <w:r w:rsidR="009B2C8D">
              <w:rPr>
                <w:rFonts w:ascii="Arial" w:hAnsi="Arial" w:cs="Arial"/>
                <w:kern w:val="2"/>
                <w:sz w:val="22"/>
                <w:szCs w:val="22"/>
              </w:rPr>
              <w:t>is atvejais ir nustatyta tvarka.</w:t>
            </w:r>
          </w:p>
        </w:tc>
      </w:tr>
      <w:tr w:rsidR="00153E6E" w:rsidRPr="001A30CB" w14:paraId="0767D708" w14:textId="77777777">
        <w:trPr>
          <w:trHeight w:val="300"/>
        </w:trPr>
        <w:tc>
          <w:tcPr>
            <w:tcW w:w="2532" w:type="dxa"/>
          </w:tcPr>
          <w:p w14:paraId="06AA74E7" w14:textId="77777777" w:rsidR="00153E6E" w:rsidRPr="001A30CB" w:rsidRDefault="00153E6E" w:rsidP="00F42DFF">
            <w:pPr>
              <w:spacing w:before="120" w:after="120"/>
              <w:rPr>
                <w:rFonts w:ascii="Arial" w:hAnsi="Arial" w:cs="Arial"/>
                <w:b/>
                <w:bCs/>
                <w:kern w:val="2"/>
                <w:sz w:val="22"/>
                <w:szCs w:val="22"/>
              </w:rPr>
            </w:pPr>
            <w:r w:rsidRPr="001A30CB">
              <w:rPr>
                <w:rFonts w:ascii="Arial" w:hAnsi="Arial" w:cs="Arial"/>
                <w:b/>
                <w:bCs/>
                <w:kern w:val="2"/>
                <w:sz w:val="22"/>
                <w:szCs w:val="22"/>
              </w:rPr>
              <w:t>11.2. Esminiai Sutarties pažeidimai</w:t>
            </w:r>
          </w:p>
          <w:p w14:paraId="54536DE6" w14:textId="77777777" w:rsidR="00153E6E" w:rsidRPr="001A30CB" w:rsidRDefault="00153E6E" w:rsidP="00F42DFF">
            <w:pPr>
              <w:spacing w:before="120" w:after="120"/>
              <w:rPr>
                <w:rFonts w:ascii="Arial" w:hAnsi="Arial" w:cs="Arial"/>
                <w:b/>
                <w:bCs/>
                <w:kern w:val="2"/>
                <w:sz w:val="22"/>
                <w:szCs w:val="22"/>
              </w:rPr>
            </w:pPr>
          </w:p>
        </w:tc>
        <w:tc>
          <w:tcPr>
            <w:tcW w:w="7003" w:type="dxa"/>
            <w:gridSpan w:val="3"/>
          </w:tcPr>
          <w:p w14:paraId="1AFD2324" w14:textId="6F8B414F" w:rsidR="009B2C8D" w:rsidRDefault="00153E6E" w:rsidP="00F42DFF">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1A30CB">
              <w:rPr>
                <w:rFonts w:ascii="Arial" w:eastAsia="Arial" w:hAnsi="Arial" w:cs="Arial"/>
                <w:kern w:val="2"/>
                <w:sz w:val="22"/>
                <w:szCs w:val="22"/>
                <w:lang w:val="lt"/>
              </w:rPr>
              <w:t>11.2</w:t>
            </w:r>
            <w:r w:rsidR="009B2C8D">
              <w:t>.</w:t>
            </w:r>
            <w:r w:rsidR="003978E7">
              <w:rPr>
                <w:rFonts w:ascii="Arial" w:eastAsia="Arial" w:hAnsi="Arial" w:cs="Arial"/>
                <w:kern w:val="2"/>
                <w:sz w:val="22"/>
                <w:szCs w:val="22"/>
                <w:lang w:val="lt"/>
              </w:rPr>
              <w:t>1</w:t>
            </w:r>
            <w:r w:rsidR="009B2C8D">
              <w:rPr>
                <w:rFonts w:ascii="Arial" w:eastAsia="Arial" w:hAnsi="Arial" w:cs="Arial"/>
                <w:kern w:val="2"/>
                <w:sz w:val="22"/>
                <w:szCs w:val="22"/>
                <w:lang w:val="lt"/>
              </w:rPr>
              <w:t>.</w:t>
            </w:r>
            <w:r w:rsidR="009B2C8D" w:rsidRPr="009B2C8D">
              <w:rPr>
                <w:rFonts w:ascii="Arial" w:eastAsia="Arial" w:hAnsi="Arial" w:cs="Arial"/>
                <w:kern w:val="2"/>
                <w:sz w:val="22"/>
                <w:szCs w:val="22"/>
                <w:lang w:val="lt"/>
              </w:rPr>
              <w:t xml:space="preserve"> jeigu Tiekėjas vėluoja </w:t>
            </w:r>
            <w:r w:rsidR="00B72BC9">
              <w:rPr>
                <w:rFonts w:ascii="Arial" w:eastAsia="Arial" w:hAnsi="Arial" w:cs="Arial"/>
                <w:kern w:val="2"/>
                <w:sz w:val="22"/>
                <w:szCs w:val="22"/>
                <w:lang w:val="lt"/>
              </w:rPr>
              <w:t>pristatyti Prekes daugiau nei (2 mėnesius</w:t>
            </w:r>
            <w:r w:rsidR="009B2C8D" w:rsidRPr="009B2C8D">
              <w:rPr>
                <w:rFonts w:ascii="Arial" w:eastAsia="Arial" w:hAnsi="Arial" w:cs="Arial"/>
                <w:kern w:val="2"/>
                <w:sz w:val="22"/>
                <w:szCs w:val="22"/>
                <w:lang w:val="lt"/>
              </w:rPr>
              <w:t>) Sutartyje nustatytas Prekių pristatymo terminas;</w:t>
            </w:r>
          </w:p>
          <w:p w14:paraId="165C799D" w14:textId="7D2222DF" w:rsidR="00153E6E" w:rsidRPr="001A30CB" w:rsidRDefault="00153E6E" w:rsidP="00F42DFF">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1A30CB">
              <w:rPr>
                <w:rFonts w:ascii="Arial" w:eastAsia="Arial" w:hAnsi="Arial" w:cs="Arial"/>
                <w:kern w:val="2"/>
                <w:sz w:val="22"/>
                <w:szCs w:val="22"/>
                <w:lang w:val="lt"/>
              </w:rPr>
              <w:t>11.2.</w:t>
            </w:r>
            <w:r w:rsidR="003978E7">
              <w:rPr>
                <w:rFonts w:ascii="Arial" w:eastAsia="Arial" w:hAnsi="Arial" w:cs="Arial"/>
                <w:kern w:val="2"/>
                <w:sz w:val="22"/>
                <w:szCs w:val="22"/>
                <w:lang w:val="lt"/>
              </w:rPr>
              <w:t>2</w:t>
            </w:r>
            <w:r w:rsidRPr="001A30CB">
              <w:rPr>
                <w:rFonts w:ascii="Arial" w:eastAsia="Arial" w:hAnsi="Arial" w:cs="Arial"/>
                <w:kern w:val="2"/>
                <w:sz w:val="22"/>
                <w:szCs w:val="22"/>
                <w:lang w:val="lt"/>
              </w:rPr>
              <w:t>.</w:t>
            </w:r>
            <w:r w:rsidR="007731E9">
              <w:rPr>
                <w:rFonts w:ascii="Arial" w:eastAsia="Arial" w:hAnsi="Arial" w:cs="Arial"/>
                <w:kern w:val="2"/>
                <w:sz w:val="22"/>
                <w:szCs w:val="22"/>
                <w:lang w:val="lt"/>
              </w:rPr>
              <w:t xml:space="preserve"> jeigu</w:t>
            </w:r>
            <w:r w:rsidRPr="001A30CB">
              <w:rPr>
                <w:rFonts w:ascii="Arial" w:eastAsia="Arial" w:hAnsi="Arial" w:cs="Arial"/>
                <w:kern w:val="2"/>
                <w:sz w:val="22"/>
                <w:szCs w:val="22"/>
                <w:lang w:val="lt"/>
              </w:rPr>
              <w:t xml:space="preserve"> Tiekėjas pažeidžia Prekių pristatymo terminus ir dėl Prekių pristatymo vėlavimo Prekės tampa nebereikalingos; </w:t>
            </w:r>
          </w:p>
          <w:p w14:paraId="5053BFFA" w14:textId="26E1CF4A" w:rsidR="00153E6E" w:rsidRDefault="00153E6E" w:rsidP="00F42DFF">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sidRPr="001A30CB">
              <w:rPr>
                <w:rFonts w:ascii="Arial" w:eastAsia="Arial" w:hAnsi="Arial" w:cs="Arial"/>
                <w:kern w:val="2"/>
                <w:sz w:val="22"/>
                <w:szCs w:val="22"/>
                <w:lang w:val="lt"/>
              </w:rPr>
              <w:t>11.2.</w:t>
            </w:r>
            <w:r w:rsidR="003978E7">
              <w:rPr>
                <w:rFonts w:ascii="Arial" w:eastAsia="Arial" w:hAnsi="Arial" w:cs="Arial"/>
                <w:kern w:val="2"/>
                <w:sz w:val="22"/>
                <w:szCs w:val="22"/>
                <w:lang w:val="lt"/>
              </w:rPr>
              <w:t>3</w:t>
            </w:r>
            <w:r w:rsidRPr="001A30CB">
              <w:rPr>
                <w:rFonts w:ascii="Arial" w:eastAsia="Arial" w:hAnsi="Arial" w:cs="Arial"/>
                <w:kern w:val="2"/>
                <w:sz w:val="22"/>
                <w:szCs w:val="22"/>
                <w:lang w:val="lt"/>
              </w:rPr>
              <w:t xml:space="preserve">. </w:t>
            </w:r>
            <w:r w:rsidR="007731E9">
              <w:rPr>
                <w:rFonts w:ascii="Arial" w:eastAsia="Arial" w:hAnsi="Arial" w:cs="Arial"/>
                <w:kern w:val="2"/>
                <w:sz w:val="22"/>
                <w:szCs w:val="22"/>
                <w:lang w:val="lt"/>
              </w:rPr>
              <w:t xml:space="preserve">jeigu </w:t>
            </w:r>
            <w:r w:rsidRPr="001A30CB">
              <w:rPr>
                <w:rFonts w:ascii="Arial" w:eastAsia="Arial" w:hAnsi="Arial" w:cs="Arial"/>
                <w:kern w:val="2"/>
                <w:sz w:val="22"/>
                <w:szCs w:val="22"/>
                <w:lang w:val="lt"/>
              </w:rPr>
              <w:t>Tiekėjas daugiau kaip 2 (du) kartus pristato Prekes, kurios neatitinka Sutartyje ir (ar) Įstatymuose nustatytų reikalavimų Prekėms;</w:t>
            </w:r>
          </w:p>
          <w:p w14:paraId="5F00C3EC" w14:textId="6167F6A8" w:rsidR="009B2C8D" w:rsidRDefault="003978E7" w:rsidP="00F42DFF">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Pr>
                <w:rFonts w:ascii="Arial" w:eastAsia="Arial" w:hAnsi="Arial" w:cs="Arial"/>
                <w:kern w:val="2"/>
                <w:sz w:val="22"/>
                <w:szCs w:val="22"/>
                <w:lang w:val="lt"/>
              </w:rPr>
              <w:t>11.2.4</w:t>
            </w:r>
            <w:r w:rsidR="009B2C8D">
              <w:rPr>
                <w:rFonts w:ascii="Arial" w:eastAsia="Arial" w:hAnsi="Arial" w:cs="Arial"/>
                <w:kern w:val="2"/>
                <w:sz w:val="22"/>
                <w:szCs w:val="22"/>
                <w:lang w:val="lt"/>
              </w:rPr>
              <w:t xml:space="preserve">. </w:t>
            </w:r>
            <w:r w:rsidR="007731E9">
              <w:rPr>
                <w:rFonts w:ascii="Arial" w:eastAsia="Arial" w:hAnsi="Arial" w:cs="Arial"/>
                <w:kern w:val="2"/>
                <w:sz w:val="22"/>
                <w:szCs w:val="22"/>
                <w:lang w:val="lt"/>
              </w:rPr>
              <w:t xml:space="preserve">jeigu </w:t>
            </w:r>
            <w:r w:rsidR="009B2C8D" w:rsidRPr="009B2C8D">
              <w:rPr>
                <w:rFonts w:ascii="Arial" w:eastAsia="Arial" w:hAnsi="Arial" w:cs="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24275F9D" w:rsidR="007731E9" w:rsidRPr="001A30CB" w:rsidRDefault="003978E7" w:rsidP="00F42DFF">
            <w:pPr>
              <w:tabs>
                <w:tab w:val="left" w:pos="567"/>
                <w:tab w:val="left" w:pos="851"/>
                <w:tab w:val="left" w:pos="992"/>
                <w:tab w:val="left" w:pos="1134"/>
              </w:tabs>
              <w:spacing w:before="120" w:after="120" w:line="257" w:lineRule="auto"/>
              <w:jc w:val="both"/>
              <w:rPr>
                <w:rFonts w:ascii="Arial" w:eastAsia="Arial" w:hAnsi="Arial" w:cs="Arial"/>
                <w:kern w:val="2"/>
                <w:sz w:val="22"/>
                <w:szCs w:val="22"/>
                <w:lang w:val="lt"/>
              </w:rPr>
            </w:pPr>
            <w:r>
              <w:rPr>
                <w:rFonts w:ascii="Arial" w:eastAsia="Arial" w:hAnsi="Arial" w:cs="Arial"/>
                <w:kern w:val="2"/>
                <w:sz w:val="22"/>
                <w:szCs w:val="22"/>
                <w:lang w:val="lt"/>
              </w:rPr>
              <w:t>11.2.5</w:t>
            </w:r>
            <w:r w:rsidR="007731E9">
              <w:rPr>
                <w:rFonts w:ascii="Arial" w:eastAsia="Arial" w:hAnsi="Arial" w:cs="Arial"/>
                <w:kern w:val="2"/>
                <w:sz w:val="22"/>
                <w:szCs w:val="22"/>
                <w:lang w:val="lt"/>
              </w:rPr>
              <w:t xml:space="preserve">. Jei dėl Prekės defektų ar nuolatinių gedimų Prekės negalima naudoti ilgiau kaip 180 dienų per metus, skaičiuojant bendrą neveikimo trukmę. </w:t>
            </w:r>
          </w:p>
        </w:tc>
      </w:tr>
      <w:tr w:rsidR="00153E6E" w:rsidRPr="001A30CB" w14:paraId="2D51BD24" w14:textId="77777777">
        <w:trPr>
          <w:trHeight w:val="300"/>
        </w:trPr>
        <w:tc>
          <w:tcPr>
            <w:tcW w:w="9535" w:type="dxa"/>
            <w:gridSpan w:val="4"/>
          </w:tcPr>
          <w:p w14:paraId="0785A684" w14:textId="12502A01" w:rsidR="00153E6E" w:rsidRPr="001A30CB" w:rsidRDefault="0091360E" w:rsidP="00F42DFF">
            <w:pPr>
              <w:spacing w:before="120" w:after="120"/>
              <w:jc w:val="center"/>
              <w:rPr>
                <w:rFonts w:ascii="Arial" w:hAnsi="Arial" w:cs="Arial"/>
                <w:b/>
                <w:bCs/>
                <w:kern w:val="2"/>
                <w:sz w:val="22"/>
                <w:szCs w:val="22"/>
              </w:rPr>
            </w:pPr>
            <w:r>
              <w:rPr>
                <w:rFonts w:ascii="Arial" w:hAnsi="Arial" w:cs="Arial"/>
                <w:b/>
                <w:bCs/>
                <w:kern w:val="2"/>
                <w:sz w:val="22"/>
                <w:szCs w:val="22"/>
              </w:rPr>
              <w:t>12</w:t>
            </w:r>
            <w:r w:rsidR="00153E6E" w:rsidRPr="001A30CB">
              <w:rPr>
                <w:rFonts w:ascii="Arial" w:hAnsi="Arial" w:cs="Arial"/>
                <w:b/>
                <w:bCs/>
                <w:kern w:val="2"/>
                <w:sz w:val="22"/>
                <w:szCs w:val="22"/>
              </w:rPr>
              <w:t>. SUTARTIES PRIEDAI</w:t>
            </w:r>
          </w:p>
        </w:tc>
      </w:tr>
      <w:tr w:rsidR="00153E6E" w:rsidRPr="001A30CB" w14:paraId="2EEAB97F" w14:textId="77777777">
        <w:trPr>
          <w:trHeight w:val="300"/>
        </w:trPr>
        <w:tc>
          <w:tcPr>
            <w:tcW w:w="2532" w:type="dxa"/>
          </w:tcPr>
          <w:p w14:paraId="33D1E7D8" w14:textId="7F9E4D42" w:rsidR="00153E6E" w:rsidRPr="001A30CB" w:rsidRDefault="0091360E" w:rsidP="00F42DFF">
            <w:pPr>
              <w:spacing w:before="120" w:after="120"/>
              <w:jc w:val="center"/>
              <w:rPr>
                <w:rFonts w:ascii="Arial" w:hAnsi="Arial" w:cs="Arial"/>
                <w:b/>
                <w:bCs/>
                <w:kern w:val="2"/>
                <w:sz w:val="22"/>
                <w:szCs w:val="22"/>
              </w:rPr>
            </w:pPr>
            <w:r>
              <w:rPr>
                <w:rFonts w:ascii="Arial" w:hAnsi="Arial" w:cs="Arial"/>
                <w:b/>
                <w:bCs/>
                <w:kern w:val="2"/>
                <w:sz w:val="22"/>
                <w:szCs w:val="22"/>
              </w:rPr>
              <w:t>12</w:t>
            </w:r>
            <w:r w:rsidR="00153E6E" w:rsidRPr="001A30CB">
              <w:rPr>
                <w:rFonts w:ascii="Arial" w:hAnsi="Arial" w:cs="Arial"/>
                <w:b/>
                <w:bCs/>
                <w:kern w:val="2"/>
                <w:sz w:val="22"/>
                <w:szCs w:val="22"/>
              </w:rPr>
              <w:t>.1. Priedas Nr. 1</w:t>
            </w:r>
          </w:p>
        </w:tc>
        <w:tc>
          <w:tcPr>
            <w:tcW w:w="7003" w:type="dxa"/>
            <w:gridSpan w:val="3"/>
          </w:tcPr>
          <w:p w14:paraId="16B8142D" w14:textId="05CFAB79" w:rsidR="00153E6E" w:rsidRPr="001A30CB" w:rsidRDefault="00153E6E" w:rsidP="00F42DFF">
            <w:pPr>
              <w:spacing w:before="120" w:after="120"/>
              <w:jc w:val="both"/>
              <w:rPr>
                <w:rFonts w:ascii="Arial" w:hAnsi="Arial" w:cs="Arial"/>
                <w:b/>
                <w:bCs/>
                <w:kern w:val="2"/>
                <w:sz w:val="22"/>
                <w:szCs w:val="22"/>
              </w:rPr>
            </w:pPr>
            <w:r w:rsidRPr="001A30CB">
              <w:rPr>
                <w:rFonts w:ascii="Arial" w:hAnsi="Arial" w:cs="Arial"/>
                <w:b/>
                <w:bCs/>
                <w:kern w:val="2"/>
                <w:sz w:val="22"/>
                <w:szCs w:val="22"/>
              </w:rPr>
              <w:t>Techninė specifikacija</w:t>
            </w:r>
          </w:p>
        </w:tc>
      </w:tr>
      <w:tr w:rsidR="00153E6E" w:rsidRPr="001A30CB" w14:paraId="0153FAD0" w14:textId="77777777">
        <w:trPr>
          <w:trHeight w:val="300"/>
        </w:trPr>
        <w:tc>
          <w:tcPr>
            <w:tcW w:w="2532" w:type="dxa"/>
          </w:tcPr>
          <w:p w14:paraId="7DDB0AFC" w14:textId="702FA4A0" w:rsidR="00153E6E" w:rsidRPr="001A30CB" w:rsidRDefault="0091360E" w:rsidP="00F42DFF">
            <w:pPr>
              <w:spacing w:before="120" w:after="120"/>
              <w:jc w:val="center"/>
              <w:rPr>
                <w:rFonts w:ascii="Arial" w:hAnsi="Arial" w:cs="Arial"/>
                <w:b/>
                <w:bCs/>
                <w:kern w:val="2"/>
                <w:sz w:val="22"/>
                <w:szCs w:val="22"/>
              </w:rPr>
            </w:pPr>
            <w:r>
              <w:rPr>
                <w:rFonts w:ascii="Arial" w:hAnsi="Arial" w:cs="Arial"/>
                <w:b/>
                <w:bCs/>
                <w:kern w:val="2"/>
                <w:sz w:val="22"/>
                <w:szCs w:val="22"/>
              </w:rPr>
              <w:t>12</w:t>
            </w:r>
            <w:r w:rsidR="00153E6E" w:rsidRPr="001A30CB">
              <w:rPr>
                <w:rFonts w:ascii="Arial" w:hAnsi="Arial" w:cs="Arial"/>
                <w:b/>
                <w:bCs/>
                <w:kern w:val="2"/>
                <w:sz w:val="22"/>
                <w:szCs w:val="22"/>
              </w:rPr>
              <w:t>.2. Priedas Nr. 2</w:t>
            </w:r>
          </w:p>
        </w:tc>
        <w:tc>
          <w:tcPr>
            <w:tcW w:w="7003" w:type="dxa"/>
            <w:gridSpan w:val="3"/>
          </w:tcPr>
          <w:p w14:paraId="57415B2F" w14:textId="0AF1EB12" w:rsidR="00153E6E" w:rsidRPr="001A30CB" w:rsidRDefault="00153E6E" w:rsidP="00F42DFF">
            <w:pPr>
              <w:spacing w:before="120" w:after="120"/>
              <w:jc w:val="both"/>
              <w:rPr>
                <w:rFonts w:ascii="Arial" w:hAnsi="Arial" w:cs="Arial"/>
                <w:b/>
                <w:bCs/>
                <w:kern w:val="2"/>
                <w:sz w:val="22"/>
                <w:szCs w:val="22"/>
              </w:rPr>
            </w:pPr>
            <w:r w:rsidRPr="001A30CB">
              <w:rPr>
                <w:rFonts w:ascii="Arial" w:hAnsi="Arial" w:cs="Arial"/>
                <w:b/>
                <w:bCs/>
                <w:kern w:val="2"/>
                <w:sz w:val="22"/>
                <w:szCs w:val="22"/>
              </w:rPr>
              <w:t>Pasiūlymas</w:t>
            </w:r>
          </w:p>
        </w:tc>
      </w:tr>
      <w:tr w:rsidR="00153E6E" w:rsidRPr="001A30CB" w14:paraId="584DB3DF" w14:textId="77777777">
        <w:tc>
          <w:tcPr>
            <w:tcW w:w="9535" w:type="dxa"/>
            <w:gridSpan w:val="4"/>
          </w:tcPr>
          <w:p w14:paraId="06933465" w14:textId="277C1A15" w:rsidR="00153E6E" w:rsidRPr="001A30CB" w:rsidRDefault="0091360E" w:rsidP="00F42DFF">
            <w:pPr>
              <w:spacing w:before="120" w:after="120"/>
              <w:jc w:val="center"/>
              <w:rPr>
                <w:rFonts w:ascii="Arial" w:hAnsi="Arial" w:cs="Arial"/>
                <w:b/>
                <w:bCs/>
                <w:kern w:val="2"/>
                <w:sz w:val="22"/>
                <w:szCs w:val="22"/>
              </w:rPr>
            </w:pPr>
            <w:r>
              <w:rPr>
                <w:rFonts w:ascii="Arial" w:hAnsi="Arial" w:cs="Arial"/>
                <w:b/>
                <w:bCs/>
                <w:kern w:val="2"/>
                <w:sz w:val="22"/>
                <w:szCs w:val="22"/>
              </w:rPr>
              <w:t>13</w:t>
            </w:r>
            <w:r w:rsidR="00153E6E" w:rsidRPr="001A30CB">
              <w:rPr>
                <w:rFonts w:ascii="Arial" w:hAnsi="Arial" w:cs="Arial"/>
                <w:b/>
                <w:bCs/>
                <w:kern w:val="2"/>
                <w:sz w:val="22"/>
                <w:szCs w:val="22"/>
              </w:rPr>
              <w:t>. ŠALIŲ ATSTOVŲ PARAŠAI</w:t>
            </w:r>
          </w:p>
        </w:tc>
      </w:tr>
      <w:tr w:rsidR="00153E6E" w:rsidRPr="001A30CB" w14:paraId="298A2569" w14:textId="77777777" w:rsidTr="007C1126">
        <w:tc>
          <w:tcPr>
            <w:tcW w:w="4815" w:type="dxa"/>
            <w:gridSpan w:val="3"/>
          </w:tcPr>
          <w:p w14:paraId="37FA6028"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PIRKĖJAS</w:t>
            </w:r>
          </w:p>
        </w:tc>
        <w:tc>
          <w:tcPr>
            <w:tcW w:w="4720" w:type="dxa"/>
          </w:tcPr>
          <w:p w14:paraId="1B47B8D3" w14:textId="77777777"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b/>
                <w:bCs/>
                <w:kern w:val="2"/>
                <w:sz w:val="22"/>
                <w:szCs w:val="22"/>
              </w:rPr>
              <w:t>TIEKĖJAS</w:t>
            </w:r>
          </w:p>
        </w:tc>
      </w:tr>
      <w:tr w:rsidR="00153E6E" w:rsidRPr="001A30CB" w14:paraId="0C351979" w14:textId="77777777" w:rsidTr="007C1126">
        <w:tc>
          <w:tcPr>
            <w:tcW w:w="4815" w:type="dxa"/>
            <w:gridSpan w:val="3"/>
            <w:vAlign w:val="center"/>
          </w:tcPr>
          <w:p w14:paraId="6B7E3DCC" w14:textId="77777777" w:rsidR="00153E6E" w:rsidRPr="001A30CB" w:rsidRDefault="00153E6E" w:rsidP="00F42DFF">
            <w:pPr>
              <w:spacing w:before="120" w:after="120"/>
              <w:jc w:val="center"/>
              <w:rPr>
                <w:rFonts w:ascii="Arial" w:hAnsi="Arial" w:cs="Arial"/>
                <w:bCs/>
                <w:kern w:val="2"/>
                <w:sz w:val="22"/>
                <w:szCs w:val="22"/>
              </w:rPr>
            </w:pPr>
            <w:r w:rsidRPr="001A30CB">
              <w:rPr>
                <w:rFonts w:ascii="Arial" w:hAnsi="Arial" w:cs="Arial"/>
                <w:bCs/>
                <w:kern w:val="2"/>
                <w:sz w:val="22"/>
                <w:szCs w:val="22"/>
              </w:rPr>
              <w:t>Technikos direktorius</w:t>
            </w:r>
          </w:p>
          <w:p w14:paraId="33C9EDCF" w14:textId="6515A548" w:rsidR="00153E6E" w:rsidRPr="001A30CB" w:rsidRDefault="00153E6E" w:rsidP="00F42DFF">
            <w:pPr>
              <w:spacing w:before="120" w:after="120"/>
              <w:jc w:val="center"/>
              <w:rPr>
                <w:rFonts w:ascii="Arial" w:hAnsi="Arial" w:cs="Arial"/>
                <w:color w:val="4472C4"/>
                <w:kern w:val="2"/>
                <w:sz w:val="22"/>
                <w:szCs w:val="22"/>
              </w:rPr>
            </w:pPr>
            <w:r w:rsidRPr="001A30CB">
              <w:rPr>
                <w:rFonts w:ascii="Arial" w:hAnsi="Arial" w:cs="Arial"/>
                <w:bCs/>
                <w:kern w:val="2"/>
                <w:sz w:val="22"/>
                <w:szCs w:val="22"/>
              </w:rPr>
              <w:t>Darius Gražys</w:t>
            </w:r>
          </w:p>
        </w:tc>
        <w:tc>
          <w:tcPr>
            <w:tcW w:w="4720" w:type="dxa"/>
            <w:vAlign w:val="center"/>
          </w:tcPr>
          <w:p w14:paraId="02A741EC" w14:textId="2DF09D5A" w:rsidR="00153E6E" w:rsidRPr="001A30CB" w:rsidRDefault="00153E6E" w:rsidP="00F42DFF">
            <w:pPr>
              <w:spacing w:before="120" w:after="120"/>
              <w:jc w:val="center"/>
              <w:rPr>
                <w:rFonts w:ascii="Arial" w:hAnsi="Arial" w:cs="Arial"/>
                <w:b/>
                <w:bCs/>
                <w:kern w:val="2"/>
                <w:sz w:val="22"/>
                <w:szCs w:val="22"/>
              </w:rPr>
            </w:pPr>
            <w:r w:rsidRPr="001A30CB">
              <w:rPr>
                <w:rFonts w:ascii="Arial" w:hAnsi="Arial" w:cs="Arial"/>
                <w:color w:val="4472C4"/>
                <w:kern w:val="2"/>
                <w:sz w:val="22"/>
                <w:szCs w:val="22"/>
              </w:rPr>
              <w:t>(nurodomos atstovo pareigos, vardas, pavardė)</w:t>
            </w:r>
          </w:p>
          <w:p w14:paraId="64B4EEAC" w14:textId="022F5618" w:rsidR="00153E6E" w:rsidRPr="001A30CB" w:rsidRDefault="00153E6E" w:rsidP="00F42DFF">
            <w:pPr>
              <w:spacing w:before="120" w:after="120"/>
              <w:jc w:val="center"/>
              <w:rPr>
                <w:rFonts w:ascii="Arial" w:hAnsi="Arial" w:cs="Arial"/>
                <w:b/>
                <w:bCs/>
                <w:kern w:val="2"/>
                <w:sz w:val="22"/>
                <w:szCs w:val="22"/>
              </w:rPr>
            </w:pPr>
          </w:p>
        </w:tc>
      </w:tr>
      <w:tr w:rsidR="00153E6E" w:rsidRPr="001A30CB" w14:paraId="0B2E258F" w14:textId="77777777" w:rsidTr="007C1126">
        <w:trPr>
          <w:trHeight w:val="342"/>
        </w:trPr>
        <w:tc>
          <w:tcPr>
            <w:tcW w:w="4815" w:type="dxa"/>
            <w:gridSpan w:val="3"/>
            <w:vAlign w:val="center"/>
          </w:tcPr>
          <w:p w14:paraId="45ED22E7" w14:textId="061F8A32" w:rsidR="00153E6E" w:rsidRPr="001A30CB" w:rsidRDefault="00153E6E" w:rsidP="00F42DFF">
            <w:pPr>
              <w:spacing w:before="120" w:after="120"/>
              <w:jc w:val="center"/>
              <w:rPr>
                <w:rFonts w:ascii="Arial" w:hAnsi="Arial" w:cs="Arial"/>
                <w:b/>
                <w:bCs/>
                <w:color w:val="4472C4"/>
                <w:kern w:val="2"/>
                <w:sz w:val="22"/>
                <w:szCs w:val="22"/>
              </w:rPr>
            </w:pPr>
          </w:p>
        </w:tc>
        <w:tc>
          <w:tcPr>
            <w:tcW w:w="4720" w:type="dxa"/>
            <w:vAlign w:val="center"/>
          </w:tcPr>
          <w:p w14:paraId="7E89F1E4" w14:textId="77777777" w:rsidR="00153E6E" w:rsidRPr="001A30CB" w:rsidRDefault="00153E6E" w:rsidP="00F42DFF">
            <w:pPr>
              <w:spacing w:before="120" w:after="120"/>
              <w:jc w:val="center"/>
              <w:rPr>
                <w:rFonts w:ascii="Arial" w:hAnsi="Arial" w:cs="Arial"/>
                <w:b/>
                <w:bCs/>
                <w:color w:val="4472C4"/>
                <w:kern w:val="2"/>
                <w:sz w:val="22"/>
                <w:szCs w:val="22"/>
              </w:rPr>
            </w:pPr>
            <w:r w:rsidRPr="001A30CB">
              <w:rPr>
                <w:rFonts w:ascii="Arial" w:hAnsi="Arial" w:cs="Arial"/>
                <w:b/>
                <w:bCs/>
                <w:color w:val="4472C4"/>
                <w:kern w:val="2"/>
                <w:sz w:val="22"/>
                <w:szCs w:val="22"/>
              </w:rPr>
              <w:t>(parašas)</w:t>
            </w:r>
          </w:p>
          <w:p w14:paraId="5F3EE6EE" w14:textId="4970F41C" w:rsidR="00153E6E" w:rsidRPr="001A30CB" w:rsidRDefault="00153E6E" w:rsidP="00F42DFF">
            <w:pPr>
              <w:spacing w:before="120" w:after="120"/>
              <w:jc w:val="center"/>
              <w:rPr>
                <w:rFonts w:ascii="Arial" w:hAnsi="Arial" w:cs="Arial"/>
                <w:b/>
                <w:bCs/>
                <w:color w:val="4472C4"/>
                <w:kern w:val="2"/>
                <w:sz w:val="22"/>
                <w:szCs w:val="22"/>
              </w:rPr>
            </w:pPr>
          </w:p>
        </w:tc>
      </w:tr>
    </w:tbl>
    <w:p w14:paraId="0463A469" w14:textId="77777777" w:rsidR="005A5832" w:rsidRPr="001A30CB" w:rsidRDefault="00A10867">
      <w:pPr>
        <w:jc w:val="center"/>
        <w:rPr>
          <w:rFonts w:ascii="Arial" w:hAnsi="Arial" w:cs="Arial"/>
          <w:sz w:val="22"/>
          <w:szCs w:val="22"/>
        </w:rPr>
      </w:pPr>
      <w:r w:rsidRPr="001A30CB">
        <w:rPr>
          <w:rFonts w:ascii="Arial" w:hAnsi="Arial" w:cs="Arial"/>
          <w:color w:val="000000"/>
          <w:sz w:val="22"/>
          <w:szCs w:val="22"/>
        </w:rPr>
        <w:t>_______________</w:t>
      </w:r>
    </w:p>
    <w:sectPr w:rsidR="005A5832" w:rsidRPr="001A30CB"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EF28B" w16cex:dateUtc="2025-06-19T17:33:00Z"/>
  <w16cex:commentExtensible w16cex:durableId="2BFEF2D8" w16cex:dateUtc="2025-06-19T17:34:00Z"/>
  <w16cex:commentExtensible w16cex:durableId="2BFEF2E2" w16cex:dateUtc="2025-06-19T17:34:00Z"/>
  <w16cex:commentExtensible w16cex:durableId="2BFEF2FC" w16cex:dateUtc="2025-06-19T17:35:00Z"/>
  <w16cex:commentExtensible w16cex:durableId="2BFEF3D3" w16cex:dateUtc="2025-06-19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4F55D" w16cid:durableId="2BFEF28B"/>
  <w16cid:commentId w16cid:paraId="66CAAC3E" w16cid:durableId="2BFEF2D8"/>
  <w16cid:commentId w16cid:paraId="2AD0DA33" w16cid:durableId="2BFEF2E2"/>
  <w16cid:commentId w16cid:paraId="6EA30425" w16cid:durableId="2BFEF2FC"/>
  <w16cid:commentId w16cid:paraId="4C074228" w16cid:durableId="2BFEF3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BC6B" w14:textId="77777777" w:rsidR="00F53368" w:rsidRDefault="00F53368">
      <w:pPr>
        <w:rPr>
          <w:kern w:val="2"/>
          <w:sz w:val="22"/>
          <w:szCs w:val="22"/>
          <w:lang w:val="en-US"/>
        </w:rPr>
      </w:pPr>
      <w:r>
        <w:rPr>
          <w:kern w:val="2"/>
          <w:sz w:val="22"/>
          <w:szCs w:val="22"/>
          <w:lang w:val="en-US"/>
        </w:rPr>
        <w:separator/>
      </w:r>
    </w:p>
  </w:endnote>
  <w:endnote w:type="continuationSeparator" w:id="0">
    <w:p w14:paraId="7B0342DE" w14:textId="77777777" w:rsidR="00F53368" w:rsidRDefault="00F53368">
      <w:pPr>
        <w:rPr>
          <w:kern w:val="2"/>
          <w:sz w:val="22"/>
          <w:szCs w:val="22"/>
          <w:lang w:val="en-US"/>
        </w:rPr>
      </w:pPr>
      <w:r>
        <w:rPr>
          <w:kern w:val="2"/>
          <w:sz w:val="22"/>
          <w:szCs w:val="22"/>
          <w:lang w:val="en-US"/>
        </w:rPr>
        <w:continuationSeparator/>
      </w:r>
    </w:p>
  </w:endnote>
  <w:endnote w:type="continuationNotice" w:id="1">
    <w:p w14:paraId="117A4442" w14:textId="77777777" w:rsidR="00F53368" w:rsidRDefault="00F533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9056BA" w:rsidRDefault="009056B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9056BA" w:rsidRDefault="009056B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9056BA" w:rsidRDefault="009056B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BD9DC" w14:textId="77777777" w:rsidR="00F53368" w:rsidRDefault="00F53368">
      <w:pPr>
        <w:rPr>
          <w:kern w:val="2"/>
          <w:sz w:val="22"/>
          <w:szCs w:val="22"/>
          <w:lang w:val="en-US"/>
        </w:rPr>
      </w:pPr>
      <w:r>
        <w:rPr>
          <w:kern w:val="2"/>
          <w:sz w:val="22"/>
          <w:szCs w:val="22"/>
          <w:lang w:val="en-US"/>
        </w:rPr>
        <w:separator/>
      </w:r>
    </w:p>
  </w:footnote>
  <w:footnote w:type="continuationSeparator" w:id="0">
    <w:p w14:paraId="4D215CB5" w14:textId="77777777" w:rsidR="00F53368" w:rsidRDefault="00F53368">
      <w:pPr>
        <w:rPr>
          <w:kern w:val="2"/>
          <w:sz w:val="22"/>
          <w:szCs w:val="22"/>
          <w:lang w:val="en-US"/>
        </w:rPr>
      </w:pPr>
      <w:r>
        <w:rPr>
          <w:kern w:val="2"/>
          <w:sz w:val="22"/>
          <w:szCs w:val="22"/>
          <w:lang w:val="en-US"/>
        </w:rPr>
        <w:continuationSeparator/>
      </w:r>
    </w:p>
  </w:footnote>
  <w:footnote w:type="continuationNotice" w:id="1">
    <w:p w14:paraId="3B1E3101" w14:textId="77777777" w:rsidR="00F53368" w:rsidRDefault="00F533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9056BA" w:rsidRDefault="009056BA">
    <w:pPr>
      <w:tabs>
        <w:tab w:val="center" w:pos="4680"/>
        <w:tab w:val="right" w:pos="9360"/>
      </w:tabs>
      <w:spacing w:after="160" w:line="259" w:lineRule="auto"/>
      <w:rPr>
        <w:kern w:val="2"/>
        <w:sz w:val="22"/>
        <w:szCs w:val="22"/>
        <w:lang w:val="en-US"/>
      </w:rPr>
    </w:pPr>
  </w:p>
  <w:p w14:paraId="434F0E27" w14:textId="77777777" w:rsidR="009056BA" w:rsidRDefault="009056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0AF6EC0" w:rsidR="009056BA" w:rsidRPr="00A10867" w:rsidRDefault="009056BA" w:rsidP="00A10867">
    <w:pPr>
      <w:tabs>
        <w:tab w:val="center" w:pos="4819"/>
        <w:tab w:val="right" w:pos="9638"/>
      </w:tabs>
      <w:jc w:val="center"/>
    </w:pPr>
    <w:r>
      <w:fldChar w:fldCharType="begin"/>
    </w:r>
    <w:r>
      <w:instrText>PAGE   \* MERGEFORMAT</w:instrText>
    </w:r>
    <w:r>
      <w:fldChar w:fldCharType="separate"/>
    </w:r>
    <w:r w:rsidR="003978E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9056BA" w:rsidRDefault="009056B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328"/>
    <w:multiLevelType w:val="multilevel"/>
    <w:tmpl w:val="DE4235A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2" w15:restartNumberingAfterBreak="0">
    <w:nsid w:val="34B959CB"/>
    <w:multiLevelType w:val="hybridMultilevel"/>
    <w:tmpl w:val="A914EA62"/>
    <w:lvl w:ilvl="0" w:tplc="4D5646B4">
      <w:start w:val="1"/>
      <w:numFmt w:val="lowerLetter"/>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C2A2C"/>
    <w:multiLevelType w:val="hybridMultilevel"/>
    <w:tmpl w:val="07A49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64B76"/>
    <w:rsid w:val="0007065E"/>
    <w:rsid w:val="0007182A"/>
    <w:rsid w:val="00093914"/>
    <w:rsid w:val="000D5FDE"/>
    <w:rsid w:val="000F38C2"/>
    <w:rsid w:val="00101CBF"/>
    <w:rsid w:val="001265A3"/>
    <w:rsid w:val="00153E6E"/>
    <w:rsid w:val="00163B11"/>
    <w:rsid w:val="001667A6"/>
    <w:rsid w:val="00174FD2"/>
    <w:rsid w:val="001A30CB"/>
    <w:rsid w:val="001A5F06"/>
    <w:rsid w:val="001E2E2A"/>
    <w:rsid w:val="001E6C51"/>
    <w:rsid w:val="00202EF2"/>
    <w:rsid w:val="00243755"/>
    <w:rsid w:val="002565E7"/>
    <w:rsid w:val="002702EE"/>
    <w:rsid w:val="002A77EB"/>
    <w:rsid w:val="002B4D53"/>
    <w:rsid w:val="002B6B08"/>
    <w:rsid w:val="002C1BD9"/>
    <w:rsid w:val="002C3B9E"/>
    <w:rsid w:val="002D190C"/>
    <w:rsid w:val="002D3D66"/>
    <w:rsid w:val="002F0301"/>
    <w:rsid w:val="002F1780"/>
    <w:rsid w:val="002F6169"/>
    <w:rsid w:val="00306D5A"/>
    <w:rsid w:val="00315143"/>
    <w:rsid w:val="0032232E"/>
    <w:rsid w:val="00346756"/>
    <w:rsid w:val="003816EA"/>
    <w:rsid w:val="0038270B"/>
    <w:rsid w:val="003861F5"/>
    <w:rsid w:val="00387ECF"/>
    <w:rsid w:val="003936FE"/>
    <w:rsid w:val="00395EB6"/>
    <w:rsid w:val="0039615F"/>
    <w:rsid w:val="003978E7"/>
    <w:rsid w:val="003C0842"/>
    <w:rsid w:val="003C22B3"/>
    <w:rsid w:val="003C488C"/>
    <w:rsid w:val="003C7DF1"/>
    <w:rsid w:val="003D55A4"/>
    <w:rsid w:val="003E068F"/>
    <w:rsid w:val="003E33F8"/>
    <w:rsid w:val="00405CE5"/>
    <w:rsid w:val="00410EDA"/>
    <w:rsid w:val="00433E88"/>
    <w:rsid w:val="004439C2"/>
    <w:rsid w:val="00487419"/>
    <w:rsid w:val="00492391"/>
    <w:rsid w:val="004A0C8F"/>
    <w:rsid w:val="004E4AE1"/>
    <w:rsid w:val="0053017F"/>
    <w:rsid w:val="005318D5"/>
    <w:rsid w:val="00532E58"/>
    <w:rsid w:val="0053362F"/>
    <w:rsid w:val="00550586"/>
    <w:rsid w:val="005614D6"/>
    <w:rsid w:val="00574D20"/>
    <w:rsid w:val="005A4AA7"/>
    <w:rsid w:val="005A4CB3"/>
    <w:rsid w:val="005A5832"/>
    <w:rsid w:val="005B7A1D"/>
    <w:rsid w:val="005C7790"/>
    <w:rsid w:val="005E11F6"/>
    <w:rsid w:val="005E4DAB"/>
    <w:rsid w:val="005F5B23"/>
    <w:rsid w:val="005F6CBF"/>
    <w:rsid w:val="00643A83"/>
    <w:rsid w:val="00645291"/>
    <w:rsid w:val="00651ADE"/>
    <w:rsid w:val="00663205"/>
    <w:rsid w:val="006762A6"/>
    <w:rsid w:val="00684495"/>
    <w:rsid w:val="006B60BC"/>
    <w:rsid w:val="006E62B3"/>
    <w:rsid w:val="007004A2"/>
    <w:rsid w:val="007021D8"/>
    <w:rsid w:val="00703561"/>
    <w:rsid w:val="007460B5"/>
    <w:rsid w:val="00751061"/>
    <w:rsid w:val="00754DA1"/>
    <w:rsid w:val="007722EC"/>
    <w:rsid w:val="007731E9"/>
    <w:rsid w:val="007804FA"/>
    <w:rsid w:val="00784BEE"/>
    <w:rsid w:val="007A344B"/>
    <w:rsid w:val="007B2B60"/>
    <w:rsid w:val="007C1126"/>
    <w:rsid w:val="007C6807"/>
    <w:rsid w:val="007D7797"/>
    <w:rsid w:val="0080075A"/>
    <w:rsid w:val="00814AA4"/>
    <w:rsid w:val="008409B3"/>
    <w:rsid w:val="0084522C"/>
    <w:rsid w:val="00875C3B"/>
    <w:rsid w:val="008816C3"/>
    <w:rsid w:val="00886850"/>
    <w:rsid w:val="00886F56"/>
    <w:rsid w:val="0088718C"/>
    <w:rsid w:val="008921D2"/>
    <w:rsid w:val="008E0804"/>
    <w:rsid w:val="00902612"/>
    <w:rsid w:val="009056BA"/>
    <w:rsid w:val="0091360E"/>
    <w:rsid w:val="009240C5"/>
    <w:rsid w:val="00936295"/>
    <w:rsid w:val="00940BB2"/>
    <w:rsid w:val="0096353A"/>
    <w:rsid w:val="009650D6"/>
    <w:rsid w:val="009710D1"/>
    <w:rsid w:val="00986469"/>
    <w:rsid w:val="009942C6"/>
    <w:rsid w:val="009B2C8D"/>
    <w:rsid w:val="009C100D"/>
    <w:rsid w:val="009D1A3F"/>
    <w:rsid w:val="009E4DE1"/>
    <w:rsid w:val="009F0414"/>
    <w:rsid w:val="00A10867"/>
    <w:rsid w:val="00A12A30"/>
    <w:rsid w:val="00A25633"/>
    <w:rsid w:val="00A34822"/>
    <w:rsid w:val="00A35759"/>
    <w:rsid w:val="00A41638"/>
    <w:rsid w:val="00AA16D8"/>
    <w:rsid w:val="00AA237C"/>
    <w:rsid w:val="00AA631C"/>
    <w:rsid w:val="00AB0DFA"/>
    <w:rsid w:val="00AB5059"/>
    <w:rsid w:val="00AC1117"/>
    <w:rsid w:val="00AC182D"/>
    <w:rsid w:val="00AE2D23"/>
    <w:rsid w:val="00AF390E"/>
    <w:rsid w:val="00B277C8"/>
    <w:rsid w:val="00B321C2"/>
    <w:rsid w:val="00B359F2"/>
    <w:rsid w:val="00B50888"/>
    <w:rsid w:val="00B56782"/>
    <w:rsid w:val="00B72BC9"/>
    <w:rsid w:val="00B72CF9"/>
    <w:rsid w:val="00B844E3"/>
    <w:rsid w:val="00BB7FF9"/>
    <w:rsid w:val="00BC69DA"/>
    <w:rsid w:val="00BD5FCB"/>
    <w:rsid w:val="00BE384A"/>
    <w:rsid w:val="00BE7B3F"/>
    <w:rsid w:val="00C03D74"/>
    <w:rsid w:val="00C3132A"/>
    <w:rsid w:val="00C358BF"/>
    <w:rsid w:val="00C61516"/>
    <w:rsid w:val="00C85BBF"/>
    <w:rsid w:val="00C95470"/>
    <w:rsid w:val="00CB27CD"/>
    <w:rsid w:val="00CB4E91"/>
    <w:rsid w:val="00CC73BD"/>
    <w:rsid w:val="00CD68F4"/>
    <w:rsid w:val="00D00EF2"/>
    <w:rsid w:val="00D04B7F"/>
    <w:rsid w:val="00D3398F"/>
    <w:rsid w:val="00D34BA2"/>
    <w:rsid w:val="00D44480"/>
    <w:rsid w:val="00D53F98"/>
    <w:rsid w:val="00D72D18"/>
    <w:rsid w:val="00D80F15"/>
    <w:rsid w:val="00D8425B"/>
    <w:rsid w:val="00DA3873"/>
    <w:rsid w:val="00DD26EF"/>
    <w:rsid w:val="00DF2D14"/>
    <w:rsid w:val="00DF5E0B"/>
    <w:rsid w:val="00E26856"/>
    <w:rsid w:val="00E276AE"/>
    <w:rsid w:val="00E36616"/>
    <w:rsid w:val="00E52FE8"/>
    <w:rsid w:val="00E652C2"/>
    <w:rsid w:val="00E75AB1"/>
    <w:rsid w:val="00E813E2"/>
    <w:rsid w:val="00E941C9"/>
    <w:rsid w:val="00E96161"/>
    <w:rsid w:val="00EA05A5"/>
    <w:rsid w:val="00EE7DC3"/>
    <w:rsid w:val="00EF49D0"/>
    <w:rsid w:val="00F115AE"/>
    <w:rsid w:val="00F14025"/>
    <w:rsid w:val="00F27011"/>
    <w:rsid w:val="00F309ED"/>
    <w:rsid w:val="00F35B5B"/>
    <w:rsid w:val="00F42DFF"/>
    <w:rsid w:val="00F4687E"/>
    <w:rsid w:val="00F53368"/>
    <w:rsid w:val="00F56DE2"/>
    <w:rsid w:val="00F65CA7"/>
    <w:rsid w:val="00F7668F"/>
    <w:rsid w:val="00FA052E"/>
    <w:rsid w:val="00FB7372"/>
    <w:rsid w:val="00FD4DCB"/>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B277C8"/>
    <w:rPr>
      <w:sz w:val="16"/>
      <w:szCs w:val="16"/>
    </w:rPr>
  </w:style>
  <w:style w:type="paragraph" w:styleId="Komentarotekstas">
    <w:name w:val="annotation text"/>
    <w:basedOn w:val="prastasis"/>
    <w:link w:val="KomentarotekstasDiagrama"/>
    <w:semiHidden/>
    <w:unhideWhenUsed/>
    <w:rsid w:val="00B277C8"/>
    <w:rPr>
      <w:sz w:val="20"/>
    </w:rPr>
  </w:style>
  <w:style w:type="character" w:customStyle="1" w:styleId="KomentarotekstasDiagrama">
    <w:name w:val="Komentaro tekstas Diagrama"/>
    <w:basedOn w:val="Numatytasispastraiposriftas"/>
    <w:link w:val="Komentarotekstas"/>
    <w:semiHidden/>
    <w:rsid w:val="00B277C8"/>
    <w:rPr>
      <w:sz w:val="20"/>
    </w:rPr>
  </w:style>
  <w:style w:type="paragraph" w:styleId="Komentarotema">
    <w:name w:val="annotation subject"/>
    <w:basedOn w:val="Komentarotekstas"/>
    <w:next w:val="Komentarotekstas"/>
    <w:link w:val="KomentarotemaDiagrama"/>
    <w:semiHidden/>
    <w:unhideWhenUsed/>
    <w:rsid w:val="00B277C8"/>
    <w:rPr>
      <w:b/>
      <w:bCs/>
    </w:rPr>
  </w:style>
  <w:style w:type="character" w:customStyle="1" w:styleId="KomentarotemaDiagrama">
    <w:name w:val="Komentaro tema Diagrama"/>
    <w:basedOn w:val="KomentarotekstasDiagrama"/>
    <w:link w:val="Komentarotema"/>
    <w:semiHidden/>
    <w:rsid w:val="00B277C8"/>
    <w:rPr>
      <w:b/>
      <w:bCs/>
      <w:sz w:val="20"/>
    </w:rPr>
  </w:style>
  <w:style w:type="paragraph" w:styleId="Debesliotekstas">
    <w:name w:val="Balloon Text"/>
    <w:basedOn w:val="prastasis"/>
    <w:link w:val="DebesliotekstasDiagrama"/>
    <w:semiHidden/>
    <w:unhideWhenUsed/>
    <w:rsid w:val="00B277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7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973B6D2-3E41-4C88-9934-2762CF70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10436</Words>
  <Characters>5949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Giedrė Žilionienė</cp:lastModifiedBy>
  <cp:revision>30</cp:revision>
  <dcterms:created xsi:type="dcterms:W3CDTF">2025-05-20T09:35:00Z</dcterms:created>
  <dcterms:modified xsi:type="dcterms:W3CDTF">2025-07-21T06:28:00Z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