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70E2" w14:textId="392583CE" w:rsidR="002B70E7" w:rsidRPr="00DD3740" w:rsidRDefault="002B70E7" w:rsidP="002B70E7">
      <w:pPr>
        <w:tabs>
          <w:tab w:val="left" w:pos="1134"/>
        </w:tabs>
        <w:rPr>
          <w:szCs w:val="24"/>
        </w:rPr>
      </w:pPr>
      <w:r w:rsidRPr="00DD3740">
        <w:rPr>
          <w:szCs w:val="24"/>
        </w:rPr>
        <w:tab/>
        <w:t xml:space="preserve">               </w:t>
      </w:r>
      <w:r w:rsidRPr="00DD3740">
        <w:rPr>
          <w:szCs w:val="24"/>
        </w:rPr>
        <w:tab/>
      </w:r>
      <w:r w:rsidRPr="00DD3740">
        <w:rPr>
          <w:szCs w:val="24"/>
        </w:rPr>
        <w:tab/>
        <w:t xml:space="preserve">               Pirkimo sąlygų </w:t>
      </w:r>
      <w:r w:rsidR="006019F6">
        <w:rPr>
          <w:szCs w:val="24"/>
        </w:rPr>
        <w:t>3</w:t>
      </w:r>
      <w:r w:rsidRPr="00DD3740">
        <w:rPr>
          <w:szCs w:val="24"/>
        </w:rPr>
        <w:t xml:space="preserve"> priedas „Techninė specifikacija“</w:t>
      </w:r>
    </w:p>
    <w:p w14:paraId="68A4B99E" w14:textId="77777777" w:rsidR="00BE2149" w:rsidRDefault="00BE2149" w:rsidP="00A2414B">
      <w:pPr>
        <w:jc w:val="center"/>
        <w:rPr>
          <w:b/>
          <w:szCs w:val="24"/>
        </w:rPr>
      </w:pPr>
    </w:p>
    <w:p w14:paraId="6D23BEDA" w14:textId="66214088" w:rsidR="00A2414B" w:rsidRDefault="004B0824" w:rsidP="00A2414B">
      <w:pPr>
        <w:jc w:val="center"/>
        <w:rPr>
          <w:b/>
          <w:szCs w:val="24"/>
        </w:rPr>
      </w:pPr>
      <w:r w:rsidRPr="004B0824">
        <w:rPr>
          <w:b/>
          <w:szCs w:val="24"/>
        </w:rPr>
        <w:t>MOKSLO PASKIRTIES PASTATO, ADRESU KAMAJŲ G. 11, PANEMUNĖLIO GELŽ. ST., ROKIŠKIO R. SAV., PAPRASTOJO REMONTO DARBŲ PIRKIM</w:t>
      </w:r>
      <w:r w:rsidR="00E25316">
        <w:rPr>
          <w:b/>
          <w:szCs w:val="24"/>
        </w:rPr>
        <w:t>O</w:t>
      </w:r>
    </w:p>
    <w:p w14:paraId="0F724F3E" w14:textId="0F5DAEA1" w:rsidR="0050110D" w:rsidRPr="004B0824" w:rsidRDefault="004B0824" w:rsidP="00A2414B">
      <w:pPr>
        <w:jc w:val="center"/>
        <w:rPr>
          <w:b/>
          <w:szCs w:val="24"/>
        </w:rPr>
      </w:pPr>
      <w:r w:rsidRPr="004B0824">
        <w:rPr>
          <w:b/>
          <w:szCs w:val="24"/>
          <w:lang w:eastAsia="lt-LT"/>
        </w:rPr>
        <w:t>TECHNINĖ SPECIFIKACIJA</w:t>
      </w:r>
    </w:p>
    <w:p w14:paraId="4D3A1463" w14:textId="77777777" w:rsidR="00AD4609" w:rsidRDefault="00AD4609" w:rsidP="005146A6">
      <w:pPr>
        <w:jc w:val="both"/>
        <w:rPr>
          <w:szCs w:val="24"/>
          <w:lang w:eastAsia="lt-LT"/>
        </w:rPr>
      </w:pPr>
    </w:p>
    <w:p w14:paraId="29B6DC6E" w14:textId="2C55753D" w:rsidR="00AD4609" w:rsidRDefault="00AD4609" w:rsidP="00FB5D71">
      <w:pPr>
        <w:widowControl w:val="0"/>
        <w:tabs>
          <w:tab w:val="left" w:pos="1134"/>
          <w:tab w:val="left" w:pos="1560"/>
          <w:tab w:val="left" w:pos="2127"/>
        </w:tabs>
        <w:ind w:firstLine="851"/>
        <w:jc w:val="both"/>
      </w:pPr>
      <w:r w:rsidRPr="00CC65F0">
        <w:rPr>
          <w:b/>
          <w:bCs/>
        </w:rPr>
        <w:t>Pirkimo objektas</w:t>
      </w:r>
      <w:r w:rsidR="000271DB">
        <w:t xml:space="preserve">. </w:t>
      </w:r>
      <w:r w:rsidR="000271DB">
        <w:rPr>
          <w:bCs/>
        </w:rPr>
        <w:t>M</w:t>
      </w:r>
      <w:r w:rsidR="00A2414B" w:rsidRPr="00A2414B">
        <w:rPr>
          <w:bCs/>
        </w:rPr>
        <w:t xml:space="preserve">okslo paskirties pastato, adresu </w:t>
      </w:r>
      <w:r w:rsidR="00A2414B">
        <w:rPr>
          <w:bCs/>
        </w:rPr>
        <w:t>K</w:t>
      </w:r>
      <w:r w:rsidR="00A2414B" w:rsidRPr="00A2414B">
        <w:rPr>
          <w:bCs/>
        </w:rPr>
        <w:t xml:space="preserve">amajų g. 11, </w:t>
      </w:r>
      <w:r w:rsidR="00A2414B">
        <w:rPr>
          <w:bCs/>
        </w:rPr>
        <w:t>P</w:t>
      </w:r>
      <w:r w:rsidR="00A2414B" w:rsidRPr="00A2414B">
        <w:rPr>
          <w:bCs/>
        </w:rPr>
        <w:t xml:space="preserve">anemunėlio </w:t>
      </w:r>
      <w:proofErr w:type="spellStart"/>
      <w:r w:rsidR="00A2414B" w:rsidRPr="00A2414B">
        <w:rPr>
          <w:bCs/>
        </w:rPr>
        <w:t>gelž</w:t>
      </w:r>
      <w:proofErr w:type="spellEnd"/>
      <w:r w:rsidR="00A2414B" w:rsidRPr="00A2414B">
        <w:rPr>
          <w:bCs/>
        </w:rPr>
        <w:t xml:space="preserve">. </w:t>
      </w:r>
      <w:r w:rsidR="00A2414B">
        <w:rPr>
          <w:bCs/>
        </w:rPr>
        <w:t>s</w:t>
      </w:r>
      <w:r w:rsidR="00A2414B" w:rsidRPr="00A2414B">
        <w:rPr>
          <w:bCs/>
        </w:rPr>
        <w:t xml:space="preserve">t., </w:t>
      </w:r>
      <w:r w:rsidR="00A2414B">
        <w:rPr>
          <w:bCs/>
        </w:rPr>
        <w:t>R</w:t>
      </w:r>
      <w:r w:rsidR="00A2414B" w:rsidRPr="00A2414B">
        <w:rPr>
          <w:bCs/>
        </w:rPr>
        <w:t xml:space="preserve">okiškio r. </w:t>
      </w:r>
      <w:r w:rsidR="00A2414B">
        <w:rPr>
          <w:bCs/>
        </w:rPr>
        <w:t>s</w:t>
      </w:r>
      <w:r w:rsidR="00A2414B" w:rsidRPr="00A2414B">
        <w:rPr>
          <w:bCs/>
        </w:rPr>
        <w:t>av., paprastojo remonto darbų pirkimas</w:t>
      </w:r>
      <w:r w:rsidR="00A2414B">
        <w:rPr>
          <w:bCs/>
        </w:rPr>
        <w:t xml:space="preserve"> </w:t>
      </w:r>
      <w:r w:rsidRPr="00657F5D">
        <w:t xml:space="preserve">(toliau – Darbai). </w:t>
      </w:r>
    </w:p>
    <w:p w14:paraId="46CD3F72" w14:textId="028FB133" w:rsidR="005146A6" w:rsidRPr="000271DB" w:rsidRDefault="000271DB" w:rsidP="00FB5D71">
      <w:pPr>
        <w:ind w:firstLine="851"/>
        <w:jc w:val="both"/>
        <w:rPr>
          <w:bCs/>
          <w:i/>
          <w:iCs/>
          <w:szCs w:val="24"/>
          <w:lang w:eastAsia="lt-LT"/>
        </w:rPr>
      </w:pPr>
      <w:r w:rsidRPr="000271DB">
        <w:rPr>
          <w:b/>
          <w:bCs/>
          <w:szCs w:val="24"/>
          <w:lang w:eastAsia="lt-LT"/>
        </w:rPr>
        <w:t>Darbų apimtis.</w:t>
      </w:r>
      <w:r>
        <w:rPr>
          <w:szCs w:val="24"/>
          <w:lang w:eastAsia="lt-LT"/>
        </w:rPr>
        <w:t xml:space="preserve"> </w:t>
      </w:r>
      <w:r w:rsidRPr="00657F5D">
        <w:t xml:space="preserve">Darbai turi būti atlikti vadovaujantis parengtu </w:t>
      </w:r>
      <w:r>
        <w:rPr>
          <w:bCs/>
        </w:rPr>
        <w:t>M</w:t>
      </w:r>
      <w:r w:rsidRPr="00A2414B">
        <w:rPr>
          <w:bCs/>
        </w:rPr>
        <w:t xml:space="preserve">okslo paskirties pastato, adresu </w:t>
      </w:r>
      <w:r>
        <w:rPr>
          <w:bCs/>
        </w:rPr>
        <w:t>K</w:t>
      </w:r>
      <w:r w:rsidRPr="00A2414B">
        <w:rPr>
          <w:bCs/>
        </w:rPr>
        <w:t xml:space="preserve">amajų g. 11, </w:t>
      </w:r>
      <w:r>
        <w:rPr>
          <w:bCs/>
        </w:rPr>
        <w:t>P</w:t>
      </w:r>
      <w:r w:rsidRPr="00A2414B">
        <w:rPr>
          <w:bCs/>
        </w:rPr>
        <w:t xml:space="preserve">anemunėlio </w:t>
      </w:r>
      <w:proofErr w:type="spellStart"/>
      <w:r w:rsidRPr="00A2414B">
        <w:rPr>
          <w:bCs/>
        </w:rPr>
        <w:t>gelž</w:t>
      </w:r>
      <w:proofErr w:type="spellEnd"/>
      <w:r w:rsidRPr="00A2414B">
        <w:rPr>
          <w:bCs/>
        </w:rPr>
        <w:t xml:space="preserve">. </w:t>
      </w:r>
      <w:r>
        <w:rPr>
          <w:bCs/>
        </w:rPr>
        <w:t>s</w:t>
      </w:r>
      <w:r w:rsidRPr="00A2414B">
        <w:rPr>
          <w:bCs/>
        </w:rPr>
        <w:t xml:space="preserve">t., </w:t>
      </w:r>
      <w:r>
        <w:rPr>
          <w:bCs/>
        </w:rPr>
        <w:t>R</w:t>
      </w:r>
      <w:r w:rsidRPr="00A2414B">
        <w:rPr>
          <w:bCs/>
        </w:rPr>
        <w:t xml:space="preserve">okiškio r. </w:t>
      </w:r>
      <w:r>
        <w:rPr>
          <w:bCs/>
        </w:rPr>
        <w:t>s</w:t>
      </w:r>
      <w:r w:rsidRPr="00A2414B">
        <w:rPr>
          <w:bCs/>
        </w:rPr>
        <w:t>av.,</w:t>
      </w:r>
      <w:r>
        <w:rPr>
          <w:bCs/>
        </w:rPr>
        <w:t xml:space="preserve"> </w:t>
      </w:r>
      <w:r>
        <w:rPr>
          <w:bCs/>
          <w:szCs w:val="24"/>
          <w:lang w:eastAsia="lt-LT"/>
        </w:rPr>
        <w:t xml:space="preserve">paprastojo remonto aprašas (toliau - </w:t>
      </w:r>
      <w:r>
        <w:rPr>
          <w:bCs/>
          <w:i/>
          <w:iCs/>
          <w:szCs w:val="24"/>
          <w:lang w:eastAsia="lt-LT"/>
        </w:rPr>
        <w:t>Aprašas</w:t>
      </w:r>
      <w:r>
        <w:rPr>
          <w:bCs/>
          <w:szCs w:val="24"/>
          <w:lang w:eastAsia="lt-LT"/>
        </w:rPr>
        <w:t>)</w:t>
      </w:r>
      <w:r w:rsidRPr="00C73BD8">
        <w:rPr>
          <w:bCs/>
          <w:szCs w:val="24"/>
          <w:lang w:eastAsia="lt-LT"/>
        </w:rPr>
        <w:t xml:space="preserve"> </w:t>
      </w:r>
      <w:r w:rsidRPr="000271DB">
        <w:rPr>
          <w:bCs/>
          <w:szCs w:val="24"/>
          <w:lang w:eastAsia="lt-LT"/>
        </w:rPr>
        <w:t>ir šia</w:t>
      </w:r>
      <w:r>
        <w:rPr>
          <w:bCs/>
          <w:i/>
          <w:iCs/>
          <w:szCs w:val="24"/>
          <w:lang w:eastAsia="lt-LT"/>
        </w:rPr>
        <w:t xml:space="preserve"> </w:t>
      </w:r>
      <w:r w:rsidR="00CC65F0" w:rsidRPr="00C73BD8">
        <w:rPr>
          <w:szCs w:val="24"/>
          <w:lang w:eastAsia="lt-LT"/>
        </w:rPr>
        <w:t>Technin</w:t>
      </w:r>
      <w:r>
        <w:rPr>
          <w:szCs w:val="24"/>
          <w:lang w:eastAsia="lt-LT"/>
        </w:rPr>
        <w:t xml:space="preserve">e </w:t>
      </w:r>
      <w:r w:rsidR="00CC65F0" w:rsidRPr="00C73BD8">
        <w:rPr>
          <w:szCs w:val="24"/>
          <w:lang w:eastAsia="lt-LT"/>
        </w:rPr>
        <w:t>specifikacij</w:t>
      </w:r>
      <w:r>
        <w:rPr>
          <w:szCs w:val="24"/>
          <w:lang w:eastAsia="lt-LT"/>
        </w:rPr>
        <w:t>a, kurių visos</w:t>
      </w:r>
      <w:r w:rsidR="00CC65F0" w:rsidRPr="00C73BD8">
        <w:rPr>
          <w:szCs w:val="24"/>
          <w:lang w:eastAsia="lt-LT"/>
        </w:rPr>
        <w:t xml:space="preserve"> dalys turi būti skaitomos kartu kaip viena kitą papildančios.</w:t>
      </w:r>
    </w:p>
    <w:p w14:paraId="4852037D" w14:textId="77777777" w:rsidR="00FB5D71" w:rsidRDefault="00B357EB" w:rsidP="00FB5D71">
      <w:pPr>
        <w:ind w:firstLine="851"/>
        <w:jc w:val="both"/>
        <w:rPr>
          <w:szCs w:val="24"/>
        </w:rPr>
      </w:pPr>
      <w:r w:rsidRPr="000271DB">
        <w:rPr>
          <w:b/>
          <w:bCs/>
          <w:szCs w:val="24"/>
        </w:rPr>
        <w:t>Statybvietės ribos</w:t>
      </w:r>
      <w:r w:rsidR="000271DB" w:rsidRPr="000271DB">
        <w:rPr>
          <w:b/>
          <w:bCs/>
          <w:szCs w:val="24"/>
        </w:rPr>
        <w:t>.</w:t>
      </w:r>
      <w:r w:rsidR="000271DB">
        <w:rPr>
          <w:szCs w:val="24"/>
        </w:rPr>
        <w:t xml:space="preserve"> </w:t>
      </w:r>
      <w:r w:rsidRPr="00B357EB">
        <w:rPr>
          <w:i/>
          <w:iCs/>
          <w:szCs w:val="24"/>
        </w:rPr>
        <w:t>Apraše</w:t>
      </w:r>
      <w:r w:rsidRPr="00C73BD8">
        <w:rPr>
          <w:szCs w:val="24"/>
        </w:rPr>
        <w:t xml:space="preserve"> nurodyta darbų zona. Statybvietė perduodama per 14</w:t>
      </w:r>
      <w:r>
        <w:rPr>
          <w:bCs/>
          <w:szCs w:val="24"/>
          <w:lang w:eastAsia="lt-LT"/>
        </w:rPr>
        <w:t xml:space="preserve"> </w:t>
      </w:r>
      <w:r w:rsidRPr="00C73BD8">
        <w:rPr>
          <w:szCs w:val="24"/>
        </w:rPr>
        <w:t>dienų nuo sutarties įsigaliojimo.</w:t>
      </w:r>
    </w:p>
    <w:p w14:paraId="0D5CB47F" w14:textId="25FE6B7D" w:rsidR="00FB5D71" w:rsidRPr="00B06857" w:rsidRDefault="00FB5D71" w:rsidP="00FB5D71">
      <w:pPr>
        <w:ind w:firstLine="851"/>
        <w:jc w:val="both"/>
        <w:rPr>
          <w:szCs w:val="24"/>
          <w:lang w:eastAsia="lt-LT"/>
        </w:rPr>
      </w:pPr>
      <w:r w:rsidRPr="00B06857">
        <w:rPr>
          <w:b/>
          <w:bCs/>
          <w:szCs w:val="24"/>
          <w:lang w:eastAsia="lt-LT"/>
        </w:rPr>
        <w:t>Darbų atlikimo terminas</w:t>
      </w:r>
      <w:r w:rsidRPr="00B06857">
        <w:rPr>
          <w:szCs w:val="24"/>
          <w:lang w:eastAsia="lt-LT"/>
        </w:rPr>
        <w:t xml:space="preserve"> – 6 mėnesiai nuo Statybos darbų pradžios. Sutarties galiojimo pasibaigimas neatleidžia šalių nuo visiško sutartimi prisiimtų įsipareigojimų įvykdymo. Į darbų atlikimo terminą neįskaitomas darbų atlikimo sustabdymo laikotarpis, kurio poreikis atsiranda ne dėl rangovo kaltės. Rangovas darbus vykdo pagal darbų grafiką, kurį ne vėliau kaip per 10 kalendorinių dienų nuo pagrindinės sutarties įsigaliojimo privalo pateikti kartu su pinigų srautų prognoze. Darbų vykdymo metu, neprieštaraujant Užsakovui, grafikas gali būti koreguojamas keičiant darbų vykdymo seką, bet nekeičiant Darbų atlikimo termino. Darbų atlikimo terminas gali būti pratęstas 1 mėnesiui tik dėl nenumatytų ir nuo Rangovo nepriklausančių aplinkybių. Rangovui gali būti suteikiama teisė į termino pratęsimą, jeigu:</w:t>
      </w:r>
    </w:p>
    <w:p w14:paraId="388516B2" w14:textId="77777777" w:rsidR="00FB5D71" w:rsidRPr="00B06857" w:rsidRDefault="00FB5D71" w:rsidP="00FB5D71">
      <w:pPr>
        <w:ind w:firstLine="851"/>
        <w:jc w:val="both"/>
        <w:rPr>
          <w:szCs w:val="24"/>
          <w:lang w:eastAsia="lt-LT"/>
        </w:rPr>
      </w:pPr>
      <w:r w:rsidRPr="00B06857">
        <w:rPr>
          <w:szCs w:val="24"/>
          <w:lang w:eastAsia="lt-LT"/>
        </w:rPr>
        <w:t>1. atsiranda uždelsimas, kliūtys ar trukdymai, kurių atsiradimui Rangovas neturi įtakos ir už kuriuos jis neatsako ir kurie sukelti ir priskirtini Užsakovui ar tretiesiems asmenims (subrangovai pagal sutartį nelaikomi trečiaisiais asmenimis);</w:t>
      </w:r>
    </w:p>
    <w:p w14:paraId="64C48B18" w14:textId="77777777" w:rsidR="00FB5D71" w:rsidRPr="00B06857" w:rsidRDefault="00FB5D71" w:rsidP="00FB5D71">
      <w:pPr>
        <w:ind w:firstLine="851"/>
        <w:jc w:val="both"/>
        <w:rPr>
          <w:szCs w:val="24"/>
          <w:lang w:eastAsia="lt-LT"/>
        </w:rPr>
      </w:pPr>
      <w:r w:rsidRPr="00B06857">
        <w:rPr>
          <w:szCs w:val="24"/>
          <w:lang w:eastAsia="lt-LT"/>
        </w:rPr>
        <w:t>2. netinkamos oro sąlygos trukdo tinkamai vykdyti prievoles;</w:t>
      </w:r>
    </w:p>
    <w:p w14:paraId="55915235" w14:textId="76E027E2" w:rsidR="00B357EB" w:rsidRDefault="00FB5D71" w:rsidP="005B3593">
      <w:pPr>
        <w:ind w:firstLine="851"/>
        <w:jc w:val="both"/>
        <w:rPr>
          <w:szCs w:val="24"/>
          <w:lang w:eastAsia="lt-LT"/>
        </w:rPr>
      </w:pPr>
      <w:r w:rsidRPr="00B06857">
        <w:rPr>
          <w:szCs w:val="24"/>
          <w:lang w:eastAsia="lt-LT"/>
        </w:rPr>
        <w:t>3. naujų teisės aktų, turinčių įtakos sutartyje numatytų darbų atlikimui, pasikeitimas, panaikinimas</w:t>
      </w:r>
      <w:r w:rsidR="005B3593" w:rsidRPr="00B06857">
        <w:rPr>
          <w:szCs w:val="24"/>
          <w:lang w:eastAsia="lt-LT"/>
        </w:rPr>
        <w:t>.</w:t>
      </w:r>
    </w:p>
    <w:p w14:paraId="79A65798" w14:textId="58BF877B" w:rsidR="00B357EB" w:rsidRPr="00B357EB" w:rsidRDefault="000271DB" w:rsidP="00FB5D71">
      <w:pPr>
        <w:ind w:firstLine="851"/>
        <w:jc w:val="both"/>
        <w:rPr>
          <w:szCs w:val="24"/>
          <w:lang w:eastAsia="lt-LT"/>
        </w:rPr>
      </w:pPr>
      <w:r w:rsidRPr="000271DB">
        <w:rPr>
          <w:b/>
          <w:bCs/>
          <w:szCs w:val="24"/>
          <w:lang w:eastAsia="lt-LT"/>
        </w:rPr>
        <w:t>Bendrieji reikalavimai.</w:t>
      </w:r>
      <w:r w:rsidR="00AD4609">
        <w:t xml:space="preserve"> </w:t>
      </w:r>
      <w:r w:rsidR="00B357EB">
        <w:t>Rangovas</w:t>
      </w:r>
      <w:r w:rsidR="00AD4609" w:rsidRPr="00B11BAF">
        <w:t>, parinkdamas medžiagas pagal</w:t>
      </w:r>
      <w:r w:rsidR="00AD4609" w:rsidRPr="007A7707">
        <w:t xml:space="preserve"> </w:t>
      </w:r>
      <w:r w:rsidR="00B357EB" w:rsidRPr="00B357EB">
        <w:rPr>
          <w:i/>
          <w:iCs/>
        </w:rPr>
        <w:t>A</w:t>
      </w:r>
      <w:r w:rsidR="00AD4609" w:rsidRPr="00B357EB">
        <w:rPr>
          <w:rFonts w:eastAsiaTheme="minorHAnsi"/>
          <w:bCs/>
          <w:i/>
          <w:iCs/>
        </w:rPr>
        <w:t>prašą</w:t>
      </w:r>
      <w:r w:rsidR="00AD4609" w:rsidRPr="00B11BAF">
        <w:t>, vietoje konkrečiai įvardintų (jei tokių yra) turi teisę parinkti lygiavertes medžiagas (pateikiant tai įrodančius dokumentus)</w:t>
      </w:r>
      <w:r w:rsidR="00B357EB">
        <w:t xml:space="preserve">, </w:t>
      </w:r>
      <w:r w:rsidR="00B357EB" w:rsidRPr="00C73BD8">
        <w:rPr>
          <w:szCs w:val="24"/>
          <w:lang w:eastAsia="lt-LT"/>
        </w:rPr>
        <w:t>ne blogesniais techniniais rodikliais ir atitinkančią reikalaujamus kokybės parametrus kitų gamintojų produkcija (prekėmis), lygiaverčiais standartais ir/ar technologijomis.</w:t>
      </w:r>
      <w:r w:rsidR="00B357EB">
        <w:rPr>
          <w:szCs w:val="24"/>
          <w:lang w:eastAsia="lt-LT"/>
        </w:rPr>
        <w:t xml:space="preserve"> </w:t>
      </w:r>
      <w:r w:rsidR="00B357EB" w:rsidRPr="00B357EB">
        <w:rPr>
          <w:szCs w:val="24"/>
          <w:lang w:eastAsia="lt-LT"/>
        </w:rPr>
        <w:t xml:space="preserve">Techniniai parametrai turi būti tokie patys kaip nurodyti </w:t>
      </w:r>
      <w:r w:rsidR="00B357EB" w:rsidRPr="00B357EB">
        <w:rPr>
          <w:i/>
          <w:iCs/>
          <w:szCs w:val="24"/>
          <w:lang w:eastAsia="lt-LT"/>
        </w:rPr>
        <w:t>Apraše</w:t>
      </w:r>
      <w:r w:rsidR="00B357EB" w:rsidRPr="00B357EB">
        <w:rPr>
          <w:szCs w:val="24"/>
          <w:lang w:eastAsia="lt-LT"/>
        </w:rPr>
        <w:t xml:space="preserv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2EE07997" w14:textId="7D7B699C" w:rsidR="00B357EB" w:rsidRDefault="00B357EB" w:rsidP="00FB5D71">
      <w:pPr>
        <w:keepNext/>
        <w:keepLines/>
        <w:tabs>
          <w:tab w:val="left" w:pos="1134"/>
        </w:tabs>
        <w:ind w:firstLine="851"/>
        <w:jc w:val="both"/>
      </w:pPr>
      <w:r w:rsidRPr="00B357EB">
        <w:rPr>
          <w:szCs w:val="24"/>
          <w:lang w:eastAsia="lt-LT"/>
        </w:rPr>
        <w:t>Statybos metu rangovo naudojamų medžiagų, gaminių ir įrengimų techninės charakteristikos turi atitikti techninės specifikacijos reikalavimams. Visos apdailos medžiagos ir spalvos turi būti suderintos su projekto vykdymo priežiūros vadovu ir Rokiškio rajono savivaldybės administracija.</w:t>
      </w:r>
    </w:p>
    <w:p w14:paraId="40F67E12" w14:textId="77777777" w:rsidR="005146A6" w:rsidRPr="005146A6" w:rsidRDefault="00B357EB" w:rsidP="00FB5D71">
      <w:pPr>
        <w:keepNext/>
        <w:keepLines/>
        <w:tabs>
          <w:tab w:val="left" w:pos="1134"/>
        </w:tabs>
        <w:ind w:firstLine="851"/>
        <w:jc w:val="both"/>
      </w:pPr>
      <w:r w:rsidRPr="005146A6">
        <w:rPr>
          <w:szCs w:val="24"/>
        </w:rPr>
        <w:t>Darbų vykdymo metu privaloma laikytis darbo saugos reikalavimų, užtikrinti saugumą žmonių sveikatai ir aplinkai,</w:t>
      </w:r>
      <w:r w:rsidRPr="005146A6">
        <w:rPr>
          <w:rFonts w:eastAsia="Calibri"/>
          <w:szCs w:val="24"/>
        </w:rPr>
        <w:t xml:space="preserve"> nepažeisti trečiųjų asmenų interesų</w:t>
      </w:r>
      <w:r w:rsidR="005146A6" w:rsidRPr="005146A6">
        <w:rPr>
          <w:rFonts w:eastAsia="Calibri"/>
          <w:szCs w:val="24"/>
        </w:rPr>
        <w:t xml:space="preserve">. </w:t>
      </w:r>
    </w:p>
    <w:p w14:paraId="337A583A" w14:textId="5596A3A3" w:rsidR="00B357EB" w:rsidRDefault="005146A6" w:rsidP="00FB5D71">
      <w:pPr>
        <w:tabs>
          <w:tab w:val="left" w:pos="314"/>
          <w:tab w:val="left" w:pos="346"/>
          <w:tab w:val="left" w:pos="388"/>
        </w:tabs>
        <w:ind w:firstLine="851"/>
        <w:contextualSpacing/>
        <w:jc w:val="both"/>
        <w:rPr>
          <w:rFonts w:eastAsiaTheme="minorHAnsi"/>
          <w:szCs w:val="24"/>
        </w:rPr>
      </w:pPr>
      <w:r w:rsidRPr="005146A6">
        <w:rPr>
          <w:rFonts w:eastAsiaTheme="minorHAnsi"/>
          <w:szCs w:val="24"/>
        </w:rPr>
        <w:t>Rangovas privalo</w:t>
      </w:r>
      <w:r w:rsidRPr="005146A6">
        <w:rPr>
          <w:rFonts w:eastAsia="Calibri"/>
          <w:szCs w:val="24"/>
        </w:rPr>
        <w:t xml:space="preserve"> netrukdyti vykdyti </w:t>
      </w:r>
      <w:r w:rsidRPr="005146A6">
        <w:rPr>
          <w:rFonts w:eastAsiaTheme="minorHAnsi"/>
          <w:szCs w:val="24"/>
        </w:rPr>
        <w:t xml:space="preserve">statybos techninės priežiūros funkcijas atliekantiems </w:t>
      </w:r>
      <w:r w:rsidRPr="005146A6">
        <w:rPr>
          <w:rFonts w:eastAsia="Calibri"/>
          <w:szCs w:val="24"/>
        </w:rPr>
        <w:t>asmenims</w:t>
      </w:r>
      <w:r w:rsidRPr="005146A6">
        <w:rPr>
          <w:rFonts w:eastAsiaTheme="minorHAnsi"/>
          <w:szCs w:val="24"/>
        </w:rPr>
        <w:t>, statytojo atstovams bei atsižvelgti į jų teikiamas pastabas ir teisėtus reikalavimus.</w:t>
      </w:r>
    </w:p>
    <w:p w14:paraId="62CAAEDC" w14:textId="10670EC7" w:rsidR="005B3593" w:rsidRPr="000271DB" w:rsidRDefault="005B3593" w:rsidP="005B3593">
      <w:pPr>
        <w:pStyle w:val="Sraopastraipa"/>
        <w:ind w:left="0" w:firstLine="851"/>
        <w:jc w:val="both"/>
        <w:rPr>
          <w:szCs w:val="24"/>
          <w:lang w:eastAsia="lt-LT"/>
        </w:rPr>
      </w:pPr>
      <w:r w:rsidRPr="00AF72F0">
        <w:rPr>
          <w:szCs w:val="24"/>
          <w:lang w:eastAsia="lt-LT"/>
        </w:rPr>
        <w:t>Rangovas turi numatyti ir įvertinti visas sutarties vykdymo išlaidas (tarp jų išlaidas nurodytas šioje Techninėje specifikacijoje). Faktinių kiekių, gautų vykdant brėžiniuose, žiniaraščiuose ir specifikacijose aprašytus darbus, svyravimų (neatitikimų) riziką prisiima Rangovas.</w:t>
      </w:r>
    </w:p>
    <w:p w14:paraId="1F3FE790" w14:textId="571C6571" w:rsidR="00C73BD8" w:rsidRDefault="00C73BD8" w:rsidP="005B3593">
      <w:pPr>
        <w:ind w:firstLine="851"/>
        <w:jc w:val="both"/>
        <w:rPr>
          <w:szCs w:val="24"/>
          <w:lang w:eastAsia="lt-LT"/>
        </w:rPr>
      </w:pPr>
      <w:r w:rsidRPr="00C73BD8">
        <w:rPr>
          <w:szCs w:val="24"/>
        </w:rPr>
        <w:t>Į Rangovo darbų apimtį taip pat įeina</w:t>
      </w:r>
      <w:r w:rsidR="005B3593" w:rsidRPr="000271DB">
        <w:rPr>
          <w:szCs w:val="24"/>
          <w:lang w:eastAsia="lt-LT"/>
        </w:rPr>
        <w:t xml:space="preserve"> būtin</w:t>
      </w:r>
      <w:r w:rsidR="005B3593">
        <w:rPr>
          <w:szCs w:val="24"/>
          <w:lang w:eastAsia="lt-LT"/>
        </w:rPr>
        <w:t>ųjų</w:t>
      </w:r>
      <w:r w:rsidR="005B3593" w:rsidRPr="000271DB">
        <w:rPr>
          <w:szCs w:val="24"/>
          <w:lang w:eastAsia="lt-LT"/>
        </w:rPr>
        <w:t xml:space="preserve"> inžinerin</w:t>
      </w:r>
      <w:r w:rsidR="005B3593">
        <w:rPr>
          <w:szCs w:val="24"/>
          <w:lang w:eastAsia="lt-LT"/>
        </w:rPr>
        <w:t>ių</w:t>
      </w:r>
      <w:r w:rsidR="005B3593" w:rsidRPr="000271DB">
        <w:rPr>
          <w:szCs w:val="24"/>
          <w:lang w:eastAsia="lt-LT"/>
        </w:rPr>
        <w:t xml:space="preserve"> paslaug</w:t>
      </w:r>
      <w:r w:rsidR="005B3593">
        <w:rPr>
          <w:szCs w:val="24"/>
          <w:lang w:eastAsia="lt-LT"/>
        </w:rPr>
        <w:t>ų suteikimas</w:t>
      </w:r>
      <w:r w:rsidR="005B3593" w:rsidRPr="000271DB">
        <w:rPr>
          <w:szCs w:val="24"/>
          <w:lang w:eastAsia="lt-LT"/>
        </w:rPr>
        <w:t xml:space="preserve"> (</w:t>
      </w:r>
      <w:r w:rsidR="005B3593" w:rsidRPr="005B3593">
        <w:rPr>
          <w:szCs w:val="24"/>
          <w:lang w:eastAsia="lt-LT"/>
        </w:rPr>
        <w:t>nekilnojamojo daikto kadastro duomenų bylų parengimas/patikslinimas/papildymas/taisymas su kadastro tvarkytojo išankstine patikra ir suderinimas su VĮ Registro centru (pateikti PDF ir DWG formatu)</w:t>
      </w:r>
      <w:r w:rsidR="005B3593">
        <w:rPr>
          <w:szCs w:val="24"/>
          <w:lang w:eastAsia="lt-LT"/>
        </w:rPr>
        <w:t xml:space="preserve"> ir</w:t>
      </w:r>
      <w:r w:rsidR="005B3593" w:rsidRPr="005B3593">
        <w:rPr>
          <w:szCs w:val="24"/>
          <w:lang w:eastAsia="lt-LT"/>
        </w:rPr>
        <w:t xml:space="preserve"> visos</w:t>
      </w:r>
      <w:r w:rsidR="005B3593">
        <w:rPr>
          <w:szCs w:val="24"/>
          <w:lang w:eastAsia="lt-LT"/>
        </w:rPr>
        <w:t xml:space="preserve"> </w:t>
      </w:r>
      <w:r w:rsidR="005B3593" w:rsidRPr="005B3593">
        <w:rPr>
          <w:szCs w:val="24"/>
          <w:lang w:eastAsia="lt-LT"/>
        </w:rPr>
        <w:t xml:space="preserve">reikalingos dokumentacijos </w:t>
      </w:r>
      <w:r w:rsidR="005B3593" w:rsidRPr="000271DB">
        <w:rPr>
          <w:szCs w:val="24"/>
          <w:lang w:eastAsia="lt-LT"/>
        </w:rPr>
        <w:t>ir inžinerinės paslaugos,</w:t>
      </w:r>
      <w:r w:rsidR="005B3593" w:rsidRPr="005B3593">
        <w:rPr>
          <w:szCs w:val="24"/>
          <w:lang w:eastAsia="lt-LT"/>
        </w:rPr>
        <w:t xml:space="preserve"> pagal STR 1.05.01:2017 </w:t>
      </w:r>
      <w:r w:rsidR="005B3593" w:rsidRPr="005B3593">
        <w:rPr>
          <w:szCs w:val="24"/>
          <w:lang w:eastAsia="lt-LT"/>
        </w:rPr>
        <w:lastRenderedPageBreak/>
        <w:t>„Statybą leidžiantys dokumentai. Statybos užbaigimas. Statybos sustabdymas. Savavališkos statybos padarinių šalinimas. Statybos pagal neteisėtai išduotą statybą leidžiantį dokumentą padarinių šalinimas“</w:t>
      </w:r>
      <w:r w:rsidR="005B3593" w:rsidRPr="000271DB">
        <w:rPr>
          <w:szCs w:val="24"/>
          <w:lang w:eastAsia="lt-LT"/>
        </w:rPr>
        <w:t xml:space="preserve"> reikalingos statybos užbaigimo procedūroms, kad būtų surašytas</w:t>
      </w:r>
      <w:r w:rsidR="005B3593">
        <w:rPr>
          <w:szCs w:val="24"/>
          <w:lang w:eastAsia="lt-LT"/>
        </w:rPr>
        <w:t xml:space="preserve"> ir gautas</w:t>
      </w:r>
      <w:r w:rsidR="005B3593" w:rsidRPr="000271DB">
        <w:rPr>
          <w:szCs w:val="24"/>
          <w:lang w:eastAsia="lt-LT"/>
        </w:rPr>
        <w:t xml:space="preserve"> reikiamas statybos užbaigimo dokumentas</w:t>
      </w:r>
      <w:r w:rsidR="005B3593">
        <w:rPr>
          <w:szCs w:val="24"/>
          <w:lang w:eastAsia="lt-LT"/>
        </w:rPr>
        <w:t>.</w:t>
      </w:r>
      <w:r w:rsidR="005B3593" w:rsidRPr="000271DB">
        <w:rPr>
          <w:szCs w:val="24"/>
          <w:lang w:eastAsia="lt-LT"/>
        </w:rPr>
        <w:t xml:space="preserve"> </w:t>
      </w:r>
    </w:p>
    <w:p w14:paraId="5B6C1704" w14:textId="610084DE" w:rsidR="00835FD3" w:rsidRPr="000271DB" w:rsidRDefault="00835FD3" w:rsidP="005B3593">
      <w:pPr>
        <w:tabs>
          <w:tab w:val="left" w:pos="993"/>
        </w:tabs>
        <w:ind w:firstLine="851"/>
        <w:jc w:val="both"/>
        <w:rPr>
          <w:szCs w:val="24"/>
          <w:lang w:eastAsia="lt-LT"/>
        </w:rPr>
      </w:pPr>
      <w:r w:rsidRPr="00835FD3">
        <w:rPr>
          <w:b/>
          <w:bCs/>
          <w:szCs w:val="24"/>
          <w:lang w:eastAsia="lt-LT"/>
        </w:rPr>
        <w:t>Darbų pabaiga.</w:t>
      </w:r>
      <w:r>
        <w:rPr>
          <w:szCs w:val="24"/>
          <w:lang w:eastAsia="lt-LT"/>
        </w:rPr>
        <w:t xml:space="preserve"> </w:t>
      </w:r>
      <w:r w:rsidRPr="000271DB">
        <w:rPr>
          <w:szCs w:val="24"/>
          <w:lang w:eastAsia="lt-LT"/>
        </w:rPr>
        <w:t xml:space="preserve">Rangovas įsipareigoja per Sutartyje nustatytus Darbų atlikimo ir Statybos užbaigimo terminus, laikydamasis Darbų atlikimo grafiko ir Sutartyje nustatytomis sąlygomis atlikti, perduoti ir užbaigti </w:t>
      </w:r>
      <w:r w:rsidRPr="000271DB">
        <w:rPr>
          <w:bCs/>
        </w:rPr>
        <w:t xml:space="preserve">mokslo paskirties pastato, adresu Kamajų g. 11, Panemunėlio </w:t>
      </w:r>
      <w:proofErr w:type="spellStart"/>
      <w:r w:rsidRPr="000271DB">
        <w:rPr>
          <w:bCs/>
        </w:rPr>
        <w:t>gelž</w:t>
      </w:r>
      <w:proofErr w:type="spellEnd"/>
      <w:r w:rsidRPr="000271DB">
        <w:rPr>
          <w:bCs/>
        </w:rPr>
        <w:t xml:space="preserve">. st., Rokiškio r. sav., paprastojo </w:t>
      </w:r>
      <w:r w:rsidRPr="000271DB">
        <w:rPr>
          <w:szCs w:val="24"/>
          <w:lang w:eastAsia="lt-LT"/>
        </w:rPr>
        <w:t xml:space="preserve">remonto darbus pagal pridedamą </w:t>
      </w:r>
      <w:r w:rsidRPr="000271DB">
        <w:rPr>
          <w:i/>
          <w:iCs/>
          <w:szCs w:val="24"/>
          <w:lang w:eastAsia="lt-LT"/>
        </w:rPr>
        <w:t>Aprašą</w:t>
      </w:r>
      <w:r w:rsidRPr="000271DB">
        <w:rPr>
          <w:szCs w:val="24"/>
          <w:lang w:eastAsia="lt-LT"/>
        </w:rPr>
        <w:t>.</w:t>
      </w:r>
      <w:r w:rsidR="005B3593">
        <w:rPr>
          <w:szCs w:val="24"/>
          <w:lang w:eastAsia="lt-LT"/>
        </w:rPr>
        <w:t xml:space="preserve"> </w:t>
      </w:r>
      <w:r w:rsidR="005B3593" w:rsidRPr="00C73BD8">
        <w:rPr>
          <w:szCs w:val="24"/>
          <w:lang w:eastAsia="lt-LT"/>
        </w:rPr>
        <w:t>Darbų pabaiga pagal Sutartį bus laikomas momentas, kai bus užbaigti visi Sutartyje numatyti darbai,</w:t>
      </w:r>
      <w:r w:rsidR="005B3593">
        <w:rPr>
          <w:szCs w:val="24"/>
          <w:lang w:eastAsia="lt-LT"/>
        </w:rPr>
        <w:t xml:space="preserve"> </w:t>
      </w:r>
      <w:r w:rsidR="005B3593" w:rsidRPr="005B3593">
        <w:rPr>
          <w:szCs w:val="24"/>
          <w:lang w:eastAsia="lt-LT"/>
        </w:rPr>
        <w:t>kai bus ištaisyti defektai (jei reikia), atliktos statybos užbaigimo procedūros, pasirašytas darbų perda</w:t>
      </w:r>
      <w:r w:rsidR="005B3593" w:rsidRPr="00C73BD8">
        <w:rPr>
          <w:szCs w:val="24"/>
          <w:lang w:eastAsia="lt-LT"/>
        </w:rPr>
        <w:t>vimo-priėmimo aktas</w:t>
      </w:r>
    </w:p>
    <w:p w14:paraId="283D1FBC" w14:textId="77777777" w:rsidR="005B3593" w:rsidRDefault="005B3593" w:rsidP="005B3593">
      <w:pPr>
        <w:ind w:firstLine="851"/>
        <w:contextualSpacing/>
        <w:jc w:val="both"/>
        <w:rPr>
          <w:szCs w:val="24"/>
          <w:u w:val="single"/>
          <w:lang w:eastAsia="lt-LT"/>
        </w:rPr>
      </w:pPr>
      <w:r w:rsidRPr="005B3593">
        <w:rPr>
          <w:b/>
          <w:bCs/>
          <w:szCs w:val="24"/>
          <w:lang w:eastAsia="lt-LT"/>
        </w:rPr>
        <w:t>PASTABOS</w:t>
      </w:r>
      <w:r>
        <w:rPr>
          <w:szCs w:val="24"/>
          <w:lang w:eastAsia="lt-LT"/>
        </w:rPr>
        <w:t>.</w:t>
      </w:r>
    </w:p>
    <w:p w14:paraId="4BF72F96" w14:textId="77777777" w:rsidR="005B3593" w:rsidRPr="005B3593" w:rsidRDefault="005B3593" w:rsidP="005B3593">
      <w:pPr>
        <w:pStyle w:val="Sraopastraipa"/>
        <w:numPr>
          <w:ilvl w:val="0"/>
          <w:numId w:val="5"/>
        </w:numPr>
        <w:ind w:left="0" w:firstLine="851"/>
        <w:jc w:val="both"/>
        <w:rPr>
          <w:szCs w:val="24"/>
          <w:lang w:eastAsia="lt-LT"/>
        </w:rPr>
      </w:pPr>
      <w:r w:rsidRPr="00AF72F0">
        <w:rPr>
          <w:b/>
          <w:bCs/>
          <w:szCs w:val="24"/>
          <w:u w:val="single"/>
          <w:lang w:eastAsia="lt-LT"/>
        </w:rPr>
        <w:t>Bus pasirašoma preliminari sutartis. Preliminari sutartis galioja vienerius metus su galimybe pratęsti 1 kartą 1 metams. Darbai bus pradedami kai bus gautas finansavimas.</w:t>
      </w:r>
    </w:p>
    <w:p w14:paraId="64E9617C" w14:textId="77777777" w:rsidR="005B3593" w:rsidRPr="00C73BD8" w:rsidRDefault="005B3593" w:rsidP="005B3593">
      <w:pPr>
        <w:ind w:firstLine="851"/>
        <w:jc w:val="both"/>
        <w:rPr>
          <w:szCs w:val="24"/>
          <w:lang w:eastAsia="lt-LT"/>
        </w:rPr>
      </w:pPr>
      <w:r w:rsidRPr="00C73BD8">
        <w:rPr>
          <w:szCs w:val="24"/>
          <w:lang w:eastAsia="lt-LT"/>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684DC3A3" w14:textId="77777777" w:rsidR="005B3593" w:rsidRPr="00C73BD8" w:rsidRDefault="005B3593" w:rsidP="005B3593">
      <w:pPr>
        <w:tabs>
          <w:tab w:val="left" w:pos="993"/>
        </w:tabs>
        <w:ind w:firstLine="851"/>
        <w:jc w:val="both"/>
        <w:rPr>
          <w:szCs w:val="24"/>
          <w:lang w:eastAsia="lt-LT"/>
        </w:rPr>
      </w:pPr>
      <w:r w:rsidRPr="00C73BD8">
        <w:rPr>
          <w:szCs w:val="24"/>
          <w:lang w:eastAsia="lt-LT"/>
        </w:rPr>
        <w:t>Statinio statybos metu susidariusios statybinės atliekos turi būti išvežamos antriniam panaudojimui arba utilizavimui laikantis nustatyt</w:t>
      </w:r>
      <w:r>
        <w:rPr>
          <w:szCs w:val="24"/>
          <w:lang w:eastAsia="lt-LT"/>
        </w:rPr>
        <w:t>ų teisės aktų</w:t>
      </w:r>
      <w:r w:rsidRPr="00C73BD8">
        <w:rPr>
          <w:szCs w:val="24"/>
          <w:lang w:eastAsia="lt-LT"/>
        </w:rPr>
        <w:t xml:space="preserve"> </w:t>
      </w:r>
      <w:r>
        <w:rPr>
          <w:szCs w:val="24"/>
          <w:lang w:eastAsia="lt-LT"/>
        </w:rPr>
        <w:t>reikalavimų</w:t>
      </w:r>
      <w:r w:rsidRPr="00C73BD8">
        <w:rPr>
          <w:szCs w:val="24"/>
          <w:lang w:eastAsia="lt-LT"/>
        </w:rPr>
        <w:t xml:space="preserve">. </w:t>
      </w:r>
    </w:p>
    <w:p w14:paraId="0A572C25" w14:textId="77777777" w:rsidR="005B3593" w:rsidRDefault="005B3593" w:rsidP="005B3593">
      <w:pPr>
        <w:tabs>
          <w:tab w:val="left" w:pos="993"/>
        </w:tabs>
        <w:ind w:firstLine="851"/>
        <w:jc w:val="both"/>
        <w:rPr>
          <w:szCs w:val="24"/>
          <w:lang w:eastAsia="lt-LT"/>
        </w:rPr>
      </w:pPr>
      <w:r w:rsidRPr="00C73BD8">
        <w:rPr>
          <w:szCs w:val="24"/>
          <w:lang w:eastAsia="lt-LT"/>
        </w:rPr>
        <w:t>Atlikęs darbus, Rangovas priduoda Užsakovui sutvarkytą teritoriją bei patalpas, savo lėšomis atstato pažeistas dangas, želdynus ir pan.</w:t>
      </w:r>
    </w:p>
    <w:p w14:paraId="734AAB9A" w14:textId="77777777" w:rsidR="00A6055C" w:rsidRPr="00C73BD8" w:rsidRDefault="00A6055C" w:rsidP="004B0824">
      <w:pPr>
        <w:tabs>
          <w:tab w:val="left" w:pos="993"/>
        </w:tabs>
        <w:ind w:firstLine="851"/>
        <w:jc w:val="both"/>
        <w:rPr>
          <w:szCs w:val="24"/>
          <w:lang w:eastAsia="lt-LT"/>
        </w:rPr>
      </w:pPr>
    </w:p>
    <w:p w14:paraId="49FDB7C6" w14:textId="3D39F3CC" w:rsidR="0050110D" w:rsidRPr="00C73BD8" w:rsidRDefault="0050110D" w:rsidP="004B0824">
      <w:pPr>
        <w:tabs>
          <w:tab w:val="left" w:pos="993"/>
        </w:tabs>
        <w:ind w:firstLine="851"/>
        <w:jc w:val="center"/>
        <w:rPr>
          <w:szCs w:val="24"/>
          <w:lang w:eastAsia="lt-LT"/>
        </w:rPr>
      </w:pPr>
      <w:r w:rsidRPr="00C73BD8">
        <w:rPr>
          <w:szCs w:val="24"/>
          <w:lang w:eastAsia="lt-LT"/>
        </w:rPr>
        <w:t>_____________________________________</w:t>
      </w:r>
    </w:p>
    <w:p w14:paraId="25800AF6" w14:textId="77777777" w:rsidR="0050110D" w:rsidRPr="00C73BD8" w:rsidRDefault="0050110D" w:rsidP="004B0824">
      <w:pPr>
        <w:autoSpaceDE w:val="0"/>
        <w:autoSpaceDN w:val="0"/>
        <w:adjustRightInd w:val="0"/>
        <w:spacing w:line="220" w:lineRule="exact"/>
        <w:ind w:firstLine="851"/>
        <w:jc w:val="both"/>
        <w:rPr>
          <w:szCs w:val="24"/>
          <w:lang w:eastAsia="lt-LT"/>
        </w:rPr>
      </w:pPr>
    </w:p>
    <w:p w14:paraId="3C3145A7" w14:textId="77777777" w:rsidR="0050110D" w:rsidRPr="00C73BD8" w:rsidRDefault="0050110D" w:rsidP="004B0824">
      <w:pPr>
        <w:autoSpaceDE w:val="0"/>
        <w:autoSpaceDN w:val="0"/>
        <w:adjustRightInd w:val="0"/>
        <w:ind w:firstLine="851"/>
        <w:jc w:val="both"/>
        <w:rPr>
          <w:color w:val="000000"/>
          <w:szCs w:val="24"/>
          <w:lang w:eastAsia="lt-LT"/>
        </w:rPr>
      </w:pPr>
    </w:p>
    <w:sectPr w:rsidR="0050110D" w:rsidRPr="00C73BD8" w:rsidSect="00BE2149">
      <w:headerReference w:type="default" r:id="rId7"/>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B73A" w14:textId="77777777" w:rsidR="008C0839" w:rsidRDefault="008C0839" w:rsidP="00BE2149">
      <w:r>
        <w:separator/>
      </w:r>
    </w:p>
  </w:endnote>
  <w:endnote w:type="continuationSeparator" w:id="0">
    <w:p w14:paraId="26520BA7" w14:textId="77777777" w:rsidR="008C0839" w:rsidRDefault="008C0839" w:rsidP="00BE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4C3F" w14:textId="77777777" w:rsidR="008C0839" w:rsidRDefault="008C0839" w:rsidP="00BE2149">
      <w:r>
        <w:separator/>
      </w:r>
    </w:p>
  </w:footnote>
  <w:footnote w:type="continuationSeparator" w:id="0">
    <w:p w14:paraId="25D74A83" w14:textId="77777777" w:rsidR="008C0839" w:rsidRDefault="008C0839" w:rsidP="00BE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3238" w14:textId="77777777" w:rsidR="00BE2149" w:rsidRDefault="00BE2149" w:rsidP="00BE2149">
    <w:pPr>
      <w:pStyle w:val="Antrats"/>
    </w:pPr>
    <w:r>
      <w:t xml:space="preserve">                                                                                                                                          </w:t>
    </w:r>
    <w:r>
      <w:t>Versija Nr. 1</w:t>
    </w:r>
  </w:p>
  <w:p w14:paraId="4D90362A" w14:textId="77777777" w:rsidR="00BE2149" w:rsidRDefault="00BE21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63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F57B50"/>
    <w:multiLevelType w:val="hybridMultilevel"/>
    <w:tmpl w:val="EEE686E4"/>
    <w:lvl w:ilvl="0" w:tplc="4C304F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979461B"/>
    <w:multiLevelType w:val="hybridMultilevel"/>
    <w:tmpl w:val="8E8AC69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856140">
    <w:abstractNumId w:val="1"/>
  </w:num>
  <w:num w:numId="2" w16cid:durableId="795290586">
    <w:abstractNumId w:val="4"/>
  </w:num>
  <w:num w:numId="3" w16cid:durableId="422724241">
    <w:abstractNumId w:val="0"/>
  </w:num>
  <w:num w:numId="4" w16cid:durableId="769400596">
    <w:abstractNumId w:val="3"/>
  </w:num>
  <w:num w:numId="5" w16cid:durableId="2857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0D"/>
    <w:rsid w:val="000271DB"/>
    <w:rsid w:val="000E4126"/>
    <w:rsid w:val="000E6045"/>
    <w:rsid w:val="00163EF6"/>
    <w:rsid w:val="00164FF0"/>
    <w:rsid w:val="00175DE3"/>
    <w:rsid w:val="001860D4"/>
    <w:rsid w:val="001A082B"/>
    <w:rsid w:val="001A5541"/>
    <w:rsid w:val="001C2765"/>
    <w:rsid w:val="0020573F"/>
    <w:rsid w:val="00223737"/>
    <w:rsid w:val="00257051"/>
    <w:rsid w:val="00265DC6"/>
    <w:rsid w:val="002B6452"/>
    <w:rsid w:val="002B6F06"/>
    <w:rsid w:val="002B70E7"/>
    <w:rsid w:val="003147C6"/>
    <w:rsid w:val="00315E2D"/>
    <w:rsid w:val="004165DF"/>
    <w:rsid w:val="00442DD9"/>
    <w:rsid w:val="00443B91"/>
    <w:rsid w:val="00467026"/>
    <w:rsid w:val="00497727"/>
    <w:rsid w:val="004B0824"/>
    <w:rsid w:val="004C106A"/>
    <w:rsid w:val="0050110D"/>
    <w:rsid w:val="005028E2"/>
    <w:rsid w:val="005146A6"/>
    <w:rsid w:val="0052176E"/>
    <w:rsid w:val="005223DD"/>
    <w:rsid w:val="005310E5"/>
    <w:rsid w:val="00534220"/>
    <w:rsid w:val="0055658F"/>
    <w:rsid w:val="005B3593"/>
    <w:rsid w:val="006019F6"/>
    <w:rsid w:val="00611AD3"/>
    <w:rsid w:val="00631300"/>
    <w:rsid w:val="006D03D3"/>
    <w:rsid w:val="00731DB9"/>
    <w:rsid w:val="00763A62"/>
    <w:rsid w:val="0083036F"/>
    <w:rsid w:val="00832108"/>
    <w:rsid w:val="00835FD3"/>
    <w:rsid w:val="00893628"/>
    <w:rsid w:val="008B25B9"/>
    <w:rsid w:val="008C0839"/>
    <w:rsid w:val="00917195"/>
    <w:rsid w:val="0093282F"/>
    <w:rsid w:val="009502E9"/>
    <w:rsid w:val="00955A0A"/>
    <w:rsid w:val="00975BC7"/>
    <w:rsid w:val="00A2414B"/>
    <w:rsid w:val="00A338EA"/>
    <w:rsid w:val="00A6055C"/>
    <w:rsid w:val="00AA2AB9"/>
    <w:rsid w:val="00AD4609"/>
    <w:rsid w:val="00AF72F0"/>
    <w:rsid w:val="00B01360"/>
    <w:rsid w:val="00B03C1B"/>
    <w:rsid w:val="00B06857"/>
    <w:rsid w:val="00B357EB"/>
    <w:rsid w:val="00BC08F8"/>
    <w:rsid w:val="00BE2149"/>
    <w:rsid w:val="00BF31F6"/>
    <w:rsid w:val="00C73BD8"/>
    <w:rsid w:val="00CA7145"/>
    <w:rsid w:val="00CC65F0"/>
    <w:rsid w:val="00CD2B1F"/>
    <w:rsid w:val="00D00DB2"/>
    <w:rsid w:val="00D07B55"/>
    <w:rsid w:val="00DA18A4"/>
    <w:rsid w:val="00DE0304"/>
    <w:rsid w:val="00DF3785"/>
    <w:rsid w:val="00E25316"/>
    <w:rsid w:val="00EB0111"/>
    <w:rsid w:val="00EB51C5"/>
    <w:rsid w:val="00EF28A4"/>
    <w:rsid w:val="00F24080"/>
    <w:rsid w:val="00F81A21"/>
    <w:rsid w:val="00FA26FF"/>
    <w:rsid w:val="00FB5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AD4609"/>
    <w:pPr>
      <w:keepNext/>
      <w:numPr>
        <w:numId w:val="4"/>
      </w:numPr>
      <w:spacing w:before="360" w:after="360"/>
      <w:jc w:val="center"/>
      <w:outlineLvl w:val="0"/>
    </w:pPr>
    <w:rPr>
      <w:sz w:val="28"/>
      <w:lang w:val="x-none" w:eastAsia="x-none"/>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AD4609"/>
    <w:pPr>
      <w:numPr>
        <w:ilvl w:val="1"/>
        <w:numId w:val="4"/>
      </w:numPr>
      <w:jc w:val="both"/>
      <w:outlineLvl w:val="1"/>
    </w:pPr>
    <w:rPr>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AD4609"/>
    <w:pPr>
      <w:keepNext/>
      <w:numPr>
        <w:ilvl w:val="2"/>
        <w:numId w:val="4"/>
      </w:numPr>
      <w:jc w:val="both"/>
      <w:outlineLvl w:val="2"/>
    </w:pPr>
    <w:rPr>
      <w:lang w:val="x-none" w:eastAsia="x-none"/>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AD4609"/>
    <w:pPr>
      <w:keepNext/>
      <w:numPr>
        <w:ilvl w:val="3"/>
        <w:numId w:val="4"/>
      </w:numPr>
      <w:outlineLvl w:val="3"/>
    </w:pPr>
    <w:rPr>
      <w:b/>
      <w:sz w:val="44"/>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AD4609"/>
    <w:pPr>
      <w:keepNext/>
      <w:numPr>
        <w:ilvl w:val="4"/>
        <w:numId w:val="4"/>
      </w:numPr>
      <w:outlineLvl w:val="4"/>
    </w:pPr>
    <w:rPr>
      <w:b/>
      <w:sz w:val="40"/>
      <w:lang w:val="x-none" w:eastAsia="x-none"/>
    </w:rPr>
  </w:style>
  <w:style w:type="paragraph" w:styleId="Antrat6">
    <w:name w:val="heading 6"/>
    <w:aliases w:val="PIM 6,6,Heading 6  Appendix Y &amp; Z,h6"/>
    <w:basedOn w:val="prastasis"/>
    <w:next w:val="prastasis"/>
    <w:link w:val="Antrat6Diagrama"/>
    <w:qFormat/>
    <w:rsid w:val="00AD4609"/>
    <w:pPr>
      <w:keepNext/>
      <w:numPr>
        <w:ilvl w:val="5"/>
        <w:numId w:val="4"/>
      </w:numPr>
      <w:outlineLvl w:val="5"/>
    </w:pPr>
    <w:rPr>
      <w:b/>
      <w:sz w:val="36"/>
      <w:lang w:val="x-none" w:eastAsia="x-none"/>
    </w:rPr>
  </w:style>
  <w:style w:type="paragraph" w:styleId="Antrat7">
    <w:name w:val="heading 7"/>
    <w:aliases w:val="PIM 7,H7,(Shift Ctrl 7)"/>
    <w:basedOn w:val="prastasis"/>
    <w:next w:val="prastasis"/>
    <w:link w:val="Antrat7Diagrama"/>
    <w:qFormat/>
    <w:rsid w:val="00AD4609"/>
    <w:pPr>
      <w:keepNext/>
      <w:numPr>
        <w:ilvl w:val="6"/>
        <w:numId w:val="4"/>
      </w:numPr>
      <w:outlineLvl w:val="6"/>
    </w:pPr>
    <w:rPr>
      <w:sz w:val="48"/>
      <w:lang w:val="x-none" w:eastAsia="x-none"/>
    </w:rPr>
  </w:style>
  <w:style w:type="paragraph" w:styleId="Antrat8">
    <w:name w:val="heading 8"/>
    <w:basedOn w:val="prastasis"/>
    <w:next w:val="prastasis"/>
    <w:link w:val="Antrat8Diagrama"/>
    <w:qFormat/>
    <w:rsid w:val="00AD4609"/>
    <w:pPr>
      <w:keepNext/>
      <w:numPr>
        <w:ilvl w:val="7"/>
        <w:numId w:val="4"/>
      </w:numPr>
      <w:outlineLvl w:val="7"/>
    </w:pPr>
    <w:rPr>
      <w:b/>
      <w:sz w:val="18"/>
      <w:lang w:val="x-none" w:eastAsia="x-none"/>
    </w:rPr>
  </w:style>
  <w:style w:type="paragraph" w:styleId="Antrat9">
    <w:name w:val="heading 9"/>
    <w:aliases w:val="PIM 9,App Heading"/>
    <w:basedOn w:val="prastasis"/>
    <w:next w:val="prastasis"/>
    <w:link w:val="Antrat9Diagrama"/>
    <w:qFormat/>
    <w:rsid w:val="00AD4609"/>
    <w:pPr>
      <w:keepNext/>
      <w:numPr>
        <w:ilvl w:val="8"/>
        <w:numId w:val="4"/>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paragraph" w:styleId="Sraopastraipa">
    <w:name w:val="List Paragraph"/>
    <w:basedOn w:val="prastasis"/>
    <w:uiPriority w:val="34"/>
    <w:qFormat/>
    <w:rsid w:val="00315E2D"/>
    <w:pPr>
      <w:ind w:left="720"/>
      <w:contextualSpacing/>
    </w:pPr>
  </w:style>
  <w:style w:type="paragraph" w:styleId="Pagrindinistekstas">
    <w:name w:val="Body Text"/>
    <w:basedOn w:val="prastasis"/>
    <w:link w:val="PagrindinistekstasDiagrama"/>
    <w:rsid w:val="00AD4609"/>
    <w:pPr>
      <w:tabs>
        <w:tab w:val="left" w:pos="9631"/>
      </w:tabs>
      <w:spacing w:line="360" w:lineRule="auto"/>
      <w:jc w:val="both"/>
    </w:pPr>
    <w:rPr>
      <w:iCs/>
      <w:noProof/>
      <w:szCs w:val="24"/>
    </w:rPr>
  </w:style>
  <w:style w:type="character" w:customStyle="1" w:styleId="PagrindinistekstasDiagrama">
    <w:name w:val="Pagrindinis tekstas Diagrama"/>
    <w:basedOn w:val="Numatytasispastraiposriftas"/>
    <w:link w:val="Pagrindinistekstas"/>
    <w:rsid w:val="00AD4609"/>
    <w:rPr>
      <w:rFonts w:ascii="Times New Roman" w:eastAsia="Times New Roman" w:hAnsi="Times New Roman" w:cs="Times New Roman"/>
      <w:iCs/>
      <w:noProof/>
      <w:sz w:val="24"/>
      <w:szCs w:val="24"/>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AD4609"/>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AD4609"/>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AD4609"/>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AD4609"/>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AD4609"/>
    <w:rPr>
      <w:rFonts w:ascii="Times New Roman" w:eastAsia="Times New Roman" w:hAnsi="Times New Roman" w:cs="Times New Roman"/>
      <w:b/>
      <w:sz w:val="40"/>
      <w:szCs w:val="2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rsid w:val="00AD4609"/>
    <w:rPr>
      <w:rFonts w:ascii="Times New Roman" w:eastAsia="Times New Roman" w:hAnsi="Times New Roman" w:cs="Times New Roman"/>
      <w:b/>
      <w:sz w:val="36"/>
      <w:szCs w:val="20"/>
      <w:lang w:val="x-none" w:eastAsia="x-none"/>
    </w:rPr>
  </w:style>
  <w:style w:type="character" w:customStyle="1" w:styleId="Antrat7Diagrama">
    <w:name w:val="Antraštė 7 Diagrama"/>
    <w:aliases w:val="PIM 7 Diagrama,H7 Diagrama,(Shift Ctrl 7) Diagrama"/>
    <w:basedOn w:val="Numatytasispastraiposriftas"/>
    <w:link w:val="Antrat7"/>
    <w:rsid w:val="00AD4609"/>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AD4609"/>
    <w:rPr>
      <w:rFonts w:ascii="Times New Roman" w:eastAsia="Times New Roman" w:hAnsi="Times New Roman" w:cs="Times New Roman"/>
      <w:b/>
      <w:sz w:val="18"/>
      <w:szCs w:val="20"/>
      <w:lang w:val="x-none" w:eastAsia="x-none"/>
    </w:rPr>
  </w:style>
  <w:style w:type="character" w:customStyle="1" w:styleId="Antrat9Diagrama">
    <w:name w:val="Antraštė 9 Diagrama"/>
    <w:aliases w:val="PIM 9 Diagrama,App Heading Diagrama"/>
    <w:basedOn w:val="Numatytasispastraiposriftas"/>
    <w:link w:val="Antrat9"/>
    <w:rsid w:val="00AD4609"/>
    <w:rPr>
      <w:rFonts w:ascii="Times New Roman" w:eastAsia="Times New Roman" w:hAnsi="Times New Roman" w:cs="Times New Roman"/>
      <w:sz w:val="40"/>
      <w:szCs w:val="20"/>
      <w:lang w:val="x-none" w:eastAsia="x-none"/>
    </w:rPr>
  </w:style>
  <w:style w:type="paragraph" w:styleId="Antrats">
    <w:name w:val="header"/>
    <w:basedOn w:val="prastasis"/>
    <w:link w:val="AntratsDiagrama"/>
    <w:uiPriority w:val="99"/>
    <w:unhideWhenUsed/>
    <w:rsid w:val="00BE2149"/>
    <w:pPr>
      <w:tabs>
        <w:tab w:val="center" w:pos="4819"/>
        <w:tab w:val="right" w:pos="9638"/>
      </w:tabs>
    </w:pPr>
  </w:style>
  <w:style w:type="character" w:customStyle="1" w:styleId="AntratsDiagrama">
    <w:name w:val="Antraštės Diagrama"/>
    <w:basedOn w:val="Numatytasispastraiposriftas"/>
    <w:link w:val="Antrats"/>
    <w:uiPriority w:val="99"/>
    <w:rsid w:val="00BE214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E2149"/>
    <w:pPr>
      <w:tabs>
        <w:tab w:val="center" w:pos="4819"/>
        <w:tab w:val="right" w:pos="9638"/>
      </w:tabs>
    </w:pPr>
  </w:style>
  <w:style w:type="character" w:customStyle="1" w:styleId="PoratDiagrama">
    <w:name w:val="Poraštė Diagrama"/>
    <w:basedOn w:val="Numatytasispastraiposriftas"/>
    <w:link w:val="Porat"/>
    <w:uiPriority w:val="99"/>
    <w:rsid w:val="00BE214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3851</Words>
  <Characters>2196</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Gačionienė</dc:creator>
  <cp:lastModifiedBy>Saulius Matiukas</cp:lastModifiedBy>
  <cp:revision>2</cp:revision>
  <dcterms:created xsi:type="dcterms:W3CDTF">2025-07-16T13:18:00Z</dcterms:created>
  <dcterms:modified xsi:type="dcterms:W3CDTF">2025-07-16T13:18:00Z</dcterms:modified>
</cp:coreProperties>
</file>