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44A49D4"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0F0B1A">
            <w:rPr>
              <w:rFonts w:ascii="Times New Roman" w:hAnsi="Times New Roman" w:cs="Times New Roman"/>
              <w:color w:val="000000" w:themeColor="text1"/>
              <w:sz w:val="24"/>
              <w:szCs w:val="24"/>
            </w:rPr>
            <w:t>7</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0F0B1A">
            <w:rPr>
              <w:rFonts w:ascii="Times New Roman" w:hAnsi="Times New Roman" w:cs="Times New Roman"/>
              <w:color w:val="000000" w:themeColor="text1"/>
              <w:sz w:val="24"/>
              <w:szCs w:val="24"/>
            </w:rPr>
            <w:t>2</w:t>
          </w:r>
        </w:p>
        <w:p w14:paraId="23192AEB" w14:textId="6882C8B0"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211286">
            <w:rPr>
              <w:rFonts w:ascii="Times New Roman" w:hAnsi="Times New Roman" w:cs="Times New Roman"/>
              <w:color w:val="000000" w:themeColor="text1"/>
              <w:sz w:val="24"/>
              <w:szCs w:val="24"/>
            </w:rPr>
            <w:t>59</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3676BAF" w14:textId="38DC9095" w:rsidR="000F0B1A" w:rsidRPr="000F0B1A"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0F0B1A" w:rsidRPr="000F0B1A">
            <w:rPr>
              <w:rFonts w:ascii="Times New Roman" w:hAnsi="Times New Roman" w:cs="Times New Roman"/>
              <w:b/>
              <w:bCs/>
              <w:sz w:val="24"/>
              <w:szCs w:val="24"/>
            </w:rPr>
            <w:t>ROKIŠKIO RAJONO VIETINĖS REIKŠMĖS GATVIŲ KAPITALINIO REMONTO PROJEKTŲ PARENGIMO IR PROJEKTŲ</w:t>
          </w:r>
        </w:p>
        <w:p w14:paraId="538BB7E3" w14:textId="77777777" w:rsidR="00E3683E" w:rsidRDefault="000F0B1A" w:rsidP="000F0B1A">
          <w:pPr>
            <w:spacing w:after="0" w:line="240" w:lineRule="auto"/>
            <w:jc w:val="center"/>
            <w:rPr>
              <w:rFonts w:ascii="Times New Roman" w:hAnsi="Times New Roman" w:cs="Times New Roman"/>
              <w:b/>
              <w:sz w:val="24"/>
              <w:szCs w:val="24"/>
            </w:rPr>
          </w:pPr>
          <w:r w:rsidRPr="000F0B1A">
            <w:rPr>
              <w:rFonts w:ascii="Times New Roman" w:hAnsi="Times New Roman" w:cs="Times New Roman"/>
              <w:b/>
              <w:bCs/>
              <w:sz w:val="24"/>
              <w:szCs w:val="24"/>
            </w:rPr>
            <w:t>VYKDYMO PRIEŽIŪROS</w:t>
          </w:r>
          <w:r>
            <w:rPr>
              <w:rFonts w:ascii="Times New Roman" w:hAnsi="Times New Roman" w:cs="Times New Roman"/>
              <w:b/>
              <w:bCs/>
              <w:sz w:val="24"/>
              <w:szCs w:val="24"/>
            </w:rPr>
            <w:t xml:space="preserve"> </w:t>
          </w:r>
          <w:r w:rsidR="00F22F67">
            <w:rPr>
              <w:rFonts w:ascii="Times New Roman" w:hAnsi="Times New Roman" w:cs="Times New Roman"/>
              <w:b/>
              <w:bCs/>
              <w:sz w:val="24"/>
              <w:szCs w:val="24"/>
            </w:rPr>
            <w:t>PASLAUGOS</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060ABF4F" w:rsidR="001F0DA9" w:rsidRPr="00315AC4" w:rsidRDefault="00C518EF" w:rsidP="00662D4E">
              <w:pPr>
                <w:pStyle w:val="Turinys1"/>
                <w:tabs>
                  <w:tab w:val="clear" w:pos="142"/>
                  <w:tab w:val="left" w:pos="284"/>
                </w:tabs>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63EFFA7C" w:rsidR="0074475B" w:rsidRPr="00315AC4" w:rsidRDefault="00662D4E" w:rsidP="00662D4E">
              <w:pPr>
                <w:pStyle w:val="Turinys2"/>
                <w:tabs>
                  <w:tab w:val="left" w:pos="284"/>
                </w:tabs>
                <w:ind w:left="426" w:hanging="284"/>
                <w:rPr>
                  <w:rFonts w:ascii="Times New Roman" w:hAnsi="Times New Roman" w:cs="Times New Roman"/>
                  <w:noProof/>
                  <w:sz w:val="24"/>
                  <w:szCs w:val="24"/>
                  <w:lang w:val="en-US" w:eastAsia="en-US"/>
                </w:rPr>
              </w:pPr>
              <w:r>
                <w:t xml:space="preserve"> </w:t>
              </w:r>
              <w:hyperlink w:anchor="_Toc126333941" w:history="1">
                <w:r w:rsidR="0074475B"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0074475B"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086957E5" w:rsidR="0074475B" w:rsidRDefault="00662D4E" w:rsidP="00662D4E">
              <w:pPr>
                <w:pStyle w:val="Turinys2"/>
                <w:tabs>
                  <w:tab w:val="left" w:pos="284"/>
                </w:tabs>
                <w:ind w:left="426" w:hanging="284"/>
                <w:rPr>
                  <w:rStyle w:val="Hipersaitas"/>
                  <w:rFonts w:ascii="Times New Roman" w:eastAsia="Calibri" w:hAnsi="Times New Roman" w:cs="Times New Roman"/>
                  <w:i/>
                  <w:iCs/>
                  <w:noProof/>
                  <w:sz w:val="24"/>
                  <w:szCs w:val="24"/>
                </w:rPr>
              </w:pPr>
              <w:r>
                <w:t xml:space="preserve"> </w:t>
              </w:r>
              <w:hyperlink w:anchor="_Toc126333943" w:history="1">
                <w:r w:rsidR="0074475B"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0074475B"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315CA08" w14:textId="745247F2" w:rsidR="00662D4E" w:rsidRPr="00662D4E" w:rsidRDefault="00662D4E" w:rsidP="00662D4E">
              <w:pPr>
                <w:tabs>
                  <w:tab w:val="left" w:pos="284"/>
                </w:tabs>
                <w:spacing w:after="0" w:line="240" w:lineRule="auto"/>
                <w:ind w:left="142"/>
              </w:pPr>
              <w:r>
                <w:t xml:space="preserve"> </w:t>
              </w:r>
              <w:hyperlink w:anchor="_Toc126333942" w:history="1">
                <w:r w:rsidRPr="00024ACA">
                  <w:rPr>
                    <w:rStyle w:val="Hipersaitas"/>
                    <w:rFonts w:ascii="Times New Roman" w:eastAsia="Calibri" w:hAnsi="Times New Roman" w:cs="Times New Roman"/>
                    <w:sz w:val="24"/>
                    <w:szCs w:val="24"/>
                  </w:rPr>
                  <w:t>Pirkimo sąlygų 4 priedas „</w:t>
                </w:r>
                <w:r>
                  <w:rPr>
                    <w:rStyle w:val="Hipersaitas"/>
                    <w:rFonts w:ascii="Times New Roman" w:eastAsia="Calibri" w:hAnsi="Times New Roman" w:cs="Times New Roman"/>
                    <w:sz w:val="24"/>
                    <w:szCs w:val="24"/>
                  </w:rPr>
                  <w:t>K</w:t>
                </w:r>
                <w:r w:rsidRPr="00024ACA">
                  <w:rPr>
                    <w:rStyle w:val="Hipersaitas"/>
                    <w:rFonts w:ascii="Times New Roman" w:eastAsia="Calibri" w:hAnsi="Times New Roman" w:cs="Times New Roman"/>
                    <w:sz w:val="24"/>
                    <w:szCs w:val="24"/>
                  </w:rPr>
                  <w:t>valifikacijos reikalavimai ir reikalaujami kokybės bei aplinkos apsaugos vadybos sistemų standartai“</w:t>
                </w:r>
              </w:hyperlink>
            </w:p>
            <w:p w14:paraId="310D1EC2" w14:textId="5A97E50D"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27AD76C" w:rsidR="00EB328B" w:rsidRDefault="00EB328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662D4E">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28329EFE" w14:textId="1AE88933" w:rsidR="00671DAD" w:rsidRPr="00671DAD" w:rsidRDefault="00671DAD" w:rsidP="00671DAD">
              <w:pPr>
                <w:pStyle w:val="Turinys2"/>
                <w:spacing w:line="240" w:lineRule="auto"/>
                <w:ind w:left="0"/>
                <w:rPr>
                  <w:rFonts w:ascii="Times New Roman" w:hAnsi="Times New Roman" w:cs="Times New Roman"/>
                  <w:sz w:val="24"/>
                  <w:szCs w:val="24"/>
                  <w:lang w:eastAsia="en-US"/>
                </w:rPr>
              </w:pPr>
              <w:r>
                <w:t xml:space="preserve">   </w:t>
              </w:r>
              <w:hyperlink w:anchor="_Toc126333947" w:history="1">
                <w:r w:rsidRPr="00024ACA">
                  <w:rPr>
                    <w:rStyle w:val="Hipersaitas"/>
                    <w:rFonts w:ascii="Times New Roman" w:hAnsi="Times New Roman" w:cs="Times New Roman"/>
                    <w:sz w:val="24"/>
                    <w:szCs w:val="24"/>
                  </w:rPr>
                  <w:t xml:space="preserve">Pirkimo sąlygų </w:t>
                </w:r>
                <w:r>
                  <w:rPr>
                    <w:rStyle w:val="Hipersaitas"/>
                    <w:rFonts w:ascii="Times New Roman" w:hAnsi="Times New Roman" w:cs="Times New Roman"/>
                    <w:sz w:val="24"/>
                    <w:szCs w:val="24"/>
                  </w:rPr>
                  <w:t>7</w:t>
                </w:r>
                <w:r w:rsidRPr="00024ACA">
                  <w:rPr>
                    <w:rStyle w:val="Hipersaitas"/>
                    <w:rFonts w:ascii="Times New Roman" w:hAnsi="Times New Roman" w:cs="Times New Roman"/>
                    <w:sz w:val="24"/>
                    <w:szCs w:val="24"/>
                  </w:rPr>
                  <w:t xml:space="preserve"> priedas „Siūlomų specialistų sąrašo forma“</w:t>
                </w:r>
              </w:hyperlink>
              <w:r w:rsidRPr="00024ACA">
                <w:rPr>
                  <w:rFonts w:ascii="Times New Roman" w:hAnsi="Times New Roman" w:cs="Times New Roman"/>
                  <w:sz w:val="24"/>
                  <w:szCs w:val="24"/>
                  <w:lang w:eastAsia="en-US"/>
                </w:rPr>
                <w:t xml:space="preserve"> </w:t>
              </w:r>
              <w:r w:rsidRPr="00024ACA">
                <w:rPr>
                  <w:rFonts w:ascii="Times New Roman" w:hAnsi="Times New Roman" w:cs="Times New Roman"/>
                  <w:i/>
                  <w:iCs/>
                  <w:sz w:val="24"/>
                  <w:szCs w:val="24"/>
                  <w:lang w:eastAsia="en-US"/>
                </w:rPr>
                <w:t>(pridedama atskiru dokumentu)</w:t>
              </w:r>
            </w:p>
            <w:p w14:paraId="5F61B9F6" w14:textId="13A8C4CB" w:rsidR="0074475B" w:rsidRDefault="0074475B" w:rsidP="00662D4E">
              <w:pPr>
                <w:pStyle w:val="Turinys2"/>
                <w:tabs>
                  <w:tab w:val="left" w:pos="284"/>
                </w:tabs>
                <w:spacing w:line="240" w:lineRule="auto"/>
                <w:ind w:left="426" w:hanging="284"/>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38FAEE4"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„Techninė užduotis“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54E764C1" w14:textId="0A6957AF" w:rsidR="00F60261" w:rsidRPr="00E3683E" w:rsidRDefault="00B90BFA" w:rsidP="008B24B2">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1.2. </w:t>
      </w:r>
      <w:r w:rsidR="007D6857" w:rsidRPr="00E3683E">
        <w:rPr>
          <w:rFonts w:ascii="Times New Roman" w:hAnsi="Times New Roman" w:cs="Times New Roman"/>
          <w:sz w:val="24"/>
          <w:szCs w:val="24"/>
        </w:rPr>
        <w:t>Pirkimas</w:t>
      </w:r>
      <w:r w:rsidR="00B37854" w:rsidRPr="00E3683E">
        <w:rPr>
          <w:rFonts w:ascii="Times New Roman" w:hAnsi="Times New Roman" w:cs="Times New Roman"/>
          <w:sz w:val="24"/>
          <w:szCs w:val="24"/>
        </w:rPr>
        <w:t xml:space="preserve"> neatlieka</w:t>
      </w:r>
      <w:r w:rsidR="007D6857" w:rsidRPr="00E3683E">
        <w:rPr>
          <w:rFonts w:ascii="Times New Roman" w:hAnsi="Times New Roman" w:cs="Times New Roman"/>
          <w:sz w:val="24"/>
          <w:szCs w:val="24"/>
        </w:rPr>
        <w:t>mas</w:t>
      </w:r>
      <w:r w:rsidR="00B37854" w:rsidRPr="00E3683E">
        <w:rPr>
          <w:rFonts w:ascii="Times New Roman" w:hAnsi="Times New Roman" w:cs="Times New Roman"/>
          <w:sz w:val="24"/>
          <w:szCs w:val="24"/>
        </w:rPr>
        <w:t xml:space="preserve"> </w:t>
      </w:r>
      <w:r w:rsidR="002F5F8E" w:rsidRPr="00E3683E">
        <w:rPr>
          <w:rFonts w:ascii="Times New Roman" w:hAnsi="Times New Roman" w:cs="Times New Roman"/>
          <w:sz w:val="24"/>
          <w:szCs w:val="24"/>
        </w:rPr>
        <w:t>naudojantis centralizuotų pirkimų katalogu</w:t>
      </w:r>
      <w:r w:rsidR="007D6857" w:rsidRPr="00E3683E">
        <w:rPr>
          <w:rFonts w:ascii="Times New Roman" w:hAnsi="Times New Roman" w:cs="Times New Roman"/>
          <w:sz w:val="24"/>
          <w:szCs w:val="24"/>
        </w:rPr>
        <w:t xml:space="preserve">, </w:t>
      </w:r>
      <w:r w:rsidR="00F60261" w:rsidRPr="00E3683E">
        <w:rPr>
          <w:rFonts w:ascii="Times New Roman" w:hAnsi="Times New Roman" w:cs="Times New Roman"/>
          <w:sz w:val="24"/>
          <w:szCs w:val="24"/>
        </w:rPr>
        <w:t xml:space="preserve">nes </w:t>
      </w:r>
      <w:r w:rsidR="00662D4E" w:rsidRPr="00E3683E">
        <w:rPr>
          <w:rFonts w:ascii="Times New Roman" w:hAnsi="Times New Roman" w:cs="Times New Roman"/>
          <w:sz w:val="24"/>
          <w:szCs w:val="24"/>
        </w:rPr>
        <w:t>per ilgas ekspertizės pastabų taisymo terminas ir nėra atsakomybės, jeigu taisoma ilgiau. Nenurodyta, kad suteiktų paslaugų perdavimo-priėmimo aktas išrašomas tik tuomet, kai gaunamas teigiamas ekspertizės aktas</w:t>
      </w:r>
      <w:r w:rsidR="00095B59" w:rsidRPr="00E3683E">
        <w:rPr>
          <w:rFonts w:ascii="Times New Roman" w:hAnsi="Times New Roman" w:cs="Times New Roman"/>
          <w:sz w:val="24"/>
          <w:szCs w:val="24"/>
        </w:rPr>
        <w:t>.</w:t>
      </w:r>
      <w:r w:rsidR="00F60261" w:rsidRPr="00E3683E">
        <w:rPr>
          <w:rFonts w:ascii="Times New Roman" w:hAnsi="Times New Roman" w:cs="Times New Roman"/>
          <w:sz w:val="24"/>
          <w:szCs w:val="24"/>
        </w:rPr>
        <w:t xml:space="preserve"> </w:t>
      </w:r>
    </w:p>
    <w:p w14:paraId="62DF64D0" w14:textId="0E5E5B76" w:rsidR="00AA23FB" w:rsidRPr="00E3683E" w:rsidRDefault="00CB15EC"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72C9E0E7"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4 punkto </w:t>
      </w:r>
      <w:r w:rsidR="00662D4E" w:rsidRPr="00BC3EC1">
        <w:rPr>
          <w:rFonts w:ascii="Times New Roman" w:hAnsi="Times New Roman" w:cs="Times New Roman"/>
          <w:color w:val="000000"/>
          <w:kern w:val="2"/>
          <w:sz w:val="24"/>
          <w:szCs w:val="24"/>
          <w:shd w:val="clear" w:color="auto" w:fill="FFFFFF"/>
        </w:rPr>
        <w:t>4.1</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punktu (-</w:t>
      </w:r>
      <w:proofErr w:type="spellStart"/>
      <w:r w:rsidR="00662D4E" w:rsidRPr="002D6A4D">
        <w:rPr>
          <w:rFonts w:ascii="Times New Roman" w:hAnsi="Times New Roman" w:cs="Times New Roman"/>
          <w:color w:val="000000"/>
          <w:kern w:val="2"/>
          <w:sz w:val="24"/>
          <w:szCs w:val="24"/>
          <w:shd w:val="clear" w:color="auto" w:fill="FFFFFF"/>
        </w:rPr>
        <w:t>ais</w:t>
      </w:r>
      <w:proofErr w:type="spellEnd"/>
      <w:r w:rsidR="00662D4E" w:rsidRPr="002D6A4D">
        <w:rPr>
          <w:rFonts w:ascii="Times New Roman" w:hAnsi="Times New Roman" w:cs="Times New Roman"/>
          <w:color w:val="000000"/>
          <w:kern w:val="2"/>
          <w:sz w:val="24"/>
          <w:szCs w:val="24"/>
          <w:shd w:val="clear" w:color="auto" w:fill="FFFFFF"/>
        </w:rPr>
        <w:t xml:space="preserve">). Aplinkos apaugos kriterijai nustatyti specialiųjų pirkimo sąlygų </w:t>
      </w:r>
      <w:r w:rsidR="00095B59" w:rsidRPr="00E3683E">
        <w:rPr>
          <w:rFonts w:ascii="Times New Roman" w:hAnsi="Times New Roman" w:cs="Times New Roman"/>
          <w:b/>
          <w:bCs/>
          <w:sz w:val="24"/>
          <w:szCs w:val="24"/>
        </w:rPr>
        <w:t>6</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priede</w:t>
      </w:r>
      <w:r w:rsidR="009A4E0D" w:rsidRPr="00E3683E">
        <w:rPr>
          <w:rFonts w:ascii="Times New Roman" w:hAnsi="Times New Roman" w:cs="Times New Roman"/>
          <w:b/>
          <w:bCs/>
          <w:sz w:val="24"/>
          <w:szCs w:val="24"/>
        </w:rPr>
        <w:t xml:space="preserve"> </w:t>
      </w:r>
      <w:r w:rsidR="009A4E0D" w:rsidRPr="00E3683E">
        <w:rPr>
          <w:rFonts w:ascii="Times New Roman" w:hAnsi="Times New Roman" w:cs="Times New Roman"/>
          <w:sz w:val="24"/>
          <w:szCs w:val="24"/>
        </w:rPr>
        <w:t>„Techninė specifikacija“</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proofErr w:type="spellStart"/>
      <w:r w:rsidR="00E32C8E" w:rsidRPr="00E3683E">
        <w:rPr>
          <w:rFonts w:ascii="Times New Roman" w:hAnsi="Times New Roman" w:cs="Times New Roman"/>
          <w:i/>
          <w:iCs/>
          <w:sz w:val="24"/>
          <w:szCs w:val="24"/>
          <w:lang w:eastAsia="en-US"/>
        </w:rPr>
        <w:t>ex</w:t>
      </w:r>
      <w:proofErr w:type="spellEnd"/>
      <w:r w:rsidR="00E32C8E" w:rsidRPr="00E3683E">
        <w:rPr>
          <w:rFonts w:ascii="Times New Roman" w:hAnsi="Times New Roman" w:cs="Times New Roman"/>
          <w:i/>
          <w:iCs/>
          <w:sz w:val="24"/>
          <w:szCs w:val="24"/>
          <w:lang w:eastAsia="en-US"/>
        </w:rPr>
        <w:t xml:space="preserve">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52DB89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0853EE48" w:rsidR="00215817" w:rsidRPr="00E3683E" w:rsidRDefault="00F22DB2" w:rsidP="0019029D">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 xml:space="preserve">Perkančioji organizacija numato įsigyti </w:t>
      </w:r>
      <w:r w:rsidR="003241B9" w:rsidRPr="00E3683E">
        <w:rPr>
          <w:rFonts w:ascii="Times New Roman" w:eastAsia="Courier New" w:hAnsi="Times New Roman" w:cs="Times New Roman"/>
          <w:sz w:val="24"/>
          <w:szCs w:val="24"/>
          <w:lang w:eastAsia="ja-JP"/>
        </w:rPr>
        <w:t>Rokiškio miesto bendrojo naudojimo teritorijų, objektų aptarnavimo, priežiūros ir remonto</w:t>
      </w:r>
      <w:r w:rsidR="00AB764F" w:rsidRPr="00E3683E">
        <w:rPr>
          <w:rFonts w:ascii="Times New Roman" w:hAnsi="Times New Roman" w:cs="Times New Roman"/>
          <w:b/>
          <w:sz w:val="24"/>
          <w:szCs w:val="24"/>
          <w:lang w:eastAsia="zh-CN"/>
        </w:rPr>
        <w:t xml:space="preserve"> </w:t>
      </w:r>
      <w:r w:rsidR="00AB764F" w:rsidRPr="00E3683E">
        <w:rPr>
          <w:rFonts w:ascii="Times New Roman" w:hAnsi="Times New Roman" w:cs="Times New Roman"/>
          <w:bCs/>
          <w:sz w:val="24"/>
          <w:szCs w:val="24"/>
          <w:lang w:eastAsia="zh-CN"/>
        </w:rPr>
        <w:t>paslaugas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(toliau – P</w:t>
      </w:r>
      <w:r w:rsidR="00EB328B" w:rsidRPr="00E3683E">
        <w:rPr>
          <w:rFonts w:ascii="Times New Roman" w:eastAsia="Calibri" w:hAnsi="Times New Roman" w:cs="Times New Roman"/>
          <w:sz w:val="24"/>
          <w:szCs w:val="24"/>
        </w:rPr>
        <w:t>aslaugos</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671DAD" w:rsidRPr="00E3683E">
        <w:rPr>
          <w:rFonts w:ascii="Times New Roman" w:hAnsi="Times New Roman" w:cs="Times New Roman"/>
          <w:b/>
          <w:bCs/>
          <w:sz w:val="24"/>
          <w:szCs w:val="24"/>
        </w:rPr>
        <w:t>6</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6F4BA273" w14:textId="7FAEF645" w:rsidR="00671DAD" w:rsidRPr="00E3683E" w:rsidRDefault="00507DC9" w:rsidP="00671DAD">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skaidomas į 4 dalis, kurių apimtys ir dalykas, reikalavimai ir techninė specifikacija apibrėžti specialiųjų pirkimo sąlygų </w:t>
      </w:r>
      <w:r w:rsidR="00671DAD" w:rsidRPr="00E3683E">
        <w:rPr>
          <w:rFonts w:ascii="Times New Roman" w:hAnsi="Times New Roman" w:cs="Times New Roman"/>
          <w:b/>
          <w:bCs/>
          <w:sz w:val="24"/>
          <w:szCs w:val="24"/>
        </w:rPr>
        <w:t>6 ir 9 prieduose</w:t>
      </w:r>
      <w:r w:rsidR="00671DAD" w:rsidRPr="00E3683E">
        <w:rPr>
          <w:rFonts w:ascii="Times New Roman" w:hAnsi="Times New Roman" w:cs="Times New Roman"/>
          <w:sz w:val="24"/>
          <w:szCs w:val="24"/>
        </w:rPr>
        <w:t>. Pasiūlymą galima teikti vienai, kelioms ar visoms dalims. Kiekviena pirkimo dalis vertinama atskirai. Pasiūlymas turi būti pateiktas visai siūlomos pirkimo dalies nurodytai apimčiai.</w:t>
      </w:r>
    </w:p>
    <w:p w14:paraId="4C65DBAB" w14:textId="7C02FB39" w:rsidR="00823D06" w:rsidRDefault="00671DAD" w:rsidP="00671DAD">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Perkančioji organizacija sudarys atskiras sutartis kiekvienai pirkimo daliai arba vieną sutartį dėl pirkimo dalių, dėl kurių laimėtoju nustatytas tas pats tiekėjas</w:t>
      </w:r>
      <w:r w:rsidR="00823D06" w:rsidRPr="00E3683E">
        <w:rPr>
          <w:rFonts w:ascii="Times New Roman" w:hAnsi="Times New Roman" w:cs="Times New Roman"/>
          <w:sz w:val="24"/>
          <w:szCs w:val="24"/>
        </w:rPr>
        <w:t xml:space="preserve">. </w:t>
      </w:r>
    </w:p>
    <w:p w14:paraId="0B91729B" w14:textId="77777777" w:rsidR="00112C1B" w:rsidRPr="00112C1B" w:rsidRDefault="00112C1B" w:rsidP="00112C1B">
      <w:pPr>
        <w:pStyle w:val="Betarp"/>
        <w:ind w:firstLine="567"/>
        <w:contextualSpacing/>
        <w:rPr>
          <w:rFonts w:ascii="Times New Roman" w:hAnsi="Times New Roman" w:cs="Times New Roman"/>
          <w:b/>
          <w:bCs/>
          <w:sz w:val="24"/>
          <w:szCs w:val="24"/>
        </w:rPr>
      </w:pPr>
      <w:r w:rsidRPr="00112C1B">
        <w:rPr>
          <w:rFonts w:ascii="Times New Roman" w:hAnsi="Times New Roman" w:cs="Times New Roman"/>
          <w:b/>
          <w:bCs/>
          <w:sz w:val="24"/>
          <w:szCs w:val="24"/>
        </w:rPr>
        <w:t>Maksimali pasiūlymo (vertinamoji) kaina, kurią viršijus pasiūlymas bus atmestas:</w:t>
      </w:r>
    </w:p>
    <w:p w14:paraId="6EF0A345" w14:textId="11CBB48F" w:rsidR="00112C1B" w:rsidRDefault="00112C1B" w:rsidP="00112C1B">
      <w:pPr>
        <w:pStyle w:val="Betarp"/>
        <w:ind w:firstLine="567"/>
        <w:contextualSpacing/>
        <w:rPr>
          <w:rFonts w:ascii="Times New Roman" w:hAnsi="Times New Roman" w:cs="Times New Roman"/>
          <w:sz w:val="24"/>
          <w:szCs w:val="24"/>
        </w:rPr>
      </w:pPr>
      <w:bookmarkStart w:id="7" w:name="_Hlk204065099"/>
      <w:r>
        <w:rPr>
          <w:rFonts w:ascii="Times New Roman" w:hAnsi="Times New Roman" w:cs="Times New Roman"/>
          <w:sz w:val="24"/>
          <w:szCs w:val="24"/>
        </w:rPr>
        <w:t>1 pirkimo daliai – 7 768,60</w:t>
      </w:r>
      <w:r w:rsidRPr="00112C1B">
        <w:rPr>
          <w:rFonts w:ascii="Times New Roman" w:hAnsi="Times New Roman" w:cs="Times New Roman"/>
          <w:sz w:val="24"/>
          <w:szCs w:val="24"/>
        </w:rPr>
        <w:t xml:space="preserve"> </w:t>
      </w:r>
      <w:bookmarkStart w:id="8" w:name="_Hlk204065066"/>
      <w:r w:rsidRPr="00112C1B">
        <w:rPr>
          <w:rFonts w:ascii="Times New Roman" w:hAnsi="Times New Roman" w:cs="Times New Roman"/>
          <w:sz w:val="24"/>
          <w:szCs w:val="24"/>
        </w:rPr>
        <w:t>Eur be PVM (</w:t>
      </w:r>
      <w:r>
        <w:rPr>
          <w:rFonts w:ascii="Times New Roman" w:hAnsi="Times New Roman" w:cs="Times New Roman"/>
          <w:sz w:val="24"/>
          <w:szCs w:val="24"/>
        </w:rPr>
        <w:t>9 400</w:t>
      </w:r>
      <w:r w:rsidRPr="00112C1B">
        <w:rPr>
          <w:rFonts w:ascii="Times New Roman" w:hAnsi="Times New Roman" w:cs="Times New Roman"/>
          <w:sz w:val="24"/>
          <w:szCs w:val="24"/>
        </w:rPr>
        <w:t>,00 Eur su PVM</w:t>
      </w:r>
      <w:bookmarkEnd w:id="8"/>
      <w:r w:rsidRPr="00112C1B">
        <w:rPr>
          <w:rFonts w:ascii="Times New Roman" w:hAnsi="Times New Roman" w:cs="Times New Roman"/>
          <w:sz w:val="24"/>
          <w:szCs w:val="24"/>
        </w:rPr>
        <w:t>)</w:t>
      </w:r>
      <w:r>
        <w:rPr>
          <w:rFonts w:ascii="Times New Roman" w:hAnsi="Times New Roman" w:cs="Times New Roman"/>
          <w:sz w:val="24"/>
          <w:szCs w:val="24"/>
        </w:rPr>
        <w:t>;</w:t>
      </w:r>
    </w:p>
    <w:bookmarkEnd w:id="7"/>
    <w:p w14:paraId="48C130B2" w14:textId="44C0EDCB" w:rsidR="00112C1B" w:rsidRDefault="00112C1B" w:rsidP="00112C1B">
      <w:pPr>
        <w:pStyle w:val="Betarp"/>
        <w:ind w:firstLine="567"/>
        <w:contextualSpacing/>
        <w:rPr>
          <w:rFonts w:ascii="Times New Roman" w:hAnsi="Times New Roman" w:cs="Times New Roman"/>
          <w:sz w:val="24"/>
          <w:szCs w:val="24"/>
        </w:rPr>
      </w:pPr>
      <w:r>
        <w:rPr>
          <w:rFonts w:ascii="Times New Roman" w:hAnsi="Times New Roman" w:cs="Times New Roman"/>
          <w:sz w:val="24"/>
          <w:szCs w:val="24"/>
        </w:rPr>
        <w:t>2 pirkimo daliai – 10 165,29</w:t>
      </w:r>
      <w:r w:rsidRPr="00112C1B">
        <w:t xml:space="preserve"> </w:t>
      </w:r>
      <w:r w:rsidRPr="00112C1B">
        <w:rPr>
          <w:rFonts w:ascii="Times New Roman" w:hAnsi="Times New Roman" w:cs="Times New Roman"/>
          <w:sz w:val="24"/>
          <w:szCs w:val="24"/>
        </w:rPr>
        <w:t>Eur be PVM (</w:t>
      </w:r>
      <w:r>
        <w:rPr>
          <w:rFonts w:ascii="Times New Roman" w:hAnsi="Times New Roman" w:cs="Times New Roman"/>
          <w:sz w:val="24"/>
          <w:szCs w:val="24"/>
        </w:rPr>
        <w:t>12 300,00</w:t>
      </w:r>
      <w:r w:rsidRPr="00112C1B">
        <w:rPr>
          <w:rFonts w:ascii="Times New Roman" w:hAnsi="Times New Roman" w:cs="Times New Roman"/>
          <w:sz w:val="24"/>
          <w:szCs w:val="24"/>
        </w:rPr>
        <w:t xml:space="preserve"> Eur su PVM</w:t>
      </w:r>
      <w:r>
        <w:rPr>
          <w:rFonts w:ascii="Times New Roman" w:hAnsi="Times New Roman" w:cs="Times New Roman"/>
          <w:sz w:val="24"/>
          <w:szCs w:val="24"/>
        </w:rPr>
        <w:t>);</w:t>
      </w:r>
    </w:p>
    <w:p w14:paraId="25751C2E" w14:textId="651C9CBA" w:rsidR="00112C1B" w:rsidRPr="00112C1B" w:rsidRDefault="00112C1B" w:rsidP="00112C1B">
      <w:pPr>
        <w:pStyle w:val="Betarp"/>
        <w:ind w:firstLine="567"/>
        <w:contextualSpacing/>
        <w:rPr>
          <w:rFonts w:ascii="Times New Roman" w:hAnsi="Times New Roman" w:cs="Times New Roman"/>
          <w:sz w:val="24"/>
          <w:szCs w:val="24"/>
        </w:rPr>
      </w:pPr>
      <w:r>
        <w:rPr>
          <w:rFonts w:ascii="Times New Roman" w:hAnsi="Times New Roman" w:cs="Times New Roman"/>
          <w:sz w:val="24"/>
          <w:szCs w:val="24"/>
        </w:rPr>
        <w:t>3</w:t>
      </w:r>
      <w:r w:rsidRPr="00112C1B">
        <w:rPr>
          <w:rFonts w:ascii="Times New Roman" w:hAnsi="Times New Roman" w:cs="Times New Roman"/>
          <w:sz w:val="24"/>
          <w:szCs w:val="24"/>
        </w:rPr>
        <w:t xml:space="preserve"> pirkimo daliai – 7 768,60 Eur be PVM (9 400,00 Eur su PVM);</w:t>
      </w:r>
    </w:p>
    <w:p w14:paraId="517731E5" w14:textId="7CE3D579" w:rsidR="00112C1B" w:rsidRPr="00E3683E" w:rsidRDefault="00112C1B" w:rsidP="00671D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Pr="00112C1B">
        <w:rPr>
          <w:rFonts w:ascii="Times New Roman" w:hAnsi="Times New Roman" w:cs="Times New Roman"/>
          <w:sz w:val="24"/>
          <w:szCs w:val="24"/>
        </w:rPr>
        <w:t xml:space="preserve"> pirkimo daliai – </w:t>
      </w:r>
      <w:r>
        <w:rPr>
          <w:rFonts w:ascii="Times New Roman" w:hAnsi="Times New Roman" w:cs="Times New Roman"/>
          <w:sz w:val="24"/>
          <w:szCs w:val="24"/>
        </w:rPr>
        <w:t>8 677,68</w:t>
      </w:r>
      <w:r w:rsidRPr="00112C1B">
        <w:rPr>
          <w:rFonts w:ascii="Times New Roman" w:hAnsi="Times New Roman" w:cs="Times New Roman"/>
          <w:sz w:val="24"/>
          <w:szCs w:val="24"/>
        </w:rPr>
        <w:t xml:space="preserve"> Eur be PVM (</w:t>
      </w:r>
      <w:r>
        <w:rPr>
          <w:rFonts w:ascii="Times New Roman" w:hAnsi="Times New Roman" w:cs="Times New Roman"/>
          <w:sz w:val="24"/>
          <w:szCs w:val="24"/>
        </w:rPr>
        <w:t>10 500</w:t>
      </w:r>
      <w:r w:rsidRPr="00112C1B">
        <w:rPr>
          <w:rFonts w:ascii="Times New Roman" w:hAnsi="Times New Roman" w:cs="Times New Roman"/>
          <w:sz w:val="24"/>
          <w:szCs w:val="24"/>
        </w:rPr>
        <w:t>,00 Eur su PVM)</w:t>
      </w:r>
      <w:r>
        <w:rPr>
          <w:rFonts w:ascii="Times New Roman" w:hAnsi="Times New Roman" w:cs="Times New Roman"/>
          <w:sz w:val="24"/>
          <w:szCs w:val="24"/>
        </w:rPr>
        <w:t>.</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E3683E">
        <w:rPr>
          <w:rFonts w:ascii="Times New Roman" w:hAnsi="Times New Roman" w:cs="Times New Roman"/>
          <w:color w:val="000000"/>
          <w:sz w:val="24"/>
          <w:szCs w:val="24"/>
        </w:rPr>
        <w:lastRenderedPageBreak/>
        <w:t>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9"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E3683E">
        <w:rPr>
          <w:rFonts w:ascii="Times New Roman" w:hAnsi="Times New Roman" w:cs="Times New Roman"/>
          <w:b/>
          <w:bCs/>
          <w:sz w:val="24"/>
          <w:szCs w:val="24"/>
        </w:rPr>
        <w:t>Susitikimai su tiekėjais</w:t>
      </w:r>
      <w:bookmarkEnd w:id="10"/>
      <w:bookmarkEnd w:id="11"/>
      <w:r w:rsidR="003B6924" w:rsidRPr="00E3683E">
        <w:rPr>
          <w:rFonts w:ascii="Times New Roman" w:hAnsi="Times New Roman" w:cs="Times New Roman"/>
          <w:b/>
          <w:bCs/>
          <w:sz w:val="24"/>
          <w:szCs w:val="24"/>
        </w:rPr>
        <w:t xml:space="preserve"> ir objekto apžiūra</w:t>
      </w:r>
      <w:bookmarkEnd w:id="9"/>
      <w:bookmarkEnd w:id="12"/>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E3683E">
        <w:rPr>
          <w:rFonts w:ascii="Times New Roman" w:hAnsi="Times New Roman" w:cs="Times New Roman"/>
          <w:b/>
          <w:bCs/>
          <w:sz w:val="24"/>
          <w:szCs w:val="24"/>
        </w:rPr>
        <w:t xml:space="preserve">4. </w:t>
      </w:r>
      <w:r w:rsidR="00173ACB" w:rsidRPr="00E3683E">
        <w:rPr>
          <w:rFonts w:ascii="Times New Roman" w:hAnsi="Times New Roman" w:cs="Times New Roman"/>
          <w:b/>
          <w:bCs/>
          <w:sz w:val="24"/>
          <w:szCs w:val="24"/>
        </w:rPr>
        <w:t>Tiekėjų pašalinimo pagrindai</w:t>
      </w:r>
      <w:bookmarkEnd w:id="13"/>
      <w:bookmarkEnd w:id="14"/>
      <w:bookmarkEnd w:id="15"/>
      <w:r w:rsidR="00975F1F" w:rsidRPr="00E3683E">
        <w:rPr>
          <w:rFonts w:ascii="Times New Roman" w:hAnsi="Times New Roman" w:cs="Times New Roman"/>
          <w:b/>
          <w:bCs/>
          <w:sz w:val="24"/>
          <w:szCs w:val="24"/>
        </w:rPr>
        <w:t xml:space="preserve"> ir kvalifikacijos reikalavimai</w:t>
      </w:r>
      <w:bookmarkEnd w:id="16"/>
    </w:p>
    <w:p w14:paraId="6BEDC511" w14:textId="6C4D134C"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7" w:name="_Toc126333932"/>
      <w:r w:rsidRPr="00E3683E">
        <w:rPr>
          <w:rFonts w:ascii="Times New Roman" w:hAnsi="Times New Roman" w:cs="Times New Roman"/>
          <w:sz w:val="24"/>
          <w:szCs w:val="24"/>
        </w:rPr>
        <w:t>4.1. Reikalavimai dėl tiekėjo</w:t>
      </w:r>
      <w:bookmarkStart w:id="18" w:name="_Hlk41039660"/>
      <w:r w:rsidRPr="00E3683E">
        <w:rPr>
          <w:rFonts w:ascii="Times New Roman" w:hAnsi="Times New Roman" w:cs="Times New Roman"/>
          <w:sz w:val="24"/>
          <w:szCs w:val="24"/>
        </w:rPr>
        <w:t xml:space="preserve">, ūkio subjektų, kurių pajėgumais tiekėjas remiasi, </w:t>
      </w:r>
      <w:bookmarkEnd w:id="18"/>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Pr="00E3683E">
        <w:rPr>
          <w:rFonts w:ascii="Times New Roman" w:hAnsi="Times New Roman" w:cs="Times New Roman"/>
          <w:b/>
          <w:bCs/>
          <w:sz w:val="24"/>
          <w:szCs w:val="24"/>
        </w:rPr>
        <w:t>2</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7"/>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561ADDCA" w:rsidR="00FF12F1" w:rsidRPr="00E3683E"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693B29" w:rsidRPr="00E3683E">
        <w:rPr>
          <w:rFonts w:ascii="Times New Roman" w:hAnsi="Times New Roman" w:cs="Times New Roman"/>
          <w:b/>
          <w:bCs/>
          <w:sz w:val="24"/>
          <w:szCs w:val="24"/>
          <w:shd w:val="clear" w:color="auto" w:fill="FFFFFF"/>
        </w:rPr>
        <w:t>5</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459FD0B" w14:textId="58896C5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277C90" w:rsidRPr="00E3683E">
        <w:rPr>
          <w:rFonts w:ascii="Times New Roman" w:hAnsi="Times New Roman" w:cs="Times New Roman"/>
          <w:b/>
          <w:bCs/>
          <w:sz w:val="24"/>
          <w:szCs w:val="24"/>
        </w:rPr>
        <w:t>3</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3806A889" w14:textId="77777777" w:rsidR="001973EC" w:rsidRPr="00E3683E"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lastRenderedPageBreak/>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7"/>
      <w:bookmarkEnd w:id="28"/>
      <w:bookmarkEnd w:id="29"/>
    </w:p>
    <w:p w14:paraId="5E25820F" w14:textId="40E6335F"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00295471" w:rsidRPr="00BC7258">
        <w:rPr>
          <w:rFonts w:ascii="Times New Roman" w:hAnsi="Times New Roman" w:cs="Times New Roman"/>
          <w:bCs/>
          <w:sz w:val="24"/>
          <w:szCs w:val="24"/>
        </w:rPr>
        <w:t xml:space="preserve"> Pasiūlymo užtikrinimo vertė</w:t>
      </w:r>
      <w:r w:rsidR="00295471" w:rsidRPr="00BC7258">
        <w:rPr>
          <w:rFonts w:ascii="Times New Roman" w:hAnsi="Times New Roman" w:cs="Times New Roman"/>
          <w:sz w:val="24"/>
          <w:szCs w:val="24"/>
        </w:rPr>
        <w:t xml:space="preserve"> </w:t>
      </w:r>
      <w:r w:rsidR="00295471" w:rsidRPr="00BC7258">
        <w:rPr>
          <w:rFonts w:ascii="Times New Roman" w:hAnsi="Times New Roman" w:cs="Times New Roman"/>
          <w:b/>
          <w:bCs/>
          <w:sz w:val="24"/>
          <w:szCs w:val="24"/>
          <w:u w:val="single"/>
        </w:rPr>
        <w:t>I-</w:t>
      </w:r>
      <w:r w:rsidR="00295471">
        <w:rPr>
          <w:rFonts w:ascii="Times New Roman" w:hAnsi="Times New Roman" w:cs="Times New Roman"/>
          <w:b/>
          <w:bCs/>
          <w:sz w:val="24"/>
          <w:szCs w:val="24"/>
          <w:u w:val="single"/>
        </w:rPr>
        <w:t>IV</w:t>
      </w:r>
      <w:r w:rsidR="00295471" w:rsidRPr="00BC7258">
        <w:rPr>
          <w:rFonts w:ascii="Times New Roman" w:hAnsi="Times New Roman" w:cs="Times New Roman"/>
          <w:b/>
          <w:bCs/>
          <w:sz w:val="24"/>
          <w:szCs w:val="24"/>
          <w:u w:val="single"/>
        </w:rPr>
        <w:t xml:space="preserve"> pirkimo dalims po </w:t>
      </w:r>
      <w:r w:rsidR="00295471">
        <w:rPr>
          <w:rFonts w:ascii="Times New Roman" w:hAnsi="Times New Roman" w:cs="Times New Roman"/>
          <w:b/>
          <w:bCs/>
          <w:sz w:val="24"/>
          <w:szCs w:val="24"/>
          <w:u w:val="single"/>
        </w:rPr>
        <w:t>2</w:t>
      </w:r>
      <w:r w:rsidR="00295471" w:rsidRPr="00BC7258">
        <w:rPr>
          <w:rFonts w:ascii="Times New Roman" w:hAnsi="Times New Roman" w:cs="Times New Roman"/>
          <w:b/>
          <w:bCs/>
          <w:sz w:val="24"/>
          <w:szCs w:val="24"/>
          <w:u w:val="single"/>
        </w:rPr>
        <w:t xml:space="preserve">00,00 Eur. </w:t>
      </w:r>
      <w:r w:rsidR="00295471" w:rsidRPr="00BC7258">
        <w:rPr>
          <w:rFonts w:ascii="Times New Roman" w:hAnsi="Times New Roman" w:cs="Times New Roman"/>
          <w:sz w:val="24"/>
          <w:szCs w:val="24"/>
        </w:rPr>
        <w:t xml:space="preserve">Jeigu pasiūlymas teikiamas visoms pirkimo dalims, pasiūlymo galiojimo užtikrinimo vertė – </w:t>
      </w:r>
      <w:r w:rsidR="00295471">
        <w:rPr>
          <w:rFonts w:ascii="Times New Roman" w:hAnsi="Times New Roman" w:cs="Times New Roman"/>
          <w:b/>
          <w:sz w:val="24"/>
          <w:szCs w:val="24"/>
        </w:rPr>
        <w:t>8</w:t>
      </w:r>
      <w:r w:rsidR="00295471" w:rsidRPr="00BC7258">
        <w:rPr>
          <w:rFonts w:ascii="Times New Roman" w:hAnsi="Times New Roman" w:cs="Times New Roman"/>
          <w:b/>
          <w:sz w:val="24"/>
          <w:szCs w:val="24"/>
        </w:rPr>
        <w:t xml:space="preserve">00,00 Eur. </w:t>
      </w:r>
      <w:r w:rsidR="00295471"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w:t>
      </w:r>
      <w:r w:rsidRPr="00BC7258">
        <w:rPr>
          <w:rFonts w:ascii="Times New Roman" w:hAnsi="Times New Roman" w:cs="Times New Roman"/>
          <w:sz w:val="24"/>
          <w:szCs w:val="24"/>
        </w:rPr>
        <w:lastRenderedPageBreak/>
        <w:t xml:space="preserve">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7136C94B" w14:textId="68377798" w:rsidR="00040C0F" w:rsidRPr="009C0C34" w:rsidRDefault="003340EA" w:rsidP="009C0C34">
      <w:pPr>
        <w:spacing w:after="0" w:line="240" w:lineRule="auto"/>
        <w:jc w:val="both"/>
        <w:rPr>
          <w:rFonts w:ascii="Times New Roman" w:hAnsi="Times New Roman" w:cs="Times New Roman"/>
          <w:b/>
          <w:bCs/>
          <w:sz w:val="24"/>
          <w:szCs w:val="24"/>
        </w:rPr>
      </w:pPr>
      <w:r w:rsidRPr="009C0C34">
        <w:rPr>
          <w:rFonts w:ascii="Times New Roman" w:hAnsi="Times New Roman" w:cs="Times New Roman"/>
          <w:b/>
          <w:bCs/>
          <w:sz w:val="24"/>
          <w:szCs w:val="24"/>
        </w:rPr>
        <w:t>8</w:t>
      </w:r>
      <w:r w:rsidRPr="009C0C34">
        <w:rPr>
          <w:rFonts w:ascii="Times New Roman" w:hAnsi="Times New Roman" w:cs="Times New Roman"/>
          <w:b/>
          <w:bCs/>
          <w:sz w:val="32"/>
          <w:szCs w:val="32"/>
        </w:rPr>
        <w:t xml:space="preserve">. </w:t>
      </w:r>
      <w:r w:rsidR="00040C0F" w:rsidRPr="009C0C34">
        <w:rPr>
          <w:rFonts w:ascii="Times New Roman" w:hAnsi="Times New Roman" w:cs="Times New Roman"/>
          <w:b/>
          <w:bCs/>
          <w:sz w:val="24"/>
          <w:szCs w:val="24"/>
        </w:rPr>
        <w:t>Elektroninis aukcionas</w:t>
      </w:r>
      <w:bookmarkEnd w:id="30"/>
      <w:bookmarkEnd w:id="31"/>
      <w:bookmarkEnd w:id="32"/>
      <w:bookmarkEnd w:id="33"/>
      <w:bookmarkEnd w:id="34"/>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5"/>
      <w:bookmarkEnd w:id="36"/>
      <w:bookmarkEnd w:id="37"/>
      <w:bookmarkEnd w:id="38"/>
      <w:bookmarkEnd w:id="39"/>
    </w:p>
    <w:p w14:paraId="371F731A" w14:textId="4EE07C2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40"/>
      <w:r w:rsidR="00AC2250">
        <w:rPr>
          <w:rFonts w:ascii="Times New Roman" w:hAnsi="Times New Roman" w:cs="Times New Roman"/>
          <w:b/>
          <w:bCs/>
          <w:sz w:val="24"/>
          <w:szCs w:val="24"/>
          <w:shd w:val="clear" w:color="auto" w:fill="FFFFFF"/>
        </w:rPr>
        <w:t>5</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0FB4D455"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295471" w:rsidRPr="00295471">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AA3BF4">
        <w:rPr>
          <w:rFonts w:ascii="Times New Roman" w:hAnsi="Times New Roman" w:cs="Times New Roman"/>
          <w:sz w:val="24"/>
          <w:szCs w:val="24"/>
        </w:rPr>
        <w:t>.</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1"/>
      <w:bookmarkEnd w:id="42"/>
      <w:bookmarkEnd w:id="43"/>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181AE5E0" w14:textId="77777777" w:rsidR="008B24B2" w:rsidRDefault="008B24B2"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4" w:name="_Toc126333939"/>
      <w:r w:rsidRPr="002274B1">
        <w:rPr>
          <w:rFonts w:ascii="Times New Roman" w:hAnsi="Times New Roman" w:cs="Times New Roman"/>
          <w:color w:val="auto"/>
          <w:sz w:val="24"/>
          <w:szCs w:val="24"/>
        </w:rPr>
        <w:lastRenderedPageBreak/>
        <w:t>Pirkimo sąlygų 1 priedas „Terminai“</w:t>
      </w:r>
      <w:bookmarkEnd w:id="44"/>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Default="00265CFA" w:rsidP="001F38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33C87">
        <w:rPr>
          <w:rFonts w:ascii="Times New Roman" w:hAnsi="Times New Roman" w:cs="Times New Roman"/>
          <w:sz w:val="24"/>
          <w:szCs w:val="24"/>
        </w:rPr>
        <w:t xml:space="preserve">Pirkimo sąlygų </w:t>
      </w:r>
      <w:r w:rsidR="00764EB9">
        <w:rPr>
          <w:rFonts w:ascii="Times New Roman" w:hAnsi="Times New Roman" w:cs="Times New Roman"/>
          <w:sz w:val="24"/>
          <w:szCs w:val="24"/>
        </w:rPr>
        <w:t>4</w:t>
      </w:r>
      <w:r w:rsidRPr="00F33C87">
        <w:rPr>
          <w:rFonts w:ascii="Times New Roman" w:hAnsi="Times New Roman" w:cs="Times New Roman"/>
          <w:sz w:val="24"/>
          <w:szCs w:val="24"/>
        </w:rPr>
        <w:t xml:space="preserve"> priedas „Tiekėjų kvalifikacijos </w:t>
      </w:r>
    </w:p>
    <w:p w14:paraId="28E0F76A" w14:textId="75F58CD0" w:rsidR="00265CFA" w:rsidRPr="00F33C87" w:rsidRDefault="00265CFA" w:rsidP="001F3827">
      <w:pPr>
        <w:spacing w:after="0" w:line="240" w:lineRule="auto"/>
        <w:ind w:left="4678" w:hanging="4678"/>
        <w:rPr>
          <w:rFonts w:ascii="Times New Roman" w:eastAsia="Arial" w:hAnsi="Times New Roman" w:cs="Times New Roman"/>
          <w:sz w:val="24"/>
          <w:szCs w:val="24"/>
        </w:rPr>
      </w:pPr>
      <w:r>
        <w:rPr>
          <w:rFonts w:ascii="Times New Roman" w:hAnsi="Times New Roman" w:cs="Times New Roman"/>
          <w:sz w:val="24"/>
          <w:szCs w:val="24"/>
        </w:rPr>
        <w:tab/>
      </w:r>
      <w:r w:rsidRPr="00F33C87">
        <w:rPr>
          <w:rFonts w:ascii="Times New Roman" w:hAnsi="Times New Roman" w:cs="Times New Roman"/>
          <w:sz w:val="24"/>
          <w:szCs w:val="24"/>
        </w:rPr>
        <w:t>reikalavimai ir</w:t>
      </w:r>
      <w:r>
        <w:rPr>
          <w:rFonts w:ascii="Times New Roman" w:hAnsi="Times New Roman" w:cs="Times New Roman"/>
          <w:sz w:val="24"/>
          <w:szCs w:val="24"/>
        </w:rPr>
        <w:t xml:space="preserve"> </w:t>
      </w:r>
      <w:r w:rsidRPr="00F33C87">
        <w:rPr>
          <w:rFonts w:ascii="Times New Roman" w:hAnsi="Times New Roman" w:cs="Times New Roman"/>
          <w:sz w:val="24"/>
          <w:szCs w:val="24"/>
        </w:rPr>
        <w:t xml:space="preserve">reikalaujami kokybės bei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 xml:space="preserve">aplinkos </w:t>
      </w:r>
      <w:r w:rsidR="001F3827">
        <w:rPr>
          <w:rFonts w:ascii="Times New Roman" w:hAnsi="Times New Roman" w:cs="Times New Roman"/>
          <w:sz w:val="24"/>
          <w:szCs w:val="24"/>
        </w:rPr>
        <w:t xml:space="preserve">           </w:t>
      </w:r>
      <w:r w:rsidRPr="00F33C87">
        <w:rPr>
          <w:rFonts w:ascii="Times New Roman" w:hAnsi="Times New Roman" w:cs="Times New Roman"/>
          <w:sz w:val="24"/>
          <w:szCs w:val="24"/>
        </w:rPr>
        <w:t>apsaugos vadybos sistemų</w:t>
      </w:r>
      <w:r>
        <w:rPr>
          <w:rFonts w:ascii="Times New Roman" w:hAnsi="Times New Roman" w:cs="Times New Roman"/>
          <w:sz w:val="24"/>
          <w:szCs w:val="24"/>
        </w:rPr>
        <w:t xml:space="preserve"> </w:t>
      </w:r>
      <w:r w:rsidRPr="00F33C87">
        <w:rPr>
          <w:rFonts w:ascii="Times New Roman" w:hAnsi="Times New Roman" w:cs="Times New Roman"/>
          <w:sz w:val="24"/>
          <w:szCs w:val="24"/>
        </w:rPr>
        <w:t>standartai“</w:t>
      </w:r>
    </w:p>
    <w:p w14:paraId="598064C3" w14:textId="77777777" w:rsidR="00265CFA" w:rsidRPr="00F33C87"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1F3827" w:rsidRDefault="00265CFA" w:rsidP="001F3827">
      <w:pPr>
        <w:spacing w:after="0" w:line="240" w:lineRule="auto"/>
        <w:jc w:val="center"/>
        <w:rPr>
          <w:rFonts w:ascii="Times New Roman" w:eastAsia="Arial" w:hAnsi="Times New Roman" w:cs="Times New Roman"/>
          <w:b/>
          <w:bCs/>
          <w:smallCaps/>
          <w:sz w:val="24"/>
          <w:szCs w:val="24"/>
        </w:rPr>
      </w:pPr>
      <w:r w:rsidRPr="001F3827">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6A6B9B"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1A0A32" w:rsidRDefault="00265CFA" w:rsidP="001F3827">
      <w:pPr>
        <w:spacing w:after="0" w:line="240" w:lineRule="auto"/>
        <w:ind w:firstLine="567"/>
        <w:rPr>
          <w:rFonts w:ascii="Times New Roman" w:eastAsia="Arial" w:hAnsi="Times New Roman" w:cs="Times New Roman"/>
          <w:sz w:val="24"/>
          <w:szCs w:val="24"/>
        </w:rPr>
      </w:pPr>
      <w:r w:rsidRPr="001A0A32">
        <w:rPr>
          <w:rFonts w:ascii="Times New Roman" w:hAnsi="Times New Roman" w:cs="Times New Roman"/>
          <w:sz w:val="24"/>
          <w:szCs w:val="24"/>
        </w:rPr>
        <w:t xml:space="preserve">1. </w:t>
      </w:r>
      <w:r w:rsidRPr="001A0A32">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984FBA"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Pr>
          <w:rFonts w:ascii="Times New Roman" w:eastAsia="Arial" w:hAnsi="Times New Roman" w:cs="Times New Roman"/>
          <w:sz w:val="24"/>
          <w:szCs w:val="24"/>
        </w:rPr>
        <w:t xml:space="preserve">2. </w:t>
      </w:r>
      <w:r w:rsidRPr="00E35413">
        <w:rPr>
          <w:rFonts w:ascii="Times New Roman" w:eastAsia="Arial" w:hAnsi="Times New Roman" w:cs="Times New Roman"/>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sidRPr="00E35413">
        <w:rPr>
          <w:rFonts w:ascii="Times New Roman" w:eastAsiaTheme="minorHAnsi" w:hAnsi="Times New Roman" w:cs="Times New Roman"/>
          <w:sz w:val="24"/>
          <w:szCs w:val="24"/>
          <w:lang w:eastAsia="en-US"/>
        </w:rPr>
        <w:t xml:space="preserve">. </w:t>
      </w:r>
    </w:p>
    <w:tbl>
      <w:tblPr>
        <w:tblStyle w:val="TableGrid3"/>
        <w:tblW w:w="4573" w:type="pct"/>
        <w:tblLayout w:type="fixed"/>
        <w:tblLook w:val="04A0" w:firstRow="1" w:lastRow="0" w:firstColumn="1" w:lastColumn="0" w:noHBand="0" w:noVBand="1"/>
      </w:tblPr>
      <w:tblGrid>
        <w:gridCol w:w="561"/>
        <w:gridCol w:w="2850"/>
        <w:gridCol w:w="3105"/>
        <w:gridCol w:w="2595"/>
      </w:tblGrid>
      <w:tr w:rsidR="00265CFA" w:rsidRPr="00B80988" w14:paraId="05B77FD2" w14:textId="77777777" w:rsidTr="00A415E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Default="00265CFA" w:rsidP="001F3827">
            <w:pPr>
              <w:ind w:right="-106"/>
              <w:rPr>
                <w:rFonts w:eastAsiaTheme="minorHAnsi"/>
                <w:b/>
                <w:bCs/>
                <w:sz w:val="24"/>
                <w:szCs w:val="24"/>
              </w:rPr>
            </w:pPr>
            <w:r w:rsidRPr="00B80988">
              <w:rPr>
                <w:rFonts w:eastAsiaTheme="minorHAnsi"/>
                <w:b/>
                <w:bCs/>
                <w:sz w:val="24"/>
                <w:szCs w:val="24"/>
              </w:rPr>
              <w:t xml:space="preserve">Eil. </w:t>
            </w:r>
          </w:p>
          <w:p w14:paraId="7B79D9A1" w14:textId="77777777" w:rsidR="00265CFA" w:rsidRPr="00B80988" w:rsidRDefault="00265CFA" w:rsidP="001F3827">
            <w:pPr>
              <w:rPr>
                <w:b/>
                <w:bCs/>
                <w:sz w:val="24"/>
                <w:szCs w:val="24"/>
              </w:rPr>
            </w:pPr>
            <w:r w:rsidRPr="00B80988">
              <w:rPr>
                <w:rFonts w:eastAsiaTheme="minorHAnsi"/>
                <w:b/>
                <w:bCs/>
                <w:sz w:val="24"/>
                <w:szCs w:val="24"/>
              </w:rPr>
              <w:t>Nr.</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B80988" w:rsidRDefault="00265CFA" w:rsidP="001F3827">
            <w:pPr>
              <w:rPr>
                <w:rFonts w:eastAsiaTheme="minorEastAsia"/>
                <w:b/>
                <w:bCs/>
                <w:sz w:val="24"/>
                <w:szCs w:val="24"/>
              </w:rPr>
            </w:pPr>
            <w:r w:rsidRPr="00B80988">
              <w:rPr>
                <w:b/>
                <w:bCs/>
                <w:sz w:val="24"/>
                <w:szCs w:val="24"/>
              </w:rPr>
              <w:t>Kvalifikacijos reikalavimas</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B80988" w:rsidRDefault="00265CFA" w:rsidP="001F3827">
            <w:pPr>
              <w:autoSpaceDE w:val="0"/>
              <w:autoSpaceDN w:val="0"/>
              <w:adjustRightInd w:val="0"/>
              <w:rPr>
                <w:b/>
                <w:bCs/>
                <w:sz w:val="24"/>
                <w:szCs w:val="24"/>
              </w:rPr>
            </w:pPr>
            <w:r w:rsidRPr="00B80988">
              <w:rPr>
                <w:b/>
                <w:bCs/>
                <w:sz w:val="24"/>
                <w:szCs w:val="24"/>
              </w:rPr>
              <w:t>Atitiktį reikalavimui įrodantys  dokumentai</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B80988" w:rsidRDefault="00265CFA" w:rsidP="001F3827">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4E0A7E0C"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B80988" w:rsidRDefault="00265CFA" w:rsidP="001F3827">
            <w:pPr>
              <w:autoSpaceDE w:val="0"/>
              <w:autoSpaceDN w:val="0"/>
              <w:adjustRightInd w:val="0"/>
              <w:rPr>
                <w:b/>
                <w:bCs/>
                <w:sz w:val="24"/>
                <w:szCs w:val="24"/>
              </w:rPr>
            </w:pPr>
            <w:r w:rsidRPr="00B80988">
              <w:rPr>
                <w:b/>
                <w:bCs/>
                <w:sz w:val="24"/>
                <w:szCs w:val="24"/>
              </w:rPr>
              <w:t>Teisė verstis veikla</w:t>
            </w:r>
          </w:p>
        </w:tc>
      </w:tr>
      <w:tr w:rsidR="00265CFA" w:rsidRPr="00E332F2" w14:paraId="25306A65"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E332F2" w:rsidRDefault="00265CFA" w:rsidP="001F3827">
            <w:pPr>
              <w:pStyle w:val="Sraopastraipa"/>
              <w:ind w:left="-541" w:right="-106" w:firstLine="142"/>
              <w:jc w:val="center"/>
              <w:rPr>
                <w:rFonts w:eastAsiaTheme="minorHAnsi"/>
                <w:sz w:val="24"/>
                <w:szCs w:val="24"/>
              </w:rPr>
            </w:pPr>
            <w:r>
              <w:rPr>
                <w:rFonts w:eastAsiaTheme="minorHAnsi"/>
                <w:sz w:val="24"/>
                <w:szCs w:val="24"/>
              </w:rPr>
              <w:t xml:space="preserve">     </w:t>
            </w:r>
            <w:r w:rsidRPr="00B80988">
              <w:rPr>
                <w:rFonts w:eastAsiaTheme="minorHAnsi"/>
                <w:sz w:val="24"/>
                <w:szCs w:val="24"/>
              </w:rPr>
              <w:t>1.1</w:t>
            </w:r>
            <w:r>
              <w:rPr>
                <w:rFonts w:eastAsiaTheme="minorHAnsi"/>
                <w:sz w:val="24"/>
                <w:szCs w:val="24"/>
              </w:rPr>
              <w:t>.</w:t>
            </w: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E332F2" w:rsidRDefault="00265CFA" w:rsidP="001F3827">
            <w:pPr>
              <w:rPr>
                <w:sz w:val="24"/>
                <w:szCs w:val="24"/>
              </w:rPr>
            </w:pPr>
            <w:r>
              <w:rPr>
                <w:sz w:val="24"/>
                <w:szCs w:val="24"/>
              </w:rPr>
              <w:t>NETAIKOMA</w:t>
            </w:r>
            <w:r w:rsidRPr="00E332F2">
              <w:rPr>
                <w:sz w:val="24"/>
                <w:szCs w:val="24"/>
              </w:rPr>
              <w:t xml:space="preserve"> </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E332F2"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E332F2" w:rsidRDefault="00265CFA" w:rsidP="001F3827">
            <w:pPr>
              <w:autoSpaceDE w:val="0"/>
              <w:autoSpaceDN w:val="0"/>
              <w:adjustRightInd w:val="0"/>
              <w:rPr>
                <w:sz w:val="24"/>
                <w:szCs w:val="24"/>
              </w:rPr>
            </w:pPr>
          </w:p>
        </w:tc>
      </w:tr>
      <w:tr w:rsidR="00265CFA" w:rsidRPr="00B80988" w14:paraId="55F5B10A"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B80988" w:rsidRDefault="00265CFA" w:rsidP="001F3827">
            <w:pPr>
              <w:autoSpaceDE w:val="0"/>
              <w:autoSpaceDN w:val="0"/>
              <w:adjustRightInd w:val="0"/>
              <w:rPr>
                <w:b/>
                <w:bCs/>
                <w:sz w:val="24"/>
                <w:szCs w:val="24"/>
              </w:rPr>
            </w:pPr>
            <w:r w:rsidRPr="00B80988">
              <w:rPr>
                <w:b/>
                <w:bCs/>
                <w:sz w:val="24"/>
                <w:szCs w:val="24"/>
              </w:rPr>
              <w:t>Finansinis</w:t>
            </w:r>
            <w:r w:rsidRPr="00B80988">
              <w:rPr>
                <w:sz w:val="24"/>
                <w:szCs w:val="24"/>
              </w:rPr>
              <w:t xml:space="preserve"> </w:t>
            </w:r>
            <w:r w:rsidRPr="00B80988">
              <w:rPr>
                <w:b/>
                <w:bCs/>
                <w:sz w:val="24"/>
                <w:szCs w:val="24"/>
              </w:rPr>
              <w:t>ir ekonominis pajėgumas</w:t>
            </w:r>
          </w:p>
        </w:tc>
      </w:tr>
      <w:tr w:rsidR="00265CFA" w:rsidRPr="00B80988" w14:paraId="7C7BD597"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B80988"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B80988" w:rsidRDefault="00265CFA" w:rsidP="001F3827">
            <w:pPr>
              <w:autoSpaceDE w:val="0"/>
              <w:autoSpaceDN w:val="0"/>
              <w:adjustRightInd w:val="0"/>
              <w:rPr>
                <w:sz w:val="24"/>
                <w:szCs w:val="24"/>
              </w:rPr>
            </w:pPr>
            <w:r>
              <w:rPr>
                <w:sz w:val="24"/>
                <w:szCs w:val="24"/>
              </w:rPr>
              <w:t>NETAIKOMA</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B80988" w:rsidRDefault="00265CFA" w:rsidP="001F3827">
            <w:pPr>
              <w:autoSpaceDE w:val="0"/>
              <w:autoSpaceDN w:val="0"/>
              <w:adjustRightInd w:val="0"/>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B80988" w:rsidRDefault="00265CFA" w:rsidP="001F3827">
            <w:pPr>
              <w:autoSpaceDE w:val="0"/>
              <w:autoSpaceDN w:val="0"/>
              <w:adjustRightInd w:val="0"/>
              <w:rPr>
                <w:sz w:val="24"/>
                <w:szCs w:val="24"/>
              </w:rPr>
            </w:pPr>
          </w:p>
        </w:tc>
      </w:tr>
      <w:tr w:rsidR="00265CFA" w:rsidRPr="00B80988" w14:paraId="2D3F91D8" w14:textId="77777777" w:rsidTr="00291BED">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B80988" w:rsidRDefault="00265CFA" w:rsidP="001F3827">
            <w:pPr>
              <w:pStyle w:val="Sraopastraipa"/>
              <w:numPr>
                <w:ilvl w:val="0"/>
                <w:numId w:val="10"/>
              </w:numPr>
              <w:ind w:left="357" w:hanging="357"/>
              <w:rPr>
                <w:rFonts w:eastAsiaTheme="minorHAnsi"/>
                <w:sz w:val="24"/>
                <w:szCs w:val="24"/>
              </w:rPr>
            </w:pPr>
          </w:p>
        </w:tc>
        <w:tc>
          <w:tcPr>
            <w:tcW w:w="46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B80988" w:rsidRDefault="00265CFA" w:rsidP="001F3827">
            <w:pPr>
              <w:autoSpaceDE w:val="0"/>
              <w:autoSpaceDN w:val="0"/>
              <w:adjustRightInd w:val="0"/>
              <w:rPr>
                <w:b/>
                <w:bCs/>
                <w:sz w:val="24"/>
                <w:szCs w:val="24"/>
              </w:rPr>
            </w:pPr>
            <w:r w:rsidRPr="00C20C27">
              <w:rPr>
                <w:b/>
                <w:bCs/>
                <w:sz w:val="24"/>
                <w:szCs w:val="24"/>
              </w:rPr>
              <w:t>Techninis ir profesinis pajėgumas</w:t>
            </w:r>
          </w:p>
        </w:tc>
      </w:tr>
      <w:tr w:rsidR="00265CFA" w:rsidRPr="0000300A" w14:paraId="55DBA001"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00300A" w:rsidRDefault="00265CFA"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63A5AABA" w14:textId="77777777" w:rsidR="001F3827" w:rsidRDefault="001F3827" w:rsidP="001F3827">
            <w:pPr>
              <w:autoSpaceDE w:val="0"/>
              <w:autoSpaceDN w:val="0"/>
              <w:adjustRightInd w:val="0"/>
              <w:rPr>
                <w:sz w:val="24"/>
                <w:szCs w:val="24"/>
              </w:rPr>
            </w:pPr>
            <w:r w:rsidRPr="008632F2">
              <w:rPr>
                <w:sz w:val="24"/>
                <w:szCs w:val="24"/>
              </w:rPr>
              <w:t>Tiekėjas turi turėti</w:t>
            </w:r>
            <w:r>
              <w:rPr>
                <w:sz w:val="24"/>
                <w:szCs w:val="24"/>
              </w:rPr>
              <w:t>:</w:t>
            </w:r>
          </w:p>
          <w:p w14:paraId="360F665D" w14:textId="71BAEBCD" w:rsidR="001F3827" w:rsidRPr="00665A6A" w:rsidRDefault="001F3827" w:rsidP="001F3827">
            <w:pPr>
              <w:autoSpaceDE w:val="0"/>
              <w:autoSpaceDN w:val="0"/>
              <w:adjustRightInd w:val="0"/>
              <w:rPr>
                <w:sz w:val="24"/>
                <w:szCs w:val="24"/>
              </w:rPr>
            </w:pPr>
            <w:r>
              <w:rPr>
                <w:sz w:val="24"/>
                <w:szCs w:val="24"/>
              </w:rPr>
              <w:t>1</w:t>
            </w:r>
            <w:r w:rsidR="00A415E6">
              <w:rPr>
                <w:sz w:val="24"/>
                <w:szCs w:val="24"/>
              </w:rPr>
              <w:t>.</w:t>
            </w:r>
            <w:r w:rsidRPr="008632F2">
              <w:rPr>
                <w:sz w:val="24"/>
                <w:szCs w:val="24"/>
              </w:rPr>
              <w:t xml:space="preserve"> bent 1 (</w:t>
            </w:r>
            <w:r w:rsidRPr="00C02AC6">
              <w:rPr>
                <w:sz w:val="24"/>
                <w:szCs w:val="24"/>
              </w:rPr>
              <w:t xml:space="preserve">vieną) atestuotą </w:t>
            </w:r>
            <w:r w:rsidR="00C02AC6" w:rsidRPr="00C02AC6">
              <w:rPr>
                <w:sz w:val="24"/>
                <w:szCs w:val="24"/>
              </w:rPr>
              <w:t>specia</w:t>
            </w:r>
            <w:r w:rsidR="00C02AC6">
              <w:rPr>
                <w:sz w:val="24"/>
                <w:szCs w:val="24"/>
              </w:rPr>
              <w:t>l</w:t>
            </w:r>
            <w:r w:rsidR="00C02AC6" w:rsidRPr="00C02AC6">
              <w:rPr>
                <w:sz w:val="24"/>
                <w:szCs w:val="24"/>
              </w:rPr>
              <w:t>istą, kuriam suteikta</w:t>
            </w:r>
            <w:r w:rsidR="00C02AC6">
              <w:rPr>
                <w:sz w:val="24"/>
                <w:szCs w:val="24"/>
              </w:rPr>
              <w:t xml:space="preserve"> teisė eiti</w:t>
            </w:r>
            <w:r w:rsidR="00C02AC6" w:rsidRPr="00C02AC6">
              <w:rPr>
                <w:sz w:val="24"/>
                <w:szCs w:val="24"/>
              </w:rPr>
              <w:t xml:space="preserve"> </w:t>
            </w:r>
            <w:r w:rsidRPr="00C02AC6">
              <w:rPr>
                <w:sz w:val="24"/>
                <w:szCs w:val="24"/>
              </w:rPr>
              <w:t>neypatingo statinio projekto vadov</w:t>
            </w:r>
            <w:r w:rsidR="00C02AC6">
              <w:rPr>
                <w:sz w:val="24"/>
                <w:szCs w:val="24"/>
              </w:rPr>
              <w:t>o pareigas</w:t>
            </w:r>
            <w:r w:rsidR="005D4E9A" w:rsidRPr="00C02AC6">
              <w:rPr>
                <w:sz w:val="24"/>
                <w:szCs w:val="24"/>
              </w:rPr>
              <w:t xml:space="preserve"> </w:t>
            </w:r>
            <w:r w:rsidR="00A415E6" w:rsidRPr="00C02AC6">
              <w:rPr>
                <w:sz w:val="24"/>
                <w:szCs w:val="24"/>
              </w:rPr>
              <w:t>(</w:t>
            </w:r>
            <w:r w:rsidRPr="00C02AC6">
              <w:rPr>
                <w:i/>
                <w:iCs/>
                <w:sz w:val="24"/>
                <w:szCs w:val="24"/>
              </w:rPr>
              <w:t>statinių</w:t>
            </w:r>
            <w:r w:rsidRPr="00626016">
              <w:rPr>
                <w:i/>
                <w:iCs/>
                <w:sz w:val="24"/>
                <w:szCs w:val="24"/>
              </w:rPr>
              <w:t xml:space="preserve"> grupė: </w:t>
            </w:r>
            <w:r w:rsidR="00A415E6">
              <w:rPr>
                <w:i/>
                <w:iCs/>
                <w:sz w:val="24"/>
                <w:szCs w:val="24"/>
              </w:rPr>
              <w:t>s</w:t>
            </w:r>
            <w:r w:rsidRPr="00626016">
              <w:rPr>
                <w:i/>
                <w:iCs/>
                <w:sz w:val="24"/>
                <w:szCs w:val="24"/>
              </w:rPr>
              <w:t>usisiekimo komunikacij</w:t>
            </w:r>
            <w:r w:rsidR="005D4E9A">
              <w:rPr>
                <w:i/>
                <w:iCs/>
                <w:sz w:val="24"/>
                <w:szCs w:val="24"/>
              </w:rPr>
              <w:t>ų statiniai,</w:t>
            </w:r>
            <w:r w:rsidRPr="00626016">
              <w:rPr>
                <w:i/>
                <w:iCs/>
                <w:sz w:val="24"/>
                <w:szCs w:val="24"/>
              </w:rPr>
              <w:t xml:space="preserve"> </w:t>
            </w:r>
            <w:r w:rsidR="005D4E9A" w:rsidRPr="005D4E9A">
              <w:rPr>
                <w:i/>
                <w:iCs/>
                <w:sz w:val="24"/>
                <w:szCs w:val="24"/>
              </w:rPr>
              <w:t>pogrupiai – kelių ir(ar) gatvių</w:t>
            </w:r>
            <w:r w:rsidR="00A415E6">
              <w:rPr>
                <w:i/>
                <w:iCs/>
                <w:sz w:val="24"/>
                <w:szCs w:val="24"/>
              </w:rPr>
              <w:t>)</w:t>
            </w:r>
            <w:r w:rsidR="005D4E9A">
              <w:rPr>
                <w:i/>
                <w:iCs/>
                <w:sz w:val="24"/>
                <w:szCs w:val="24"/>
              </w:rPr>
              <w:t>.</w:t>
            </w:r>
          </w:p>
          <w:p w14:paraId="30800151" w14:textId="77777777" w:rsidR="00265CFA" w:rsidRDefault="00265CFA" w:rsidP="001F3827">
            <w:pPr>
              <w:ind w:firstLine="35"/>
              <w:rPr>
                <w:sz w:val="24"/>
                <w:szCs w:val="24"/>
              </w:rPr>
            </w:pPr>
          </w:p>
          <w:p w14:paraId="4056D80B" w14:textId="24549F26" w:rsidR="001F3827" w:rsidRPr="00C02AC6" w:rsidRDefault="00A415E6" w:rsidP="001F3827">
            <w:pPr>
              <w:ind w:firstLine="35"/>
              <w:rPr>
                <w:i/>
                <w:sz w:val="22"/>
                <w:szCs w:val="22"/>
                <w:u w:val="single"/>
              </w:rPr>
            </w:pPr>
            <w:r w:rsidRPr="00C02AC6">
              <w:rPr>
                <w:i/>
                <w:sz w:val="22"/>
                <w:szCs w:val="22"/>
                <w:u w:val="single"/>
              </w:rPr>
              <w:t>Š</w:t>
            </w:r>
            <w:r w:rsidR="001F3827" w:rsidRPr="00C02AC6">
              <w:rPr>
                <w:i/>
                <w:sz w:val="22"/>
                <w:szCs w:val="22"/>
                <w:u w:val="single"/>
              </w:rPr>
              <w:t>is reikalavimas taikomas</w:t>
            </w:r>
          </w:p>
          <w:p w14:paraId="483AF59C" w14:textId="614FFAF0" w:rsidR="001F3827" w:rsidRPr="00C02AC6" w:rsidRDefault="001F3827" w:rsidP="001F3827">
            <w:pPr>
              <w:ind w:firstLine="35"/>
              <w:rPr>
                <w:i/>
                <w:sz w:val="22"/>
                <w:szCs w:val="22"/>
                <w:u w:val="single"/>
              </w:rPr>
            </w:pPr>
            <w:r w:rsidRPr="00C02AC6">
              <w:rPr>
                <w:b/>
                <w:bCs/>
                <w:i/>
                <w:sz w:val="22"/>
                <w:szCs w:val="22"/>
                <w:u w:val="single"/>
              </w:rPr>
              <w:t>1-3  pirkimo dalims</w:t>
            </w:r>
            <w:r w:rsidR="005A3BFC" w:rsidRPr="00C02AC6">
              <w:rPr>
                <w:b/>
                <w:bCs/>
                <w:i/>
                <w:sz w:val="22"/>
                <w:szCs w:val="22"/>
                <w:u w:val="single"/>
              </w:rPr>
              <w:t>.</w:t>
            </w:r>
          </w:p>
          <w:p w14:paraId="60951C50" w14:textId="77777777" w:rsidR="001F3827" w:rsidRDefault="001F3827" w:rsidP="001F3827">
            <w:pPr>
              <w:ind w:firstLine="35"/>
              <w:rPr>
                <w:i/>
                <w:sz w:val="22"/>
                <w:szCs w:val="22"/>
              </w:rPr>
            </w:pPr>
          </w:p>
          <w:p w14:paraId="3806D71D" w14:textId="29D2B530" w:rsidR="005D4E9A" w:rsidRDefault="00A415E6" w:rsidP="005D4E9A">
            <w:pPr>
              <w:autoSpaceDE w:val="0"/>
              <w:autoSpaceDN w:val="0"/>
              <w:adjustRightInd w:val="0"/>
              <w:rPr>
                <w:sz w:val="24"/>
                <w:szCs w:val="24"/>
              </w:rPr>
            </w:pPr>
            <w:r>
              <w:rPr>
                <w:sz w:val="24"/>
                <w:szCs w:val="24"/>
              </w:rPr>
              <w:t>2.</w:t>
            </w:r>
            <w:r w:rsidR="001F3827" w:rsidRPr="005D4E9A">
              <w:rPr>
                <w:sz w:val="24"/>
                <w:szCs w:val="24"/>
              </w:rPr>
              <w:t xml:space="preserve"> bent 1 (vieną) </w:t>
            </w:r>
            <w:r>
              <w:rPr>
                <w:sz w:val="24"/>
                <w:szCs w:val="24"/>
              </w:rPr>
              <w:t xml:space="preserve">atestuotą </w:t>
            </w:r>
            <w:r w:rsidR="005D4E9A" w:rsidRPr="005D4E9A">
              <w:rPr>
                <w:sz w:val="24"/>
                <w:szCs w:val="24"/>
              </w:rPr>
              <w:t>specialistą, kuriam suteikta teisė eiti  neypatingojo statinio kultūros paveldo teritorijoje projekto vadovo pareigas (</w:t>
            </w:r>
            <w:r w:rsidR="005D4E9A" w:rsidRPr="005D4E9A">
              <w:rPr>
                <w:i/>
                <w:sz w:val="24"/>
                <w:szCs w:val="24"/>
              </w:rPr>
              <w:t>statinių grupė: susisiekimo komunikacijų statiniai, pogrupiai – kelių ir(ar) gatvių</w:t>
            </w:r>
            <w:r w:rsidR="005D4E9A" w:rsidRPr="005D4E9A">
              <w:rPr>
                <w:sz w:val="24"/>
                <w:szCs w:val="24"/>
              </w:rPr>
              <w:t>).</w:t>
            </w:r>
          </w:p>
          <w:p w14:paraId="13D64DC2" w14:textId="0000C15E" w:rsidR="001F3827" w:rsidRDefault="001F3827" w:rsidP="005D4E9A">
            <w:pPr>
              <w:autoSpaceDE w:val="0"/>
              <w:autoSpaceDN w:val="0"/>
              <w:adjustRightInd w:val="0"/>
              <w:rPr>
                <w:sz w:val="24"/>
                <w:szCs w:val="24"/>
              </w:rPr>
            </w:pPr>
            <w:r w:rsidRPr="005D4E9A">
              <w:rPr>
                <w:i/>
                <w:iCs/>
                <w:sz w:val="24"/>
                <w:szCs w:val="24"/>
              </w:rPr>
              <w:t xml:space="preserve"> </w:t>
            </w:r>
          </w:p>
          <w:p w14:paraId="1F71D309" w14:textId="3876153F" w:rsidR="001F3827" w:rsidRPr="00C02AC6" w:rsidRDefault="00A415E6" w:rsidP="00A415E6">
            <w:pPr>
              <w:rPr>
                <w:i/>
                <w:sz w:val="22"/>
                <w:szCs w:val="22"/>
                <w:u w:val="single"/>
              </w:rPr>
            </w:pPr>
            <w:r w:rsidRPr="00C02AC6">
              <w:rPr>
                <w:i/>
                <w:sz w:val="22"/>
                <w:szCs w:val="22"/>
                <w:u w:val="single"/>
              </w:rPr>
              <w:t>Š</w:t>
            </w:r>
            <w:r w:rsidR="001F3827" w:rsidRPr="00C02AC6">
              <w:rPr>
                <w:i/>
                <w:sz w:val="22"/>
                <w:szCs w:val="22"/>
                <w:u w:val="single"/>
              </w:rPr>
              <w:t>is reikalavimas taikomas</w:t>
            </w:r>
          </w:p>
          <w:p w14:paraId="6CB9C5A7" w14:textId="6EABB93F" w:rsidR="001F3827" w:rsidRPr="00C02AC6" w:rsidRDefault="005D4E9A" w:rsidP="001F3827">
            <w:pPr>
              <w:ind w:firstLine="35"/>
              <w:rPr>
                <w:b/>
                <w:bCs/>
                <w:i/>
                <w:sz w:val="22"/>
                <w:szCs w:val="22"/>
                <w:u w:val="single"/>
              </w:rPr>
            </w:pPr>
            <w:r w:rsidRPr="00C02AC6">
              <w:rPr>
                <w:b/>
                <w:bCs/>
                <w:i/>
                <w:sz w:val="22"/>
                <w:szCs w:val="22"/>
                <w:u w:val="single"/>
              </w:rPr>
              <w:t>4</w:t>
            </w:r>
            <w:r w:rsidR="001F3827" w:rsidRPr="00C02AC6">
              <w:rPr>
                <w:b/>
                <w:bCs/>
                <w:i/>
                <w:sz w:val="22"/>
                <w:szCs w:val="22"/>
                <w:u w:val="single"/>
              </w:rPr>
              <w:t xml:space="preserve">  pirkimo dali</w:t>
            </w:r>
            <w:r w:rsidRPr="00C02AC6">
              <w:rPr>
                <w:b/>
                <w:bCs/>
                <w:i/>
                <w:sz w:val="22"/>
                <w:szCs w:val="22"/>
                <w:u w:val="single"/>
              </w:rPr>
              <w:t>ai</w:t>
            </w:r>
            <w:r w:rsidR="00A415E6" w:rsidRPr="00C02AC6">
              <w:rPr>
                <w:b/>
                <w:bCs/>
                <w:i/>
                <w:sz w:val="22"/>
                <w:szCs w:val="22"/>
                <w:u w:val="single"/>
              </w:rPr>
              <w:t>.</w:t>
            </w:r>
          </w:p>
          <w:p w14:paraId="046A29F1" w14:textId="77777777" w:rsidR="005A3BFC" w:rsidRDefault="005A3BFC" w:rsidP="001F3827">
            <w:pPr>
              <w:ind w:firstLine="35"/>
              <w:rPr>
                <w:b/>
                <w:bCs/>
                <w:i/>
                <w:sz w:val="22"/>
                <w:szCs w:val="22"/>
              </w:rPr>
            </w:pPr>
          </w:p>
          <w:p w14:paraId="10E81AB9" w14:textId="73FF2137" w:rsidR="005A3BFC" w:rsidRPr="005A3BFC" w:rsidRDefault="005A3BFC" w:rsidP="005A3BFC">
            <w:pPr>
              <w:overflowPunct w:val="0"/>
              <w:autoSpaceDE w:val="0"/>
              <w:snapToGrid w:val="0"/>
              <w:textAlignment w:val="baseline"/>
              <w:rPr>
                <w:bCs/>
                <w:color w:val="000000" w:themeColor="text1"/>
                <w:sz w:val="24"/>
                <w:szCs w:val="24"/>
              </w:rPr>
            </w:pPr>
            <w:r w:rsidRPr="005A3BFC">
              <w:rPr>
                <w:b/>
                <w:bCs/>
                <w:color w:val="000000" w:themeColor="text1"/>
                <w:sz w:val="24"/>
                <w:szCs w:val="24"/>
                <w:u w:val="single"/>
              </w:rPr>
              <w:t>Pastaba:</w:t>
            </w:r>
            <w:r w:rsidRPr="005A3BFC">
              <w:rPr>
                <w:bCs/>
                <w:color w:val="000000" w:themeColor="text1"/>
                <w:sz w:val="24"/>
                <w:szCs w:val="24"/>
              </w:rPr>
              <w:t xml:space="preserve"> tas pats specialistas gali būti siūlomas vienai arba </w:t>
            </w:r>
            <w:r w:rsidRPr="005A3BFC">
              <w:rPr>
                <w:bCs/>
                <w:color w:val="000000" w:themeColor="text1"/>
                <w:sz w:val="24"/>
                <w:szCs w:val="24"/>
              </w:rPr>
              <w:lastRenderedPageBreak/>
              <w:t xml:space="preserve">visoms </w:t>
            </w:r>
            <w:r>
              <w:rPr>
                <w:bCs/>
                <w:color w:val="000000" w:themeColor="text1"/>
                <w:sz w:val="24"/>
                <w:szCs w:val="24"/>
              </w:rPr>
              <w:t>pirkimo dalims</w:t>
            </w:r>
            <w:r w:rsidRPr="005A3BFC">
              <w:rPr>
                <w:bCs/>
                <w:color w:val="000000" w:themeColor="text1"/>
                <w:sz w:val="24"/>
                <w:szCs w:val="24"/>
              </w:rPr>
              <w:t>, jeigu turi atitinkamą kvalifikaciją.</w:t>
            </w:r>
          </w:p>
          <w:p w14:paraId="4B80C36B" w14:textId="2DE07927" w:rsidR="001F3827" w:rsidRPr="001F3827" w:rsidRDefault="001F3827" w:rsidP="005A3BFC">
            <w:pPr>
              <w:ind w:firstLine="35"/>
              <w:rPr>
                <w:iCs/>
                <w:sz w:val="24"/>
                <w:szCs w:val="24"/>
              </w:rPr>
            </w:pP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1D96A429" w14:textId="77777777" w:rsidR="001F3827" w:rsidRPr="008632F2" w:rsidRDefault="001F3827" w:rsidP="001F3827">
            <w:pPr>
              <w:rPr>
                <w:sz w:val="24"/>
                <w:szCs w:val="24"/>
              </w:rPr>
            </w:pPr>
            <w:r w:rsidRPr="008632F2">
              <w:rPr>
                <w:sz w:val="24"/>
                <w:szCs w:val="24"/>
              </w:rPr>
              <w:lastRenderedPageBreak/>
              <w:t>1</w:t>
            </w:r>
            <w:r w:rsidRPr="00626016">
              <w:rPr>
                <w:sz w:val="24"/>
                <w:szCs w:val="24"/>
              </w:rPr>
              <w:t xml:space="preserve">) Siūlomų specialistų sąrašas, parengtas </w:t>
            </w:r>
            <w:r w:rsidRPr="008632F2">
              <w:rPr>
                <w:sz w:val="24"/>
                <w:szCs w:val="24"/>
              </w:rPr>
              <w:t xml:space="preserve">pagal </w:t>
            </w:r>
            <w:r w:rsidRPr="00C02AC6">
              <w:rPr>
                <w:b/>
                <w:bCs/>
                <w:sz w:val="24"/>
                <w:szCs w:val="24"/>
              </w:rPr>
              <w:t>7 priede</w:t>
            </w:r>
            <w:r w:rsidRPr="008632F2">
              <w:rPr>
                <w:sz w:val="24"/>
                <w:szCs w:val="24"/>
              </w:rPr>
              <w:t xml:space="preserve"> nurodytą formą (įrašomas bent 1 siūlomas specialistas, jei atitinka 3.1 punkte keliamus reikalavimus).</w:t>
            </w:r>
          </w:p>
          <w:p w14:paraId="3724742A" w14:textId="77777777" w:rsidR="001F3827" w:rsidRPr="008632F2" w:rsidRDefault="001F3827" w:rsidP="001F3827">
            <w:pPr>
              <w:rPr>
                <w:i/>
                <w:sz w:val="24"/>
                <w:szCs w:val="24"/>
              </w:rPr>
            </w:pPr>
            <w:r w:rsidRPr="008632F2">
              <w:rPr>
                <w:i/>
                <w:sz w:val="24"/>
                <w:szCs w:val="24"/>
                <w:u w:val="single"/>
              </w:rPr>
              <w:t>Pastaba.</w:t>
            </w:r>
            <w:r w:rsidRPr="008632F2">
              <w:rPr>
                <w:i/>
                <w:sz w:val="24"/>
                <w:szCs w:val="24"/>
              </w:rPr>
              <w:t xml:space="preserve"> Jei pasitelkiami specialistai nėra tiekėjo ar tiekėjo pasitelkiamo subtiekėjo darbuotojai pasiūlymo pateikimo metu, turi būti pateikti </w:t>
            </w:r>
            <w:r w:rsidRPr="00A415E6">
              <w:rPr>
                <w:i/>
                <w:sz w:val="24"/>
                <w:szCs w:val="24"/>
                <w:u w:val="single"/>
              </w:rPr>
              <w:t>dvišaliai dokumentai</w:t>
            </w:r>
            <w:r w:rsidRPr="008632F2">
              <w:rPr>
                <w:i/>
                <w:sz w:val="24"/>
                <w:szCs w:val="24"/>
              </w:rPr>
              <w:t>, įrodantys, kad laimėjimo atveju jie bus įdarbinti.</w:t>
            </w:r>
          </w:p>
          <w:p w14:paraId="0C893CBD" w14:textId="77777777" w:rsidR="001F3827" w:rsidRPr="008632F2" w:rsidRDefault="001F3827" w:rsidP="001F3827">
            <w:pPr>
              <w:overflowPunct w:val="0"/>
              <w:autoSpaceDE w:val="0"/>
              <w:autoSpaceDN w:val="0"/>
              <w:adjustRightInd w:val="0"/>
              <w:textAlignment w:val="baseline"/>
              <w:rPr>
                <w:sz w:val="24"/>
                <w:szCs w:val="24"/>
              </w:rPr>
            </w:pPr>
            <w:r w:rsidRPr="008632F2">
              <w:rPr>
                <w:sz w:val="24"/>
                <w:szCs w:val="24"/>
              </w:rPr>
              <w:t>2) Kvalifikacijos atestatas ar kiti reikiamą kvalifikaciją įrodantys dokumentai.</w:t>
            </w:r>
          </w:p>
          <w:p w14:paraId="07EBCB19" w14:textId="77777777" w:rsidR="001F3827" w:rsidRPr="008632F2" w:rsidRDefault="001F3827" w:rsidP="001F3827">
            <w:pPr>
              <w:rPr>
                <w:i/>
                <w:iCs/>
                <w:sz w:val="24"/>
                <w:szCs w:val="24"/>
              </w:rPr>
            </w:pPr>
            <w:r w:rsidRPr="008632F2">
              <w:rPr>
                <w:i/>
                <w:iCs/>
                <w:sz w:val="24"/>
                <w:szCs w:val="24"/>
                <w:u w:val="single"/>
              </w:rPr>
              <w:t>Pastaba.</w:t>
            </w:r>
            <w:r w:rsidRPr="008632F2">
              <w:rPr>
                <w:i/>
                <w:iCs/>
                <w:sz w:val="24"/>
                <w:szCs w:val="24"/>
              </w:rPr>
              <w:t xml:space="preserve"> Jei kvalifikacijos dokumente yra nurodyta visa reikalaujama statinių grupė (neišskirti / nenurodyti pogrupiai) arba nurodytas konkretus pogrupis, atitinkantis nurodytą kvalifikacijos reikalavime, – tokie kvalifikacijos dokumentai yra tinkami.</w:t>
            </w:r>
          </w:p>
          <w:p w14:paraId="7BDB268A" w14:textId="77777777" w:rsidR="001F3827" w:rsidRPr="008632F2" w:rsidRDefault="001F3827" w:rsidP="001F3827">
            <w:pPr>
              <w:overflowPunct w:val="0"/>
              <w:autoSpaceDE w:val="0"/>
              <w:autoSpaceDN w:val="0"/>
              <w:adjustRightInd w:val="0"/>
              <w:textAlignment w:val="baseline"/>
              <w:rPr>
                <w:sz w:val="24"/>
                <w:szCs w:val="24"/>
              </w:rPr>
            </w:pPr>
          </w:p>
          <w:p w14:paraId="04EBE960" w14:textId="21627FA2" w:rsidR="00265CFA" w:rsidRPr="0000300A" w:rsidRDefault="001F3827" w:rsidP="001F3827">
            <w:pPr>
              <w:autoSpaceDE w:val="0"/>
              <w:autoSpaceDN w:val="0"/>
              <w:adjustRightInd w:val="0"/>
              <w:rPr>
                <w:sz w:val="24"/>
                <w:szCs w:val="24"/>
              </w:rPr>
            </w:pPr>
            <w:r w:rsidRPr="008632F2">
              <w:rPr>
                <w:b/>
                <w:i/>
                <w:sz w:val="24"/>
                <w:szCs w:val="24"/>
              </w:rPr>
              <w:t>CVP IS priemonėmis pateikiamos skaitmeninės dokumentų kopijos.</w:t>
            </w: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8632F2" w:rsidRDefault="001F3827" w:rsidP="001F3827">
            <w:pPr>
              <w:rPr>
                <w:i/>
                <w:iCs/>
                <w:sz w:val="24"/>
                <w:szCs w:val="24"/>
              </w:rPr>
            </w:pPr>
            <w:r w:rsidRPr="008632F2">
              <w:rPr>
                <w:i/>
                <w:iCs/>
                <w:sz w:val="24"/>
                <w:szCs w:val="24"/>
              </w:rPr>
              <w:lastRenderedPageBreak/>
              <w:t>- jeigu pasiūlymą teikia ūkio subjektų grupė – reikalavimą turi atitikti ūkio subjektų grupės nario (-</w:t>
            </w:r>
            <w:proofErr w:type="spellStart"/>
            <w:r w:rsidRPr="008632F2">
              <w:rPr>
                <w:i/>
                <w:iCs/>
                <w:sz w:val="24"/>
                <w:szCs w:val="24"/>
              </w:rPr>
              <w:t>ių</w:t>
            </w:r>
            <w:proofErr w:type="spellEnd"/>
            <w:r w:rsidRPr="008632F2">
              <w:rPr>
                <w:i/>
                <w:iCs/>
                <w:sz w:val="24"/>
                <w:szCs w:val="24"/>
              </w:rPr>
              <w:t>) specialistai, atsižvelgiant į jų prisiimamus įsipareigojimus pirkimo sutarčiai vykdyti;</w:t>
            </w:r>
          </w:p>
          <w:p w14:paraId="2F8B7195" w14:textId="77777777" w:rsidR="001F3827" w:rsidRPr="008632F2" w:rsidRDefault="001F3827" w:rsidP="001F3827">
            <w:pPr>
              <w:rPr>
                <w:i/>
                <w:iCs/>
                <w:sz w:val="24"/>
                <w:szCs w:val="24"/>
              </w:rPr>
            </w:pPr>
            <w:r w:rsidRPr="008632F2">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00300A" w:rsidRDefault="001F3827" w:rsidP="001F3827">
            <w:pPr>
              <w:rPr>
                <w:i/>
                <w:iCs/>
                <w:sz w:val="24"/>
                <w:szCs w:val="24"/>
              </w:rPr>
            </w:pPr>
            <w:r w:rsidRPr="008632F2">
              <w:rPr>
                <w:i/>
                <w:iCs/>
                <w:sz w:val="24"/>
                <w:szCs w:val="24"/>
              </w:rPr>
              <w:t xml:space="preserve">· subtiekėjai – jei tiekėjas (jo pasitelkiami specialistai) pats atitinka nustatytą reikalavimą, tačiau ketina pasitelkti subtiekėjus (jo specialistus),  subtiekėjų specialistai privalo atitikti nustatytus </w:t>
            </w:r>
            <w:r w:rsidRPr="008632F2">
              <w:rPr>
                <w:i/>
                <w:iCs/>
                <w:sz w:val="24"/>
                <w:szCs w:val="24"/>
              </w:rPr>
              <w:lastRenderedPageBreak/>
              <w:t>reikalavimus, jeigu subtiekėjai (jų darbuotojai) patys vykdys tą pirkimo sutarties dalį, kuriai reikia nustatytos kvalifikacijos.</w:t>
            </w:r>
          </w:p>
        </w:tc>
      </w:tr>
      <w:tr w:rsidR="00E86538" w:rsidRPr="0000300A" w14:paraId="55E582C3" w14:textId="77777777" w:rsidTr="00A415E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E86538" w:rsidRPr="0000300A" w:rsidRDefault="00E86538" w:rsidP="001F3827">
            <w:pPr>
              <w:pStyle w:val="Sraopastraipa"/>
              <w:numPr>
                <w:ilvl w:val="1"/>
                <w:numId w:val="10"/>
              </w:numPr>
              <w:ind w:left="357" w:hanging="357"/>
              <w:jc w:val="right"/>
              <w:rPr>
                <w:rFonts w:eastAsiaTheme="minorHAnsi"/>
                <w:sz w:val="24"/>
                <w:szCs w:val="24"/>
              </w:rPr>
            </w:pPr>
          </w:p>
        </w:tc>
        <w:tc>
          <w:tcPr>
            <w:tcW w:w="1564" w:type="pct"/>
            <w:tcBorders>
              <w:top w:val="single" w:sz="4" w:space="0" w:color="000000" w:themeColor="text1"/>
              <w:left w:val="single" w:sz="4" w:space="0" w:color="000000" w:themeColor="text1"/>
              <w:bottom w:val="single" w:sz="4" w:space="0" w:color="000000" w:themeColor="text1"/>
              <w:right w:val="single" w:sz="4" w:space="0" w:color="auto"/>
            </w:tcBorders>
          </w:tcPr>
          <w:p w14:paraId="12640D7D" w14:textId="48036D62" w:rsidR="00E86538" w:rsidRPr="00E86538" w:rsidRDefault="00E86538" w:rsidP="00E86538">
            <w:pPr>
              <w:autoSpaceDE w:val="0"/>
              <w:autoSpaceDN w:val="0"/>
              <w:adjustRightInd w:val="0"/>
              <w:rPr>
                <w:sz w:val="24"/>
                <w:szCs w:val="24"/>
              </w:rPr>
            </w:pPr>
            <w:r w:rsidRPr="00E86538">
              <w:rPr>
                <w:sz w:val="24"/>
                <w:szCs w:val="24"/>
              </w:rPr>
              <w:t>Tiekėjas per paskutinius 3 metus iki pasiūlymo pateikimo termino pabaigos arba per laiką nuo tiekėjo įregistravimo dienos (jeigu tiekėjas veiklą vykdė mažiau kaip 3 metus iki pasiūlymų pateikimo termino pabaigos) pagal 1 (vieną) ar daugiau sutarčių yra tinkamai parengęs naujos statybos, rekonstravimo ar remonto techninį (-</w:t>
            </w:r>
            <w:proofErr w:type="spellStart"/>
            <w:r w:rsidRPr="00E86538">
              <w:rPr>
                <w:sz w:val="24"/>
                <w:szCs w:val="24"/>
              </w:rPr>
              <w:t>ius</w:t>
            </w:r>
            <w:proofErr w:type="spellEnd"/>
            <w:r w:rsidRPr="00E86538">
              <w:rPr>
                <w:sz w:val="24"/>
                <w:szCs w:val="24"/>
              </w:rPr>
              <w:t>) arba (ir) techninį (-</w:t>
            </w:r>
            <w:proofErr w:type="spellStart"/>
            <w:r w:rsidRPr="00E86538">
              <w:rPr>
                <w:sz w:val="24"/>
                <w:szCs w:val="24"/>
              </w:rPr>
              <w:t>ius</w:t>
            </w:r>
            <w:proofErr w:type="spellEnd"/>
            <w:r w:rsidRPr="00E86538">
              <w:rPr>
                <w:sz w:val="24"/>
                <w:szCs w:val="24"/>
              </w:rPr>
              <w:t>) darbo proj</w:t>
            </w:r>
            <w:r w:rsidR="00DB716D">
              <w:rPr>
                <w:sz w:val="24"/>
                <w:szCs w:val="24"/>
              </w:rPr>
              <w:t>e</w:t>
            </w:r>
            <w:r w:rsidRPr="00E86538">
              <w:rPr>
                <w:sz w:val="24"/>
                <w:szCs w:val="24"/>
              </w:rPr>
              <w:t>ktą (-</w:t>
            </w:r>
            <w:proofErr w:type="spellStart"/>
            <w:r w:rsidRPr="00E86538">
              <w:rPr>
                <w:sz w:val="24"/>
                <w:szCs w:val="24"/>
              </w:rPr>
              <w:t>us</w:t>
            </w:r>
            <w:proofErr w:type="spellEnd"/>
            <w:r w:rsidRPr="00E86538">
              <w:rPr>
                <w:sz w:val="24"/>
                <w:szCs w:val="24"/>
              </w:rPr>
              <w:t>) (statinių grupės:</w:t>
            </w:r>
            <w:r w:rsidR="00DB716D">
              <w:rPr>
                <w:sz w:val="24"/>
                <w:szCs w:val="24"/>
              </w:rPr>
              <w:t xml:space="preserve"> </w:t>
            </w:r>
            <w:r w:rsidRPr="00E86538">
              <w:rPr>
                <w:sz w:val="24"/>
                <w:szCs w:val="24"/>
              </w:rPr>
              <w:t>susisiekimo komunikacijų statiniai, pogrupiai – kelių/gatvių, statinių kategorijos: ypatingi/neypatingi), kurios (-</w:t>
            </w:r>
            <w:proofErr w:type="spellStart"/>
            <w:r w:rsidRPr="00E86538">
              <w:rPr>
                <w:sz w:val="24"/>
                <w:szCs w:val="24"/>
              </w:rPr>
              <w:t>ių</w:t>
            </w:r>
            <w:proofErr w:type="spellEnd"/>
            <w:r w:rsidRPr="00E86538">
              <w:rPr>
                <w:sz w:val="24"/>
                <w:szCs w:val="24"/>
              </w:rPr>
              <w:t>) bendra vertė ne mažesnė nei</w:t>
            </w:r>
            <w:r w:rsidR="00DB716D">
              <w:rPr>
                <w:sz w:val="24"/>
                <w:szCs w:val="24"/>
              </w:rPr>
              <w:t xml:space="preserve"> po </w:t>
            </w:r>
            <w:r w:rsidRPr="00E86538">
              <w:rPr>
                <w:sz w:val="24"/>
                <w:szCs w:val="24"/>
              </w:rPr>
              <w:t>4 500,00 Eur be PVM</w:t>
            </w:r>
            <w:r w:rsidR="00DB716D">
              <w:rPr>
                <w:sz w:val="24"/>
                <w:szCs w:val="24"/>
              </w:rPr>
              <w:t xml:space="preserve"> kiekvienai pirkimo daliai..</w:t>
            </w:r>
          </w:p>
          <w:p w14:paraId="35E47F05" w14:textId="44231C83" w:rsidR="00E86538" w:rsidRPr="00DB716D" w:rsidRDefault="00DB716D" w:rsidP="00E86538">
            <w:pPr>
              <w:autoSpaceDE w:val="0"/>
              <w:autoSpaceDN w:val="0"/>
              <w:adjustRightInd w:val="0"/>
              <w:rPr>
                <w:i/>
                <w:iCs/>
                <w:sz w:val="24"/>
                <w:szCs w:val="24"/>
              </w:rPr>
            </w:pPr>
            <w:r w:rsidRPr="00DB716D">
              <w:rPr>
                <w:b/>
                <w:bCs/>
                <w:i/>
                <w:iCs/>
                <w:sz w:val="24"/>
                <w:szCs w:val="24"/>
                <w:u w:val="single"/>
              </w:rPr>
              <w:t>Pastaba.</w:t>
            </w:r>
            <w:r w:rsidRPr="00DB716D">
              <w:rPr>
                <w:i/>
                <w:iCs/>
                <w:sz w:val="24"/>
                <w:szCs w:val="24"/>
              </w:rPr>
              <w:t xml:space="preserve"> </w:t>
            </w:r>
            <w:r w:rsidR="00E86538" w:rsidRPr="00DB716D">
              <w:rPr>
                <w:i/>
                <w:iCs/>
                <w:sz w:val="24"/>
                <w:szCs w:val="24"/>
              </w:rPr>
              <w:t>Jei pasiūlymas teikiamas visoms dalims, bendra suteiktų paslaugų vertė turi būti ne mažesnė nei 18 000,00 Eur be PVM.</w:t>
            </w:r>
          </w:p>
        </w:tc>
        <w:tc>
          <w:tcPr>
            <w:tcW w:w="1704" w:type="pct"/>
            <w:tcBorders>
              <w:top w:val="single" w:sz="4" w:space="0" w:color="000000" w:themeColor="text1"/>
              <w:left w:val="single" w:sz="4" w:space="0" w:color="auto"/>
              <w:bottom w:val="single" w:sz="4" w:space="0" w:color="000000" w:themeColor="text1"/>
              <w:right w:val="single" w:sz="4" w:space="0" w:color="000000" w:themeColor="text1"/>
            </w:tcBorders>
          </w:tcPr>
          <w:p w14:paraId="2A418D26" w14:textId="77777777" w:rsidR="00E86538" w:rsidRPr="00E86538" w:rsidRDefault="00E86538" w:rsidP="00E86538">
            <w:pPr>
              <w:rPr>
                <w:sz w:val="24"/>
                <w:szCs w:val="24"/>
              </w:rPr>
            </w:pPr>
            <w:r w:rsidRPr="00E86538">
              <w:rPr>
                <w:sz w:val="24"/>
                <w:szCs w:val="24"/>
              </w:rPr>
              <w:t>1) Per paskutinius 3 metus iki pasiūlymų pateikimo termino pabaigos arba per laiką nuo įregistravimo dienos (jeigu veikla vykdyta mažiau nei 3 metus iki pasiūlymų pateikimo termino pabaigos) tinkamai parengtų projektų sąrašas, aiškiai išskiriant sutartyje (-</w:t>
            </w:r>
            <w:proofErr w:type="spellStart"/>
            <w:r w:rsidRPr="00E86538">
              <w:rPr>
                <w:sz w:val="24"/>
                <w:szCs w:val="24"/>
              </w:rPr>
              <w:t>se</w:t>
            </w:r>
            <w:proofErr w:type="spellEnd"/>
            <w:r w:rsidRPr="00E86538">
              <w:rPr>
                <w:sz w:val="24"/>
                <w:szCs w:val="24"/>
              </w:rPr>
              <w:t>) suteiktų paslaugų vertes (</w:t>
            </w:r>
            <w:r w:rsidRPr="00E86538">
              <w:rPr>
                <w:i/>
                <w:sz w:val="24"/>
                <w:szCs w:val="24"/>
              </w:rPr>
              <w:t>statinių grupės: susisiekimo komunikacijų statiniai, pogrupiai – kelių, gatvių, statinių kategorijos: ypatingi, neypatingi</w:t>
            </w:r>
            <w:r w:rsidRPr="00E86538">
              <w:rPr>
                <w:sz w:val="24"/>
                <w:szCs w:val="24"/>
              </w:rPr>
              <w:t>).</w:t>
            </w:r>
          </w:p>
          <w:p w14:paraId="2FD0ADF1" w14:textId="299AC518" w:rsidR="00E86538" w:rsidRPr="00E86538" w:rsidRDefault="00E86538" w:rsidP="00E86538">
            <w:pPr>
              <w:rPr>
                <w:sz w:val="24"/>
                <w:szCs w:val="24"/>
              </w:rPr>
            </w:pPr>
            <w:r w:rsidRPr="00E86538">
              <w:rPr>
                <w:sz w:val="24"/>
                <w:szCs w:val="24"/>
              </w:rPr>
              <w:t xml:space="preserve"> 2) Laisvos formos užsakovų patvirtinimai (pažymos) apie sąraše nurodytų paslaugų tinkamą suteikimą, nurodant paslaugų pavadinimą, suteiktų paslaugų vertę, pa</w:t>
            </w:r>
            <w:r w:rsidR="00DB716D">
              <w:rPr>
                <w:sz w:val="24"/>
                <w:szCs w:val="24"/>
              </w:rPr>
              <w:t>s</w:t>
            </w:r>
            <w:r w:rsidRPr="00E86538">
              <w:rPr>
                <w:sz w:val="24"/>
                <w:szCs w:val="24"/>
              </w:rPr>
              <w:t>laugų teikimo pradžios ir pabaigos datas ir patvirtinant, kad darbai atlikti laiku ir tinkamai.</w:t>
            </w:r>
          </w:p>
          <w:p w14:paraId="73ADC6CC" w14:textId="77777777" w:rsidR="00E86538" w:rsidRPr="00E86538" w:rsidRDefault="00E86538" w:rsidP="00E86538">
            <w:pPr>
              <w:rPr>
                <w:b/>
                <w:i/>
                <w:sz w:val="24"/>
                <w:szCs w:val="24"/>
              </w:rPr>
            </w:pPr>
            <w:r w:rsidRPr="00E86538">
              <w:rPr>
                <w:b/>
                <w:i/>
                <w:sz w:val="24"/>
                <w:szCs w:val="24"/>
              </w:rPr>
              <w:t>CVP IS priemonėmis pateikiamos skaitmeninės dokumentų kopijos.</w:t>
            </w:r>
          </w:p>
          <w:p w14:paraId="19E9B730" w14:textId="77777777" w:rsidR="00E86538" w:rsidRPr="008632F2" w:rsidRDefault="00E86538" w:rsidP="001F3827">
            <w:pPr>
              <w:rPr>
                <w:sz w:val="24"/>
                <w:szCs w:val="24"/>
              </w:rPr>
            </w:pPr>
          </w:p>
        </w:tc>
        <w:tc>
          <w:tcPr>
            <w:tcW w:w="14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E86538" w:rsidRPr="00632857" w:rsidRDefault="00E86538" w:rsidP="00E86538">
            <w:pPr>
              <w:ind w:firstLine="34"/>
              <w:rPr>
                <w:i/>
                <w:iCs/>
                <w:sz w:val="24"/>
                <w:szCs w:val="24"/>
              </w:rPr>
            </w:pPr>
            <w:r w:rsidRPr="0000300A">
              <w:rPr>
                <w:i/>
                <w:iCs/>
                <w:sz w:val="24"/>
                <w:szCs w:val="24"/>
              </w:rPr>
              <w:t xml:space="preserve">- jeigu </w:t>
            </w:r>
            <w:r w:rsidRPr="00632857">
              <w:rPr>
                <w:i/>
                <w:iCs/>
                <w:sz w:val="24"/>
                <w:szCs w:val="24"/>
              </w:rPr>
              <w:t>pasiūlymą teikia ūkio subjektų grupė – reikalavimą turi atitikti visi ūkio subjektų grupės nariai kartu (ūkio subjektų grupės narių turima patirtis sumuojama), atsižvelgiant į jų prisiimamus įsipareigojimus;</w:t>
            </w:r>
          </w:p>
          <w:p w14:paraId="6029484A" w14:textId="77777777" w:rsidR="00E86538" w:rsidRPr="00632857" w:rsidRDefault="00E86538" w:rsidP="00E86538">
            <w:pPr>
              <w:ind w:firstLine="34"/>
              <w:rPr>
                <w:i/>
                <w:iCs/>
                <w:sz w:val="24"/>
                <w:szCs w:val="24"/>
              </w:rPr>
            </w:pPr>
            <w:r w:rsidRPr="00632857">
              <w:rPr>
                <w:i/>
                <w:iCs/>
                <w:sz w:val="24"/>
                <w:szCs w:val="24"/>
              </w:rPr>
              <w:t>- tiekėjas gali remtis kitų ūkio subjektų pajėgumais tik tuo atveju, jeigu tie subjektai patys vykdys tą pirkimo sutarties dalį, kuriai reikia jų turimų pajėgumų;</w:t>
            </w:r>
          </w:p>
          <w:p w14:paraId="2AC736C5" w14:textId="77777777" w:rsidR="00E86538" w:rsidRPr="00632857" w:rsidRDefault="00E86538" w:rsidP="00E86538">
            <w:pPr>
              <w:rPr>
                <w:i/>
                <w:iCs/>
                <w:sz w:val="24"/>
                <w:szCs w:val="24"/>
              </w:rPr>
            </w:pPr>
            <w:r w:rsidRPr="00632857">
              <w:rPr>
                <w:i/>
                <w:iCs/>
                <w:sz w:val="24"/>
                <w:szCs w:val="24"/>
              </w:rPr>
              <w:t>-  subtiekėjams šis reikalavimas nenustatomas.</w:t>
            </w:r>
          </w:p>
          <w:p w14:paraId="36257425" w14:textId="77777777" w:rsidR="00E86538" w:rsidRPr="008632F2" w:rsidRDefault="00E86538" w:rsidP="001F3827">
            <w:pPr>
              <w:rPr>
                <w:i/>
                <w:iCs/>
                <w:sz w:val="24"/>
                <w:szCs w:val="24"/>
              </w:rPr>
            </w:pPr>
          </w:p>
        </w:tc>
      </w:tr>
    </w:tbl>
    <w:p w14:paraId="65961F4D" w14:textId="77777777" w:rsidR="00265CFA" w:rsidRPr="00984FBA"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B80988" w:rsidRDefault="00265CFA" w:rsidP="001F3827">
      <w:pPr>
        <w:spacing w:after="0" w:line="240" w:lineRule="auto"/>
        <w:rPr>
          <w:rFonts w:ascii="Times New Roman" w:eastAsiaTheme="minorHAnsi" w:hAnsi="Times New Roman" w:cs="Times New Roman"/>
          <w:b/>
          <w:bCs/>
          <w:sz w:val="24"/>
          <w:szCs w:val="24"/>
        </w:rPr>
        <w:sectPr w:rsidR="00265CFA" w:rsidRPr="00B80988"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B80988"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B80988">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B80988"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27CF6CBA" w14:textId="77777777" w:rsidR="00265CFA" w:rsidRPr="00B80988" w:rsidRDefault="00265CFA" w:rsidP="001F3827">
      <w:pPr>
        <w:spacing w:after="0" w:line="240" w:lineRule="auto"/>
        <w:ind w:left="567"/>
        <w:rPr>
          <w:rFonts w:ascii="Times New Roman" w:eastAsia="Arial" w:hAnsi="Times New Roman" w:cs="Times New Roman"/>
          <w:sz w:val="24"/>
          <w:szCs w:val="24"/>
        </w:rPr>
      </w:pPr>
      <w:r w:rsidRPr="00B80988">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791" w:type="pct"/>
        <w:tblLook w:val="04A0" w:firstRow="1" w:lastRow="0" w:firstColumn="1" w:lastColumn="0" w:noHBand="0" w:noVBand="1"/>
      </w:tblPr>
      <w:tblGrid>
        <w:gridCol w:w="814"/>
        <w:gridCol w:w="2582"/>
        <w:gridCol w:w="4632"/>
        <w:gridCol w:w="1518"/>
      </w:tblGrid>
      <w:tr w:rsidR="00265CFA" w:rsidRPr="00B80988" w14:paraId="32EC5CE4" w14:textId="77777777" w:rsidTr="00DB716D">
        <w:trPr>
          <w:cantSplit/>
          <w:tblHeader/>
        </w:trPr>
        <w:tc>
          <w:tcPr>
            <w:tcW w:w="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Default="00265CFA" w:rsidP="00DB716D">
            <w:pPr>
              <w:tabs>
                <w:tab w:val="left" w:pos="795"/>
              </w:tabs>
              <w:ind w:right="244"/>
              <w:rPr>
                <w:rFonts w:eastAsiaTheme="minorHAnsi"/>
                <w:b/>
                <w:bCs/>
                <w:sz w:val="24"/>
                <w:szCs w:val="24"/>
              </w:rPr>
            </w:pPr>
            <w:r w:rsidRPr="00B80988">
              <w:rPr>
                <w:rFonts w:eastAsiaTheme="minorHAnsi"/>
                <w:b/>
                <w:bCs/>
                <w:sz w:val="24"/>
                <w:szCs w:val="24"/>
              </w:rPr>
              <w:t xml:space="preserve">Eil. </w:t>
            </w:r>
          </w:p>
          <w:p w14:paraId="77B44B56" w14:textId="77777777" w:rsidR="00265CFA" w:rsidRPr="00B80988" w:rsidRDefault="00265CFA" w:rsidP="00DB716D">
            <w:pPr>
              <w:tabs>
                <w:tab w:val="left" w:pos="795"/>
              </w:tabs>
              <w:rPr>
                <w:b/>
                <w:bCs/>
                <w:sz w:val="24"/>
                <w:szCs w:val="24"/>
              </w:rPr>
            </w:pPr>
            <w:r w:rsidRPr="00B80988">
              <w:rPr>
                <w:rFonts w:eastAsiaTheme="minorHAnsi"/>
                <w:b/>
                <w:bCs/>
                <w:sz w:val="24"/>
                <w:szCs w:val="24"/>
              </w:rPr>
              <w:t>Nr.</w:t>
            </w:r>
          </w:p>
        </w:tc>
        <w:tc>
          <w:tcPr>
            <w:tcW w:w="1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B80988" w:rsidRDefault="00265CFA" w:rsidP="00DB716D">
            <w:pPr>
              <w:rPr>
                <w:rFonts w:eastAsiaTheme="minorHAnsi"/>
                <w:b/>
                <w:bCs/>
                <w:sz w:val="24"/>
                <w:szCs w:val="24"/>
              </w:rPr>
            </w:pPr>
            <w:r w:rsidRPr="00B80988">
              <w:rPr>
                <w:b/>
                <w:bCs/>
                <w:sz w:val="24"/>
                <w:szCs w:val="24"/>
              </w:rPr>
              <w:t xml:space="preserve">Reikalavimas </w:t>
            </w:r>
            <w:r w:rsidRPr="00B80988">
              <w:rPr>
                <w:rFonts w:eastAsiaTheme="minorHAnsi"/>
                <w:b/>
                <w:bCs/>
                <w:sz w:val="24"/>
                <w:szCs w:val="24"/>
                <w:lang w:eastAsia="en-US"/>
              </w:rPr>
              <w:t xml:space="preserve">dėl </w:t>
            </w:r>
            <w:r w:rsidRPr="00B80988">
              <w:rPr>
                <w:rFonts w:eastAsia="Calibri"/>
                <w:b/>
                <w:bCs/>
                <w:sz w:val="24"/>
                <w:szCs w:val="24"/>
                <w:lang w:eastAsia="en-US"/>
              </w:rPr>
              <w:t>k</w:t>
            </w:r>
            <w:r w:rsidRPr="00B80988">
              <w:rPr>
                <w:rFonts w:eastAsia="Calibri"/>
                <w:b/>
                <w:bCs/>
                <w:iCs/>
                <w:sz w:val="24"/>
                <w:szCs w:val="24"/>
                <w:lang w:eastAsia="en-US"/>
              </w:rPr>
              <w:t>okybės vadybos sistemos ir (arba) aplinkos apsaugos vadybos sistemos standartų</w:t>
            </w:r>
            <w:r w:rsidRPr="00B80988">
              <w:rPr>
                <w:rFonts w:eastAsiaTheme="minorHAnsi"/>
                <w:b/>
                <w:bCs/>
                <w:sz w:val="24"/>
                <w:szCs w:val="24"/>
                <w:lang w:eastAsia="en-US"/>
              </w:rPr>
              <w:t xml:space="preserve"> laikymosi.</w:t>
            </w:r>
          </w:p>
        </w:tc>
        <w:tc>
          <w:tcPr>
            <w:tcW w:w="242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B80988" w:rsidRDefault="00265CFA" w:rsidP="00DB716D">
            <w:pPr>
              <w:autoSpaceDE w:val="0"/>
              <w:autoSpaceDN w:val="0"/>
              <w:adjustRightInd w:val="0"/>
              <w:rPr>
                <w:b/>
                <w:bCs/>
                <w:sz w:val="24"/>
                <w:szCs w:val="24"/>
              </w:rPr>
            </w:pPr>
            <w:r w:rsidRPr="00B80988">
              <w:rPr>
                <w:b/>
                <w:bCs/>
                <w:sz w:val="24"/>
                <w:szCs w:val="24"/>
              </w:rPr>
              <w:t>Atitiktį reikalavimui įrodantys dokumentai</w:t>
            </w:r>
          </w:p>
        </w:tc>
        <w:tc>
          <w:tcPr>
            <w:tcW w:w="7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B80988" w:rsidRDefault="00265CFA" w:rsidP="00DB716D">
            <w:pPr>
              <w:autoSpaceDE w:val="0"/>
              <w:autoSpaceDN w:val="0"/>
              <w:adjustRightInd w:val="0"/>
              <w:rPr>
                <w:b/>
                <w:bCs/>
                <w:sz w:val="24"/>
                <w:szCs w:val="24"/>
              </w:rPr>
            </w:pPr>
            <w:r w:rsidRPr="00B80988">
              <w:rPr>
                <w:b/>
                <w:bCs/>
                <w:sz w:val="24"/>
                <w:szCs w:val="24"/>
              </w:rPr>
              <w:t>Subjektas, kuris turi atitikti reikalavimą</w:t>
            </w:r>
          </w:p>
        </w:tc>
      </w:tr>
      <w:tr w:rsidR="00265CFA" w:rsidRPr="00B80988" w14:paraId="0692DCFC"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0B4576B"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1.</w:t>
            </w:r>
          </w:p>
        </w:tc>
        <w:tc>
          <w:tcPr>
            <w:tcW w:w="4574"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B80988" w:rsidRDefault="00265CFA" w:rsidP="00DB716D">
            <w:pPr>
              <w:autoSpaceDE w:val="0"/>
              <w:autoSpaceDN w:val="0"/>
              <w:adjustRightInd w:val="0"/>
              <w:rPr>
                <w:b/>
                <w:bCs/>
                <w:sz w:val="24"/>
                <w:szCs w:val="24"/>
              </w:rPr>
            </w:pPr>
            <w:r w:rsidRPr="00B80988">
              <w:rPr>
                <w:b/>
                <w:bCs/>
                <w:sz w:val="24"/>
                <w:szCs w:val="24"/>
              </w:rPr>
              <w:t>Kokybės vadybos sistemos taikymas</w:t>
            </w:r>
          </w:p>
        </w:tc>
      </w:tr>
      <w:tr w:rsidR="00265CFA" w:rsidRPr="00B80988" w14:paraId="705F8D58" w14:textId="77777777" w:rsidTr="00DB716D">
        <w:tc>
          <w:tcPr>
            <w:tcW w:w="426" w:type="pct"/>
            <w:tcBorders>
              <w:top w:val="single" w:sz="4" w:space="0" w:color="000000"/>
              <w:left w:val="single" w:sz="4" w:space="0" w:color="000000"/>
              <w:bottom w:val="single" w:sz="4" w:space="0" w:color="000000"/>
              <w:right w:val="single" w:sz="4" w:space="0" w:color="000000"/>
            </w:tcBorders>
          </w:tcPr>
          <w:p w14:paraId="4B34729B"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1.1.</w:t>
            </w:r>
          </w:p>
        </w:tc>
        <w:tc>
          <w:tcPr>
            <w:tcW w:w="1353" w:type="pct"/>
            <w:tcBorders>
              <w:top w:val="single" w:sz="4" w:space="0" w:color="000000"/>
              <w:left w:val="single" w:sz="4" w:space="0" w:color="000000"/>
              <w:bottom w:val="single" w:sz="4" w:space="0" w:color="000000"/>
              <w:right w:val="single" w:sz="4" w:space="0" w:color="000000"/>
            </w:tcBorders>
          </w:tcPr>
          <w:p w14:paraId="361D93F4" w14:textId="77777777" w:rsidR="00265CFA" w:rsidRPr="00B80988" w:rsidRDefault="00265CFA" w:rsidP="00DB716D">
            <w:pPr>
              <w:autoSpaceDE w:val="0"/>
              <w:autoSpaceDN w:val="0"/>
              <w:adjustRightInd w:val="0"/>
              <w:rPr>
                <w:sz w:val="24"/>
                <w:szCs w:val="24"/>
              </w:rPr>
            </w:pPr>
            <w:r>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27C1C3D8" w14:textId="77777777" w:rsidR="00265CFA" w:rsidRPr="00B80988"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4F8304E4" w14:textId="77777777" w:rsidR="00265CFA" w:rsidRPr="00B80988" w:rsidRDefault="00265CFA" w:rsidP="00DB716D">
            <w:pPr>
              <w:autoSpaceDE w:val="0"/>
              <w:autoSpaceDN w:val="0"/>
              <w:adjustRightInd w:val="0"/>
              <w:rPr>
                <w:sz w:val="24"/>
                <w:szCs w:val="24"/>
              </w:rPr>
            </w:pPr>
          </w:p>
        </w:tc>
      </w:tr>
      <w:tr w:rsidR="00265CFA" w:rsidRPr="00B80988" w14:paraId="258D66A6" w14:textId="77777777" w:rsidTr="00DB716D">
        <w:tc>
          <w:tcPr>
            <w:tcW w:w="426" w:type="pct"/>
            <w:tcBorders>
              <w:top w:val="single" w:sz="4" w:space="0" w:color="000000"/>
              <w:left w:val="single" w:sz="4" w:space="0" w:color="000000"/>
              <w:bottom w:val="single" w:sz="4" w:space="0" w:color="000000"/>
              <w:right w:val="single" w:sz="4" w:space="0" w:color="000000"/>
            </w:tcBorders>
          </w:tcPr>
          <w:p w14:paraId="1CBE661A" w14:textId="77777777" w:rsidR="00265CFA" w:rsidRPr="00B80988" w:rsidRDefault="00265CFA" w:rsidP="00DB716D">
            <w:pPr>
              <w:tabs>
                <w:tab w:val="left" w:pos="795"/>
              </w:tabs>
              <w:jc w:val="center"/>
              <w:rPr>
                <w:rFonts w:eastAsiaTheme="minorHAnsi"/>
                <w:b/>
                <w:bCs/>
                <w:sz w:val="24"/>
                <w:szCs w:val="24"/>
              </w:rPr>
            </w:pPr>
            <w:r w:rsidRPr="00B80988">
              <w:rPr>
                <w:rFonts w:eastAsiaTheme="minorHAnsi"/>
                <w:b/>
                <w:bCs/>
                <w:sz w:val="24"/>
                <w:szCs w:val="24"/>
              </w:rPr>
              <w:t>2.</w:t>
            </w:r>
          </w:p>
        </w:tc>
        <w:tc>
          <w:tcPr>
            <w:tcW w:w="4574"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B80988" w:rsidRDefault="00265CFA" w:rsidP="00DB716D">
            <w:pPr>
              <w:autoSpaceDE w:val="0"/>
              <w:autoSpaceDN w:val="0"/>
              <w:adjustRightInd w:val="0"/>
              <w:rPr>
                <w:b/>
                <w:bCs/>
                <w:sz w:val="24"/>
                <w:szCs w:val="24"/>
              </w:rPr>
            </w:pPr>
            <w:r w:rsidRPr="00B80988">
              <w:rPr>
                <w:b/>
                <w:bCs/>
                <w:sz w:val="24"/>
                <w:szCs w:val="24"/>
              </w:rPr>
              <w:t>Aplinkos apsaugos vadybos sistemos taikymas</w:t>
            </w:r>
          </w:p>
        </w:tc>
      </w:tr>
      <w:tr w:rsidR="00265CFA" w:rsidRPr="00B80988" w14:paraId="0AAA30A1" w14:textId="77777777" w:rsidTr="00DB716D">
        <w:tc>
          <w:tcPr>
            <w:tcW w:w="426" w:type="pct"/>
            <w:tcBorders>
              <w:top w:val="single" w:sz="4" w:space="0" w:color="000000"/>
              <w:left w:val="single" w:sz="4" w:space="0" w:color="000000"/>
              <w:bottom w:val="single" w:sz="4" w:space="0" w:color="000000"/>
              <w:right w:val="single" w:sz="4" w:space="0" w:color="000000"/>
            </w:tcBorders>
          </w:tcPr>
          <w:p w14:paraId="3CA7A4EE" w14:textId="77777777" w:rsidR="00265CFA" w:rsidRPr="00B80988" w:rsidRDefault="00265CFA" w:rsidP="00DB716D">
            <w:pPr>
              <w:tabs>
                <w:tab w:val="left" w:pos="795"/>
              </w:tabs>
              <w:jc w:val="center"/>
              <w:rPr>
                <w:rFonts w:eastAsiaTheme="minorHAnsi"/>
                <w:sz w:val="24"/>
                <w:szCs w:val="24"/>
              </w:rPr>
            </w:pPr>
            <w:r w:rsidRPr="00B80988">
              <w:rPr>
                <w:rFonts w:eastAsiaTheme="minorHAnsi"/>
                <w:sz w:val="24"/>
                <w:szCs w:val="24"/>
              </w:rPr>
              <w:t>2.1.</w:t>
            </w:r>
          </w:p>
        </w:tc>
        <w:tc>
          <w:tcPr>
            <w:tcW w:w="1353" w:type="pct"/>
            <w:tcBorders>
              <w:top w:val="single" w:sz="4" w:space="0" w:color="000000"/>
              <w:left w:val="single" w:sz="4" w:space="0" w:color="000000"/>
              <w:bottom w:val="single" w:sz="4" w:space="0" w:color="000000"/>
              <w:right w:val="single" w:sz="4" w:space="0" w:color="000000"/>
            </w:tcBorders>
          </w:tcPr>
          <w:p w14:paraId="066F01E6" w14:textId="65B4EAE2" w:rsidR="00265CFA" w:rsidRPr="008B24B2" w:rsidRDefault="008B24B2" w:rsidP="00DB716D">
            <w:pPr>
              <w:autoSpaceDE w:val="0"/>
              <w:autoSpaceDN w:val="0"/>
              <w:adjustRightInd w:val="0"/>
              <w:rPr>
                <w:sz w:val="24"/>
                <w:szCs w:val="24"/>
              </w:rPr>
            </w:pPr>
            <w:r w:rsidRPr="008B24B2">
              <w:rPr>
                <w:sz w:val="24"/>
                <w:szCs w:val="24"/>
              </w:rPr>
              <w:t>NETAIKOMA</w:t>
            </w:r>
          </w:p>
        </w:tc>
        <w:tc>
          <w:tcPr>
            <w:tcW w:w="2426" w:type="pct"/>
            <w:tcBorders>
              <w:top w:val="single" w:sz="4" w:space="0" w:color="000000"/>
              <w:left w:val="single" w:sz="4" w:space="0" w:color="000000"/>
              <w:bottom w:val="single" w:sz="4" w:space="0" w:color="000000"/>
              <w:right w:val="single" w:sz="4" w:space="0" w:color="000000"/>
            </w:tcBorders>
          </w:tcPr>
          <w:p w14:paraId="6BA89A50" w14:textId="7D2053E8" w:rsidR="00265CFA" w:rsidRPr="008B24B2" w:rsidRDefault="00265CFA" w:rsidP="00DB716D">
            <w:pPr>
              <w:autoSpaceDE w:val="0"/>
              <w:autoSpaceDN w:val="0"/>
              <w:adjustRightInd w:val="0"/>
              <w:rPr>
                <w:sz w:val="24"/>
                <w:szCs w:val="24"/>
              </w:rPr>
            </w:pPr>
          </w:p>
        </w:tc>
        <w:tc>
          <w:tcPr>
            <w:tcW w:w="795" w:type="pct"/>
            <w:tcBorders>
              <w:top w:val="single" w:sz="4" w:space="0" w:color="000000"/>
              <w:left w:val="single" w:sz="4" w:space="0" w:color="000000"/>
              <w:bottom w:val="single" w:sz="4" w:space="0" w:color="000000"/>
              <w:right w:val="single" w:sz="4" w:space="0" w:color="000000"/>
            </w:tcBorders>
          </w:tcPr>
          <w:p w14:paraId="3E34CD06" w14:textId="5AF17B9E" w:rsidR="00265CFA" w:rsidRPr="008B24B2" w:rsidRDefault="00265CFA" w:rsidP="00DB716D">
            <w:pPr>
              <w:autoSpaceDE w:val="0"/>
              <w:autoSpaceDN w:val="0"/>
              <w:adjustRightInd w:val="0"/>
              <w:rPr>
                <w:sz w:val="24"/>
                <w:szCs w:val="24"/>
              </w:rPr>
            </w:pPr>
          </w:p>
        </w:tc>
      </w:tr>
    </w:tbl>
    <w:p w14:paraId="3E1854F9" w14:textId="77777777" w:rsidR="00265CFA" w:rsidRPr="00B80988" w:rsidRDefault="00265CFA" w:rsidP="001F3827">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br w:type="textWrapping" w:clear="all"/>
      </w:r>
    </w:p>
    <w:p w14:paraId="4BFBF002" w14:textId="55191734" w:rsidR="003E17AC" w:rsidRPr="00DB716D" w:rsidRDefault="00265CFA" w:rsidP="00DB716D">
      <w:pPr>
        <w:spacing w:after="0" w:line="240" w:lineRule="auto"/>
        <w:jc w:val="center"/>
        <w:rPr>
          <w:rFonts w:ascii="Times New Roman" w:eastAsia="Arial" w:hAnsi="Times New Roman" w:cs="Times New Roman"/>
          <w:sz w:val="24"/>
          <w:szCs w:val="24"/>
        </w:rPr>
      </w:pPr>
      <w:r w:rsidRPr="00B80988">
        <w:rPr>
          <w:rFonts w:ascii="Times New Roman" w:eastAsia="Arial" w:hAnsi="Times New Roman" w:cs="Times New Roman"/>
          <w:sz w:val="24"/>
          <w:szCs w:val="24"/>
        </w:rPr>
        <w:t>__________</w:t>
      </w:r>
      <w:bookmarkStart w:id="46" w:name="_heading=h.26in1rg" w:colFirst="0" w:colLast="0"/>
      <w:bookmarkEnd w:id="46"/>
    </w:p>
    <w:p w14:paraId="2F96DDE2" w14:textId="77777777" w:rsidR="009957F7" w:rsidRPr="00FF22B7" w:rsidRDefault="009957F7" w:rsidP="001F3827">
      <w:pPr>
        <w:spacing w:after="0" w:line="240" w:lineRule="auto"/>
        <w:rPr>
          <w:rFonts w:ascii="Times New Roman" w:hAnsi="Times New Roman" w:cs="Times New Roman"/>
          <w:b/>
          <w:bCs/>
          <w:smallCaps/>
          <w:sz w:val="22"/>
          <w:szCs w:val="22"/>
        </w:rPr>
      </w:pPr>
    </w:p>
    <w:sectPr w:rsidR="009957F7" w:rsidRPr="00FF22B7"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1211" w14:textId="77777777" w:rsidR="005F0280" w:rsidRDefault="005F0280" w:rsidP="00D05666">
      <w:r>
        <w:separator/>
      </w:r>
    </w:p>
  </w:endnote>
  <w:endnote w:type="continuationSeparator" w:id="0">
    <w:p w14:paraId="40717F22" w14:textId="77777777" w:rsidR="005F0280" w:rsidRDefault="005F0280" w:rsidP="00D05666">
      <w:r>
        <w:continuationSeparator/>
      </w:r>
    </w:p>
  </w:endnote>
  <w:endnote w:type="continuationNotice" w:id="1">
    <w:p w14:paraId="41395565" w14:textId="77777777" w:rsidR="005F0280" w:rsidRDefault="005F0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56FF" w14:textId="77777777" w:rsidR="005F0280" w:rsidRDefault="005F0280" w:rsidP="00D05666">
      <w:r>
        <w:separator/>
      </w:r>
    </w:p>
  </w:footnote>
  <w:footnote w:type="continuationSeparator" w:id="0">
    <w:p w14:paraId="092A226A" w14:textId="77777777" w:rsidR="005F0280" w:rsidRDefault="005F0280" w:rsidP="00D05666">
      <w:r>
        <w:continuationSeparator/>
      </w:r>
    </w:p>
  </w:footnote>
  <w:footnote w:type="continuationNotice" w:id="1">
    <w:p w14:paraId="60E6A56E" w14:textId="77777777" w:rsidR="005F0280" w:rsidRDefault="005F02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16303</Words>
  <Characters>9294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22</cp:revision>
  <cp:lastPrinted>2025-07-21T12:57:00Z</cp:lastPrinted>
  <dcterms:created xsi:type="dcterms:W3CDTF">2025-07-14T13:22:00Z</dcterms:created>
  <dcterms:modified xsi:type="dcterms:W3CDTF">2025-07-22T07:49:00Z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