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E34B0" w14:textId="77777777" w:rsidR="00E134B7" w:rsidRPr="00111CBE" w:rsidRDefault="00E134B7" w:rsidP="00E134B7">
      <w:pPr>
        <w:spacing w:after="0" w:line="240" w:lineRule="auto"/>
        <w:jc w:val="both"/>
        <w:rPr>
          <w:rFonts w:ascii="Times New Roman" w:hAnsi="Times New Roman"/>
          <w:sz w:val="24"/>
        </w:rPr>
      </w:pPr>
    </w:p>
    <w:p w14:paraId="6898390C" w14:textId="77777777" w:rsidR="00E134B7" w:rsidRPr="00111CBE" w:rsidRDefault="00E134B7" w:rsidP="00E134B7">
      <w:pPr>
        <w:spacing w:after="0" w:line="240" w:lineRule="auto"/>
        <w:ind w:left="6480"/>
        <w:jc w:val="right"/>
        <w:rPr>
          <w:rFonts w:ascii="Times New Roman" w:hAnsi="Times New Roman"/>
          <w:sz w:val="24"/>
        </w:rPr>
      </w:pPr>
      <w:r w:rsidRPr="00111CBE">
        <w:rPr>
          <w:rFonts w:ascii="Times New Roman" w:hAnsi="Times New Roman"/>
          <w:sz w:val="24"/>
        </w:rPr>
        <w:t>Pirkimo sąlygų</w:t>
      </w:r>
    </w:p>
    <w:p w14:paraId="32D17DF7" w14:textId="5E97B7AA" w:rsidR="00E134B7" w:rsidRPr="00111CBE" w:rsidRDefault="00140412" w:rsidP="00E134B7">
      <w:pPr>
        <w:spacing w:after="0" w:line="240" w:lineRule="auto"/>
        <w:contextualSpacing/>
        <w:jc w:val="right"/>
        <w:rPr>
          <w:rFonts w:ascii="Times New Roman" w:hAnsi="Times New Roman"/>
          <w:sz w:val="24"/>
        </w:rPr>
      </w:pPr>
      <w:bookmarkStart w:id="0" w:name="_Ref55416327"/>
      <w:r>
        <w:rPr>
          <w:rFonts w:ascii="Times New Roman" w:hAnsi="Times New Roman"/>
          <w:sz w:val="24"/>
        </w:rPr>
        <w:t>2</w:t>
      </w:r>
      <w:r w:rsidR="00E134B7" w:rsidRPr="00111CBE">
        <w:rPr>
          <w:rFonts w:ascii="Times New Roman" w:hAnsi="Times New Roman"/>
          <w:sz w:val="24"/>
        </w:rPr>
        <w:t xml:space="preserve"> priedas</w:t>
      </w:r>
      <w:bookmarkEnd w:id="0"/>
    </w:p>
    <w:p w14:paraId="29DA4932" w14:textId="77777777" w:rsidR="00E134B7" w:rsidRPr="00111CBE" w:rsidRDefault="00E134B7" w:rsidP="00E134B7">
      <w:pPr>
        <w:spacing w:after="0" w:line="240" w:lineRule="auto"/>
        <w:jc w:val="right"/>
        <w:rPr>
          <w:rFonts w:ascii="Times New Roman" w:hAnsi="Times New Roman"/>
          <w:sz w:val="24"/>
        </w:rPr>
      </w:pPr>
    </w:p>
    <w:p w14:paraId="3636BC2F" w14:textId="77777777" w:rsidR="00E134B7" w:rsidRPr="00111CBE" w:rsidRDefault="00E134B7" w:rsidP="00E134B7">
      <w:pPr>
        <w:spacing w:after="0" w:line="240" w:lineRule="auto"/>
        <w:jc w:val="center"/>
        <w:rPr>
          <w:rFonts w:ascii="Times New Roman" w:hAnsi="Times New Roman"/>
          <w:b/>
          <w:bCs/>
          <w:sz w:val="24"/>
        </w:rPr>
      </w:pPr>
      <w:r w:rsidRPr="00111CBE">
        <w:rPr>
          <w:rFonts w:ascii="Times New Roman" w:hAnsi="Times New Roman"/>
          <w:b/>
          <w:bCs/>
          <w:sz w:val="24"/>
        </w:rPr>
        <w:t>PASIŪLYMŲ VERTINIMO KRITERIJAI IR SĄLYGOS</w:t>
      </w:r>
    </w:p>
    <w:p w14:paraId="6CDE39AD" w14:textId="77777777" w:rsidR="00E134B7" w:rsidRPr="00111CBE" w:rsidRDefault="00E134B7" w:rsidP="00E134B7">
      <w:pPr>
        <w:spacing w:after="0" w:line="240" w:lineRule="auto"/>
        <w:jc w:val="both"/>
        <w:rPr>
          <w:rFonts w:ascii="Times New Roman" w:hAnsi="Times New Roman"/>
          <w:sz w:val="24"/>
        </w:rPr>
      </w:pPr>
    </w:p>
    <w:p w14:paraId="2457A38D" w14:textId="47692196" w:rsidR="00E134B7" w:rsidRPr="00673093" w:rsidRDefault="008F01FD" w:rsidP="008F01FD">
      <w:pPr>
        <w:pStyle w:val="Sraopastraipa"/>
        <w:numPr>
          <w:ilvl w:val="0"/>
          <w:numId w:val="2"/>
        </w:numPr>
        <w:spacing w:after="0" w:line="240" w:lineRule="auto"/>
        <w:rPr>
          <w:rFonts w:ascii="Times New Roman" w:hAnsi="Times New Roman" w:cs="Times New Roman"/>
          <w:sz w:val="24"/>
          <w:szCs w:val="24"/>
        </w:rPr>
      </w:pPr>
      <w:r w:rsidRPr="00673093">
        <w:rPr>
          <w:rFonts w:ascii="Times New Roman" w:hAnsi="Times New Roman" w:cs="Times New Roman"/>
          <w:sz w:val="24"/>
          <w:szCs w:val="24"/>
        </w:rPr>
        <w:t>Perkančioji organizacija ekonomiškai naudingiausią pasiūlymą išrenka pagal kainą ir su pirkimo objektu susijusius kriterijus, vadovaudamasi šiame priede nustatyta vertinimo tvarka</w:t>
      </w:r>
      <w:r w:rsidR="00E134B7" w:rsidRPr="00673093">
        <w:rPr>
          <w:rFonts w:ascii="Times New Roman" w:hAnsi="Times New Roman" w:cs="Times New Roman"/>
          <w:sz w:val="24"/>
          <w:szCs w:val="24"/>
        </w:rPr>
        <w:t>.</w:t>
      </w:r>
    </w:p>
    <w:p w14:paraId="577C87C4" w14:textId="182274C1" w:rsidR="00E134B7" w:rsidRPr="00673093" w:rsidRDefault="00E134B7" w:rsidP="008F01FD">
      <w:pPr>
        <w:numPr>
          <w:ilvl w:val="0"/>
          <w:numId w:val="2"/>
        </w:numPr>
        <w:spacing w:after="0" w:line="240" w:lineRule="auto"/>
        <w:ind w:firstLine="706"/>
        <w:contextualSpacing/>
        <w:jc w:val="both"/>
        <w:rPr>
          <w:rFonts w:ascii="Times New Roman" w:hAnsi="Times New Roman"/>
          <w:sz w:val="24"/>
        </w:rPr>
      </w:pPr>
      <w:r w:rsidRPr="00673093">
        <w:rPr>
          <w:rFonts w:ascii="Times New Roman" w:hAnsi="Times New Roman"/>
          <w:sz w:val="24"/>
        </w:rPr>
        <w:t xml:space="preserve">Perkančioji organizacija nustato fiksuotą </w:t>
      </w:r>
      <w:r w:rsidR="00AC6BF7" w:rsidRPr="00673093">
        <w:rPr>
          <w:rFonts w:ascii="Times New Roman" w:hAnsi="Times New Roman"/>
          <w:sz w:val="24"/>
        </w:rPr>
        <w:t xml:space="preserve">sutarties </w:t>
      </w:r>
      <w:r w:rsidRPr="00673093">
        <w:rPr>
          <w:rFonts w:ascii="Times New Roman" w:hAnsi="Times New Roman"/>
          <w:sz w:val="24"/>
        </w:rPr>
        <w:t xml:space="preserve">kainą  </w:t>
      </w:r>
      <w:r w:rsidR="00B87DAD" w:rsidRPr="00673093">
        <w:rPr>
          <w:rFonts w:ascii="Times New Roman" w:hAnsi="Times New Roman"/>
          <w:sz w:val="24"/>
        </w:rPr>
        <w:t>–</w:t>
      </w:r>
      <w:r w:rsidR="00673093" w:rsidRPr="00673093">
        <w:rPr>
          <w:rFonts w:ascii="Times New Roman" w:hAnsi="Times New Roman"/>
          <w:sz w:val="24"/>
        </w:rPr>
        <w:t xml:space="preserve"> </w:t>
      </w:r>
      <w:r w:rsidR="006A626E">
        <w:rPr>
          <w:rFonts w:ascii="Times New Roman" w:hAnsi="Times New Roman"/>
          <w:sz w:val="24"/>
        </w:rPr>
        <w:t>4</w:t>
      </w:r>
      <w:r w:rsidR="002A0610">
        <w:rPr>
          <w:rFonts w:ascii="Times New Roman" w:hAnsi="Times New Roman"/>
          <w:sz w:val="24"/>
        </w:rPr>
        <w:t>7 000</w:t>
      </w:r>
      <w:r w:rsidRPr="00673093">
        <w:rPr>
          <w:rFonts w:ascii="Times New Roman" w:hAnsi="Times New Roman"/>
          <w:sz w:val="24"/>
        </w:rPr>
        <w:t xml:space="preserve"> eurų</w:t>
      </w:r>
      <w:r w:rsidR="004B0FA4" w:rsidRPr="00673093">
        <w:rPr>
          <w:rFonts w:ascii="Times New Roman" w:hAnsi="Times New Roman"/>
          <w:sz w:val="24"/>
        </w:rPr>
        <w:t xml:space="preserve"> su PVM</w:t>
      </w:r>
      <w:r w:rsidR="00673093" w:rsidRPr="00673093">
        <w:rPr>
          <w:rFonts w:ascii="Times New Roman" w:hAnsi="Times New Roman"/>
          <w:sz w:val="24"/>
        </w:rPr>
        <w:t>.</w:t>
      </w:r>
    </w:p>
    <w:p w14:paraId="7DF29889" w14:textId="31AAE267" w:rsidR="00E134B7" w:rsidRPr="00673093" w:rsidRDefault="00E134B7" w:rsidP="008F01FD">
      <w:pPr>
        <w:numPr>
          <w:ilvl w:val="0"/>
          <w:numId w:val="2"/>
        </w:numPr>
        <w:spacing w:after="0" w:line="240" w:lineRule="auto"/>
        <w:ind w:firstLine="706"/>
        <w:contextualSpacing/>
        <w:jc w:val="both"/>
        <w:rPr>
          <w:rFonts w:ascii="Times New Roman" w:hAnsi="Times New Roman"/>
          <w:sz w:val="24"/>
        </w:rPr>
      </w:pPr>
      <w:r w:rsidRPr="00673093">
        <w:rPr>
          <w:rFonts w:ascii="Times New Roman" w:hAnsi="Times New Roman"/>
          <w:sz w:val="24"/>
        </w:rPr>
        <w:t>Pasiūlymų vertinimo kriterijai:</w:t>
      </w:r>
    </w:p>
    <w:p w14:paraId="03BC4810" w14:textId="77777777" w:rsidR="00FB087E" w:rsidRPr="00741968" w:rsidRDefault="00FB087E" w:rsidP="00FB087E">
      <w:pPr>
        <w:spacing w:after="0" w:line="240" w:lineRule="auto"/>
        <w:contextualSpacing/>
        <w:jc w:val="both"/>
        <w:rPr>
          <w:rFonts w:ascii="Times New Roman" w:hAnsi="Times New Roman"/>
          <w:sz w:val="24"/>
        </w:rPr>
      </w:pPr>
    </w:p>
    <w:p w14:paraId="48EBB3A9" w14:textId="31D1DD9E" w:rsidR="004B0FA4" w:rsidRPr="00111CBE" w:rsidRDefault="00A56284" w:rsidP="004B0FA4">
      <w:pPr>
        <w:spacing w:after="0" w:line="240" w:lineRule="auto"/>
        <w:jc w:val="both"/>
        <w:rPr>
          <w:rFonts w:ascii="Times New Roman" w:hAnsi="Times New Roman"/>
          <w:bCs/>
          <w:iCs/>
          <w:sz w:val="24"/>
          <w:szCs w:val="18"/>
        </w:rPr>
      </w:pPr>
      <w:r>
        <w:rPr>
          <w:rFonts w:ascii="Times New Roman" w:hAnsi="Times New Roman"/>
          <w:b/>
          <w:iCs/>
          <w:sz w:val="24"/>
          <w:szCs w:val="18"/>
        </w:rPr>
        <w:t>1</w:t>
      </w:r>
      <w:r w:rsidRPr="00111CBE">
        <w:rPr>
          <w:rFonts w:ascii="Times New Roman" w:hAnsi="Times New Roman"/>
          <w:b/>
          <w:iCs/>
          <w:sz w:val="24"/>
          <w:szCs w:val="18"/>
        </w:rPr>
        <w:t xml:space="preserve"> </w:t>
      </w:r>
      <w:r w:rsidR="00E134B7" w:rsidRPr="00111CBE">
        <w:rPr>
          <w:rFonts w:ascii="Times New Roman" w:hAnsi="Times New Roman"/>
          <w:b/>
          <w:iCs/>
          <w:sz w:val="24"/>
          <w:szCs w:val="18"/>
        </w:rPr>
        <w:t xml:space="preserve">lentelė. </w:t>
      </w:r>
      <w:r w:rsidR="00E134B7" w:rsidRPr="00111CBE">
        <w:rPr>
          <w:rFonts w:ascii="Times New Roman" w:hAnsi="Times New Roman"/>
          <w:bCs/>
          <w:iCs/>
          <w:sz w:val="24"/>
          <w:szCs w:val="18"/>
        </w:rPr>
        <w:t>Pasiūlymų vertinimo kriterijai</w:t>
      </w:r>
    </w:p>
    <w:p w14:paraId="155828C6" w14:textId="77777777" w:rsidR="004B0FA4" w:rsidRPr="00741968" w:rsidRDefault="004B0FA4" w:rsidP="005C287F">
      <w:pPr>
        <w:spacing w:after="31" w:line="250" w:lineRule="auto"/>
        <w:jc w:val="both"/>
        <w:rPr>
          <w:rFonts w:ascii="Times New Roman" w:eastAsia="Times New Roman" w:hAnsi="Times New Roman" w:cs="Times New Roman"/>
          <w:sz w:val="24"/>
          <w:szCs w:val="24"/>
          <w:lang w:eastAsia="lt-LT"/>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4252"/>
        <w:gridCol w:w="2520"/>
        <w:gridCol w:w="2160"/>
      </w:tblGrid>
      <w:tr w:rsidR="00111CBE" w:rsidRPr="00111CBE" w14:paraId="0E8D31C1" w14:textId="22B63FE8" w:rsidTr="00F11B24">
        <w:tc>
          <w:tcPr>
            <w:tcW w:w="783" w:type="dxa"/>
            <w:shd w:val="clear" w:color="auto" w:fill="auto"/>
            <w:vAlign w:val="center"/>
          </w:tcPr>
          <w:p w14:paraId="7220E741" w14:textId="77777777" w:rsidR="004B0FA4" w:rsidRPr="00741968" w:rsidRDefault="004B0FA4" w:rsidP="00F11B24">
            <w:pPr>
              <w:spacing w:after="31" w:line="250" w:lineRule="auto"/>
              <w:ind w:hanging="25"/>
              <w:jc w:val="center"/>
              <w:rPr>
                <w:rFonts w:ascii="Times New Roman" w:eastAsia="Times New Roman" w:hAnsi="Times New Roman" w:cs="Times New Roman"/>
                <w:b/>
                <w:sz w:val="20"/>
                <w:szCs w:val="20"/>
                <w:lang w:eastAsia="lt-LT"/>
              </w:rPr>
            </w:pPr>
            <w:r w:rsidRPr="00741968">
              <w:rPr>
                <w:rFonts w:ascii="Times New Roman" w:eastAsia="Times New Roman" w:hAnsi="Times New Roman" w:cs="Times New Roman"/>
                <w:b/>
                <w:sz w:val="20"/>
                <w:szCs w:val="20"/>
                <w:lang w:eastAsia="lt-LT"/>
              </w:rPr>
              <w:t>Eil. Nr.</w:t>
            </w:r>
          </w:p>
        </w:tc>
        <w:tc>
          <w:tcPr>
            <w:tcW w:w="4252" w:type="dxa"/>
            <w:shd w:val="clear" w:color="auto" w:fill="auto"/>
            <w:vAlign w:val="center"/>
          </w:tcPr>
          <w:p w14:paraId="4724F913" w14:textId="77777777" w:rsidR="00F11B24" w:rsidRDefault="004B0FA4" w:rsidP="00F11B24">
            <w:pPr>
              <w:spacing w:after="31" w:line="250" w:lineRule="auto"/>
              <w:ind w:firstLine="426"/>
              <w:jc w:val="center"/>
              <w:rPr>
                <w:rFonts w:ascii="Times New Roman" w:eastAsia="Times New Roman" w:hAnsi="Times New Roman" w:cs="Times New Roman"/>
                <w:b/>
                <w:sz w:val="20"/>
                <w:szCs w:val="20"/>
                <w:lang w:eastAsia="lt-LT"/>
              </w:rPr>
            </w:pPr>
            <w:r w:rsidRPr="00506373">
              <w:rPr>
                <w:rFonts w:ascii="Times New Roman" w:eastAsia="Times New Roman" w:hAnsi="Times New Roman" w:cs="Times New Roman"/>
                <w:b/>
                <w:sz w:val="20"/>
                <w:szCs w:val="20"/>
                <w:lang w:eastAsia="lt-LT"/>
              </w:rPr>
              <w:t>Kokybės vertinimo kriterijai</w:t>
            </w:r>
          </w:p>
          <w:p w14:paraId="735492B5" w14:textId="55A57276" w:rsidR="004B0FA4" w:rsidRPr="00111CBE" w:rsidRDefault="004B0FA4" w:rsidP="00F11B24">
            <w:pPr>
              <w:spacing w:after="31" w:line="250" w:lineRule="auto"/>
              <w:ind w:firstLine="426"/>
              <w:jc w:val="center"/>
              <w:rPr>
                <w:rFonts w:ascii="Times New Roman" w:eastAsia="Times New Roman" w:hAnsi="Times New Roman" w:cs="Times New Roman"/>
                <w:b/>
                <w:sz w:val="20"/>
                <w:szCs w:val="20"/>
                <w:lang w:eastAsia="lt-LT"/>
              </w:rPr>
            </w:pPr>
            <w:r w:rsidRPr="00506373">
              <w:rPr>
                <w:rFonts w:ascii="Times New Roman" w:eastAsia="Times New Roman" w:hAnsi="Times New Roman" w:cs="Times New Roman"/>
                <w:b/>
                <w:sz w:val="20"/>
                <w:szCs w:val="20"/>
                <w:lang w:eastAsia="lt-LT"/>
              </w:rPr>
              <w:t xml:space="preserve"> (K</w:t>
            </w:r>
            <w:r w:rsidR="00F11B24" w:rsidRPr="00F11B24">
              <w:rPr>
                <w:rFonts w:ascii="Times New Roman" w:eastAsia="Times New Roman" w:hAnsi="Times New Roman" w:cs="Times New Roman"/>
                <w:b/>
                <w:sz w:val="20"/>
                <w:szCs w:val="20"/>
                <w:vertAlign w:val="subscript"/>
                <w:lang w:eastAsia="lt-LT"/>
              </w:rPr>
              <w:t>i</w:t>
            </w:r>
            <w:r w:rsidRPr="00506373">
              <w:rPr>
                <w:rFonts w:ascii="Times New Roman" w:eastAsia="Times New Roman" w:hAnsi="Times New Roman" w:cs="Times New Roman"/>
                <w:b/>
                <w:sz w:val="20"/>
                <w:szCs w:val="20"/>
                <w:lang w:eastAsia="lt-LT"/>
              </w:rPr>
              <w:t>)</w:t>
            </w:r>
          </w:p>
        </w:tc>
        <w:tc>
          <w:tcPr>
            <w:tcW w:w="2520" w:type="dxa"/>
            <w:vAlign w:val="center"/>
          </w:tcPr>
          <w:p w14:paraId="58AEEE43" w14:textId="415AE092" w:rsidR="004B0FA4" w:rsidRPr="00C36074" w:rsidRDefault="004B0FA4" w:rsidP="00F11B24">
            <w:pPr>
              <w:spacing w:after="31" w:line="250" w:lineRule="auto"/>
              <w:jc w:val="center"/>
              <w:rPr>
                <w:rFonts w:ascii="Times New Roman" w:eastAsia="Times New Roman" w:hAnsi="Times New Roman" w:cs="Times New Roman"/>
                <w:b/>
                <w:sz w:val="20"/>
                <w:szCs w:val="20"/>
                <w:lang w:eastAsia="lt-LT"/>
              </w:rPr>
            </w:pPr>
            <w:r w:rsidRPr="00C36074">
              <w:rPr>
                <w:rFonts w:ascii="Times New Roman" w:eastAsia="Times New Roman" w:hAnsi="Times New Roman" w:cs="Times New Roman"/>
                <w:b/>
                <w:sz w:val="20"/>
                <w:szCs w:val="20"/>
                <w:lang w:eastAsia="lt-LT"/>
              </w:rPr>
              <w:t xml:space="preserve">Vertinimo </w:t>
            </w:r>
            <w:r w:rsidR="009012B2" w:rsidRPr="00C36074">
              <w:rPr>
                <w:rFonts w:ascii="Times New Roman" w:eastAsia="Times New Roman" w:hAnsi="Times New Roman" w:cs="Times New Roman"/>
                <w:b/>
                <w:sz w:val="20"/>
                <w:szCs w:val="20"/>
                <w:lang w:eastAsia="lt-LT"/>
              </w:rPr>
              <w:t>kriterijaus sąlyga</w:t>
            </w:r>
            <w:r w:rsidR="00676FD6">
              <w:rPr>
                <w:rFonts w:ascii="Times New Roman" w:eastAsia="Times New Roman" w:hAnsi="Times New Roman" w:cs="Times New Roman"/>
                <w:b/>
                <w:sz w:val="20"/>
                <w:szCs w:val="20"/>
                <w:lang w:eastAsia="lt-LT"/>
              </w:rPr>
              <w:t xml:space="preserve"> (</w:t>
            </w:r>
            <w:r w:rsidR="00E04C55">
              <w:rPr>
                <w:rFonts w:ascii="Times New Roman" w:eastAsia="Times New Roman" w:hAnsi="Times New Roman" w:cs="Times New Roman"/>
                <w:b/>
                <w:sz w:val="20"/>
                <w:szCs w:val="20"/>
                <w:lang w:eastAsia="lt-LT"/>
              </w:rPr>
              <w:t>B</w:t>
            </w:r>
            <w:r w:rsidR="00F11B24" w:rsidRPr="00F11B24">
              <w:rPr>
                <w:rFonts w:ascii="Times New Roman" w:eastAsia="Times New Roman" w:hAnsi="Times New Roman" w:cs="Times New Roman"/>
                <w:b/>
                <w:sz w:val="20"/>
                <w:szCs w:val="20"/>
                <w:vertAlign w:val="subscript"/>
                <w:lang w:eastAsia="lt-LT"/>
              </w:rPr>
              <w:t>i</w:t>
            </w:r>
            <w:r w:rsidR="00676FD6">
              <w:rPr>
                <w:rFonts w:ascii="Times New Roman" w:eastAsia="Times New Roman" w:hAnsi="Times New Roman" w:cs="Times New Roman"/>
                <w:b/>
                <w:sz w:val="20"/>
                <w:szCs w:val="20"/>
                <w:lang w:eastAsia="lt-LT"/>
              </w:rPr>
              <w:t>)</w:t>
            </w:r>
          </w:p>
        </w:tc>
        <w:tc>
          <w:tcPr>
            <w:tcW w:w="2160" w:type="dxa"/>
            <w:vAlign w:val="center"/>
          </w:tcPr>
          <w:p w14:paraId="44BE6B17" w14:textId="56660872" w:rsidR="004B0FA4" w:rsidRPr="00C36074" w:rsidRDefault="004B0FA4" w:rsidP="00F11B24">
            <w:pPr>
              <w:spacing w:after="31" w:line="250" w:lineRule="auto"/>
              <w:jc w:val="center"/>
              <w:rPr>
                <w:rFonts w:ascii="Times New Roman" w:eastAsia="Times New Roman" w:hAnsi="Times New Roman" w:cs="Times New Roman"/>
                <w:b/>
                <w:sz w:val="20"/>
                <w:szCs w:val="20"/>
                <w:lang w:eastAsia="lt-LT"/>
              </w:rPr>
            </w:pPr>
            <w:r w:rsidRPr="00C36074">
              <w:rPr>
                <w:rFonts w:ascii="Times New Roman" w:eastAsia="Times New Roman" w:hAnsi="Times New Roman" w:cs="Times New Roman"/>
                <w:b/>
                <w:sz w:val="20"/>
                <w:szCs w:val="20"/>
                <w:lang w:eastAsia="lt-LT"/>
              </w:rPr>
              <w:t>Lyginamasis kriterijaus s</w:t>
            </w:r>
            <w:r w:rsidR="00FA3CA3" w:rsidRPr="00C36074">
              <w:rPr>
                <w:rFonts w:ascii="Times New Roman" w:eastAsia="Times New Roman" w:hAnsi="Times New Roman" w:cs="Times New Roman"/>
                <w:b/>
                <w:sz w:val="20"/>
                <w:szCs w:val="20"/>
                <w:lang w:eastAsia="lt-LT"/>
              </w:rPr>
              <w:t>voris</w:t>
            </w:r>
            <w:r w:rsidR="008F01FD" w:rsidRPr="00C36074">
              <w:rPr>
                <w:rFonts w:ascii="Times New Roman" w:eastAsia="Times New Roman" w:hAnsi="Times New Roman" w:cs="Times New Roman"/>
                <w:b/>
                <w:sz w:val="20"/>
                <w:szCs w:val="20"/>
                <w:lang w:eastAsia="lt-LT"/>
              </w:rPr>
              <w:t xml:space="preserve"> ekonominio naudingumo įvertinime</w:t>
            </w:r>
            <w:r w:rsidR="00FA3CA3" w:rsidRPr="00C36074">
              <w:rPr>
                <w:rFonts w:ascii="Times New Roman" w:eastAsia="Times New Roman" w:hAnsi="Times New Roman" w:cs="Times New Roman"/>
                <w:b/>
                <w:sz w:val="20"/>
                <w:szCs w:val="20"/>
                <w:lang w:eastAsia="lt-LT"/>
              </w:rPr>
              <w:t xml:space="preserve"> (Y</w:t>
            </w:r>
            <w:r w:rsidR="00F11B24" w:rsidRPr="00F11B24">
              <w:rPr>
                <w:rFonts w:ascii="Times New Roman" w:eastAsia="Times New Roman" w:hAnsi="Times New Roman" w:cs="Times New Roman"/>
                <w:b/>
                <w:sz w:val="20"/>
                <w:szCs w:val="20"/>
                <w:vertAlign w:val="subscript"/>
                <w:lang w:eastAsia="lt-LT"/>
              </w:rPr>
              <w:t>i</w:t>
            </w:r>
            <w:r w:rsidR="00FA3CA3" w:rsidRPr="00C36074">
              <w:rPr>
                <w:rFonts w:ascii="Times New Roman" w:eastAsia="Times New Roman" w:hAnsi="Times New Roman" w:cs="Times New Roman"/>
                <w:b/>
                <w:sz w:val="20"/>
                <w:szCs w:val="20"/>
                <w:lang w:eastAsia="lt-LT"/>
              </w:rPr>
              <w:t>)</w:t>
            </w:r>
          </w:p>
        </w:tc>
      </w:tr>
      <w:tr w:rsidR="00111CBE" w:rsidRPr="00111CBE" w14:paraId="3DEC745D" w14:textId="581F39F4" w:rsidTr="00F11B24">
        <w:tc>
          <w:tcPr>
            <w:tcW w:w="783" w:type="dxa"/>
            <w:shd w:val="clear" w:color="auto" w:fill="auto"/>
          </w:tcPr>
          <w:p w14:paraId="59BA604D" w14:textId="77777777" w:rsidR="004B0FA4" w:rsidRPr="00111CBE" w:rsidRDefault="004B0FA4" w:rsidP="004B0FA4">
            <w:pPr>
              <w:spacing w:after="31" w:line="250" w:lineRule="auto"/>
              <w:jc w:val="center"/>
              <w:rPr>
                <w:rFonts w:ascii="Times New Roman" w:eastAsia="Times New Roman" w:hAnsi="Times New Roman" w:cs="Times New Roman"/>
                <w:sz w:val="20"/>
                <w:szCs w:val="20"/>
                <w:lang w:eastAsia="lt-LT"/>
              </w:rPr>
            </w:pPr>
            <w:r w:rsidRPr="00111CBE">
              <w:rPr>
                <w:rFonts w:ascii="Times New Roman" w:eastAsia="Times New Roman" w:hAnsi="Times New Roman" w:cs="Times New Roman"/>
                <w:sz w:val="20"/>
                <w:szCs w:val="20"/>
                <w:lang w:eastAsia="lt-LT"/>
              </w:rPr>
              <w:t>1.</w:t>
            </w:r>
          </w:p>
        </w:tc>
        <w:tc>
          <w:tcPr>
            <w:tcW w:w="4252" w:type="dxa"/>
            <w:shd w:val="clear" w:color="auto" w:fill="auto"/>
          </w:tcPr>
          <w:p w14:paraId="5E0D43BC" w14:textId="7F3C03F9" w:rsidR="004B0FA4" w:rsidRPr="00111CBE" w:rsidRDefault="004B0FA4" w:rsidP="004B0FA4">
            <w:pPr>
              <w:spacing w:after="0" w:line="240" w:lineRule="auto"/>
              <w:rPr>
                <w:rFonts w:ascii="Times New Roman" w:eastAsia="Calibri" w:hAnsi="Times New Roman" w:cs="Times New Roman"/>
                <w:sz w:val="20"/>
                <w:szCs w:val="20"/>
                <w:lang w:eastAsia="en-GB"/>
              </w:rPr>
            </w:pPr>
            <w:r w:rsidRPr="00111CBE">
              <w:rPr>
                <w:rFonts w:ascii="Times New Roman" w:eastAsia="Calibri" w:hAnsi="Times New Roman" w:cs="Times New Roman"/>
                <w:b/>
                <w:sz w:val="20"/>
                <w:szCs w:val="20"/>
                <w:lang w:eastAsia="en-GB"/>
              </w:rPr>
              <w:t>K</w:t>
            </w:r>
            <w:r w:rsidRPr="00111CBE">
              <w:rPr>
                <w:rFonts w:ascii="Times New Roman" w:eastAsia="Calibri" w:hAnsi="Times New Roman" w:cs="Times New Roman"/>
                <w:b/>
                <w:sz w:val="20"/>
                <w:szCs w:val="20"/>
                <w:vertAlign w:val="subscript"/>
                <w:lang w:eastAsia="en-GB"/>
              </w:rPr>
              <w:t>1</w:t>
            </w:r>
            <w:r w:rsidRPr="00111CBE">
              <w:rPr>
                <w:rFonts w:ascii="Times New Roman" w:eastAsia="Calibri" w:hAnsi="Times New Roman" w:cs="Times New Roman"/>
                <w:b/>
                <w:sz w:val="20"/>
                <w:szCs w:val="20"/>
                <w:lang w:eastAsia="en-GB"/>
              </w:rPr>
              <w:t xml:space="preserve"> </w:t>
            </w:r>
            <w:r w:rsidRPr="00111CBE">
              <w:rPr>
                <w:rFonts w:ascii="Times New Roman" w:eastAsia="Calibri" w:hAnsi="Times New Roman" w:cs="Times New Roman"/>
                <w:sz w:val="20"/>
                <w:szCs w:val="20"/>
                <w:lang w:eastAsia="en-GB"/>
              </w:rPr>
              <w:t xml:space="preserve">– </w:t>
            </w:r>
            <w:r w:rsidRPr="00111CBE">
              <w:rPr>
                <w:rFonts w:ascii="Times New Roman" w:eastAsia="Calibri" w:hAnsi="Times New Roman" w:cs="Times New Roman"/>
                <w:b/>
                <w:sz w:val="20"/>
                <w:szCs w:val="20"/>
                <w:lang w:eastAsia="en-GB"/>
              </w:rPr>
              <w:t>Sprendimo architektūra, plečiamumas ir licencijavimas:</w:t>
            </w:r>
            <w:r w:rsidRPr="00111CBE">
              <w:rPr>
                <w:rFonts w:ascii="Times New Roman" w:eastAsia="Calibri" w:hAnsi="Times New Roman" w:cs="Times New Roman"/>
                <w:sz w:val="20"/>
                <w:szCs w:val="20"/>
                <w:lang w:eastAsia="en-GB"/>
              </w:rPr>
              <w:t xml:space="preserve"> </w:t>
            </w:r>
            <w:r w:rsidR="00B27F4C">
              <w:rPr>
                <w:rFonts w:ascii="Times New Roman" w:eastAsia="Calibri" w:hAnsi="Times New Roman" w:cs="Times New Roman"/>
                <w:sz w:val="20"/>
                <w:szCs w:val="20"/>
                <w:lang w:eastAsia="en-GB"/>
              </w:rPr>
              <w:t>s</w:t>
            </w:r>
            <w:r w:rsidRPr="00111CBE">
              <w:rPr>
                <w:rFonts w:ascii="Times New Roman" w:eastAsia="Calibri" w:hAnsi="Times New Roman" w:cs="Times New Roman"/>
                <w:sz w:val="20"/>
                <w:szCs w:val="20"/>
                <w:lang w:eastAsia="en-GB"/>
              </w:rPr>
              <w:t>iūlomas sprendimas (architektūra ir realizavimas) orientuotas į vystymą, sklandžią Sistemos plėtrą. Platforma atvira vystytojams, populiari, inovatyvi. Licencijos ir licencijavimo modelis aiškus, atviras plėtrai ir panaudojamumui.</w:t>
            </w:r>
          </w:p>
        </w:tc>
        <w:tc>
          <w:tcPr>
            <w:tcW w:w="2520" w:type="dxa"/>
          </w:tcPr>
          <w:p w14:paraId="359B36B9" w14:textId="66553EE8" w:rsidR="004B0FA4" w:rsidRPr="00C36074" w:rsidRDefault="009012B2" w:rsidP="004B0FA4">
            <w:pPr>
              <w:spacing w:after="0" w:line="240" w:lineRule="auto"/>
              <w:rPr>
                <w:rFonts w:ascii="Times New Roman" w:eastAsia="Calibri" w:hAnsi="Times New Roman" w:cs="Times New Roman"/>
                <w:b/>
                <w:sz w:val="20"/>
                <w:szCs w:val="20"/>
                <w:lang w:eastAsia="en-GB"/>
              </w:rPr>
            </w:pPr>
            <w:r w:rsidRPr="00C36074">
              <w:rPr>
                <w:rFonts w:ascii="Times New Roman" w:hAnsi="Times New Roman" w:cs="Times New Roman"/>
                <w:sz w:val="20"/>
                <w:szCs w:val="20"/>
              </w:rPr>
              <w:t xml:space="preserve">Perkančioji organizacija ekspertiniu vertinimo būdu įvertina Tiekėjo pasiūlymą pagal šį vertinimo kriterijų balais nuo 0 iki </w:t>
            </w:r>
            <w:r w:rsidR="00111CBE">
              <w:rPr>
                <w:rFonts w:ascii="Times New Roman" w:hAnsi="Times New Roman" w:cs="Times New Roman"/>
                <w:sz w:val="20"/>
                <w:szCs w:val="20"/>
              </w:rPr>
              <w:t>10</w:t>
            </w:r>
            <w:r w:rsidR="004B5CAE" w:rsidRPr="00C36074">
              <w:rPr>
                <w:rFonts w:ascii="Times New Roman" w:hAnsi="Times New Roman" w:cs="Times New Roman"/>
                <w:sz w:val="20"/>
                <w:szCs w:val="20"/>
              </w:rPr>
              <w:t>.</w:t>
            </w:r>
          </w:p>
        </w:tc>
        <w:tc>
          <w:tcPr>
            <w:tcW w:w="2160" w:type="dxa"/>
          </w:tcPr>
          <w:p w14:paraId="40FF355C" w14:textId="71D839F3" w:rsidR="004B0FA4" w:rsidRPr="00C36074" w:rsidRDefault="00C95B14" w:rsidP="004B0FA4">
            <w:pPr>
              <w:spacing w:after="0" w:line="240" w:lineRule="auto"/>
              <w:rPr>
                <w:rFonts w:ascii="Times New Roman" w:eastAsia="Calibri" w:hAnsi="Times New Roman" w:cs="Times New Roman"/>
                <w:b/>
                <w:sz w:val="20"/>
                <w:szCs w:val="20"/>
                <w:lang w:val="en-US" w:eastAsia="en-GB"/>
              </w:rPr>
            </w:pPr>
            <w:r w:rsidRPr="00C36074">
              <w:rPr>
                <w:rFonts w:ascii="Times New Roman" w:eastAsia="Calibri" w:hAnsi="Times New Roman" w:cs="Times New Roman"/>
                <w:b/>
                <w:sz w:val="20"/>
                <w:szCs w:val="20"/>
                <w:lang w:eastAsia="en-GB"/>
              </w:rPr>
              <w:t>Y</w:t>
            </w:r>
            <w:r w:rsidRPr="00F11B24">
              <w:rPr>
                <w:rFonts w:ascii="Times New Roman" w:eastAsia="Calibri" w:hAnsi="Times New Roman" w:cs="Times New Roman"/>
                <w:b/>
                <w:sz w:val="20"/>
                <w:szCs w:val="20"/>
                <w:vertAlign w:val="subscript"/>
                <w:lang w:eastAsia="en-GB"/>
              </w:rPr>
              <w:t>1</w:t>
            </w:r>
            <w:r w:rsidRPr="00C36074">
              <w:rPr>
                <w:rFonts w:ascii="Times New Roman" w:eastAsia="Calibri" w:hAnsi="Times New Roman" w:cs="Times New Roman"/>
                <w:b/>
                <w:sz w:val="20"/>
                <w:szCs w:val="20"/>
                <w:lang w:val="en-US" w:eastAsia="en-GB"/>
              </w:rPr>
              <w:t>=0,5</w:t>
            </w:r>
          </w:p>
        </w:tc>
      </w:tr>
      <w:tr w:rsidR="00111CBE" w:rsidRPr="00111CBE" w14:paraId="1AD08425" w14:textId="19AEDD98" w:rsidTr="00F11B24">
        <w:tc>
          <w:tcPr>
            <w:tcW w:w="783" w:type="dxa"/>
            <w:shd w:val="clear" w:color="auto" w:fill="auto"/>
          </w:tcPr>
          <w:p w14:paraId="3338F14C" w14:textId="77777777" w:rsidR="004B0FA4" w:rsidRPr="00111CBE" w:rsidRDefault="004B0FA4" w:rsidP="004B0FA4">
            <w:pPr>
              <w:spacing w:after="31" w:line="250" w:lineRule="auto"/>
              <w:jc w:val="center"/>
              <w:rPr>
                <w:rFonts w:ascii="Times New Roman" w:eastAsia="Times New Roman" w:hAnsi="Times New Roman" w:cs="Times New Roman"/>
                <w:sz w:val="20"/>
                <w:szCs w:val="20"/>
                <w:lang w:eastAsia="lt-LT"/>
              </w:rPr>
            </w:pPr>
            <w:r w:rsidRPr="00111CBE">
              <w:rPr>
                <w:rFonts w:ascii="Times New Roman" w:eastAsia="Times New Roman" w:hAnsi="Times New Roman" w:cs="Times New Roman"/>
                <w:sz w:val="20"/>
                <w:szCs w:val="20"/>
                <w:lang w:eastAsia="lt-LT"/>
              </w:rPr>
              <w:t>2.</w:t>
            </w:r>
          </w:p>
        </w:tc>
        <w:tc>
          <w:tcPr>
            <w:tcW w:w="4252" w:type="dxa"/>
            <w:shd w:val="clear" w:color="auto" w:fill="auto"/>
          </w:tcPr>
          <w:p w14:paraId="2A8DBE76" w14:textId="77777777" w:rsidR="004B0FA4" w:rsidRPr="00111CBE" w:rsidRDefault="004B0FA4" w:rsidP="004B0FA4">
            <w:pPr>
              <w:spacing w:after="31" w:line="250" w:lineRule="auto"/>
              <w:jc w:val="both"/>
              <w:rPr>
                <w:rFonts w:ascii="Times New Roman" w:eastAsia="Times New Roman" w:hAnsi="Times New Roman" w:cs="Times New Roman"/>
                <w:sz w:val="20"/>
                <w:szCs w:val="20"/>
                <w:lang w:eastAsia="lt-LT"/>
              </w:rPr>
            </w:pPr>
            <w:r w:rsidRPr="00111CBE">
              <w:rPr>
                <w:rFonts w:ascii="Times New Roman" w:eastAsia="Times New Roman" w:hAnsi="Times New Roman" w:cs="Times New Roman"/>
                <w:b/>
                <w:sz w:val="20"/>
                <w:szCs w:val="20"/>
                <w:lang w:eastAsia="lt-LT"/>
              </w:rPr>
              <w:t>K</w:t>
            </w:r>
            <w:r w:rsidRPr="00111CBE">
              <w:rPr>
                <w:rFonts w:ascii="Times New Roman" w:eastAsia="Times New Roman" w:hAnsi="Times New Roman" w:cs="Times New Roman"/>
                <w:b/>
                <w:sz w:val="20"/>
                <w:szCs w:val="20"/>
                <w:vertAlign w:val="subscript"/>
                <w:lang w:eastAsia="lt-LT"/>
              </w:rPr>
              <w:t>2</w:t>
            </w:r>
            <w:r w:rsidRPr="00111CBE">
              <w:rPr>
                <w:rFonts w:ascii="Times New Roman" w:eastAsia="Times New Roman" w:hAnsi="Times New Roman" w:cs="Times New Roman"/>
                <w:b/>
                <w:sz w:val="20"/>
                <w:szCs w:val="20"/>
                <w:lang w:eastAsia="lt-LT"/>
              </w:rPr>
              <w:t xml:space="preserve"> </w:t>
            </w:r>
            <w:r w:rsidRPr="00111CBE">
              <w:rPr>
                <w:rFonts w:ascii="Times New Roman" w:eastAsia="Times New Roman" w:hAnsi="Times New Roman" w:cs="Times New Roman"/>
                <w:sz w:val="20"/>
                <w:szCs w:val="20"/>
                <w:lang w:eastAsia="lt-LT"/>
              </w:rPr>
              <w:t xml:space="preserve">– </w:t>
            </w:r>
            <w:r w:rsidRPr="00111CBE">
              <w:rPr>
                <w:rFonts w:ascii="Times New Roman" w:eastAsia="Times New Roman" w:hAnsi="Times New Roman" w:cs="Times New Roman"/>
                <w:b/>
                <w:sz w:val="20"/>
                <w:szCs w:val="20"/>
                <w:lang w:eastAsia="lt-LT"/>
              </w:rPr>
              <w:t>Sistemos funkcionalumas, naudojimo paprastumas ir patogumas:</w:t>
            </w:r>
            <w:r w:rsidRPr="00111CBE">
              <w:rPr>
                <w:rFonts w:ascii="Times New Roman" w:eastAsia="Times New Roman" w:hAnsi="Times New Roman" w:cs="Times New Roman"/>
                <w:sz w:val="20"/>
                <w:szCs w:val="20"/>
                <w:lang w:eastAsia="lt-LT"/>
              </w:rPr>
              <w:t xml:space="preserve"> Sistema turi užtikrinti nesudėtingą, visiems naudotojams suprantamą, intuityvų naudojimą. Minimizuotos naudojimo klaidų (žmogiškos klaidos) galimybės. Laikas praleidžiamas prie Sistemos turi būti minimalus, tuo pat metu užtikrinant, kad kaupiama visa būtina informacija, reikalinga išsamiam darbui. </w:t>
            </w:r>
          </w:p>
        </w:tc>
        <w:tc>
          <w:tcPr>
            <w:tcW w:w="2520" w:type="dxa"/>
          </w:tcPr>
          <w:p w14:paraId="74D83C5C" w14:textId="6F5B45C3" w:rsidR="004B0FA4" w:rsidRPr="00C36074" w:rsidRDefault="004B5CAE" w:rsidP="004B0FA4">
            <w:pPr>
              <w:spacing w:after="31" w:line="250" w:lineRule="auto"/>
              <w:jc w:val="both"/>
              <w:rPr>
                <w:rFonts w:ascii="Times New Roman" w:eastAsia="Times New Roman" w:hAnsi="Times New Roman" w:cs="Times New Roman"/>
                <w:b/>
                <w:sz w:val="20"/>
                <w:szCs w:val="20"/>
                <w:lang w:eastAsia="lt-LT"/>
              </w:rPr>
            </w:pPr>
            <w:r w:rsidRPr="00C36074">
              <w:rPr>
                <w:rFonts w:ascii="Times New Roman" w:hAnsi="Times New Roman" w:cs="Times New Roman"/>
                <w:sz w:val="20"/>
                <w:szCs w:val="20"/>
              </w:rPr>
              <w:t xml:space="preserve">Perkančioji organizacija ekspertiniu vertinimo būdu įvertina Tiekėjo pasiūlymą pagal šį vertinimo kriterijų balais nuo 0 iki </w:t>
            </w:r>
            <w:r w:rsidR="00111CBE">
              <w:rPr>
                <w:rFonts w:ascii="Times New Roman" w:hAnsi="Times New Roman" w:cs="Times New Roman"/>
                <w:sz w:val="20"/>
                <w:szCs w:val="20"/>
              </w:rPr>
              <w:t>10</w:t>
            </w:r>
            <w:r w:rsidRPr="00C36074">
              <w:rPr>
                <w:rFonts w:ascii="Times New Roman" w:hAnsi="Times New Roman" w:cs="Times New Roman"/>
                <w:sz w:val="20"/>
                <w:szCs w:val="20"/>
              </w:rPr>
              <w:t>.</w:t>
            </w:r>
          </w:p>
        </w:tc>
        <w:tc>
          <w:tcPr>
            <w:tcW w:w="2160" w:type="dxa"/>
          </w:tcPr>
          <w:p w14:paraId="6477DB85" w14:textId="001CB3BF" w:rsidR="004B0FA4" w:rsidRPr="00C36074" w:rsidRDefault="00C95B14" w:rsidP="004B0FA4">
            <w:pPr>
              <w:spacing w:after="31" w:line="250" w:lineRule="auto"/>
              <w:jc w:val="both"/>
              <w:rPr>
                <w:rFonts w:ascii="Times New Roman" w:eastAsia="Times New Roman" w:hAnsi="Times New Roman" w:cs="Times New Roman"/>
                <w:b/>
                <w:sz w:val="20"/>
                <w:szCs w:val="20"/>
                <w:lang w:eastAsia="lt-LT"/>
              </w:rPr>
            </w:pPr>
            <w:r w:rsidRPr="00C36074">
              <w:rPr>
                <w:rFonts w:ascii="Times New Roman" w:eastAsia="Times New Roman" w:hAnsi="Times New Roman" w:cs="Times New Roman"/>
                <w:b/>
                <w:sz w:val="20"/>
                <w:szCs w:val="20"/>
                <w:lang w:eastAsia="lt-LT"/>
              </w:rPr>
              <w:t>Y</w:t>
            </w:r>
            <w:r w:rsidRPr="00F11B24">
              <w:rPr>
                <w:rFonts w:ascii="Times New Roman" w:eastAsia="Times New Roman" w:hAnsi="Times New Roman" w:cs="Times New Roman"/>
                <w:b/>
                <w:sz w:val="20"/>
                <w:szCs w:val="20"/>
                <w:vertAlign w:val="subscript"/>
                <w:lang w:eastAsia="lt-LT"/>
              </w:rPr>
              <w:t>2</w:t>
            </w:r>
            <w:r w:rsidRPr="00C36074">
              <w:rPr>
                <w:rFonts w:ascii="Times New Roman" w:eastAsia="Times New Roman" w:hAnsi="Times New Roman" w:cs="Times New Roman"/>
                <w:b/>
                <w:sz w:val="20"/>
                <w:szCs w:val="20"/>
                <w:lang w:eastAsia="lt-LT"/>
              </w:rPr>
              <w:t>=0,3</w:t>
            </w:r>
          </w:p>
        </w:tc>
      </w:tr>
      <w:tr w:rsidR="004B0FA4" w:rsidRPr="00111CBE" w14:paraId="15E4408C" w14:textId="652D6C35" w:rsidTr="00F11B24">
        <w:tc>
          <w:tcPr>
            <w:tcW w:w="783" w:type="dxa"/>
            <w:shd w:val="clear" w:color="auto" w:fill="auto"/>
          </w:tcPr>
          <w:p w14:paraId="4C6A39A9" w14:textId="77777777" w:rsidR="004B0FA4" w:rsidRPr="00111CBE" w:rsidRDefault="004B0FA4" w:rsidP="004B0FA4">
            <w:pPr>
              <w:spacing w:after="31" w:line="250" w:lineRule="auto"/>
              <w:jc w:val="center"/>
              <w:rPr>
                <w:rFonts w:ascii="Times New Roman" w:eastAsia="Times New Roman" w:hAnsi="Times New Roman" w:cs="Times New Roman"/>
                <w:sz w:val="20"/>
                <w:szCs w:val="20"/>
                <w:lang w:eastAsia="lt-LT"/>
              </w:rPr>
            </w:pPr>
            <w:r w:rsidRPr="00111CBE">
              <w:rPr>
                <w:rFonts w:ascii="Times New Roman" w:eastAsia="Times New Roman" w:hAnsi="Times New Roman" w:cs="Times New Roman"/>
                <w:sz w:val="20"/>
                <w:szCs w:val="20"/>
                <w:lang w:eastAsia="lt-LT"/>
              </w:rPr>
              <w:t>3.</w:t>
            </w:r>
          </w:p>
        </w:tc>
        <w:tc>
          <w:tcPr>
            <w:tcW w:w="4252" w:type="dxa"/>
            <w:shd w:val="clear" w:color="auto" w:fill="auto"/>
          </w:tcPr>
          <w:p w14:paraId="2232E768" w14:textId="47E94969" w:rsidR="004B0FA4" w:rsidRPr="00111CBE" w:rsidRDefault="004B0FA4" w:rsidP="004B0FA4">
            <w:pPr>
              <w:spacing w:after="0" w:line="240" w:lineRule="auto"/>
              <w:jc w:val="both"/>
              <w:rPr>
                <w:rFonts w:ascii="Times New Roman" w:eastAsia="Calibri" w:hAnsi="Times New Roman" w:cs="Times New Roman"/>
                <w:sz w:val="20"/>
                <w:szCs w:val="20"/>
                <w:lang w:eastAsia="en-GB"/>
              </w:rPr>
            </w:pPr>
            <w:r w:rsidRPr="00111CBE">
              <w:rPr>
                <w:rFonts w:ascii="Times New Roman" w:eastAsia="Calibri" w:hAnsi="Times New Roman" w:cs="Times New Roman"/>
                <w:b/>
                <w:sz w:val="20"/>
                <w:szCs w:val="20"/>
                <w:lang w:eastAsia="en-GB"/>
              </w:rPr>
              <w:t>K</w:t>
            </w:r>
            <w:r w:rsidRPr="00111CBE">
              <w:rPr>
                <w:rFonts w:ascii="Times New Roman" w:eastAsia="Calibri" w:hAnsi="Times New Roman" w:cs="Times New Roman"/>
                <w:b/>
                <w:sz w:val="20"/>
                <w:szCs w:val="20"/>
                <w:vertAlign w:val="subscript"/>
                <w:lang w:eastAsia="en-GB"/>
              </w:rPr>
              <w:t>3</w:t>
            </w:r>
            <w:r w:rsidRPr="00111CBE">
              <w:rPr>
                <w:rFonts w:ascii="Times New Roman" w:eastAsia="Calibri" w:hAnsi="Times New Roman" w:cs="Times New Roman"/>
                <w:sz w:val="20"/>
                <w:szCs w:val="20"/>
                <w:lang w:eastAsia="en-GB"/>
              </w:rPr>
              <w:t xml:space="preserve"> – </w:t>
            </w:r>
            <w:r w:rsidRPr="00111CBE">
              <w:rPr>
                <w:rFonts w:ascii="Times New Roman" w:eastAsia="Calibri" w:hAnsi="Times New Roman" w:cs="Times New Roman"/>
                <w:b/>
                <w:sz w:val="20"/>
                <w:szCs w:val="20"/>
                <w:lang w:eastAsia="en-GB"/>
              </w:rPr>
              <w:t xml:space="preserve">Paslaugų teikimo strategija ir pasiūlymo įgyvendinamumas: </w:t>
            </w:r>
            <w:r w:rsidRPr="00111CBE">
              <w:rPr>
                <w:rFonts w:ascii="Times New Roman" w:eastAsia="Calibri" w:hAnsi="Times New Roman" w:cs="Times New Roman"/>
                <w:sz w:val="20"/>
                <w:szCs w:val="20"/>
                <w:lang w:eastAsia="en-GB"/>
              </w:rPr>
              <w:t>tiekėjo gebėjimas įsigilinti į užsakovo poreikius ir specifiką, Sistemai keliamų reikalavimų suvokimas ir tinkamo įgyvendinimo užtikrinimas, informacinės sistemos kūrimo proceso valdymas.</w:t>
            </w:r>
          </w:p>
        </w:tc>
        <w:tc>
          <w:tcPr>
            <w:tcW w:w="2520" w:type="dxa"/>
          </w:tcPr>
          <w:p w14:paraId="103C95BE" w14:textId="1B9030DE" w:rsidR="004B0FA4" w:rsidRPr="00C36074" w:rsidRDefault="004B5CAE" w:rsidP="004B0FA4">
            <w:pPr>
              <w:spacing w:after="0" w:line="240" w:lineRule="auto"/>
              <w:jc w:val="both"/>
              <w:rPr>
                <w:rFonts w:ascii="Times New Roman" w:eastAsia="Calibri" w:hAnsi="Times New Roman" w:cs="Times New Roman"/>
                <w:b/>
                <w:sz w:val="20"/>
                <w:szCs w:val="20"/>
                <w:lang w:eastAsia="en-GB"/>
              </w:rPr>
            </w:pPr>
            <w:r w:rsidRPr="00C36074">
              <w:rPr>
                <w:rFonts w:ascii="Times New Roman" w:hAnsi="Times New Roman" w:cs="Times New Roman"/>
                <w:sz w:val="20"/>
                <w:szCs w:val="20"/>
              </w:rPr>
              <w:t xml:space="preserve">Perkančioji organizacija ekspertiniu vertinimo būdu įvertina Tiekėjo pasiūlymą pagal šį vertinimo kriterijų balais nuo 0 iki </w:t>
            </w:r>
            <w:r w:rsidR="00111CBE">
              <w:rPr>
                <w:rFonts w:ascii="Times New Roman" w:hAnsi="Times New Roman" w:cs="Times New Roman"/>
                <w:sz w:val="20"/>
                <w:szCs w:val="20"/>
              </w:rPr>
              <w:t>10</w:t>
            </w:r>
          </w:p>
        </w:tc>
        <w:tc>
          <w:tcPr>
            <w:tcW w:w="2160" w:type="dxa"/>
          </w:tcPr>
          <w:p w14:paraId="1A9D26DD" w14:textId="2FB945E8" w:rsidR="004B0FA4" w:rsidRPr="00C36074" w:rsidRDefault="00C95B14" w:rsidP="004B0FA4">
            <w:pPr>
              <w:spacing w:after="0" w:line="240" w:lineRule="auto"/>
              <w:jc w:val="both"/>
              <w:rPr>
                <w:rFonts w:ascii="Times New Roman" w:eastAsia="Calibri" w:hAnsi="Times New Roman" w:cs="Times New Roman"/>
                <w:b/>
                <w:sz w:val="20"/>
                <w:szCs w:val="20"/>
                <w:lang w:eastAsia="en-GB"/>
              </w:rPr>
            </w:pPr>
            <w:r w:rsidRPr="00C36074">
              <w:rPr>
                <w:rFonts w:ascii="Times New Roman" w:eastAsia="Calibri" w:hAnsi="Times New Roman" w:cs="Times New Roman"/>
                <w:b/>
                <w:sz w:val="20"/>
                <w:szCs w:val="20"/>
                <w:lang w:eastAsia="en-GB"/>
              </w:rPr>
              <w:t>Y</w:t>
            </w:r>
            <w:r w:rsidRPr="00F11B24">
              <w:rPr>
                <w:rFonts w:ascii="Times New Roman" w:eastAsia="Calibri" w:hAnsi="Times New Roman" w:cs="Times New Roman"/>
                <w:b/>
                <w:sz w:val="20"/>
                <w:szCs w:val="20"/>
                <w:vertAlign w:val="subscript"/>
                <w:lang w:eastAsia="en-GB"/>
              </w:rPr>
              <w:t>3</w:t>
            </w:r>
            <w:r w:rsidRPr="00C36074">
              <w:rPr>
                <w:rFonts w:ascii="Times New Roman" w:eastAsia="Calibri" w:hAnsi="Times New Roman" w:cs="Times New Roman"/>
                <w:b/>
                <w:sz w:val="20"/>
                <w:szCs w:val="20"/>
                <w:lang w:eastAsia="en-GB"/>
              </w:rPr>
              <w:t>=0,2</w:t>
            </w:r>
          </w:p>
        </w:tc>
      </w:tr>
    </w:tbl>
    <w:p w14:paraId="464B5AE2" w14:textId="77777777" w:rsidR="00C95B14" w:rsidRPr="00111CBE" w:rsidRDefault="00C95B14" w:rsidP="00C95B14">
      <w:pPr>
        <w:pStyle w:val="Sraopastraipa"/>
        <w:spacing w:after="0" w:line="240" w:lineRule="auto"/>
        <w:ind w:left="567"/>
        <w:jc w:val="both"/>
        <w:rPr>
          <w:rFonts w:ascii="Times New Roman" w:eastAsia="Arial Unicode MS" w:hAnsi="Times New Roman" w:cs="Times New Roman"/>
          <w:u w:color="000000"/>
          <w:bdr w:val="nil"/>
          <w:lang w:eastAsia="lt-LT"/>
        </w:rPr>
      </w:pPr>
    </w:p>
    <w:p w14:paraId="45706FA5" w14:textId="4C0EF36A" w:rsidR="008F01FD" w:rsidRPr="00E86050" w:rsidRDefault="008F01FD" w:rsidP="00741968">
      <w:pPr>
        <w:pStyle w:val="Sraopastraipa"/>
        <w:numPr>
          <w:ilvl w:val="0"/>
          <w:numId w:val="2"/>
        </w:numPr>
        <w:spacing w:after="0" w:line="240" w:lineRule="auto"/>
        <w:jc w:val="both"/>
        <w:rPr>
          <w:rFonts w:ascii="Times New Roman" w:eastAsia="Arial Unicode MS" w:hAnsi="Times New Roman" w:cs="Times New Roman"/>
          <w:sz w:val="24"/>
          <w:szCs w:val="24"/>
          <w:u w:color="000000"/>
          <w:bdr w:val="nil"/>
          <w:lang w:eastAsia="lt-LT"/>
        </w:rPr>
      </w:pPr>
      <w:r w:rsidRPr="00741968">
        <w:rPr>
          <w:rFonts w:ascii="Times New Roman" w:eastAsia="Arial Unicode MS" w:hAnsi="Times New Roman" w:cs="Times New Roman"/>
          <w:sz w:val="24"/>
          <w:szCs w:val="24"/>
          <w:u w:color="000000"/>
          <w:bdr w:val="nil"/>
          <w:lang w:eastAsia="lt-LT"/>
        </w:rPr>
        <w:t xml:space="preserve">Kokybės vertinimo kriterijų vertinimo </w:t>
      </w:r>
      <w:r w:rsidR="002861B0" w:rsidRPr="00741968">
        <w:rPr>
          <w:rFonts w:ascii="Times New Roman" w:eastAsia="Arial Unicode MS" w:hAnsi="Times New Roman" w:cs="Times New Roman"/>
          <w:sz w:val="24"/>
          <w:szCs w:val="24"/>
          <w:u w:color="000000"/>
          <w:bdr w:val="nil"/>
          <w:lang w:eastAsia="lt-LT"/>
        </w:rPr>
        <w:t>r</w:t>
      </w:r>
      <w:r w:rsidR="002861B0">
        <w:rPr>
          <w:rFonts w:ascii="Times New Roman" w:eastAsia="Arial Unicode MS" w:hAnsi="Times New Roman" w:cs="Times New Roman"/>
          <w:sz w:val="24"/>
          <w:szCs w:val="24"/>
          <w:u w:color="000000"/>
          <w:bdr w:val="nil"/>
          <w:lang w:eastAsia="lt-LT"/>
        </w:rPr>
        <w:t>ibos</w:t>
      </w:r>
      <w:r w:rsidRPr="00E86050">
        <w:rPr>
          <w:rFonts w:ascii="Times New Roman" w:eastAsia="Arial Unicode MS" w:hAnsi="Times New Roman" w:cs="Times New Roman"/>
          <w:sz w:val="24"/>
          <w:szCs w:val="24"/>
          <w:u w:color="000000"/>
          <w:bdr w:val="nil"/>
          <w:lang w:eastAsia="lt-LT"/>
        </w:rPr>
        <w:t>:</w:t>
      </w:r>
    </w:p>
    <w:p w14:paraId="28BC7666" w14:textId="1E1634EB" w:rsidR="008F01FD" w:rsidRPr="00741968" w:rsidRDefault="008F01FD" w:rsidP="00741968">
      <w:pPr>
        <w:pStyle w:val="Sraopastraipa"/>
        <w:keepNext/>
        <w:keepLines/>
        <w:numPr>
          <w:ilvl w:val="1"/>
          <w:numId w:val="2"/>
        </w:numPr>
        <w:spacing w:before="240" w:after="360" w:line="240" w:lineRule="auto"/>
        <w:ind w:right="29"/>
        <w:outlineLvl w:val="1"/>
        <w:rPr>
          <w:rFonts w:ascii="Times New Roman" w:eastAsia="Times New Roman" w:hAnsi="Times New Roman" w:cs="Times New Roman"/>
          <w:i/>
          <w:iCs/>
          <w:sz w:val="24"/>
          <w:szCs w:val="24"/>
          <w:lang w:eastAsia="lt-LT"/>
        </w:rPr>
      </w:pPr>
      <w:r w:rsidRPr="00741968">
        <w:rPr>
          <w:rFonts w:ascii="Times New Roman" w:eastAsia="Times New Roman" w:hAnsi="Times New Roman" w:cs="Times New Roman"/>
          <w:i/>
          <w:iCs/>
          <w:sz w:val="24"/>
          <w:szCs w:val="24"/>
          <w:lang w:eastAsia="lt-LT"/>
        </w:rPr>
        <w:t>Kriterijus „Sprendimo architektūra, plečiamumas ir licencijavimas“ parametras (K</w:t>
      </w:r>
      <w:r w:rsidRPr="00741968">
        <w:rPr>
          <w:rFonts w:ascii="Times New Roman" w:eastAsia="Times New Roman" w:hAnsi="Times New Roman" w:cs="Times New Roman"/>
          <w:i/>
          <w:iCs/>
          <w:sz w:val="24"/>
          <w:szCs w:val="24"/>
          <w:vertAlign w:val="subscript"/>
          <w:lang w:eastAsia="lt-LT"/>
        </w:rPr>
        <w:t>1</w:t>
      </w:r>
      <w:r w:rsidRPr="00741968">
        <w:rPr>
          <w:rFonts w:ascii="Times New Roman" w:eastAsia="Times New Roman" w:hAnsi="Times New Roman" w:cs="Times New Roman"/>
          <w:i/>
          <w:iCs/>
          <w:sz w:val="24"/>
          <w:szCs w:val="24"/>
          <w:lang w:eastAsia="lt-LT"/>
        </w:rPr>
        <w:t xml:space="preserve">), </w:t>
      </w:r>
    </w:p>
    <w:p w14:paraId="6116E5D8" w14:textId="5B2FB76F" w:rsidR="008F01FD" w:rsidRPr="00111CBE" w:rsidRDefault="008F01FD" w:rsidP="008F01FD">
      <w:pPr>
        <w:numPr>
          <w:ilvl w:val="0"/>
          <w:numId w:val="3"/>
        </w:numPr>
        <w:spacing w:after="31" w:line="250" w:lineRule="auto"/>
        <w:contextualSpacing/>
        <w:jc w:val="both"/>
        <w:rPr>
          <w:rFonts w:ascii="Times New Roman" w:eastAsia="Times New Roman" w:hAnsi="Times New Roman" w:cs="Times New Roman"/>
          <w:i/>
          <w:iCs/>
          <w:sz w:val="24"/>
          <w:szCs w:val="24"/>
          <w:lang w:eastAsia="lt-LT"/>
        </w:rPr>
      </w:pPr>
      <w:r w:rsidRPr="00741968">
        <w:rPr>
          <w:rFonts w:ascii="Times New Roman" w:eastAsia="Times New Roman" w:hAnsi="Times New Roman" w:cs="Times New Roman"/>
          <w:b/>
          <w:bCs/>
          <w:i/>
          <w:iCs/>
          <w:sz w:val="24"/>
          <w:szCs w:val="24"/>
          <w:lang w:eastAsia="lt-LT"/>
        </w:rPr>
        <w:t>Silpnai (0 balų).</w:t>
      </w:r>
      <w:r w:rsidRPr="00741968">
        <w:rPr>
          <w:rFonts w:ascii="Times New Roman" w:eastAsia="Times New Roman" w:hAnsi="Times New Roman" w:cs="Times New Roman"/>
          <w:i/>
          <w:iCs/>
          <w:sz w:val="24"/>
          <w:szCs w:val="24"/>
          <w:lang w:eastAsia="lt-LT"/>
        </w:rPr>
        <w:t xml:space="preserve"> Siūlomas sprendimas nėra orientuotas į sprendimo plečiamumo galimybes (tiek papildomo funkcionalumo, tiek apdorojamų duomenų prasme). Pateiktame siūlomo sprendimo aprašyme visai neakcentuotas arba pateiktas tik fragmentais sistemos plečiamumo galimybių aprašymas. Pasiūlyme taip pat nėra pateikta aiški siūlomo sprendimo architektūra, licencijavimo modelis, perkančioji organizacija neturės galimybių lanksčiai ir efektyviai panaudoti įsigytas licencijas. Sistema plečiama, vystoma tik konkretaus gamintojo </w:t>
      </w:r>
      <w:r w:rsidRPr="00111CBE">
        <w:rPr>
          <w:rFonts w:ascii="Times New Roman" w:eastAsia="Times New Roman" w:hAnsi="Times New Roman" w:cs="Times New Roman"/>
          <w:i/>
          <w:iCs/>
          <w:sz w:val="24"/>
          <w:szCs w:val="24"/>
          <w:lang w:eastAsia="lt-LT"/>
        </w:rPr>
        <w:t>patentuotomis priemonėmis.</w:t>
      </w:r>
    </w:p>
    <w:p w14:paraId="06750EE1" w14:textId="433CDC7C" w:rsidR="008F01FD" w:rsidRPr="00741968" w:rsidRDefault="008F01FD" w:rsidP="008F01FD">
      <w:pPr>
        <w:numPr>
          <w:ilvl w:val="0"/>
          <w:numId w:val="3"/>
        </w:numPr>
        <w:spacing w:after="31" w:line="250" w:lineRule="auto"/>
        <w:contextualSpacing/>
        <w:jc w:val="both"/>
        <w:rPr>
          <w:rFonts w:ascii="Times New Roman" w:eastAsia="Times New Roman" w:hAnsi="Times New Roman" w:cs="Times New Roman"/>
          <w:i/>
          <w:iCs/>
          <w:sz w:val="24"/>
          <w:szCs w:val="24"/>
          <w:lang w:eastAsia="lt-LT"/>
        </w:rPr>
      </w:pPr>
      <w:r w:rsidRPr="00111CBE">
        <w:rPr>
          <w:rFonts w:ascii="Times New Roman" w:eastAsia="Times New Roman" w:hAnsi="Times New Roman" w:cs="Times New Roman"/>
          <w:b/>
          <w:bCs/>
          <w:i/>
          <w:iCs/>
          <w:sz w:val="24"/>
          <w:szCs w:val="24"/>
          <w:lang w:eastAsia="lt-LT"/>
        </w:rPr>
        <w:t xml:space="preserve">Labai gerai ( </w:t>
      </w:r>
      <w:r w:rsidR="00E0749B">
        <w:rPr>
          <w:rFonts w:ascii="Times New Roman" w:eastAsia="Times New Roman" w:hAnsi="Times New Roman" w:cs="Times New Roman"/>
          <w:b/>
          <w:bCs/>
          <w:i/>
          <w:iCs/>
          <w:sz w:val="24"/>
          <w:szCs w:val="24"/>
          <w:lang w:eastAsia="lt-LT"/>
        </w:rPr>
        <w:t>10</w:t>
      </w:r>
      <w:r w:rsidR="00E0749B" w:rsidRPr="00E0749B">
        <w:rPr>
          <w:rFonts w:ascii="Times New Roman" w:eastAsia="Times New Roman" w:hAnsi="Times New Roman" w:cs="Times New Roman"/>
          <w:b/>
          <w:bCs/>
          <w:i/>
          <w:iCs/>
          <w:sz w:val="24"/>
          <w:szCs w:val="24"/>
          <w:lang w:eastAsia="lt-LT"/>
        </w:rPr>
        <w:t xml:space="preserve"> </w:t>
      </w:r>
      <w:r w:rsidRPr="00E0749B">
        <w:rPr>
          <w:rFonts w:ascii="Times New Roman" w:eastAsia="Times New Roman" w:hAnsi="Times New Roman" w:cs="Times New Roman"/>
          <w:b/>
          <w:bCs/>
          <w:i/>
          <w:iCs/>
          <w:sz w:val="24"/>
          <w:szCs w:val="24"/>
          <w:lang w:eastAsia="lt-LT"/>
        </w:rPr>
        <w:t xml:space="preserve">balų). </w:t>
      </w:r>
      <w:r w:rsidRPr="00741968">
        <w:rPr>
          <w:rFonts w:ascii="Times New Roman" w:eastAsia="Times New Roman" w:hAnsi="Times New Roman" w:cs="Times New Roman"/>
          <w:i/>
          <w:iCs/>
          <w:sz w:val="24"/>
          <w:szCs w:val="24"/>
          <w:lang w:eastAsia="lt-LT"/>
        </w:rPr>
        <w:t>Pateiktame siūlomo sprendimo aprašyme aiškiai išskirtos siūlomo sprendimo plečiamumo galimybės</w:t>
      </w:r>
      <w:r w:rsidR="001E01C7" w:rsidRPr="001E01C7">
        <w:rPr>
          <w:rFonts w:ascii="Times New Roman" w:eastAsia="Times New Roman" w:hAnsi="Times New Roman" w:cs="Times New Roman"/>
          <w:i/>
          <w:iCs/>
          <w:sz w:val="24"/>
          <w:szCs w:val="24"/>
          <w:lang w:eastAsia="lt-LT"/>
        </w:rPr>
        <w:t xml:space="preserve"> </w:t>
      </w:r>
      <w:r w:rsidR="001E01C7" w:rsidRPr="00913922">
        <w:rPr>
          <w:rFonts w:ascii="Times New Roman" w:eastAsia="Times New Roman" w:hAnsi="Times New Roman" w:cs="Times New Roman"/>
          <w:i/>
          <w:iCs/>
          <w:sz w:val="24"/>
          <w:szCs w:val="24"/>
          <w:lang w:eastAsia="lt-LT"/>
        </w:rPr>
        <w:t xml:space="preserve">(tiek papildomo </w:t>
      </w:r>
      <w:r w:rsidR="001E01C7" w:rsidRPr="00741968">
        <w:rPr>
          <w:rFonts w:ascii="Times New Roman" w:eastAsia="Times New Roman" w:hAnsi="Times New Roman" w:cs="Times New Roman"/>
          <w:i/>
          <w:iCs/>
          <w:sz w:val="24"/>
          <w:szCs w:val="24"/>
          <w:lang w:eastAsia="lt-LT"/>
        </w:rPr>
        <w:t>funkcionalumo, tiek apdorojamų duomenų prasme)</w:t>
      </w:r>
      <w:r w:rsidRPr="00741968">
        <w:rPr>
          <w:rFonts w:ascii="Times New Roman" w:eastAsia="Times New Roman" w:hAnsi="Times New Roman" w:cs="Times New Roman"/>
          <w:i/>
          <w:iCs/>
          <w:sz w:val="24"/>
          <w:szCs w:val="24"/>
          <w:lang w:eastAsia="lt-LT"/>
        </w:rPr>
        <w:t xml:space="preserve">, aiškiai aprašyta sprendimo teikiama nauda, detaliai ir aiškiai aprašyta galima plečiamumo eiga, pateiktas veiksmų pagrindimas. Pasiūlyme pateikta siūlomo sprendimo architektūra, licencijavimo modelis, kuriame aiškiai ir detaliai </w:t>
      </w:r>
      <w:r w:rsidRPr="00741968">
        <w:rPr>
          <w:rFonts w:ascii="Times New Roman" w:eastAsia="Times New Roman" w:hAnsi="Times New Roman" w:cs="Times New Roman"/>
          <w:i/>
          <w:iCs/>
          <w:sz w:val="24"/>
          <w:szCs w:val="24"/>
          <w:lang w:eastAsia="lt-LT"/>
        </w:rPr>
        <w:lastRenderedPageBreak/>
        <w:t xml:space="preserve">aprašyta, kaip </w:t>
      </w:r>
      <w:r w:rsidR="002861B0">
        <w:rPr>
          <w:rFonts w:ascii="Times New Roman" w:eastAsia="Times New Roman" w:hAnsi="Times New Roman" w:cs="Times New Roman"/>
          <w:i/>
          <w:iCs/>
          <w:sz w:val="24"/>
          <w:szCs w:val="24"/>
          <w:lang w:eastAsia="lt-LT"/>
        </w:rPr>
        <w:t xml:space="preserve">Perkančioji organizacija </w:t>
      </w:r>
      <w:r w:rsidRPr="00741968">
        <w:rPr>
          <w:rFonts w:ascii="Times New Roman" w:eastAsia="Times New Roman" w:hAnsi="Times New Roman" w:cs="Times New Roman"/>
          <w:i/>
          <w:iCs/>
          <w:sz w:val="24"/>
          <w:szCs w:val="24"/>
          <w:lang w:eastAsia="lt-LT"/>
        </w:rPr>
        <w:t>galės lanksčiai ir efektyviai panaudoti įsigytas licencijas.</w:t>
      </w:r>
    </w:p>
    <w:p w14:paraId="53C87872" w14:textId="77777777" w:rsidR="008F01FD" w:rsidRPr="00741968" w:rsidRDefault="008F01FD" w:rsidP="008F01FD">
      <w:pPr>
        <w:spacing w:after="31" w:line="250" w:lineRule="auto"/>
        <w:ind w:firstLine="426"/>
        <w:jc w:val="both"/>
        <w:rPr>
          <w:rFonts w:ascii="Times New Roman" w:eastAsia="Times New Roman" w:hAnsi="Times New Roman" w:cs="Times New Roman"/>
          <w:i/>
          <w:iCs/>
          <w:sz w:val="24"/>
          <w:szCs w:val="24"/>
          <w:lang w:eastAsia="lt-LT"/>
        </w:rPr>
      </w:pPr>
    </w:p>
    <w:p w14:paraId="4CC19BC8" w14:textId="4162F073" w:rsidR="008F01FD" w:rsidRPr="00741968" w:rsidRDefault="008F01FD" w:rsidP="00AC6BF7">
      <w:pPr>
        <w:pStyle w:val="Sraopastraipa"/>
        <w:keepNext/>
        <w:keepLines/>
        <w:numPr>
          <w:ilvl w:val="1"/>
          <w:numId w:val="2"/>
        </w:numPr>
        <w:spacing w:before="240" w:after="360" w:line="240" w:lineRule="auto"/>
        <w:ind w:right="29"/>
        <w:jc w:val="both"/>
        <w:outlineLvl w:val="1"/>
        <w:rPr>
          <w:rFonts w:ascii="Times New Roman" w:eastAsia="Times New Roman" w:hAnsi="Times New Roman" w:cs="Times New Roman"/>
          <w:i/>
          <w:iCs/>
          <w:sz w:val="24"/>
          <w:szCs w:val="24"/>
          <w:lang w:eastAsia="lt-LT"/>
        </w:rPr>
      </w:pPr>
      <w:r w:rsidRPr="00741968">
        <w:rPr>
          <w:rFonts w:ascii="Times New Roman" w:eastAsia="Times New Roman" w:hAnsi="Times New Roman" w:cs="Times New Roman"/>
          <w:i/>
          <w:iCs/>
          <w:sz w:val="24"/>
          <w:szCs w:val="24"/>
          <w:lang w:eastAsia="lt-LT"/>
        </w:rPr>
        <w:t>Kriterijus „Sistemos funkcionalumas, naudojimo paprastumas ir patogumas“ parametras (K</w:t>
      </w:r>
      <w:r w:rsidRPr="00741968">
        <w:rPr>
          <w:rFonts w:ascii="Times New Roman" w:eastAsia="Times New Roman" w:hAnsi="Times New Roman" w:cs="Times New Roman"/>
          <w:i/>
          <w:iCs/>
          <w:sz w:val="24"/>
          <w:szCs w:val="24"/>
          <w:vertAlign w:val="subscript"/>
          <w:lang w:eastAsia="lt-LT"/>
        </w:rPr>
        <w:t>2</w:t>
      </w:r>
      <w:r w:rsidRPr="00741968">
        <w:rPr>
          <w:rFonts w:ascii="Times New Roman" w:eastAsia="Times New Roman" w:hAnsi="Times New Roman" w:cs="Times New Roman"/>
          <w:i/>
          <w:iCs/>
          <w:sz w:val="24"/>
          <w:szCs w:val="24"/>
          <w:lang w:eastAsia="lt-LT"/>
        </w:rPr>
        <w:t xml:space="preserve">), </w:t>
      </w:r>
    </w:p>
    <w:p w14:paraId="3A8236DA" w14:textId="10E36C6C" w:rsidR="008F01FD" w:rsidRPr="00741968" w:rsidRDefault="008F01FD" w:rsidP="008F01FD">
      <w:pPr>
        <w:numPr>
          <w:ilvl w:val="0"/>
          <w:numId w:val="3"/>
        </w:numPr>
        <w:spacing w:after="31" w:line="250" w:lineRule="auto"/>
        <w:contextualSpacing/>
        <w:jc w:val="both"/>
        <w:rPr>
          <w:rFonts w:ascii="Times New Roman" w:eastAsia="Times New Roman" w:hAnsi="Times New Roman" w:cs="Times New Roman"/>
          <w:i/>
          <w:iCs/>
          <w:sz w:val="24"/>
          <w:szCs w:val="24"/>
          <w:lang w:eastAsia="lt-LT"/>
        </w:rPr>
      </w:pPr>
      <w:r w:rsidRPr="00741968">
        <w:rPr>
          <w:rFonts w:ascii="Times New Roman" w:eastAsia="Times New Roman" w:hAnsi="Times New Roman" w:cs="Times New Roman"/>
          <w:b/>
          <w:bCs/>
          <w:i/>
          <w:iCs/>
          <w:sz w:val="24"/>
          <w:szCs w:val="24"/>
          <w:lang w:eastAsia="lt-LT"/>
        </w:rPr>
        <w:t>Silpnai ( 0 balų).</w:t>
      </w:r>
      <w:r w:rsidRPr="00741968">
        <w:rPr>
          <w:rFonts w:ascii="Times New Roman" w:eastAsia="Times New Roman" w:hAnsi="Times New Roman" w:cs="Times New Roman"/>
          <w:i/>
          <w:iCs/>
          <w:sz w:val="24"/>
          <w:szCs w:val="24"/>
          <w:lang w:eastAsia="lt-LT"/>
        </w:rPr>
        <w:t xml:space="preserve"> Siūlomas sprendimas nėra orientuotas į sistemos naudotoją – sistema atrodo savitikslė. Pateiktame siūlomo sprendimo aprašyme visai neakcentuotas arba pateiktas tik fragmentais sistemos funkcijų aprašymas. Pasiūlyme nėra pateikta aiški siūlomo sprendimo naudotojo sąsajos modelis, vizualizacija. Nėra aiškus net preliminarus funkcijų atlikimo patogumas. Neaprašytas sistemos naudotojų asmeninių įrenginių panaudojamumas.</w:t>
      </w:r>
    </w:p>
    <w:p w14:paraId="608564DE" w14:textId="7D2A4A84" w:rsidR="008F01FD" w:rsidRPr="00741968" w:rsidRDefault="008F01FD" w:rsidP="008F01FD">
      <w:pPr>
        <w:numPr>
          <w:ilvl w:val="0"/>
          <w:numId w:val="3"/>
        </w:numPr>
        <w:spacing w:after="31" w:line="250" w:lineRule="auto"/>
        <w:contextualSpacing/>
        <w:jc w:val="both"/>
        <w:rPr>
          <w:rFonts w:ascii="Times New Roman" w:eastAsia="Times New Roman" w:hAnsi="Times New Roman" w:cs="Times New Roman"/>
          <w:i/>
          <w:iCs/>
          <w:sz w:val="24"/>
          <w:szCs w:val="24"/>
          <w:lang w:eastAsia="lt-LT"/>
        </w:rPr>
      </w:pPr>
      <w:r w:rsidRPr="00741968">
        <w:rPr>
          <w:rFonts w:ascii="Times New Roman" w:eastAsia="Times New Roman" w:hAnsi="Times New Roman" w:cs="Times New Roman"/>
          <w:b/>
          <w:bCs/>
          <w:i/>
          <w:iCs/>
          <w:sz w:val="24"/>
          <w:szCs w:val="24"/>
          <w:lang w:eastAsia="lt-LT"/>
        </w:rPr>
        <w:t xml:space="preserve">Labai gerai ( </w:t>
      </w:r>
      <w:r w:rsidR="00FA47D1">
        <w:rPr>
          <w:rFonts w:ascii="Times New Roman" w:eastAsia="Times New Roman" w:hAnsi="Times New Roman" w:cs="Times New Roman"/>
          <w:b/>
          <w:bCs/>
          <w:i/>
          <w:iCs/>
          <w:sz w:val="24"/>
          <w:szCs w:val="24"/>
          <w:lang w:eastAsia="lt-LT"/>
        </w:rPr>
        <w:t>10</w:t>
      </w:r>
      <w:r w:rsidR="00FA47D1" w:rsidRPr="00741968">
        <w:rPr>
          <w:rFonts w:ascii="Times New Roman" w:eastAsia="Times New Roman" w:hAnsi="Times New Roman" w:cs="Times New Roman"/>
          <w:b/>
          <w:bCs/>
          <w:i/>
          <w:iCs/>
          <w:sz w:val="24"/>
          <w:szCs w:val="24"/>
          <w:lang w:eastAsia="lt-LT"/>
        </w:rPr>
        <w:t xml:space="preserve"> </w:t>
      </w:r>
      <w:r w:rsidRPr="00741968">
        <w:rPr>
          <w:rFonts w:ascii="Times New Roman" w:eastAsia="Times New Roman" w:hAnsi="Times New Roman" w:cs="Times New Roman"/>
          <w:b/>
          <w:bCs/>
          <w:i/>
          <w:iCs/>
          <w:sz w:val="24"/>
          <w:szCs w:val="24"/>
          <w:lang w:eastAsia="lt-LT"/>
        </w:rPr>
        <w:t xml:space="preserve">balų). </w:t>
      </w:r>
      <w:r w:rsidRPr="00741968">
        <w:rPr>
          <w:rFonts w:ascii="Times New Roman" w:eastAsia="Times New Roman" w:hAnsi="Times New Roman" w:cs="Times New Roman"/>
          <w:i/>
          <w:iCs/>
          <w:sz w:val="24"/>
          <w:szCs w:val="24"/>
          <w:lang w:eastAsia="lt-LT"/>
        </w:rPr>
        <w:t xml:space="preserve">Siūlomas sprendimas orientuotas į sistemos naudotojo poreikius. Aprašyme papildomai įvertinta </w:t>
      </w:r>
      <w:r w:rsidR="002861B0">
        <w:rPr>
          <w:rFonts w:ascii="Times New Roman" w:eastAsia="Times New Roman" w:hAnsi="Times New Roman" w:cs="Times New Roman"/>
          <w:i/>
          <w:iCs/>
          <w:sz w:val="24"/>
          <w:szCs w:val="24"/>
          <w:lang w:eastAsia="lt-LT"/>
        </w:rPr>
        <w:t>Perkančiosios organizacijos</w:t>
      </w:r>
      <w:r w:rsidR="002861B0" w:rsidRPr="00741968">
        <w:rPr>
          <w:rFonts w:ascii="Times New Roman" w:eastAsia="Times New Roman" w:hAnsi="Times New Roman" w:cs="Times New Roman"/>
          <w:i/>
          <w:iCs/>
          <w:sz w:val="24"/>
          <w:szCs w:val="24"/>
          <w:lang w:eastAsia="lt-LT"/>
        </w:rPr>
        <w:t xml:space="preserve"> </w:t>
      </w:r>
      <w:r w:rsidRPr="00741968">
        <w:rPr>
          <w:rFonts w:ascii="Times New Roman" w:eastAsia="Times New Roman" w:hAnsi="Times New Roman" w:cs="Times New Roman"/>
          <w:i/>
          <w:iCs/>
          <w:sz w:val="24"/>
          <w:szCs w:val="24"/>
          <w:lang w:eastAsia="lt-LT"/>
        </w:rPr>
        <w:t>specifika. Aprašyta išsami siūlomo sprendimo funkcijų gama, funkcionalumai užtikrina gerąsias panašių sprendimų praktikas. Pateiktas papildomų funkcijų ir diegiamų galimybių sąrašas. Pasiūlyme aprašoma naudotojo sąsaja yra aiški, patogi, intuityvi, taupanti sistemos naudotojų laiką. Sistemos naudotojų asmeninių įrenginių naudojimas yra trivialus.</w:t>
      </w:r>
    </w:p>
    <w:p w14:paraId="787B848B" w14:textId="77777777" w:rsidR="008F01FD" w:rsidRPr="00741968" w:rsidRDefault="008F01FD" w:rsidP="008F01FD">
      <w:pPr>
        <w:spacing w:after="31" w:line="250" w:lineRule="auto"/>
        <w:ind w:left="1146"/>
        <w:contextualSpacing/>
        <w:jc w:val="both"/>
        <w:rPr>
          <w:rFonts w:ascii="Times New Roman" w:eastAsia="Times New Roman" w:hAnsi="Times New Roman" w:cs="Times New Roman"/>
          <w:i/>
          <w:iCs/>
          <w:sz w:val="24"/>
          <w:szCs w:val="24"/>
          <w:lang w:eastAsia="lt-LT"/>
        </w:rPr>
      </w:pPr>
    </w:p>
    <w:p w14:paraId="3598B7EA" w14:textId="72411184" w:rsidR="008F01FD" w:rsidRPr="00741968" w:rsidRDefault="008F01FD" w:rsidP="00741968">
      <w:pPr>
        <w:pStyle w:val="Sraopastraipa"/>
        <w:keepNext/>
        <w:keepLines/>
        <w:numPr>
          <w:ilvl w:val="1"/>
          <w:numId w:val="2"/>
        </w:numPr>
        <w:spacing w:before="240" w:after="360" w:line="240" w:lineRule="auto"/>
        <w:jc w:val="both"/>
        <w:outlineLvl w:val="1"/>
        <w:rPr>
          <w:rFonts w:ascii="Times New Roman" w:eastAsia="Times New Roman" w:hAnsi="Times New Roman" w:cs="Times New Roman"/>
          <w:i/>
          <w:iCs/>
          <w:sz w:val="24"/>
          <w:szCs w:val="24"/>
          <w:lang w:eastAsia="lt-LT"/>
        </w:rPr>
      </w:pPr>
      <w:r w:rsidRPr="00741968">
        <w:rPr>
          <w:rFonts w:ascii="Times New Roman" w:eastAsia="Times New Roman" w:hAnsi="Times New Roman" w:cs="Times New Roman"/>
          <w:i/>
          <w:iCs/>
          <w:sz w:val="24"/>
          <w:szCs w:val="24"/>
          <w:lang w:eastAsia="lt-LT"/>
        </w:rPr>
        <w:t>Kriterijus „Paslaugų teikimo strategija ir pasiūlymo įgyvendinamumas“ parametras (K</w:t>
      </w:r>
      <w:r w:rsidRPr="00741968">
        <w:rPr>
          <w:rFonts w:ascii="Times New Roman" w:eastAsia="Times New Roman" w:hAnsi="Times New Roman" w:cs="Times New Roman"/>
          <w:i/>
          <w:iCs/>
          <w:sz w:val="24"/>
          <w:szCs w:val="24"/>
          <w:vertAlign w:val="subscript"/>
          <w:lang w:eastAsia="lt-LT"/>
        </w:rPr>
        <w:t>3</w:t>
      </w:r>
      <w:r w:rsidRPr="00741968">
        <w:rPr>
          <w:rFonts w:ascii="Times New Roman" w:eastAsia="Times New Roman" w:hAnsi="Times New Roman" w:cs="Times New Roman"/>
          <w:i/>
          <w:iCs/>
          <w:sz w:val="24"/>
          <w:szCs w:val="24"/>
          <w:lang w:eastAsia="lt-LT"/>
        </w:rPr>
        <w:t xml:space="preserve">) </w:t>
      </w:r>
    </w:p>
    <w:p w14:paraId="3ED469BE" w14:textId="5A79A98E" w:rsidR="008F01FD" w:rsidRPr="00741968" w:rsidRDefault="008F01FD" w:rsidP="008F01FD">
      <w:pPr>
        <w:numPr>
          <w:ilvl w:val="0"/>
          <w:numId w:val="4"/>
        </w:numPr>
        <w:spacing w:after="31" w:line="250" w:lineRule="auto"/>
        <w:contextualSpacing/>
        <w:jc w:val="both"/>
        <w:rPr>
          <w:rFonts w:ascii="Times New Roman" w:eastAsia="Times New Roman" w:hAnsi="Times New Roman" w:cs="Times New Roman"/>
          <w:i/>
          <w:iCs/>
          <w:sz w:val="24"/>
          <w:szCs w:val="24"/>
          <w:lang w:eastAsia="lt-LT"/>
        </w:rPr>
      </w:pPr>
      <w:r w:rsidRPr="00741968">
        <w:rPr>
          <w:rFonts w:ascii="Times New Roman" w:eastAsia="Times New Roman" w:hAnsi="Times New Roman" w:cs="Times New Roman"/>
          <w:b/>
          <w:bCs/>
          <w:i/>
          <w:iCs/>
          <w:sz w:val="24"/>
          <w:szCs w:val="24"/>
          <w:lang w:eastAsia="lt-LT"/>
        </w:rPr>
        <w:t xml:space="preserve">Silpnai ( 0 balų). </w:t>
      </w:r>
      <w:r w:rsidRPr="00741968">
        <w:rPr>
          <w:rFonts w:ascii="Times New Roman" w:eastAsia="Times New Roman" w:hAnsi="Times New Roman" w:cs="Times New Roman"/>
          <w:i/>
          <w:iCs/>
          <w:sz w:val="24"/>
          <w:szCs w:val="24"/>
          <w:lang w:eastAsia="lt-LT"/>
        </w:rPr>
        <w:t>Projekto tikslų analizė pateikta tik apibendrintai, jie mažai susieti su pasiūlyme pateiktais sprendimais. Projekto koncepcija ne</w:t>
      </w:r>
      <w:r w:rsidR="002861B0">
        <w:rPr>
          <w:rFonts w:ascii="Times New Roman" w:eastAsia="Times New Roman" w:hAnsi="Times New Roman" w:cs="Times New Roman"/>
          <w:i/>
          <w:iCs/>
          <w:sz w:val="24"/>
          <w:szCs w:val="24"/>
          <w:lang w:eastAsia="lt-LT"/>
        </w:rPr>
        <w:t>aiški arba ne</w:t>
      </w:r>
      <w:r w:rsidRPr="00741968">
        <w:rPr>
          <w:rFonts w:ascii="Times New Roman" w:eastAsia="Times New Roman" w:hAnsi="Times New Roman" w:cs="Times New Roman"/>
          <w:i/>
          <w:iCs/>
          <w:sz w:val="24"/>
          <w:szCs w:val="24"/>
          <w:lang w:eastAsia="lt-LT"/>
        </w:rPr>
        <w:t xml:space="preserve"> visiškai aiški, pateikta tik apibendrintai arba fragmentiškai, mažai susieta su pasiūlyme pateiktais sprendimais. Nepaaiškinta projekto įgyvendinimo metodologija. Projekto darbai, būtini projektui įgyvendinti, nėra aiškiai aprašyti, neaiškiai atvaizduoti schematiškai, nepakankamai ar neracionaliai struktūrizuoti, negalima visiškai tiksliai įvertinti konkretiems darbams numatytų laiko sąnaudų. Pateikta apibendrinta standartinė rizikos veiksnių analizė, nesusieta su šio projekto galima rizika. </w:t>
      </w:r>
    </w:p>
    <w:p w14:paraId="49400B75" w14:textId="086A9351" w:rsidR="008F01FD" w:rsidRPr="00741968" w:rsidRDefault="008F01FD" w:rsidP="008F01FD">
      <w:pPr>
        <w:numPr>
          <w:ilvl w:val="0"/>
          <w:numId w:val="4"/>
        </w:numPr>
        <w:spacing w:after="31" w:line="250" w:lineRule="auto"/>
        <w:contextualSpacing/>
        <w:jc w:val="both"/>
        <w:rPr>
          <w:rFonts w:ascii="Times New Roman" w:eastAsia="Times New Roman" w:hAnsi="Times New Roman" w:cs="Times New Roman"/>
          <w:i/>
          <w:iCs/>
          <w:sz w:val="24"/>
          <w:szCs w:val="24"/>
          <w:lang w:eastAsia="lt-LT"/>
        </w:rPr>
      </w:pPr>
      <w:r w:rsidRPr="00741968">
        <w:rPr>
          <w:rFonts w:ascii="Times New Roman" w:eastAsia="Times New Roman" w:hAnsi="Times New Roman" w:cs="Times New Roman"/>
          <w:b/>
          <w:bCs/>
          <w:i/>
          <w:iCs/>
          <w:sz w:val="24"/>
          <w:szCs w:val="24"/>
          <w:lang w:eastAsia="lt-LT"/>
        </w:rPr>
        <w:t xml:space="preserve">Labai gerai ( </w:t>
      </w:r>
      <w:r w:rsidR="00FA47D1">
        <w:rPr>
          <w:rFonts w:ascii="Times New Roman" w:eastAsia="Times New Roman" w:hAnsi="Times New Roman" w:cs="Times New Roman"/>
          <w:b/>
          <w:bCs/>
          <w:i/>
          <w:iCs/>
          <w:sz w:val="24"/>
          <w:szCs w:val="24"/>
          <w:lang w:eastAsia="lt-LT"/>
        </w:rPr>
        <w:t>10</w:t>
      </w:r>
      <w:r w:rsidR="00FA47D1" w:rsidRPr="00741968">
        <w:rPr>
          <w:rFonts w:ascii="Times New Roman" w:eastAsia="Times New Roman" w:hAnsi="Times New Roman" w:cs="Times New Roman"/>
          <w:b/>
          <w:bCs/>
          <w:i/>
          <w:iCs/>
          <w:sz w:val="24"/>
          <w:szCs w:val="24"/>
          <w:lang w:eastAsia="lt-LT"/>
        </w:rPr>
        <w:t xml:space="preserve"> </w:t>
      </w:r>
      <w:r w:rsidRPr="00741968">
        <w:rPr>
          <w:rFonts w:ascii="Times New Roman" w:eastAsia="Times New Roman" w:hAnsi="Times New Roman" w:cs="Times New Roman"/>
          <w:b/>
          <w:bCs/>
          <w:i/>
          <w:iCs/>
          <w:sz w:val="24"/>
          <w:szCs w:val="24"/>
          <w:lang w:eastAsia="lt-LT"/>
        </w:rPr>
        <w:t>balų).</w:t>
      </w:r>
      <w:r w:rsidRPr="00741968">
        <w:rPr>
          <w:rFonts w:ascii="Times New Roman" w:eastAsia="Times New Roman" w:hAnsi="Times New Roman" w:cs="Times New Roman"/>
          <w:i/>
          <w:iCs/>
          <w:sz w:val="24"/>
          <w:szCs w:val="24"/>
          <w:lang w:eastAsia="lt-LT"/>
        </w:rPr>
        <w:t xml:space="preserve"> Pasiūlyme išsamiai išanalizuoti projekto tikslai, pademonstruotas techninės užduoties apimtis viršijantis projekto tikslų ir sąsajų su artimomis projektui sritimis suvokimas ir nurodytos konkrečios ilgalaikės priemonės jiems pasiekti. Pasiūlymas paremtas specialiai į projekto tikslus orientuota metodologija. Paslaugų teikėjo siūloma projekto įgyvendinimo metodologija aiškiai susieta su paslaugų teikėjui keliamais uždaviniais ir rezultatais. Išsamiai ir aiškiai aprašyti ne tik darbai, būtini projektui įgyvendinti, bet ir papildomi ar pagalbiniai darbai, bei išsamus priežiūros ir papildomo vystymo planas. Pateiktas aiškus, detalus ir efektyvus projekto darbų vykdymo planas, darbų seka ir tarpusavio sąsaja labai gerai pagrįsta, parodyta, kad sudarant planą siekta optimizuoti dalyvio ir ypatingai Ligoninės žmonių išteklių naudojimą, numatomos alternatyvos sprendžiant problemas dėl vėlavimo ar darbų persidengimo, parodyta plano sąsaja su kitomis pasiūlymo dalimis bei bendra projekto įgyvendinimo metodologija. Pateikta išsami rizikos veiksnių analizė, apimanti ir laikotarpį po projekto įgyvendinimo, pagrįsta patirties analize</w:t>
      </w:r>
    </w:p>
    <w:p w14:paraId="390462EB" w14:textId="77777777" w:rsidR="008F01FD" w:rsidRPr="00741968" w:rsidRDefault="008F01FD" w:rsidP="008F01FD">
      <w:pPr>
        <w:spacing w:after="31" w:line="250" w:lineRule="auto"/>
        <w:ind w:firstLine="426"/>
        <w:jc w:val="both"/>
        <w:rPr>
          <w:rFonts w:ascii="Times New Roman" w:eastAsia="Times New Roman" w:hAnsi="Times New Roman" w:cs="Times New Roman"/>
          <w:sz w:val="24"/>
          <w:szCs w:val="24"/>
          <w:lang w:eastAsia="lt-LT"/>
        </w:rPr>
      </w:pPr>
    </w:p>
    <w:p w14:paraId="78539BEC" w14:textId="77777777" w:rsidR="008F01FD" w:rsidRPr="00741968" w:rsidRDefault="008F01FD" w:rsidP="008F01FD">
      <w:pPr>
        <w:spacing w:after="0" w:line="240" w:lineRule="auto"/>
        <w:jc w:val="both"/>
        <w:rPr>
          <w:rFonts w:ascii="Times New Roman" w:hAnsi="Times New Roman"/>
          <w:b/>
          <w:iCs/>
          <w:sz w:val="24"/>
          <w:szCs w:val="18"/>
        </w:rPr>
      </w:pPr>
    </w:p>
    <w:p w14:paraId="6E8DA854" w14:textId="77777777" w:rsidR="00E04C55" w:rsidRPr="00E04C55" w:rsidRDefault="004B5CAE" w:rsidP="00676FD6">
      <w:pPr>
        <w:pStyle w:val="Sraopastraipa"/>
        <w:numPr>
          <w:ilvl w:val="0"/>
          <w:numId w:val="2"/>
        </w:numPr>
        <w:spacing w:after="0" w:line="240" w:lineRule="auto"/>
        <w:ind w:firstLine="706"/>
        <w:jc w:val="both"/>
        <w:rPr>
          <w:rFonts w:ascii="Times New Roman" w:eastAsia="Arial Unicode MS" w:hAnsi="Times New Roman" w:cs="Times New Roman"/>
          <w:sz w:val="24"/>
          <w:szCs w:val="24"/>
          <w:u w:color="000000"/>
          <w:bdr w:val="nil"/>
          <w:lang w:eastAsia="lt-LT"/>
        </w:rPr>
      </w:pPr>
      <w:r w:rsidRPr="00E04C55">
        <w:rPr>
          <w:rFonts w:ascii="Times New Roman" w:eastAsia="Arial Unicode MS" w:hAnsi="Times New Roman" w:cs="Times New Roman"/>
          <w:sz w:val="24"/>
          <w:szCs w:val="24"/>
          <w:u w:color="000000"/>
          <w:bdr w:val="nil"/>
          <w:lang w:eastAsia="lt-LT"/>
        </w:rPr>
        <w:t>Perkančiosios organizacijos v</w:t>
      </w:r>
      <w:r w:rsidR="00C95B14" w:rsidRPr="00E04C55">
        <w:rPr>
          <w:rFonts w:ascii="Times New Roman" w:eastAsia="Arial Unicode MS" w:hAnsi="Times New Roman" w:cs="Times New Roman"/>
          <w:sz w:val="24"/>
          <w:szCs w:val="24"/>
          <w:u w:color="000000"/>
          <w:bdr w:val="nil"/>
          <w:lang w:eastAsia="lt-LT"/>
        </w:rPr>
        <w:t>ertinimo komisij</w:t>
      </w:r>
      <w:r w:rsidR="00B348E5" w:rsidRPr="00E04C55">
        <w:rPr>
          <w:rFonts w:ascii="Times New Roman" w:eastAsia="Arial Unicode MS" w:hAnsi="Times New Roman" w:cs="Times New Roman"/>
          <w:sz w:val="24"/>
          <w:szCs w:val="24"/>
          <w:u w:color="000000"/>
          <w:bdr w:val="nil"/>
          <w:lang w:eastAsia="lt-LT"/>
        </w:rPr>
        <w:t xml:space="preserve">a bendro </w:t>
      </w:r>
      <w:r w:rsidR="00C95B14" w:rsidRPr="00E04C55">
        <w:rPr>
          <w:rFonts w:ascii="Times New Roman" w:eastAsia="Arial Unicode MS" w:hAnsi="Times New Roman" w:cs="Times New Roman"/>
          <w:sz w:val="24"/>
          <w:szCs w:val="24"/>
          <w:u w:color="000000"/>
          <w:bdr w:val="nil"/>
          <w:lang w:eastAsia="lt-LT"/>
        </w:rPr>
        <w:t>ekspertini</w:t>
      </w:r>
      <w:r w:rsidR="00B348E5" w:rsidRPr="00E04C55">
        <w:rPr>
          <w:rFonts w:ascii="Times New Roman" w:eastAsia="Arial Unicode MS" w:hAnsi="Times New Roman" w:cs="Times New Roman"/>
          <w:sz w:val="24"/>
          <w:szCs w:val="24"/>
          <w:u w:color="000000"/>
          <w:bdr w:val="nil"/>
          <w:lang w:eastAsia="lt-LT"/>
        </w:rPr>
        <w:t xml:space="preserve">o vertinimo </w:t>
      </w:r>
      <w:r w:rsidR="00C95B14" w:rsidRPr="00E04C55">
        <w:rPr>
          <w:rFonts w:ascii="Times New Roman" w:eastAsia="Arial Unicode MS" w:hAnsi="Times New Roman" w:cs="Times New Roman"/>
          <w:sz w:val="24"/>
          <w:szCs w:val="24"/>
          <w:u w:color="000000"/>
          <w:bdr w:val="nil"/>
          <w:lang w:eastAsia="lt-LT"/>
        </w:rPr>
        <w:t xml:space="preserve"> būdu balais </w:t>
      </w:r>
      <w:r w:rsidR="002861B0" w:rsidRPr="00E04C55">
        <w:rPr>
          <w:rFonts w:ascii="Times New Roman" w:eastAsia="Arial Unicode MS" w:hAnsi="Times New Roman" w:cs="Times New Roman"/>
          <w:sz w:val="24"/>
          <w:szCs w:val="24"/>
          <w:u w:color="000000"/>
          <w:bdr w:val="nil"/>
          <w:lang w:eastAsia="lt-LT"/>
        </w:rPr>
        <w:t xml:space="preserve">(nuo 0 iki 10) </w:t>
      </w:r>
      <w:r w:rsidR="00C95B14" w:rsidRPr="00E04C55">
        <w:rPr>
          <w:rFonts w:ascii="Times New Roman" w:eastAsia="Arial Unicode MS" w:hAnsi="Times New Roman" w:cs="Times New Roman"/>
          <w:sz w:val="24"/>
          <w:szCs w:val="24"/>
          <w:u w:color="000000"/>
          <w:bdr w:val="nil"/>
          <w:lang w:eastAsia="lt-LT"/>
        </w:rPr>
        <w:t>įvertina kiekvieną projektą pagal atitinkamą kriterijų</w:t>
      </w:r>
      <w:r w:rsidR="002861B0" w:rsidRPr="00E04C55">
        <w:rPr>
          <w:rFonts w:ascii="Times New Roman" w:eastAsia="Arial Unicode MS" w:hAnsi="Times New Roman" w:cs="Times New Roman"/>
          <w:sz w:val="24"/>
          <w:szCs w:val="24"/>
          <w:u w:color="000000"/>
          <w:bdr w:val="nil"/>
          <w:lang w:eastAsia="lt-LT"/>
        </w:rPr>
        <w:t>.</w:t>
      </w:r>
      <w:r w:rsidR="00C95B14" w:rsidRPr="00E04C55">
        <w:rPr>
          <w:rFonts w:ascii="Times New Roman" w:eastAsia="Arial Unicode MS" w:hAnsi="Times New Roman" w:cs="Times New Roman"/>
          <w:sz w:val="24"/>
          <w:szCs w:val="24"/>
          <w:u w:color="000000"/>
          <w:bdr w:val="nil"/>
          <w:lang w:eastAsia="lt-LT"/>
        </w:rPr>
        <w:t xml:space="preserve"> </w:t>
      </w:r>
    </w:p>
    <w:p w14:paraId="4923869D" w14:textId="466AA9B0" w:rsidR="00C95B14" w:rsidRPr="00E04C55" w:rsidRDefault="00C95B14" w:rsidP="00676FD6">
      <w:pPr>
        <w:pStyle w:val="Sraopastraipa"/>
        <w:numPr>
          <w:ilvl w:val="0"/>
          <w:numId w:val="2"/>
        </w:numPr>
        <w:spacing w:after="0" w:line="240" w:lineRule="auto"/>
        <w:ind w:firstLine="706"/>
        <w:jc w:val="both"/>
        <w:rPr>
          <w:rFonts w:ascii="Times New Roman" w:eastAsia="Arial Unicode MS" w:hAnsi="Times New Roman" w:cs="Times New Roman"/>
          <w:sz w:val="24"/>
          <w:szCs w:val="24"/>
          <w:u w:color="000000"/>
          <w:bdr w:val="nil"/>
          <w:lang w:eastAsia="lt-LT"/>
        </w:rPr>
      </w:pPr>
      <w:r w:rsidRPr="00E04C55">
        <w:rPr>
          <w:rFonts w:ascii="Times New Roman" w:eastAsia="Times New Roman" w:hAnsi="Times New Roman" w:cs="Times New Roman"/>
          <w:sz w:val="24"/>
          <w:szCs w:val="24"/>
          <w:lang w:eastAsia="lt-LT"/>
        </w:rPr>
        <w:t xml:space="preserve">Komisijos nariams įvertinus projektus, apskaičiuojamas kiekvieno projekto kiekvieno kriterijaus </w:t>
      </w:r>
      <w:r w:rsidR="00676FD6" w:rsidRPr="00E04C55">
        <w:rPr>
          <w:rFonts w:ascii="Times New Roman" w:eastAsia="Times New Roman" w:hAnsi="Times New Roman" w:cs="Times New Roman"/>
          <w:sz w:val="24"/>
          <w:szCs w:val="24"/>
          <w:lang w:eastAsia="lt-LT"/>
        </w:rPr>
        <w:t xml:space="preserve">galutinis </w:t>
      </w:r>
      <w:r w:rsidRPr="00E04C55">
        <w:rPr>
          <w:rFonts w:ascii="Times New Roman" w:eastAsia="Times New Roman" w:hAnsi="Times New Roman" w:cs="Times New Roman"/>
          <w:sz w:val="24"/>
          <w:szCs w:val="24"/>
          <w:lang w:eastAsia="lt-LT"/>
        </w:rPr>
        <w:t xml:space="preserve">įvertinimas balais pagal šią formulę: </w:t>
      </w:r>
      <w:r w:rsidR="00391351" w:rsidRPr="00E04C55">
        <w:rPr>
          <w:rFonts w:ascii="Times New Roman" w:eastAsia="Times New Roman" w:hAnsi="Times New Roman" w:cs="Times New Roman"/>
          <w:sz w:val="24"/>
          <w:szCs w:val="24"/>
          <w:lang w:eastAsia="lt-LT"/>
        </w:rPr>
        <w:t>K</w:t>
      </w:r>
      <w:r w:rsidR="00391351" w:rsidRPr="00E04C55">
        <w:rPr>
          <w:rFonts w:ascii="Times New Roman" w:eastAsia="Times New Roman" w:hAnsi="Times New Roman" w:cs="Times New Roman"/>
          <w:sz w:val="24"/>
          <w:szCs w:val="24"/>
          <w:vertAlign w:val="subscript"/>
          <w:lang w:eastAsia="lt-LT"/>
        </w:rPr>
        <w:t>i</w:t>
      </w:r>
      <w:r w:rsidRPr="00E04C55">
        <w:rPr>
          <w:rFonts w:ascii="Times New Roman" w:eastAsia="Times New Roman" w:hAnsi="Times New Roman" w:cs="Times New Roman"/>
          <w:sz w:val="24"/>
          <w:szCs w:val="24"/>
          <w:lang w:eastAsia="lt-LT"/>
        </w:rPr>
        <w:t xml:space="preserve">= </w:t>
      </w:r>
      <w:r w:rsidR="00E04C55" w:rsidRPr="00E04C55">
        <w:rPr>
          <w:rFonts w:ascii="Times New Roman" w:eastAsia="Times New Roman" w:hAnsi="Times New Roman" w:cs="Times New Roman"/>
          <w:sz w:val="24"/>
          <w:szCs w:val="24"/>
          <w:lang w:eastAsia="lt-LT"/>
        </w:rPr>
        <w:t>B</w:t>
      </w:r>
      <w:r w:rsidR="00F11B24" w:rsidRPr="00A56284">
        <w:rPr>
          <w:rFonts w:ascii="Times New Roman" w:eastAsia="Times New Roman" w:hAnsi="Times New Roman" w:cs="Times New Roman"/>
          <w:sz w:val="24"/>
          <w:szCs w:val="24"/>
          <w:vertAlign w:val="subscript"/>
          <w:lang w:eastAsia="lt-LT"/>
        </w:rPr>
        <w:t>i</w:t>
      </w:r>
      <w:r w:rsidR="00676FD6" w:rsidRPr="00E04C55">
        <w:rPr>
          <w:rFonts w:ascii="Times New Roman" w:eastAsia="Times New Roman" w:hAnsi="Times New Roman" w:cs="Times New Roman"/>
          <w:sz w:val="24"/>
          <w:szCs w:val="24"/>
          <w:vertAlign w:val="subscript"/>
          <w:lang w:eastAsia="lt-LT"/>
        </w:rPr>
        <w:t>*</w:t>
      </w:r>
      <w:r w:rsidRPr="00E04C55">
        <w:rPr>
          <w:rFonts w:ascii="Times New Roman" w:eastAsia="Times New Roman" w:hAnsi="Times New Roman" w:cs="Times New Roman"/>
          <w:sz w:val="24"/>
          <w:szCs w:val="24"/>
          <w:lang w:eastAsia="lt-LT"/>
        </w:rPr>
        <w:t xml:space="preserve"> Y</w:t>
      </w:r>
      <w:r w:rsidR="00F11B24">
        <w:rPr>
          <w:rFonts w:ascii="Times New Roman" w:eastAsia="Times New Roman" w:hAnsi="Times New Roman" w:cs="Times New Roman"/>
          <w:sz w:val="24"/>
          <w:szCs w:val="24"/>
          <w:vertAlign w:val="subscript"/>
          <w:lang w:eastAsia="lt-LT"/>
        </w:rPr>
        <w:t>i</w:t>
      </w:r>
    </w:p>
    <w:p w14:paraId="72F00D38" w14:textId="77777777" w:rsidR="00C95B14" w:rsidRPr="00111CBE" w:rsidRDefault="00C95B14" w:rsidP="00C95B14">
      <w:pPr>
        <w:widowControl w:val="0"/>
        <w:autoSpaceDE w:val="0"/>
        <w:autoSpaceDN w:val="0"/>
        <w:adjustRightInd w:val="0"/>
        <w:spacing w:after="0" w:line="240" w:lineRule="auto"/>
        <w:ind w:firstLine="706"/>
        <w:jc w:val="both"/>
        <w:rPr>
          <w:rFonts w:ascii="Times New Roman" w:eastAsia="Times New Roman" w:hAnsi="Times New Roman" w:cs="Times New Roman"/>
          <w:i/>
          <w:iCs/>
          <w:sz w:val="24"/>
          <w:szCs w:val="24"/>
          <w:lang w:eastAsia="lt-LT"/>
        </w:rPr>
      </w:pPr>
      <w:r w:rsidRPr="00676FD6">
        <w:rPr>
          <w:rFonts w:ascii="Times New Roman" w:eastAsia="Times New Roman" w:hAnsi="Times New Roman" w:cs="Times New Roman"/>
          <w:i/>
          <w:iCs/>
          <w:sz w:val="24"/>
          <w:szCs w:val="24"/>
          <w:lang w:eastAsia="lt-LT"/>
        </w:rPr>
        <w:t>Kur:</w:t>
      </w:r>
    </w:p>
    <w:p w14:paraId="5218FE4B" w14:textId="03388DD9" w:rsidR="00E04C55" w:rsidRPr="00E04C55" w:rsidRDefault="00E04C55" w:rsidP="00C95B14">
      <w:pPr>
        <w:widowControl w:val="0"/>
        <w:autoSpaceDE w:val="0"/>
        <w:autoSpaceDN w:val="0"/>
        <w:adjustRightInd w:val="0"/>
        <w:spacing w:after="0" w:line="240" w:lineRule="auto"/>
        <w:ind w:firstLine="706"/>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lastRenderedPageBreak/>
        <w:t>K</w:t>
      </w:r>
      <w:r>
        <w:rPr>
          <w:rFonts w:ascii="Times New Roman" w:eastAsia="Times New Roman" w:hAnsi="Times New Roman" w:cs="Times New Roman"/>
          <w:i/>
          <w:iCs/>
          <w:sz w:val="24"/>
          <w:szCs w:val="24"/>
          <w:vertAlign w:val="subscript"/>
          <w:lang w:eastAsia="lt-LT"/>
        </w:rPr>
        <w:t xml:space="preserve">i </w:t>
      </w:r>
      <w:r>
        <w:rPr>
          <w:rFonts w:ascii="Times New Roman" w:eastAsia="Times New Roman" w:hAnsi="Times New Roman" w:cs="Times New Roman"/>
          <w:i/>
          <w:iCs/>
          <w:sz w:val="24"/>
          <w:szCs w:val="24"/>
          <w:lang w:eastAsia="lt-LT"/>
        </w:rPr>
        <w:t>– kiekvieno kriterijaus (K</w:t>
      </w:r>
      <w:r w:rsidRPr="00F11B24">
        <w:rPr>
          <w:rFonts w:ascii="Times New Roman" w:eastAsia="Times New Roman" w:hAnsi="Times New Roman" w:cs="Times New Roman"/>
          <w:i/>
          <w:iCs/>
          <w:sz w:val="24"/>
          <w:szCs w:val="24"/>
          <w:vertAlign w:val="subscript"/>
          <w:lang w:eastAsia="lt-LT"/>
        </w:rPr>
        <w:t>1</w:t>
      </w:r>
      <w:r>
        <w:rPr>
          <w:rFonts w:ascii="Times New Roman" w:eastAsia="Times New Roman" w:hAnsi="Times New Roman" w:cs="Times New Roman"/>
          <w:i/>
          <w:iCs/>
          <w:sz w:val="24"/>
          <w:szCs w:val="24"/>
          <w:lang w:eastAsia="lt-LT"/>
        </w:rPr>
        <w:t>, K</w:t>
      </w:r>
      <w:r w:rsidRPr="00F11B24">
        <w:rPr>
          <w:rFonts w:ascii="Times New Roman" w:eastAsia="Times New Roman" w:hAnsi="Times New Roman" w:cs="Times New Roman"/>
          <w:i/>
          <w:iCs/>
          <w:sz w:val="24"/>
          <w:szCs w:val="24"/>
          <w:vertAlign w:val="subscript"/>
          <w:lang w:eastAsia="lt-LT"/>
        </w:rPr>
        <w:t>2</w:t>
      </w:r>
      <w:r>
        <w:rPr>
          <w:rFonts w:ascii="Times New Roman" w:eastAsia="Times New Roman" w:hAnsi="Times New Roman" w:cs="Times New Roman"/>
          <w:i/>
          <w:iCs/>
          <w:sz w:val="24"/>
          <w:szCs w:val="24"/>
          <w:lang w:eastAsia="lt-LT"/>
        </w:rPr>
        <w:t>, K</w:t>
      </w:r>
      <w:r w:rsidRPr="00F11B24">
        <w:rPr>
          <w:rFonts w:ascii="Times New Roman" w:eastAsia="Times New Roman" w:hAnsi="Times New Roman" w:cs="Times New Roman"/>
          <w:i/>
          <w:iCs/>
          <w:sz w:val="24"/>
          <w:szCs w:val="24"/>
          <w:vertAlign w:val="subscript"/>
          <w:lang w:eastAsia="lt-LT"/>
        </w:rPr>
        <w:t>3</w:t>
      </w:r>
      <w:r>
        <w:rPr>
          <w:rFonts w:ascii="Times New Roman" w:eastAsia="Times New Roman" w:hAnsi="Times New Roman" w:cs="Times New Roman"/>
          <w:i/>
          <w:iCs/>
          <w:sz w:val="24"/>
          <w:szCs w:val="24"/>
          <w:lang w:eastAsia="lt-LT"/>
        </w:rPr>
        <w:t>) galutinis įvertinimas balais;</w:t>
      </w:r>
    </w:p>
    <w:p w14:paraId="7E380DE2" w14:textId="78E1F735" w:rsidR="00C95B14" w:rsidRPr="00111CBE" w:rsidRDefault="00E04C55" w:rsidP="00C95B14">
      <w:pPr>
        <w:widowControl w:val="0"/>
        <w:autoSpaceDE w:val="0"/>
        <w:autoSpaceDN w:val="0"/>
        <w:adjustRightInd w:val="0"/>
        <w:spacing w:after="0" w:line="240" w:lineRule="auto"/>
        <w:ind w:firstLine="706"/>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B</w:t>
      </w:r>
      <w:r w:rsidR="00391351" w:rsidRPr="00111CBE">
        <w:rPr>
          <w:rFonts w:ascii="Times New Roman" w:eastAsia="Times New Roman" w:hAnsi="Times New Roman" w:cs="Times New Roman"/>
          <w:i/>
          <w:iCs/>
          <w:sz w:val="24"/>
          <w:szCs w:val="24"/>
          <w:vertAlign w:val="subscript"/>
          <w:lang w:eastAsia="lt-LT"/>
        </w:rPr>
        <w:t>i</w:t>
      </w:r>
      <w:r w:rsidR="00391351" w:rsidRPr="00111CBE">
        <w:rPr>
          <w:rFonts w:ascii="Times New Roman" w:eastAsia="Times New Roman" w:hAnsi="Times New Roman" w:cs="Times New Roman"/>
          <w:i/>
          <w:iCs/>
          <w:sz w:val="24"/>
          <w:szCs w:val="24"/>
          <w:lang w:eastAsia="lt-LT"/>
        </w:rPr>
        <w:t xml:space="preserve"> </w:t>
      </w:r>
      <w:r w:rsidR="00C95B14" w:rsidRPr="00111CBE">
        <w:rPr>
          <w:rFonts w:ascii="Times New Roman" w:eastAsia="Times New Roman" w:hAnsi="Times New Roman" w:cs="Times New Roman"/>
          <w:i/>
          <w:iCs/>
          <w:sz w:val="24"/>
          <w:szCs w:val="24"/>
          <w:lang w:eastAsia="lt-LT"/>
        </w:rPr>
        <w:t>–Komisijos projekto kriterijaus įvertinimas balais;</w:t>
      </w:r>
    </w:p>
    <w:p w14:paraId="3A01689C" w14:textId="77777777" w:rsidR="00C95B14" w:rsidRPr="00111CBE" w:rsidRDefault="00C95B14" w:rsidP="00C95B14">
      <w:pPr>
        <w:widowControl w:val="0"/>
        <w:autoSpaceDE w:val="0"/>
        <w:autoSpaceDN w:val="0"/>
        <w:adjustRightInd w:val="0"/>
        <w:spacing w:after="0" w:line="240" w:lineRule="auto"/>
        <w:ind w:firstLine="706"/>
        <w:jc w:val="both"/>
        <w:rPr>
          <w:rFonts w:ascii="Times New Roman" w:eastAsia="Times New Roman" w:hAnsi="Times New Roman" w:cs="Times New Roman"/>
          <w:i/>
          <w:iCs/>
          <w:sz w:val="24"/>
          <w:szCs w:val="24"/>
          <w:lang w:eastAsia="lt-LT"/>
        </w:rPr>
      </w:pPr>
      <w:r w:rsidRPr="00111CBE">
        <w:rPr>
          <w:rFonts w:ascii="Times New Roman" w:eastAsia="Times New Roman" w:hAnsi="Times New Roman" w:cs="Times New Roman"/>
          <w:i/>
          <w:iCs/>
          <w:sz w:val="24"/>
          <w:szCs w:val="24"/>
          <w:lang w:eastAsia="lt-LT"/>
        </w:rPr>
        <w:t>Y – kriterijaus lyginamasis svoris</w:t>
      </w:r>
    </w:p>
    <w:p w14:paraId="7D49493D" w14:textId="77777777" w:rsidR="00C95B14" w:rsidRPr="00111CBE" w:rsidRDefault="00C95B14" w:rsidP="00C95B14">
      <w:pPr>
        <w:widowControl w:val="0"/>
        <w:tabs>
          <w:tab w:val="left" w:pos="1134"/>
        </w:tabs>
        <w:autoSpaceDE w:val="0"/>
        <w:autoSpaceDN w:val="0"/>
        <w:adjustRightInd w:val="0"/>
        <w:spacing w:after="0" w:line="240" w:lineRule="auto"/>
        <w:jc w:val="both"/>
        <w:rPr>
          <w:rFonts w:ascii="Times New Roman" w:eastAsia="Times New Roman" w:hAnsi="Times New Roman" w:cs="Times New Roman"/>
          <w:i/>
          <w:iCs/>
          <w:sz w:val="24"/>
          <w:szCs w:val="24"/>
          <w:lang w:eastAsia="lt-LT"/>
        </w:rPr>
      </w:pPr>
    </w:p>
    <w:p w14:paraId="6AFC6676" w14:textId="7513F227" w:rsidR="004B5CAE" w:rsidRPr="00111CBE" w:rsidRDefault="00C95B14" w:rsidP="004B5CAE">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111CBE">
        <w:rPr>
          <w:rFonts w:ascii="Times New Roman" w:eastAsia="Times New Roman" w:hAnsi="Times New Roman" w:cs="Times New Roman"/>
          <w:sz w:val="24"/>
          <w:szCs w:val="24"/>
          <w:lang w:eastAsia="lt-LT"/>
        </w:rPr>
        <w:t xml:space="preserve">6. </w:t>
      </w:r>
      <w:r w:rsidR="004B5CAE" w:rsidRPr="00111CBE">
        <w:rPr>
          <w:rFonts w:ascii="Times New Roman" w:hAnsi="Times New Roman" w:cs="Times New Roman"/>
          <w:sz w:val="24"/>
          <w:szCs w:val="24"/>
        </w:rPr>
        <w:t>Ekonominis naudingumas (S) apskaičiuojamas sudedant atskirų kriterijų (K</w:t>
      </w:r>
      <w:r w:rsidR="004B5CAE" w:rsidRPr="00111CBE">
        <w:rPr>
          <w:rFonts w:ascii="Times New Roman" w:hAnsi="Times New Roman" w:cs="Times New Roman"/>
          <w:sz w:val="24"/>
          <w:szCs w:val="24"/>
          <w:vertAlign w:val="subscript"/>
        </w:rPr>
        <w:t>i</w:t>
      </w:r>
      <w:r w:rsidR="004B5CAE" w:rsidRPr="00111CBE">
        <w:rPr>
          <w:rFonts w:ascii="Times New Roman" w:hAnsi="Times New Roman" w:cs="Times New Roman"/>
          <w:sz w:val="24"/>
          <w:szCs w:val="24"/>
        </w:rPr>
        <w:t xml:space="preserve">) </w:t>
      </w:r>
      <w:r w:rsidR="00E04C55">
        <w:rPr>
          <w:rFonts w:ascii="Times New Roman" w:hAnsi="Times New Roman" w:cs="Times New Roman"/>
          <w:sz w:val="24"/>
          <w:szCs w:val="24"/>
        </w:rPr>
        <w:t xml:space="preserve">galutinio </w:t>
      </w:r>
      <w:r w:rsidR="004B5CAE" w:rsidRPr="00111CBE">
        <w:rPr>
          <w:rFonts w:ascii="Times New Roman" w:hAnsi="Times New Roman" w:cs="Times New Roman"/>
          <w:sz w:val="24"/>
          <w:szCs w:val="24"/>
        </w:rPr>
        <w:t>vertinimo balus:</w:t>
      </w:r>
    </w:p>
    <w:p w14:paraId="4600C8F5" w14:textId="0288172D" w:rsidR="004B5CAE" w:rsidRDefault="004B5CAE" w:rsidP="004B5CAE">
      <w:pPr>
        <w:widowControl w:val="0"/>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p>
    <w:p w14:paraId="39EDB9F1" w14:textId="613F34B8" w:rsidR="00E04C55" w:rsidRPr="0090688A" w:rsidRDefault="002015C9" w:rsidP="004B5CAE">
      <w:pPr>
        <w:widowControl w:val="0"/>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sidRPr="0090688A">
        <w:rPr>
          <w:rFonts w:ascii="Times New Roman" w:eastAsia="Times New Roman" w:hAnsi="Times New Roman" w:cs="Times New Roman"/>
          <w:bCs/>
          <w:sz w:val="24"/>
          <w:szCs w:val="24"/>
          <w:lang w:eastAsia="lt-LT"/>
        </w:rPr>
        <w:tab/>
        <w:t>S= K</w:t>
      </w:r>
      <w:r w:rsidRPr="0090688A">
        <w:rPr>
          <w:rFonts w:ascii="Times New Roman" w:eastAsia="Times New Roman" w:hAnsi="Times New Roman" w:cs="Times New Roman"/>
          <w:bCs/>
          <w:sz w:val="24"/>
          <w:szCs w:val="24"/>
          <w:vertAlign w:val="subscript"/>
          <w:lang w:eastAsia="lt-LT"/>
        </w:rPr>
        <w:t>1</w:t>
      </w:r>
      <w:r w:rsidRPr="0090688A">
        <w:rPr>
          <w:rFonts w:ascii="Times New Roman" w:eastAsia="Times New Roman" w:hAnsi="Times New Roman" w:cs="Times New Roman"/>
          <w:bCs/>
          <w:sz w:val="24"/>
          <w:szCs w:val="24"/>
          <w:lang w:eastAsia="lt-LT"/>
        </w:rPr>
        <w:t>+K</w:t>
      </w:r>
      <w:r w:rsidRPr="0090688A">
        <w:rPr>
          <w:rFonts w:ascii="Times New Roman" w:eastAsia="Times New Roman" w:hAnsi="Times New Roman" w:cs="Times New Roman"/>
          <w:bCs/>
          <w:sz w:val="24"/>
          <w:szCs w:val="24"/>
          <w:vertAlign w:val="subscript"/>
          <w:lang w:eastAsia="lt-LT"/>
        </w:rPr>
        <w:t>2</w:t>
      </w:r>
      <w:r w:rsidRPr="0090688A">
        <w:rPr>
          <w:rFonts w:ascii="Times New Roman" w:eastAsia="Times New Roman" w:hAnsi="Times New Roman" w:cs="Times New Roman"/>
          <w:bCs/>
          <w:sz w:val="24"/>
          <w:szCs w:val="24"/>
          <w:lang w:eastAsia="lt-LT"/>
        </w:rPr>
        <w:t>+K</w:t>
      </w:r>
      <w:r w:rsidRPr="0090688A">
        <w:rPr>
          <w:rFonts w:ascii="Times New Roman" w:eastAsia="Times New Roman" w:hAnsi="Times New Roman" w:cs="Times New Roman"/>
          <w:bCs/>
          <w:sz w:val="24"/>
          <w:szCs w:val="24"/>
          <w:vertAlign w:val="subscript"/>
          <w:lang w:eastAsia="lt-LT"/>
        </w:rPr>
        <w:t>3</w:t>
      </w:r>
    </w:p>
    <w:p w14:paraId="78D79BFC" w14:textId="77777777" w:rsidR="00E04C55" w:rsidRPr="00111CBE" w:rsidRDefault="00E04C55" w:rsidP="004B5CAE">
      <w:pPr>
        <w:widowControl w:val="0"/>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p>
    <w:p w14:paraId="2E6C642E" w14:textId="77777777" w:rsidR="00C95B14" w:rsidRPr="00741968" w:rsidRDefault="00C95B14" w:rsidP="00C95B14">
      <w:pPr>
        <w:tabs>
          <w:tab w:val="left" w:pos="1134"/>
        </w:tabs>
        <w:spacing w:after="0" w:line="240" w:lineRule="auto"/>
        <w:ind w:firstLine="706"/>
        <w:jc w:val="both"/>
        <w:rPr>
          <w:rFonts w:ascii="Times New Roman" w:eastAsia="Times New Roman" w:hAnsi="Times New Roman" w:cs="Times New Roman"/>
          <w:sz w:val="24"/>
          <w:szCs w:val="24"/>
          <w:lang w:eastAsia="lt-LT"/>
        </w:rPr>
      </w:pPr>
      <w:r w:rsidRPr="00741968">
        <w:rPr>
          <w:rFonts w:ascii="Times New Roman" w:eastAsia="Times New Roman" w:hAnsi="Times New Roman" w:cs="Times New Roman"/>
          <w:sz w:val="24"/>
          <w:szCs w:val="24"/>
          <w:lang w:eastAsia="lt-LT"/>
        </w:rPr>
        <w:t>Kur:</w:t>
      </w:r>
    </w:p>
    <w:p w14:paraId="0F4C0EBB" w14:textId="0989386E" w:rsidR="00C95B14" w:rsidRPr="00506373" w:rsidRDefault="004B5CAE" w:rsidP="00C95B14">
      <w:pPr>
        <w:tabs>
          <w:tab w:val="left" w:pos="1134"/>
        </w:tabs>
        <w:spacing w:after="0" w:line="240" w:lineRule="auto"/>
        <w:ind w:firstLine="706"/>
        <w:jc w:val="both"/>
        <w:rPr>
          <w:rFonts w:ascii="Times New Roman" w:eastAsia="Times New Roman" w:hAnsi="Times New Roman" w:cs="Times New Roman"/>
          <w:sz w:val="24"/>
          <w:szCs w:val="24"/>
          <w:lang w:eastAsia="lt-LT"/>
        </w:rPr>
      </w:pPr>
      <w:r w:rsidRPr="00741968">
        <w:rPr>
          <w:rFonts w:ascii="Times New Roman" w:eastAsia="Times New Roman" w:hAnsi="Times New Roman" w:cs="Times New Roman"/>
          <w:sz w:val="24"/>
          <w:szCs w:val="24"/>
          <w:lang w:eastAsia="lt-LT"/>
        </w:rPr>
        <w:t>S</w:t>
      </w:r>
      <w:r w:rsidR="00C95B14" w:rsidRPr="00741968">
        <w:rPr>
          <w:rFonts w:ascii="Times New Roman" w:eastAsia="Times New Roman" w:hAnsi="Times New Roman" w:cs="Times New Roman"/>
          <w:sz w:val="24"/>
          <w:szCs w:val="24"/>
          <w:lang w:eastAsia="lt-LT"/>
        </w:rPr>
        <w:t xml:space="preserve"> – projekto įvertinimas balais;</w:t>
      </w:r>
    </w:p>
    <w:p w14:paraId="73DDE37D" w14:textId="5A3CABC1" w:rsidR="00C95B14" w:rsidRPr="00111CBE" w:rsidRDefault="00F11B24" w:rsidP="00C95B14">
      <w:pPr>
        <w:tabs>
          <w:tab w:val="left" w:pos="1134"/>
        </w:tabs>
        <w:spacing w:after="0" w:line="240" w:lineRule="auto"/>
        <w:ind w:firstLine="706"/>
        <w:jc w:val="both"/>
        <w:rPr>
          <w:rFonts w:ascii="Times New Roman" w:eastAsia="Times New Roman" w:hAnsi="Times New Roman" w:cs="Times New Roman"/>
          <w:bCs/>
          <w:sz w:val="24"/>
          <w:szCs w:val="24"/>
          <w:lang w:eastAsia="lt-LT"/>
        </w:rPr>
      </w:pPr>
      <w:r w:rsidRPr="00F11B24">
        <w:rPr>
          <w:rFonts w:ascii="Times New Roman" w:eastAsia="Times New Roman" w:hAnsi="Times New Roman" w:cs="Times New Roman"/>
          <w:sz w:val="24"/>
          <w:szCs w:val="24"/>
          <w:lang w:eastAsia="lt-LT"/>
        </w:rPr>
        <w:t>K</w:t>
      </w:r>
      <w:r w:rsidRPr="00F11B24">
        <w:rPr>
          <w:rFonts w:ascii="Times New Roman" w:eastAsia="Times New Roman" w:hAnsi="Times New Roman" w:cs="Times New Roman"/>
          <w:sz w:val="24"/>
          <w:szCs w:val="24"/>
          <w:vertAlign w:val="subscript"/>
          <w:lang w:eastAsia="lt-LT"/>
        </w:rPr>
        <w:t>1</w:t>
      </w:r>
      <w:r w:rsidRPr="00F11B24">
        <w:rPr>
          <w:rFonts w:ascii="Times New Roman" w:eastAsia="Times New Roman" w:hAnsi="Times New Roman" w:cs="Times New Roman"/>
          <w:sz w:val="24"/>
          <w:szCs w:val="24"/>
          <w:lang w:eastAsia="lt-LT"/>
        </w:rPr>
        <w:t>, K</w:t>
      </w:r>
      <w:r w:rsidRPr="00F11B24">
        <w:rPr>
          <w:rFonts w:ascii="Times New Roman" w:eastAsia="Times New Roman" w:hAnsi="Times New Roman" w:cs="Times New Roman"/>
          <w:sz w:val="24"/>
          <w:szCs w:val="24"/>
          <w:vertAlign w:val="subscript"/>
          <w:lang w:eastAsia="lt-LT"/>
        </w:rPr>
        <w:t>2</w:t>
      </w:r>
      <w:r w:rsidRPr="00F11B24">
        <w:rPr>
          <w:rFonts w:ascii="Times New Roman" w:eastAsia="Times New Roman" w:hAnsi="Times New Roman" w:cs="Times New Roman"/>
          <w:sz w:val="24"/>
          <w:szCs w:val="24"/>
          <w:lang w:eastAsia="lt-LT"/>
        </w:rPr>
        <w:t>, K</w:t>
      </w:r>
      <w:r w:rsidRPr="00F11B24">
        <w:rPr>
          <w:rFonts w:ascii="Times New Roman" w:eastAsia="Times New Roman" w:hAnsi="Times New Roman" w:cs="Times New Roman"/>
          <w:sz w:val="24"/>
          <w:szCs w:val="24"/>
          <w:vertAlign w:val="subscript"/>
          <w:lang w:eastAsia="lt-LT"/>
        </w:rPr>
        <w:t>3</w:t>
      </w:r>
      <w:r w:rsidRPr="00F11B24">
        <w:rPr>
          <w:rFonts w:ascii="Times New Roman" w:eastAsia="Times New Roman" w:hAnsi="Times New Roman" w:cs="Times New Roman"/>
          <w:sz w:val="24"/>
          <w:szCs w:val="24"/>
          <w:lang w:eastAsia="lt-LT"/>
        </w:rPr>
        <w:t xml:space="preserve"> </w:t>
      </w:r>
      <w:r w:rsidR="00C95B14" w:rsidRPr="00F11B24">
        <w:rPr>
          <w:rFonts w:ascii="Times New Roman" w:eastAsia="Times New Roman" w:hAnsi="Times New Roman" w:cs="Times New Roman"/>
          <w:sz w:val="24"/>
          <w:szCs w:val="24"/>
          <w:lang w:eastAsia="lt-LT"/>
        </w:rPr>
        <w:t>– projekto įvertinimas</w:t>
      </w:r>
      <w:r w:rsidR="00C95B14" w:rsidRPr="00111CBE">
        <w:rPr>
          <w:rFonts w:ascii="Times New Roman" w:eastAsia="Times New Roman" w:hAnsi="Times New Roman" w:cs="Times New Roman"/>
          <w:sz w:val="24"/>
          <w:szCs w:val="24"/>
          <w:lang w:eastAsia="lt-LT"/>
        </w:rPr>
        <w:t xml:space="preserve"> pagal atitinkamą kriterijų balais.</w:t>
      </w:r>
    </w:p>
    <w:p w14:paraId="3F7ED5C6" w14:textId="77777777" w:rsidR="004B5CAE" w:rsidRPr="00111CBE" w:rsidRDefault="004B5CAE" w:rsidP="004B5CAE">
      <w:pPr>
        <w:rPr>
          <w:rFonts w:ascii="Times New Roman" w:eastAsia="Times New Roman" w:hAnsi="Times New Roman" w:cs="Times New Roman"/>
          <w:sz w:val="24"/>
          <w:szCs w:val="24"/>
          <w:lang w:eastAsia="lt-LT"/>
        </w:rPr>
      </w:pPr>
    </w:p>
    <w:p w14:paraId="6E08EF80" w14:textId="0AD1DD7F" w:rsidR="004B5CAE" w:rsidRPr="00111CBE" w:rsidRDefault="004B5CAE" w:rsidP="004B5CAE">
      <w:pPr>
        <w:rPr>
          <w:rFonts w:ascii="Times New Roman" w:hAnsi="Times New Roman" w:cs="Times New Roman"/>
          <w:sz w:val="24"/>
          <w:szCs w:val="24"/>
        </w:rPr>
      </w:pPr>
    </w:p>
    <w:sectPr w:rsidR="004B5CAE" w:rsidRPr="00111CBE" w:rsidSect="007879AA">
      <w:type w:val="continuous"/>
      <w:pgSz w:w="11906" w:h="16838" w:code="9"/>
      <w:pgMar w:top="850" w:right="850" w:bottom="850" w:left="141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78D20" w14:textId="77777777" w:rsidR="005571AE" w:rsidRDefault="005571AE" w:rsidP="00E134B7">
      <w:pPr>
        <w:spacing w:after="0" w:line="240" w:lineRule="auto"/>
      </w:pPr>
      <w:r>
        <w:separator/>
      </w:r>
    </w:p>
  </w:endnote>
  <w:endnote w:type="continuationSeparator" w:id="0">
    <w:p w14:paraId="424B0173" w14:textId="77777777" w:rsidR="005571AE" w:rsidRDefault="005571AE" w:rsidP="00E13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5B90F" w14:textId="77777777" w:rsidR="005571AE" w:rsidRDefault="005571AE" w:rsidP="00E134B7">
      <w:pPr>
        <w:spacing w:after="0" w:line="240" w:lineRule="auto"/>
      </w:pPr>
      <w:r>
        <w:separator/>
      </w:r>
    </w:p>
  </w:footnote>
  <w:footnote w:type="continuationSeparator" w:id="0">
    <w:p w14:paraId="55E77A90" w14:textId="77777777" w:rsidR="005571AE" w:rsidRDefault="005571AE" w:rsidP="00E13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32F4A74"/>
    <w:multiLevelType w:val="hybridMultilevel"/>
    <w:tmpl w:val="FC84F8B0"/>
    <w:lvl w:ilvl="0" w:tplc="0427000F">
      <w:start w:val="1"/>
      <w:numFmt w:val="decimal"/>
      <w:lvlText w:val="%1."/>
      <w:lvlJc w:val="left"/>
      <w:pPr>
        <w:ind w:left="1426" w:hanging="360"/>
      </w:pPr>
    </w:lvl>
    <w:lvl w:ilvl="1" w:tplc="04270019" w:tentative="1">
      <w:start w:val="1"/>
      <w:numFmt w:val="lowerLetter"/>
      <w:lvlText w:val="%2."/>
      <w:lvlJc w:val="left"/>
      <w:pPr>
        <w:ind w:left="2146" w:hanging="360"/>
      </w:pPr>
    </w:lvl>
    <w:lvl w:ilvl="2" w:tplc="0427001B" w:tentative="1">
      <w:start w:val="1"/>
      <w:numFmt w:val="lowerRoman"/>
      <w:lvlText w:val="%3."/>
      <w:lvlJc w:val="right"/>
      <w:pPr>
        <w:ind w:left="2866" w:hanging="180"/>
      </w:pPr>
    </w:lvl>
    <w:lvl w:ilvl="3" w:tplc="0427000F" w:tentative="1">
      <w:start w:val="1"/>
      <w:numFmt w:val="decimal"/>
      <w:lvlText w:val="%4."/>
      <w:lvlJc w:val="left"/>
      <w:pPr>
        <w:ind w:left="3586" w:hanging="360"/>
      </w:pPr>
    </w:lvl>
    <w:lvl w:ilvl="4" w:tplc="04270019" w:tentative="1">
      <w:start w:val="1"/>
      <w:numFmt w:val="lowerLetter"/>
      <w:lvlText w:val="%5."/>
      <w:lvlJc w:val="left"/>
      <w:pPr>
        <w:ind w:left="4306" w:hanging="360"/>
      </w:pPr>
    </w:lvl>
    <w:lvl w:ilvl="5" w:tplc="0427001B" w:tentative="1">
      <w:start w:val="1"/>
      <w:numFmt w:val="lowerRoman"/>
      <w:lvlText w:val="%6."/>
      <w:lvlJc w:val="right"/>
      <w:pPr>
        <w:ind w:left="5026" w:hanging="180"/>
      </w:pPr>
    </w:lvl>
    <w:lvl w:ilvl="6" w:tplc="0427000F" w:tentative="1">
      <w:start w:val="1"/>
      <w:numFmt w:val="decimal"/>
      <w:lvlText w:val="%7."/>
      <w:lvlJc w:val="left"/>
      <w:pPr>
        <w:ind w:left="5746" w:hanging="360"/>
      </w:pPr>
    </w:lvl>
    <w:lvl w:ilvl="7" w:tplc="04270019" w:tentative="1">
      <w:start w:val="1"/>
      <w:numFmt w:val="lowerLetter"/>
      <w:lvlText w:val="%8."/>
      <w:lvlJc w:val="left"/>
      <w:pPr>
        <w:ind w:left="6466" w:hanging="360"/>
      </w:pPr>
    </w:lvl>
    <w:lvl w:ilvl="8" w:tplc="0427001B" w:tentative="1">
      <w:start w:val="1"/>
      <w:numFmt w:val="lowerRoman"/>
      <w:lvlText w:val="%9."/>
      <w:lvlJc w:val="right"/>
      <w:pPr>
        <w:ind w:left="7186" w:hanging="180"/>
      </w:pPr>
    </w:lvl>
  </w:abstractNum>
  <w:abstractNum w:abstractNumId="2"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F86C6D"/>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8A60F62"/>
    <w:multiLevelType w:val="hybridMultilevel"/>
    <w:tmpl w:val="B3D22E3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 w15:restartNumberingAfterBreak="0">
    <w:nsid w:val="61931BDC"/>
    <w:multiLevelType w:val="multilevel"/>
    <w:tmpl w:val="1196F818"/>
    <w:lvl w:ilvl="0">
      <w:start w:val="31"/>
      <w:numFmt w:val="decimal"/>
      <w:lvlText w:val="%1."/>
      <w:lvlJc w:val="left"/>
      <w:pPr>
        <w:ind w:left="360" w:hanging="360"/>
      </w:pPr>
      <w:rPr>
        <w:rFonts w:hint="default"/>
        <w:b w:val="0"/>
        <w:bCs w:val="0"/>
        <w:i w:val="0"/>
        <w:iCs/>
        <w:color w:val="auto"/>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1F512E0"/>
    <w:multiLevelType w:val="hybridMultilevel"/>
    <w:tmpl w:val="9DE0369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16cid:durableId="745306034">
    <w:abstractNumId w:val="2"/>
  </w:num>
  <w:num w:numId="2" w16cid:durableId="154031277">
    <w:abstractNumId w:val="0"/>
  </w:num>
  <w:num w:numId="3" w16cid:durableId="1827167173">
    <w:abstractNumId w:val="6"/>
  </w:num>
  <w:num w:numId="4" w16cid:durableId="357581438">
    <w:abstractNumId w:val="4"/>
  </w:num>
  <w:num w:numId="5" w16cid:durableId="2145853100">
    <w:abstractNumId w:val="5"/>
  </w:num>
  <w:num w:numId="6" w16cid:durableId="1904365677">
    <w:abstractNumId w:val="1"/>
  </w:num>
  <w:num w:numId="7" w16cid:durableId="775834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4B7"/>
    <w:rsid w:val="0005533F"/>
    <w:rsid w:val="00061BED"/>
    <w:rsid w:val="000E033F"/>
    <w:rsid w:val="00111CBE"/>
    <w:rsid w:val="00140412"/>
    <w:rsid w:val="001E01C7"/>
    <w:rsid w:val="002015C9"/>
    <w:rsid w:val="002669B7"/>
    <w:rsid w:val="00267BC6"/>
    <w:rsid w:val="002861B0"/>
    <w:rsid w:val="002A0610"/>
    <w:rsid w:val="002A1497"/>
    <w:rsid w:val="002B15DA"/>
    <w:rsid w:val="002E1AB9"/>
    <w:rsid w:val="002F2421"/>
    <w:rsid w:val="00325AC6"/>
    <w:rsid w:val="00331151"/>
    <w:rsid w:val="00337D30"/>
    <w:rsid w:val="00391351"/>
    <w:rsid w:val="004233DD"/>
    <w:rsid w:val="00427C32"/>
    <w:rsid w:val="004A4112"/>
    <w:rsid w:val="004B0FA4"/>
    <w:rsid w:val="004B5CAE"/>
    <w:rsid w:val="004D0786"/>
    <w:rsid w:val="00506373"/>
    <w:rsid w:val="00510D7C"/>
    <w:rsid w:val="005571AE"/>
    <w:rsid w:val="00586D73"/>
    <w:rsid w:val="005C287F"/>
    <w:rsid w:val="005C5AC7"/>
    <w:rsid w:val="00621037"/>
    <w:rsid w:val="00627A7C"/>
    <w:rsid w:val="00655ABE"/>
    <w:rsid w:val="00673093"/>
    <w:rsid w:val="00676FD6"/>
    <w:rsid w:val="00697071"/>
    <w:rsid w:val="006A626E"/>
    <w:rsid w:val="006B1C15"/>
    <w:rsid w:val="006D05C7"/>
    <w:rsid w:val="00741968"/>
    <w:rsid w:val="007879AA"/>
    <w:rsid w:val="007B352E"/>
    <w:rsid w:val="007B4309"/>
    <w:rsid w:val="008A2B73"/>
    <w:rsid w:val="008F01FD"/>
    <w:rsid w:val="008F6B2C"/>
    <w:rsid w:val="009012B2"/>
    <w:rsid w:val="0090688A"/>
    <w:rsid w:val="00913922"/>
    <w:rsid w:val="00973EE6"/>
    <w:rsid w:val="00A01693"/>
    <w:rsid w:val="00A0628E"/>
    <w:rsid w:val="00A3234F"/>
    <w:rsid w:val="00A56284"/>
    <w:rsid w:val="00A75B41"/>
    <w:rsid w:val="00AB417C"/>
    <w:rsid w:val="00AB7C5C"/>
    <w:rsid w:val="00AC2312"/>
    <w:rsid w:val="00AC6BF7"/>
    <w:rsid w:val="00B12BC3"/>
    <w:rsid w:val="00B1326C"/>
    <w:rsid w:val="00B278ED"/>
    <w:rsid w:val="00B27F4C"/>
    <w:rsid w:val="00B348E5"/>
    <w:rsid w:val="00B8658A"/>
    <w:rsid w:val="00B87DAD"/>
    <w:rsid w:val="00BE6A1E"/>
    <w:rsid w:val="00C1455F"/>
    <w:rsid w:val="00C36074"/>
    <w:rsid w:val="00C9148C"/>
    <w:rsid w:val="00C92C9E"/>
    <w:rsid w:val="00C95B14"/>
    <w:rsid w:val="00CD4910"/>
    <w:rsid w:val="00D4350F"/>
    <w:rsid w:val="00D44F69"/>
    <w:rsid w:val="00D9180A"/>
    <w:rsid w:val="00DB6558"/>
    <w:rsid w:val="00DF06C4"/>
    <w:rsid w:val="00E04C55"/>
    <w:rsid w:val="00E062BF"/>
    <w:rsid w:val="00E0749B"/>
    <w:rsid w:val="00E134B7"/>
    <w:rsid w:val="00E156C6"/>
    <w:rsid w:val="00E23411"/>
    <w:rsid w:val="00E4794A"/>
    <w:rsid w:val="00E86050"/>
    <w:rsid w:val="00EA70AF"/>
    <w:rsid w:val="00F11B24"/>
    <w:rsid w:val="00F37162"/>
    <w:rsid w:val="00F6110D"/>
    <w:rsid w:val="00FA3CA3"/>
    <w:rsid w:val="00FA47D1"/>
    <w:rsid w:val="00FB08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845D"/>
  <w15:chartTrackingRefBased/>
  <w15:docId w15:val="{B448A80D-C2D7-4773-B888-B55D522B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13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E134B7"/>
    <w:pPr>
      <w:spacing w:after="0" w:line="240" w:lineRule="auto"/>
      <w:jc w:val="both"/>
    </w:pPr>
    <w:rPr>
      <w:rFonts w:ascii="Times New Roman" w:hAnsi="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134B7"/>
    <w:rPr>
      <w:rFonts w:ascii="Times New Roman" w:hAnsi="Times New Roman"/>
      <w:sz w:val="20"/>
      <w:szCs w:val="20"/>
    </w:rPr>
  </w:style>
  <w:style w:type="character" w:styleId="Puslapioinaosnuoroda">
    <w:name w:val="footnote reference"/>
    <w:basedOn w:val="Numatytasispastraiposriftas"/>
    <w:uiPriority w:val="99"/>
    <w:unhideWhenUsed/>
    <w:rsid w:val="00E134B7"/>
    <w:rPr>
      <w:vertAlign w:val="superscript"/>
    </w:rPr>
  </w:style>
  <w:style w:type="paragraph" w:styleId="Sraopastraipa">
    <w:name w:val="List Paragraph"/>
    <w:aliases w:val="Numbering,ERP-List Paragraph,List Paragraph11,List Paragraph111,List Paragr1,List not in Table,Bullet EY,List Paragraph2,List Paragraph Red,Buletai,List Paragraph21,List Paragraph1,lp1,Bullet 1,Use Case List Paragraph,Paragraph,Lentele"/>
    <w:basedOn w:val="prastasis"/>
    <w:link w:val="SraopastraipaDiagrama"/>
    <w:uiPriority w:val="34"/>
    <w:qFormat/>
    <w:rsid w:val="00C95B14"/>
    <w:pPr>
      <w:ind w:left="720"/>
      <w:contextualSpacing/>
    </w:pPr>
  </w:style>
  <w:style w:type="character" w:customStyle="1" w:styleId="SraopastraipaDiagrama">
    <w:name w:val="Sąrašo pastraipa Diagrama"/>
    <w:aliases w:val="Numbering Diagrama,ERP-List Paragraph Diagrama,List Paragraph11 Diagrama,List Paragraph111 Diagrama,List Paragr1 Diagrama,List not in Table Diagrama,Bullet EY Diagrama,List Paragraph2 Diagrama,List Paragraph Red Diagrama"/>
    <w:link w:val="Sraopastraipa"/>
    <w:uiPriority w:val="34"/>
    <w:qFormat/>
    <w:locked/>
    <w:rsid w:val="00C95B14"/>
  </w:style>
  <w:style w:type="character" w:styleId="Komentaronuoroda">
    <w:name w:val="annotation reference"/>
    <w:basedOn w:val="Numatytasispastraiposriftas"/>
    <w:uiPriority w:val="99"/>
    <w:semiHidden/>
    <w:unhideWhenUsed/>
    <w:rsid w:val="002861B0"/>
    <w:rPr>
      <w:sz w:val="16"/>
      <w:szCs w:val="16"/>
    </w:rPr>
  </w:style>
  <w:style w:type="paragraph" w:styleId="Komentarotekstas">
    <w:name w:val="annotation text"/>
    <w:basedOn w:val="prastasis"/>
    <w:link w:val="KomentarotekstasDiagrama"/>
    <w:uiPriority w:val="99"/>
    <w:semiHidden/>
    <w:unhideWhenUsed/>
    <w:rsid w:val="002861B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861B0"/>
    <w:rPr>
      <w:sz w:val="20"/>
      <w:szCs w:val="20"/>
    </w:rPr>
  </w:style>
  <w:style w:type="paragraph" w:styleId="Komentarotema">
    <w:name w:val="annotation subject"/>
    <w:basedOn w:val="Komentarotekstas"/>
    <w:next w:val="Komentarotekstas"/>
    <w:link w:val="KomentarotemaDiagrama"/>
    <w:uiPriority w:val="99"/>
    <w:semiHidden/>
    <w:unhideWhenUsed/>
    <w:rsid w:val="002861B0"/>
    <w:rPr>
      <w:b/>
      <w:bCs/>
    </w:rPr>
  </w:style>
  <w:style w:type="character" w:customStyle="1" w:styleId="KomentarotemaDiagrama">
    <w:name w:val="Komentaro tema Diagrama"/>
    <w:basedOn w:val="KomentarotekstasDiagrama"/>
    <w:link w:val="Komentarotema"/>
    <w:uiPriority w:val="99"/>
    <w:semiHidden/>
    <w:rsid w:val="002861B0"/>
    <w:rPr>
      <w:b/>
      <w:bCs/>
      <w:sz w:val="20"/>
      <w:szCs w:val="20"/>
    </w:rPr>
  </w:style>
  <w:style w:type="paragraph" w:styleId="Pataisymai">
    <w:name w:val="Revision"/>
    <w:hidden/>
    <w:uiPriority w:val="99"/>
    <w:semiHidden/>
    <w:rsid w:val="00BE6A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4152</TotalTime>
  <Pages>3</Pages>
  <Words>4285</Words>
  <Characters>2444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Aušra Baltrušaitė</cp:lastModifiedBy>
  <cp:revision>8</cp:revision>
  <dcterms:created xsi:type="dcterms:W3CDTF">2025-06-20T10:06:00Z</dcterms:created>
  <dcterms:modified xsi:type="dcterms:W3CDTF">2025-07-22T10:09:00Z</dcterms:modified>
</cp:coreProperties>
</file>