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E225" w14:textId="7F042111" w:rsidR="00F57D42" w:rsidRPr="0073053E" w:rsidRDefault="0073053E" w:rsidP="0073053E">
      <w:pPr>
        <w:jc w:val="right"/>
        <w:rPr>
          <w:b/>
          <w:bCs/>
          <w:sz w:val="22"/>
          <w:szCs w:val="22"/>
        </w:rPr>
      </w:pPr>
      <w:r w:rsidRPr="0073053E">
        <w:rPr>
          <w:b/>
          <w:bCs/>
        </w:rPr>
        <w:t>Pirkimo sąlygų 2 priedas</w:t>
      </w:r>
    </w:p>
    <w:p w14:paraId="45A2AC76" w14:textId="77777777" w:rsidR="000F2B7E" w:rsidRPr="003E3C69" w:rsidRDefault="000F2B7E" w:rsidP="000F2B7E">
      <w:pPr>
        <w:tabs>
          <w:tab w:val="left" w:pos="567"/>
        </w:tabs>
        <w:rPr>
          <w:sz w:val="22"/>
          <w:szCs w:val="22"/>
        </w:rPr>
      </w:pPr>
    </w:p>
    <w:p w14:paraId="459ED0AB" w14:textId="46ECF7E6" w:rsidR="00816832" w:rsidRPr="0073053E" w:rsidRDefault="00816832" w:rsidP="00232A33">
      <w:pPr>
        <w:pStyle w:val="Pagrindiniotekstotrauka3"/>
        <w:ind w:firstLine="0"/>
        <w:jc w:val="center"/>
        <w:rPr>
          <w:b/>
          <w:sz w:val="24"/>
        </w:rPr>
      </w:pPr>
      <w:bookmarkStart w:id="0" w:name="_Hlk21093596"/>
      <w:r w:rsidRPr="0073053E">
        <w:rPr>
          <w:b/>
          <w:sz w:val="24"/>
          <w:lang w:val="lt-LT"/>
        </w:rPr>
        <w:t xml:space="preserve">SIAIS „PARAMA“ </w:t>
      </w:r>
      <w:r w:rsidR="00DF340F" w:rsidRPr="0073053E">
        <w:rPr>
          <w:b/>
          <w:sz w:val="24"/>
          <w:lang w:val="lt-LT"/>
        </w:rPr>
        <w:t>FUNKCIONALUM</w:t>
      </w:r>
      <w:r w:rsidR="00A604C5" w:rsidRPr="0073053E">
        <w:rPr>
          <w:b/>
          <w:sz w:val="24"/>
          <w:lang w:val="lt-LT"/>
        </w:rPr>
        <w:t>Ų</w:t>
      </w:r>
      <w:r w:rsidR="00DF340F" w:rsidRPr="0073053E">
        <w:rPr>
          <w:b/>
          <w:sz w:val="24"/>
          <w:lang w:val="lt-LT"/>
        </w:rPr>
        <w:t xml:space="preserve"> </w:t>
      </w:r>
      <w:r w:rsidR="00A604C5" w:rsidRPr="0073053E">
        <w:rPr>
          <w:b/>
          <w:sz w:val="24"/>
          <w:lang w:val="lt-LT"/>
        </w:rPr>
        <w:t>VYSTYMO</w:t>
      </w:r>
      <w:r w:rsidR="00DF340F" w:rsidRPr="0073053E">
        <w:rPr>
          <w:b/>
          <w:sz w:val="24"/>
          <w:lang w:val="lt-LT"/>
        </w:rPr>
        <w:t xml:space="preserve"> </w:t>
      </w:r>
      <w:r w:rsidRPr="0073053E">
        <w:rPr>
          <w:b/>
          <w:sz w:val="24"/>
          <w:lang w:val="lt-LT"/>
        </w:rPr>
        <w:t>PASLAUGŲ TECHNINĖ SPECIFIKACIJA</w:t>
      </w:r>
      <w:r w:rsidR="00DF340F" w:rsidRPr="0073053E">
        <w:rPr>
          <w:b/>
          <w:sz w:val="24"/>
          <w:lang w:val="lt-LT"/>
        </w:rPr>
        <w:br/>
      </w:r>
      <w:r w:rsidR="00DF340F" w:rsidRPr="0073053E">
        <w:rPr>
          <w:b/>
          <w:sz w:val="24"/>
          <w:lang w:val="lt-LT"/>
        </w:rPr>
        <w:br/>
      </w:r>
      <w:bookmarkEnd w:id="0"/>
      <w:r w:rsidRPr="0073053E">
        <w:rPr>
          <w:b/>
          <w:sz w:val="24"/>
        </w:rPr>
        <w:t>I. PERKAMOS PASLAUGOS</w:t>
      </w:r>
    </w:p>
    <w:p w14:paraId="78B7F6ED" w14:textId="77777777" w:rsidR="00816832" w:rsidRPr="0073053E" w:rsidRDefault="00816832" w:rsidP="00816832">
      <w:pPr>
        <w:tabs>
          <w:tab w:val="center" w:pos="567"/>
        </w:tabs>
        <w:rPr>
          <w:b/>
        </w:rPr>
      </w:pPr>
    </w:p>
    <w:p w14:paraId="4488E05A" w14:textId="73A48898" w:rsidR="00816832" w:rsidRPr="0073053E" w:rsidRDefault="00A604C5" w:rsidP="0073053E">
      <w:pPr>
        <w:numPr>
          <w:ilvl w:val="0"/>
          <w:numId w:val="9"/>
        </w:numPr>
        <w:tabs>
          <w:tab w:val="left" w:pos="-1985"/>
          <w:tab w:val="left" w:pos="851"/>
        </w:tabs>
        <w:ind w:left="0" w:firstLine="567"/>
        <w:jc w:val="both"/>
      </w:pPr>
      <w:r w:rsidRPr="0073053E">
        <w:t>SIAIS (</w:t>
      </w:r>
      <w:r w:rsidR="00816832" w:rsidRPr="0073053E">
        <w:t>Socialinių išmokų apskaitos informacinės sistemos</w:t>
      </w:r>
      <w:r w:rsidRPr="0073053E">
        <w:t>)</w:t>
      </w:r>
      <w:r w:rsidR="00816832" w:rsidRPr="0073053E">
        <w:t xml:space="preserve"> „Parama“ (toliau – PARAMA) </w:t>
      </w:r>
      <w:r w:rsidR="00DF340F" w:rsidRPr="0073053E">
        <w:t>2</w:t>
      </w:r>
      <w:r w:rsidR="00816832" w:rsidRPr="0073053E">
        <w:t xml:space="preserve"> (</w:t>
      </w:r>
      <w:r w:rsidR="00DF340F" w:rsidRPr="0073053E">
        <w:t>dviejų</w:t>
      </w:r>
      <w:r w:rsidR="00052177" w:rsidRPr="0073053E">
        <w:t xml:space="preserve">) modulių (toliau – Moduliai) </w:t>
      </w:r>
      <w:r w:rsidR="00816832" w:rsidRPr="0073053E">
        <w:t>diegimo paslaugos</w:t>
      </w:r>
      <w:r w:rsidR="00DF340F" w:rsidRPr="0073053E">
        <w:t xml:space="preserve"> ir Biometrinio parašo </w:t>
      </w:r>
      <w:r w:rsidR="003E3C69" w:rsidRPr="0073053E">
        <w:t>teikimo paslaugos integravimo bei</w:t>
      </w:r>
      <w:r w:rsidR="00DF340F" w:rsidRPr="0073053E">
        <w:t xml:space="preserve"> konfigūravimo paslaugos</w:t>
      </w:r>
      <w:r w:rsidR="00816832" w:rsidRPr="0073053E">
        <w:t>.</w:t>
      </w:r>
    </w:p>
    <w:p w14:paraId="5213B915" w14:textId="1052C16F" w:rsidR="00816832" w:rsidRPr="0073053E" w:rsidRDefault="00816832" w:rsidP="0073053E">
      <w:pPr>
        <w:numPr>
          <w:ilvl w:val="0"/>
          <w:numId w:val="9"/>
        </w:numPr>
        <w:tabs>
          <w:tab w:val="left" w:pos="-1985"/>
          <w:tab w:val="left" w:pos="851"/>
        </w:tabs>
        <w:ind w:left="0" w:firstLine="567"/>
        <w:jc w:val="both"/>
      </w:pPr>
      <w:r w:rsidRPr="0073053E">
        <w:t xml:space="preserve">PARAMA turi būti papildyta Moduliais per </w:t>
      </w:r>
      <w:r w:rsidR="00DF340F" w:rsidRPr="0073053E">
        <w:t>4</w:t>
      </w:r>
      <w:r w:rsidRPr="0073053E">
        <w:t xml:space="preserve"> (</w:t>
      </w:r>
      <w:r w:rsidR="00DF340F" w:rsidRPr="0073053E">
        <w:t>keturis</w:t>
      </w:r>
      <w:r w:rsidRPr="0073053E">
        <w:t>) mėnesius nuo Sutarties sudarymo.</w:t>
      </w:r>
    </w:p>
    <w:p w14:paraId="51D36CCE" w14:textId="00E45D1C" w:rsidR="00AB0BB3" w:rsidRPr="0073053E" w:rsidRDefault="00AB0BB3" w:rsidP="0073053E">
      <w:pPr>
        <w:numPr>
          <w:ilvl w:val="0"/>
          <w:numId w:val="9"/>
        </w:numPr>
        <w:tabs>
          <w:tab w:val="left" w:pos="-1985"/>
          <w:tab w:val="left" w:pos="851"/>
        </w:tabs>
        <w:ind w:left="0" w:firstLine="567"/>
        <w:jc w:val="both"/>
      </w:pPr>
      <w:r w:rsidRPr="0073053E">
        <w:t>Po Modulių diegimo ir Biometrinio parašo teikimo paslaugos integravimo ir konfigūravimo paslaugos suteikimo priėmimo perdavimo akto pasirašymo 12 mėn</w:t>
      </w:r>
      <w:r w:rsidR="00232A33" w:rsidRPr="0073053E">
        <w:t>.</w:t>
      </w:r>
      <w:r w:rsidRPr="0073053E">
        <w:t xml:space="preserve"> turi būti </w:t>
      </w:r>
      <w:r w:rsidR="003E3C69" w:rsidRPr="0073053E">
        <w:t>užtikrinama</w:t>
      </w:r>
      <w:r w:rsidRPr="0073053E">
        <w:t xml:space="preserve"> Biometrinio parašo</w:t>
      </w:r>
      <w:r w:rsidR="00A939DE" w:rsidRPr="0073053E">
        <w:t xml:space="preserve"> ir SMS žinučių siuntimo</w:t>
      </w:r>
      <w:r w:rsidRPr="0073053E">
        <w:t xml:space="preserve"> </w:t>
      </w:r>
      <w:r w:rsidR="003E3C69" w:rsidRPr="0073053E">
        <w:t xml:space="preserve">teikimo </w:t>
      </w:r>
      <w:r w:rsidRPr="0073053E">
        <w:t>paslauga.</w:t>
      </w:r>
    </w:p>
    <w:p w14:paraId="59B0330B" w14:textId="77777777" w:rsidR="00816832" w:rsidRPr="0073053E" w:rsidRDefault="00816832" w:rsidP="0073053E">
      <w:pPr>
        <w:numPr>
          <w:ilvl w:val="0"/>
          <w:numId w:val="9"/>
        </w:numPr>
        <w:tabs>
          <w:tab w:val="left" w:pos="-1985"/>
          <w:tab w:val="left" w:pos="851"/>
        </w:tabs>
        <w:ind w:left="0" w:firstLine="567"/>
        <w:jc w:val="both"/>
      </w:pPr>
      <w:r w:rsidRPr="0073053E">
        <w:t xml:space="preserve">Tiekėjas sutarties vykdymui privalo turėti ir naudoti pagalbos sistemą (angl. – </w:t>
      </w:r>
      <w:proofErr w:type="spellStart"/>
      <w:r w:rsidRPr="0073053E">
        <w:t>Help</w:t>
      </w:r>
      <w:proofErr w:type="spellEnd"/>
      <w:r w:rsidRPr="0073053E">
        <w:t xml:space="preserve"> </w:t>
      </w:r>
      <w:proofErr w:type="spellStart"/>
      <w:r w:rsidRPr="0073053E">
        <w:t>Desk</w:t>
      </w:r>
      <w:proofErr w:type="spellEnd"/>
      <w:r w:rsidRPr="0073053E">
        <w:t>), kuri būtų prieinama nurodytiems Užsakovo darbuotojams.</w:t>
      </w:r>
    </w:p>
    <w:p w14:paraId="3EBC9C37" w14:textId="385B1DAF" w:rsidR="005C702C" w:rsidRPr="0073053E" w:rsidRDefault="005C702C" w:rsidP="0073053E">
      <w:pPr>
        <w:numPr>
          <w:ilvl w:val="0"/>
          <w:numId w:val="9"/>
        </w:numPr>
        <w:tabs>
          <w:tab w:val="left" w:pos="-1985"/>
          <w:tab w:val="left" w:pos="851"/>
        </w:tabs>
        <w:ind w:left="0" w:firstLine="567"/>
        <w:jc w:val="both"/>
      </w:pPr>
      <w:r w:rsidRPr="0073053E">
        <w:t>SIAIS PARAMA modulyje „El. parašo ir el. dokumentų archyvas“, teikiamos papildomos elektroninio parašo paslaugos</w:t>
      </w:r>
      <w:r w:rsidR="00D26704" w:rsidRPr="0073053E">
        <w:t>.</w:t>
      </w:r>
    </w:p>
    <w:p w14:paraId="57A313B9" w14:textId="77777777" w:rsidR="00816832" w:rsidRPr="0073053E" w:rsidRDefault="00816832" w:rsidP="00816832">
      <w:pPr>
        <w:pStyle w:val="Pagrindiniotekstotrauka3"/>
        <w:ind w:firstLine="0"/>
        <w:rPr>
          <w:b/>
          <w:sz w:val="24"/>
          <w:lang w:val="lt-LT"/>
        </w:rPr>
      </w:pPr>
    </w:p>
    <w:p w14:paraId="26387B2C" w14:textId="77777777" w:rsidR="00816832" w:rsidRPr="0073053E" w:rsidRDefault="00816832" w:rsidP="00816832">
      <w:pPr>
        <w:pStyle w:val="Pagrindiniotekstotrauka3"/>
        <w:ind w:firstLine="0"/>
        <w:jc w:val="center"/>
        <w:rPr>
          <w:b/>
          <w:sz w:val="24"/>
          <w:lang w:val="lt-LT"/>
        </w:rPr>
      </w:pPr>
      <w:r w:rsidRPr="0073053E">
        <w:rPr>
          <w:b/>
          <w:sz w:val="24"/>
          <w:lang w:val="lt-LT"/>
        </w:rPr>
        <w:t>II. MODULIO „VIRTUALI BYLA“ FUNKCIONALUMAS</w:t>
      </w:r>
    </w:p>
    <w:p w14:paraId="5FDA0E17" w14:textId="77777777" w:rsidR="00816832" w:rsidRPr="0073053E" w:rsidRDefault="00816832" w:rsidP="00816832">
      <w:pPr>
        <w:pStyle w:val="Pagrindiniotekstotrauka3"/>
        <w:ind w:firstLine="0"/>
        <w:rPr>
          <w:b/>
          <w:sz w:val="24"/>
          <w:lang w:val="lt-LT"/>
        </w:rPr>
      </w:pPr>
    </w:p>
    <w:p w14:paraId="4B5B70A8" w14:textId="77777777" w:rsidR="00816832" w:rsidRPr="0073053E" w:rsidRDefault="00816832" w:rsidP="0073053E">
      <w:pPr>
        <w:tabs>
          <w:tab w:val="left" w:pos="-1843"/>
          <w:tab w:val="left" w:pos="851"/>
        </w:tabs>
        <w:ind w:firstLine="567"/>
        <w:jc w:val="both"/>
      </w:pPr>
      <w:r w:rsidRPr="0073053E">
        <w:t>PARAMA modulis „Virtuali byla“ turi užtikrinti galimybę sistemoje saugoti įvairaus tipo dokumentus juos siejant su konkrečiu asmeniu ar pateiktu prašymu.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9007"/>
      </w:tblGrid>
      <w:tr w:rsidR="00816832" w:rsidRPr="0073053E" w14:paraId="4227063D" w14:textId="77777777" w:rsidTr="0073053E">
        <w:tc>
          <w:tcPr>
            <w:tcW w:w="587" w:type="dxa"/>
            <w:shd w:val="clear" w:color="auto" w:fill="auto"/>
            <w:vAlign w:val="center"/>
          </w:tcPr>
          <w:p w14:paraId="58776507" w14:textId="77777777" w:rsidR="00816832" w:rsidRPr="0073053E" w:rsidRDefault="00816832" w:rsidP="0073053E">
            <w:pPr>
              <w:tabs>
                <w:tab w:val="left" w:pos="567"/>
              </w:tabs>
              <w:ind w:left="-404" w:right="-445"/>
              <w:jc w:val="center"/>
              <w:rPr>
                <w:b/>
              </w:rPr>
            </w:pPr>
            <w:r w:rsidRPr="0073053E">
              <w:rPr>
                <w:b/>
              </w:rPr>
              <w:t>Eil.</w:t>
            </w:r>
          </w:p>
          <w:p w14:paraId="776BADB5" w14:textId="77777777" w:rsidR="00816832" w:rsidRPr="0073053E" w:rsidRDefault="00816832" w:rsidP="0073053E">
            <w:pPr>
              <w:tabs>
                <w:tab w:val="left" w:pos="567"/>
              </w:tabs>
              <w:ind w:left="-404" w:right="-425"/>
              <w:jc w:val="center"/>
              <w:rPr>
                <w:b/>
              </w:rPr>
            </w:pPr>
            <w:r w:rsidRPr="0073053E">
              <w:rPr>
                <w:b/>
              </w:rPr>
              <w:t>Nr.</w:t>
            </w:r>
          </w:p>
        </w:tc>
        <w:tc>
          <w:tcPr>
            <w:tcW w:w="9019" w:type="dxa"/>
            <w:shd w:val="clear" w:color="auto" w:fill="auto"/>
            <w:vAlign w:val="center"/>
          </w:tcPr>
          <w:p w14:paraId="78F3F5BB" w14:textId="77777777" w:rsidR="00816832" w:rsidRPr="0073053E" w:rsidRDefault="00816832" w:rsidP="0073053E">
            <w:pPr>
              <w:ind w:right="32"/>
              <w:jc w:val="center"/>
              <w:rPr>
                <w:b/>
              </w:rPr>
            </w:pPr>
            <w:r w:rsidRPr="0073053E">
              <w:rPr>
                <w:b/>
              </w:rPr>
              <w:t>Aprašymas</w:t>
            </w:r>
          </w:p>
        </w:tc>
      </w:tr>
      <w:tr w:rsidR="00816832" w:rsidRPr="0073053E" w14:paraId="6B0F5EE4" w14:textId="77777777" w:rsidTr="0073053E">
        <w:tc>
          <w:tcPr>
            <w:tcW w:w="587" w:type="dxa"/>
            <w:vAlign w:val="center"/>
          </w:tcPr>
          <w:p w14:paraId="6E271D03" w14:textId="77777777" w:rsidR="00816832" w:rsidRPr="0073053E" w:rsidRDefault="00816832" w:rsidP="0073053E">
            <w:pPr>
              <w:tabs>
                <w:tab w:val="left" w:pos="0"/>
              </w:tabs>
              <w:ind w:left="22"/>
              <w:rPr>
                <w:rFonts w:eastAsia="Calibri"/>
              </w:rPr>
            </w:pPr>
            <w:r w:rsidRPr="0073053E">
              <w:rPr>
                <w:rFonts w:eastAsia="Calibri"/>
              </w:rPr>
              <w:t xml:space="preserve">2.1. </w:t>
            </w:r>
          </w:p>
        </w:tc>
        <w:tc>
          <w:tcPr>
            <w:tcW w:w="9019" w:type="dxa"/>
          </w:tcPr>
          <w:p w14:paraId="6D90E789" w14:textId="77777777" w:rsidR="00816832" w:rsidRPr="0073053E" w:rsidRDefault="00816832" w:rsidP="00386FFC">
            <w:pPr>
              <w:tabs>
                <w:tab w:val="left" w:pos="567"/>
              </w:tabs>
              <w:ind w:right="32"/>
            </w:pPr>
            <w:r w:rsidRPr="0073053E">
              <w:t>Gyventojų sąraše pasirinktam gyventojui ar atidarytam konkrečiam prašymui turi būti sukurtas patekimas į modulį per specializuotą mygtuką „</w:t>
            </w:r>
            <w:proofErr w:type="spellStart"/>
            <w:r w:rsidRPr="0073053E">
              <w:t>VByla</w:t>
            </w:r>
            <w:proofErr w:type="spellEnd"/>
            <w:r w:rsidRPr="0073053E">
              <w:t>“.</w:t>
            </w:r>
          </w:p>
        </w:tc>
      </w:tr>
      <w:tr w:rsidR="00816832" w:rsidRPr="0073053E" w14:paraId="6C289195" w14:textId="77777777" w:rsidTr="0073053E">
        <w:tc>
          <w:tcPr>
            <w:tcW w:w="587" w:type="dxa"/>
            <w:vAlign w:val="center"/>
          </w:tcPr>
          <w:p w14:paraId="47B82EDD" w14:textId="77777777" w:rsidR="00816832" w:rsidRPr="0073053E" w:rsidRDefault="00816832" w:rsidP="0073053E">
            <w:pPr>
              <w:ind w:left="22"/>
              <w:jc w:val="both"/>
              <w:rPr>
                <w:rFonts w:eastAsia="Calibri"/>
              </w:rPr>
            </w:pPr>
            <w:r w:rsidRPr="0073053E">
              <w:rPr>
                <w:rFonts w:eastAsia="Calibri"/>
              </w:rPr>
              <w:t xml:space="preserve">2.2. </w:t>
            </w:r>
          </w:p>
        </w:tc>
        <w:tc>
          <w:tcPr>
            <w:tcW w:w="9019" w:type="dxa"/>
          </w:tcPr>
          <w:p w14:paraId="7FEAAC9F" w14:textId="77777777" w:rsidR="00816832" w:rsidRPr="0073053E" w:rsidRDefault="00816832" w:rsidP="00386FFC">
            <w:pPr>
              <w:pStyle w:val="Sraopastraipa"/>
              <w:tabs>
                <w:tab w:val="left" w:pos="204"/>
              </w:tabs>
              <w:ind w:left="573" w:right="32" w:hanging="425"/>
              <w:rPr>
                <w:szCs w:val="24"/>
              </w:rPr>
            </w:pPr>
            <w:r w:rsidRPr="0073053E">
              <w:rPr>
                <w:szCs w:val="24"/>
              </w:rPr>
              <w:t>Modulyje turi būti rodomas pasirinkto asmens dokumentų sąrašas. Sąraše turi būti atvaizduojamas informacija pagal šiuos pjūvius:</w:t>
            </w:r>
          </w:p>
          <w:p w14:paraId="68ED55E2" w14:textId="77777777" w:rsidR="00816832" w:rsidRPr="0073053E" w:rsidRDefault="00816832" w:rsidP="00816832">
            <w:pPr>
              <w:pStyle w:val="Sraopastraipa"/>
              <w:numPr>
                <w:ilvl w:val="0"/>
                <w:numId w:val="15"/>
              </w:numPr>
              <w:tabs>
                <w:tab w:val="left" w:pos="0"/>
              </w:tabs>
              <w:ind w:left="573" w:right="32" w:hanging="425"/>
              <w:rPr>
                <w:szCs w:val="24"/>
              </w:rPr>
            </w:pPr>
            <w:r w:rsidRPr="0073053E">
              <w:rPr>
                <w:szCs w:val="24"/>
              </w:rPr>
              <w:t>Nuoroda į prašymą.</w:t>
            </w:r>
          </w:p>
          <w:p w14:paraId="74049E55" w14:textId="77777777" w:rsidR="00816832" w:rsidRPr="0073053E" w:rsidRDefault="00816832" w:rsidP="00816832">
            <w:pPr>
              <w:pStyle w:val="Sraopastraipa"/>
              <w:numPr>
                <w:ilvl w:val="0"/>
                <w:numId w:val="15"/>
              </w:numPr>
              <w:tabs>
                <w:tab w:val="left" w:pos="0"/>
              </w:tabs>
              <w:ind w:left="573" w:right="32" w:hanging="425"/>
              <w:rPr>
                <w:szCs w:val="24"/>
              </w:rPr>
            </w:pPr>
            <w:r w:rsidRPr="0073053E">
              <w:rPr>
                <w:szCs w:val="24"/>
              </w:rPr>
              <w:t>Dokumentų grupė.</w:t>
            </w:r>
          </w:p>
          <w:p w14:paraId="703B1DE9" w14:textId="77777777" w:rsidR="00816832" w:rsidRPr="0073053E" w:rsidRDefault="00816832" w:rsidP="00816832">
            <w:pPr>
              <w:pStyle w:val="Sraopastraipa"/>
              <w:numPr>
                <w:ilvl w:val="0"/>
                <w:numId w:val="15"/>
              </w:numPr>
              <w:tabs>
                <w:tab w:val="left" w:pos="0"/>
              </w:tabs>
              <w:ind w:left="573" w:right="32" w:hanging="425"/>
              <w:rPr>
                <w:szCs w:val="24"/>
              </w:rPr>
            </w:pPr>
            <w:r w:rsidRPr="0073053E">
              <w:rPr>
                <w:szCs w:val="24"/>
              </w:rPr>
              <w:t>Dokumento pavadinimas.</w:t>
            </w:r>
          </w:p>
          <w:p w14:paraId="26F75760" w14:textId="77777777" w:rsidR="00816832" w:rsidRPr="0073053E" w:rsidRDefault="00816832" w:rsidP="00816832">
            <w:pPr>
              <w:pStyle w:val="Sraopastraipa"/>
              <w:numPr>
                <w:ilvl w:val="0"/>
                <w:numId w:val="15"/>
              </w:numPr>
              <w:tabs>
                <w:tab w:val="left" w:pos="0"/>
              </w:tabs>
              <w:ind w:left="573" w:right="32" w:hanging="425"/>
              <w:rPr>
                <w:szCs w:val="24"/>
              </w:rPr>
            </w:pPr>
            <w:r w:rsidRPr="0073053E">
              <w:rPr>
                <w:szCs w:val="24"/>
              </w:rPr>
              <w:t>Patalpinimo data.</w:t>
            </w:r>
          </w:p>
          <w:p w14:paraId="79DFCEB8" w14:textId="77777777" w:rsidR="00816832" w:rsidRPr="0073053E" w:rsidRDefault="00816832" w:rsidP="00816832">
            <w:pPr>
              <w:pStyle w:val="Sraopastraipa"/>
              <w:numPr>
                <w:ilvl w:val="0"/>
                <w:numId w:val="15"/>
              </w:numPr>
              <w:tabs>
                <w:tab w:val="left" w:pos="0"/>
              </w:tabs>
              <w:ind w:left="573" w:right="32" w:hanging="425"/>
              <w:rPr>
                <w:szCs w:val="24"/>
              </w:rPr>
            </w:pPr>
            <w:r w:rsidRPr="0073053E">
              <w:rPr>
                <w:szCs w:val="24"/>
              </w:rPr>
              <w:t>Bendro pobūdžio dokumentai tinkantys ir kitiems prašymams.</w:t>
            </w:r>
          </w:p>
          <w:p w14:paraId="1A0A68AD" w14:textId="77777777" w:rsidR="00816832" w:rsidRPr="0073053E" w:rsidRDefault="00816832" w:rsidP="00816832">
            <w:pPr>
              <w:pStyle w:val="Sraopastraipa"/>
              <w:numPr>
                <w:ilvl w:val="0"/>
                <w:numId w:val="15"/>
              </w:numPr>
              <w:tabs>
                <w:tab w:val="left" w:pos="0"/>
              </w:tabs>
              <w:ind w:left="573" w:right="32" w:hanging="425"/>
              <w:rPr>
                <w:szCs w:val="24"/>
              </w:rPr>
            </w:pPr>
            <w:r w:rsidRPr="0073053E">
              <w:rPr>
                <w:szCs w:val="24"/>
              </w:rPr>
              <w:t>Dokumento originalo data.</w:t>
            </w:r>
          </w:p>
          <w:p w14:paraId="1C5E63D5" w14:textId="77777777" w:rsidR="00816832" w:rsidRPr="0073053E" w:rsidRDefault="00816832" w:rsidP="00816832">
            <w:pPr>
              <w:pStyle w:val="Sraopastraipa"/>
              <w:numPr>
                <w:ilvl w:val="0"/>
                <w:numId w:val="15"/>
              </w:numPr>
              <w:tabs>
                <w:tab w:val="left" w:pos="0"/>
              </w:tabs>
              <w:ind w:left="573" w:right="32" w:hanging="425"/>
              <w:rPr>
                <w:szCs w:val="24"/>
              </w:rPr>
            </w:pPr>
            <w:r w:rsidRPr="0073053E">
              <w:rPr>
                <w:szCs w:val="24"/>
              </w:rPr>
              <w:t>Pastaba/komentaras.</w:t>
            </w:r>
          </w:p>
        </w:tc>
      </w:tr>
      <w:tr w:rsidR="00816832" w:rsidRPr="0073053E" w14:paraId="6F8D6407" w14:textId="77777777" w:rsidTr="0073053E">
        <w:tc>
          <w:tcPr>
            <w:tcW w:w="587" w:type="dxa"/>
            <w:vAlign w:val="center"/>
          </w:tcPr>
          <w:p w14:paraId="6B65EB9A" w14:textId="77777777" w:rsidR="00816832" w:rsidRPr="0073053E" w:rsidRDefault="00816832" w:rsidP="0073053E">
            <w:pPr>
              <w:tabs>
                <w:tab w:val="left" w:pos="22"/>
              </w:tabs>
              <w:ind w:left="22"/>
              <w:jc w:val="both"/>
              <w:rPr>
                <w:rFonts w:eastAsia="Calibri"/>
              </w:rPr>
            </w:pPr>
            <w:r w:rsidRPr="0073053E">
              <w:rPr>
                <w:rFonts w:eastAsia="Calibri"/>
              </w:rPr>
              <w:t xml:space="preserve">2.3. </w:t>
            </w:r>
          </w:p>
        </w:tc>
        <w:tc>
          <w:tcPr>
            <w:tcW w:w="9019" w:type="dxa"/>
          </w:tcPr>
          <w:p w14:paraId="400C5121" w14:textId="77777777" w:rsidR="00816832" w:rsidRPr="0073053E" w:rsidRDefault="00816832" w:rsidP="00386FFC">
            <w:pPr>
              <w:tabs>
                <w:tab w:val="left" w:pos="567"/>
              </w:tabs>
              <w:ind w:left="573" w:right="32" w:hanging="425"/>
            </w:pPr>
            <w:r w:rsidRPr="0073053E">
              <w:t>Turi būti sudaryta galimybė registruoti naują dokumentą nurodant:</w:t>
            </w:r>
          </w:p>
          <w:p w14:paraId="33914544" w14:textId="77777777" w:rsidR="00816832" w:rsidRPr="0073053E" w:rsidRDefault="00816832" w:rsidP="00816832">
            <w:pPr>
              <w:pStyle w:val="Sraopastraipa"/>
              <w:numPr>
                <w:ilvl w:val="0"/>
                <w:numId w:val="17"/>
              </w:numPr>
              <w:tabs>
                <w:tab w:val="left" w:pos="0"/>
              </w:tabs>
              <w:ind w:left="573" w:right="32" w:hanging="425"/>
              <w:rPr>
                <w:szCs w:val="24"/>
              </w:rPr>
            </w:pPr>
            <w:r w:rsidRPr="0073053E">
              <w:rPr>
                <w:szCs w:val="24"/>
              </w:rPr>
              <w:t>Nuoroda į prašymą - naudotojo pasirenkamas iš esamų užregistruotų prašymų.</w:t>
            </w:r>
          </w:p>
          <w:p w14:paraId="671B1938" w14:textId="77777777" w:rsidR="00816832" w:rsidRPr="0073053E" w:rsidRDefault="00816832" w:rsidP="00816832">
            <w:pPr>
              <w:pStyle w:val="Sraopastraipa"/>
              <w:numPr>
                <w:ilvl w:val="0"/>
                <w:numId w:val="17"/>
              </w:numPr>
              <w:tabs>
                <w:tab w:val="left" w:pos="0"/>
              </w:tabs>
              <w:ind w:left="573" w:right="32" w:hanging="425"/>
              <w:rPr>
                <w:szCs w:val="24"/>
              </w:rPr>
            </w:pPr>
            <w:r w:rsidRPr="0073053E">
              <w:rPr>
                <w:szCs w:val="24"/>
              </w:rPr>
              <w:t>Dokumento grupė - pasirenkama iš atitinkamo žinyno.</w:t>
            </w:r>
            <w:r w:rsidRPr="0073053E">
              <w:rPr>
                <w:szCs w:val="24"/>
              </w:rPr>
              <w:tab/>
            </w:r>
          </w:p>
          <w:p w14:paraId="15A3592E" w14:textId="77777777" w:rsidR="00816832" w:rsidRPr="0073053E" w:rsidRDefault="00816832" w:rsidP="00816832">
            <w:pPr>
              <w:pStyle w:val="Sraopastraipa"/>
              <w:numPr>
                <w:ilvl w:val="0"/>
                <w:numId w:val="17"/>
              </w:numPr>
              <w:tabs>
                <w:tab w:val="left" w:pos="0"/>
              </w:tabs>
              <w:ind w:left="573" w:right="32" w:hanging="425"/>
              <w:rPr>
                <w:szCs w:val="24"/>
              </w:rPr>
            </w:pPr>
            <w:r w:rsidRPr="0073053E">
              <w:rPr>
                <w:szCs w:val="24"/>
              </w:rPr>
              <w:t>Dokumento pavadinimas - pasirenkama iš atitinkamo žinyno.</w:t>
            </w:r>
          </w:p>
          <w:p w14:paraId="36A0F967" w14:textId="77777777" w:rsidR="00816832" w:rsidRPr="0073053E" w:rsidRDefault="00816832" w:rsidP="00816832">
            <w:pPr>
              <w:pStyle w:val="Sraopastraipa"/>
              <w:numPr>
                <w:ilvl w:val="0"/>
                <w:numId w:val="17"/>
              </w:numPr>
              <w:tabs>
                <w:tab w:val="left" w:pos="0"/>
              </w:tabs>
              <w:ind w:left="573" w:right="32" w:hanging="425"/>
              <w:rPr>
                <w:szCs w:val="24"/>
              </w:rPr>
            </w:pPr>
            <w:r w:rsidRPr="0073053E">
              <w:rPr>
                <w:szCs w:val="24"/>
              </w:rPr>
              <w:t>Patalpinimo data - automatiškai sistemos užpildoma data, kada įkeliamas dokumentas</w:t>
            </w:r>
          </w:p>
          <w:p w14:paraId="588CA707" w14:textId="77777777" w:rsidR="00816832" w:rsidRPr="0073053E" w:rsidRDefault="00816832" w:rsidP="00816832">
            <w:pPr>
              <w:pStyle w:val="Sraopastraipa"/>
              <w:numPr>
                <w:ilvl w:val="0"/>
                <w:numId w:val="17"/>
              </w:numPr>
              <w:tabs>
                <w:tab w:val="left" w:pos="0"/>
              </w:tabs>
              <w:ind w:left="573" w:right="32" w:hanging="425"/>
              <w:rPr>
                <w:szCs w:val="24"/>
              </w:rPr>
            </w:pPr>
            <w:r w:rsidRPr="0073053E">
              <w:rPr>
                <w:szCs w:val="24"/>
              </w:rPr>
              <w:t>Bendro pobūdžio dokumentai tinkantys ir kitiems prašymams - įvedant dokumentą naudotojas gali nurodyti ar tai bendro pobūdžio dokumentas</w:t>
            </w:r>
          </w:p>
          <w:p w14:paraId="26F0A3BE" w14:textId="77777777" w:rsidR="00816832" w:rsidRPr="0073053E" w:rsidRDefault="00816832" w:rsidP="00816832">
            <w:pPr>
              <w:pStyle w:val="Sraopastraipa"/>
              <w:numPr>
                <w:ilvl w:val="0"/>
                <w:numId w:val="17"/>
              </w:numPr>
              <w:tabs>
                <w:tab w:val="left" w:pos="0"/>
              </w:tabs>
              <w:ind w:left="573" w:right="32" w:hanging="425"/>
              <w:rPr>
                <w:szCs w:val="24"/>
              </w:rPr>
            </w:pPr>
            <w:r w:rsidRPr="0073053E">
              <w:rPr>
                <w:szCs w:val="24"/>
              </w:rPr>
              <w:t>Dokumento originalo vieta - pildo naudotojas</w:t>
            </w:r>
          </w:p>
          <w:p w14:paraId="78C66E96" w14:textId="77777777" w:rsidR="00816832" w:rsidRPr="0073053E" w:rsidRDefault="00816832" w:rsidP="00816832">
            <w:pPr>
              <w:pStyle w:val="Sraopastraipa"/>
              <w:numPr>
                <w:ilvl w:val="0"/>
                <w:numId w:val="17"/>
              </w:numPr>
              <w:tabs>
                <w:tab w:val="left" w:pos="0"/>
              </w:tabs>
              <w:ind w:left="573" w:right="32" w:hanging="425"/>
              <w:rPr>
                <w:szCs w:val="24"/>
              </w:rPr>
            </w:pPr>
            <w:r w:rsidRPr="0073053E">
              <w:rPr>
                <w:szCs w:val="24"/>
              </w:rPr>
              <w:t>Pastaba/komentaras - laukas papildomai galimai informacija susivesti apie dokumentą.</w:t>
            </w:r>
          </w:p>
        </w:tc>
      </w:tr>
      <w:tr w:rsidR="00816832" w:rsidRPr="0073053E" w14:paraId="20CE5F1C" w14:textId="77777777" w:rsidTr="0073053E">
        <w:tc>
          <w:tcPr>
            <w:tcW w:w="587" w:type="dxa"/>
            <w:vAlign w:val="center"/>
          </w:tcPr>
          <w:p w14:paraId="1E436458" w14:textId="77777777" w:rsidR="00816832" w:rsidRPr="0073053E" w:rsidRDefault="00816832" w:rsidP="0073053E">
            <w:pPr>
              <w:tabs>
                <w:tab w:val="left" w:pos="22"/>
              </w:tabs>
              <w:ind w:left="22"/>
              <w:jc w:val="both"/>
              <w:rPr>
                <w:rFonts w:eastAsia="Calibri"/>
              </w:rPr>
            </w:pPr>
            <w:r w:rsidRPr="0073053E">
              <w:rPr>
                <w:rFonts w:eastAsia="Calibri"/>
              </w:rPr>
              <w:t>2.4.</w:t>
            </w:r>
          </w:p>
        </w:tc>
        <w:tc>
          <w:tcPr>
            <w:tcW w:w="9019" w:type="dxa"/>
          </w:tcPr>
          <w:p w14:paraId="1A6D4AEE" w14:textId="77777777" w:rsidR="00816832" w:rsidRPr="0073053E" w:rsidRDefault="00816832" w:rsidP="00386FFC">
            <w:pPr>
              <w:tabs>
                <w:tab w:val="left" w:pos="567"/>
              </w:tabs>
              <w:ind w:left="573" w:right="32" w:hanging="425"/>
            </w:pPr>
            <w:r w:rsidRPr="0073053E">
              <w:t>Turi būti sudaryta galimybė naują dokumentą įkelti:</w:t>
            </w:r>
          </w:p>
          <w:p w14:paraId="6DE04075" w14:textId="77777777" w:rsidR="00816832" w:rsidRPr="0073053E" w:rsidRDefault="00816832" w:rsidP="00816832">
            <w:pPr>
              <w:pStyle w:val="Sraopastraipa"/>
              <w:numPr>
                <w:ilvl w:val="0"/>
                <w:numId w:val="18"/>
              </w:numPr>
              <w:tabs>
                <w:tab w:val="left" w:pos="567"/>
              </w:tabs>
              <w:ind w:left="573" w:right="32" w:hanging="425"/>
              <w:rPr>
                <w:szCs w:val="24"/>
              </w:rPr>
            </w:pPr>
            <w:r w:rsidRPr="0073053E">
              <w:rPr>
                <w:szCs w:val="24"/>
              </w:rPr>
              <w:t>Bendrame asmens dokumentų sąraše.</w:t>
            </w:r>
          </w:p>
          <w:p w14:paraId="4F15CAF4" w14:textId="77777777" w:rsidR="00816832" w:rsidRPr="0073053E" w:rsidRDefault="00816832" w:rsidP="00816832">
            <w:pPr>
              <w:pStyle w:val="Sraopastraipa"/>
              <w:numPr>
                <w:ilvl w:val="0"/>
                <w:numId w:val="18"/>
              </w:numPr>
              <w:tabs>
                <w:tab w:val="left" w:pos="567"/>
              </w:tabs>
              <w:ind w:left="573" w:right="32" w:hanging="425"/>
              <w:rPr>
                <w:szCs w:val="24"/>
              </w:rPr>
            </w:pPr>
            <w:r w:rsidRPr="0073053E">
              <w:rPr>
                <w:szCs w:val="24"/>
              </w:rPr>
              <w:t>Pildomo prašymo kortelėje.</w:t>
            </w:r>
          </w:p>
          <w:p w14:paraId="1217D5A0" w14:textId="77777777" w:rsidR="00816832" w:rsidRPr="0073053E" w:rsidRDefault="00816832" w:rsidP="00816832">
            <w:pPr>
              <w:pStyle w:val="Sraopastraipa"/>
              <w:numPr>
                <w:ilvl w:val="0"/>
                <w:numId w:val="18"/>
              </w:numPr>
              <w:tabs>
                <w:tab w:val="left" w:pos="567"/>
              </w:tabs>
              <w:ind w:left="573" w:right="32" w:hanging="425"/>
              <w:rPr>
                <w:szCs w:val="24"/>
              </w:rPr>
            </w:pPr>
            <w:r w:rsidRPr="0073053E">
              <w:rPr>
                <w:szCs w:val="24"/>
              </w:rPr>
              <w:t>PARAMA suformuoto dokumento peržiūros lange.</w:t>
            </w:r>
          </w:p>
          <w:p w14:paraId="376B0C94" w14:textId="77777777" w:rsidR="00816832" w:rsidRPr="0073053E" w:rsidRDefault="00816832" w:rsidP="00816832">
            <w:pPr>
              <w:pStyle w:val="Sraopastraipa"/>
              <w:numPr>
                <w:ilvl w:val="0"/>
                <w:numId w:val="18"/>
              </w:numPr>
              <w:tabs>
                <w:tab w:val="left" w:pos="567"/>
              </w:tabs>
              <w:ind w:left="573" w:right="32" w:hanging="425"/>
              <w:rPr>
                <w:szCs w:val="24"/>
              </w:rPr>
            </w:pPr>
            <w:r w:rsidRPr="0073053E">
              <w:rPr>
                <w:szCs w:val="24"/>
              </w:rPr>
              <w:t>SPIS sistemos registrų išrašo lange.</w:t>
            </w:r>
          </w:p>
        </w:tc>
      </w:tr>
    </w:tbl>
    <w:p w14:paraId="28238ABE" w14:textId="77777777" w:rsidR="00816832" w:rsidRPr="0073053E" w:rsidRDefault="00816832" w:rsidP="00816832">
      <w:pPr>
        <w:tabs>
          <w:tab w:val="left" w:pos="-1843"/>
          <w:tab w:val="left" w:pos="1418"/>
        </w:tabs>
        <w:jc w:val="both"/>
      </w:pPr>
    </w:p>
    <w:p w14:paraId="2E14831A" w14:textId="36E56F9F" w:rsidR="00816832" w:rsidRPr="0073053E" w:rsidRDefault="00816832" w:rsidP="00816832">
      <w:pPr>
        <w:pStyle w:val="Pagrindinistekstas"/>
        <w:widowControl w:val="0"/>
        <w:adjustRightInd w:val="0"/>
        <w:spacing w:after="0"/>
        <w:ind w:firstLine="720"/>
        <w:jc w:val="center"/>
        <w:textAlignment w:val="baseline"/>
        <w:rPr>
          <w:b/>
          <w:snapToGrid w:val="0"/>
          <w:lang w:val="lt-LT"/>
        </w:rPr>
      </w:pPr>
      <w:r w:rsidRPr="0073053E">
        <w:rPr>
          <w:b/>
          <w:snapToGrid w:val="0"/>
          <w:lang w:val="lt-LT"/>
        </w:rPr>
        <w:t>III.</w:t>
      </w:r>
      <w:r w:rsidRPr="0073053E">
        <w:rPr>
          <w:b/>
          <w:snapToGrid w:val="0"/>
          <w:lang w:val="lt-LT"/>
        </w:rPr>
        <w:tab/>
      </w:r>
      <w:r w:rsidRPr="0073053E">
        <w:rPr>
          <w:b/>
          <w:lang w:val="lt-LT"/>
        </w:rPr>
        <w:t>MODULIO „ELEKTRONINIŲ DOKUMENTŲ ARCHYVAS“ FUNKCIONALUMAS</w:t>
      </w:r>
    </w:p>
    <w:p w14:paraId="63F6511D" w14:textId="77777777" w:rsidR="00816832" w:rsidRPr="0073053E" w:rsidRDefault="00816832" w:rsidP="00816832">
      <w:pPr>
        <w:pStyle w:val="Pagrindinistekstas"/>
        <w:widowControl w:val="0"/>
        <w:adjustRightInd w:val="0"/>
        <w:spacing w:after="0"/>
        <w:textAlignment w:val="baseline"/>
        <w:rPr>
          <w:b/>
          <w:snapToGrid w:val="0"/>
          <w:lang w:val="lt-LT"/>
        </w:rPr>
      </w:pPr>
    </w:p>
    <w:p w14:paraId="7B92A91D" w14:textId="303228F5" w:rsidR="00816832" w:rsidRPr="0073053E" w:rsidRDefault="00816832" w:rsidP="00816832">
      <w:pPr>
        <w:tabs>
          <w:tab w:val="left" w:pos="-1843"/>
          <w:tab w:val="left" w:pos="1418"/>
        </w:tabs>
        <w:jc w:val="both"/>
      </w:pPr>
      <w:r w:rsidRPr="0073053E">
        <w:t xml:space="preserve">PARAMA modulis „Elektroninių dokumentų archyvas“ turi užtikrinti galimybę saugoti elektroninius dokumentus sudarant galimybę juos pasirašyti el. parašu bei naudoti kitas kvalifikuoto elektroninio parašo paslaugas (pvz. laiko žymų naudojimas bei jų automatizuotas atnaujinimas). Elektroninio pasirašymo </w:t>
      </w:r>
      <w:r w:rsidRPr="0073053E">
        <w:lastRenderedPageBreak/>
        <w:t>funkcionalumas turi būti įgyvendintas integruojant su UAB „</w:t>
      </w:r>
      <w:proofErr w:type="spellStart"/>
      <w:r w:rsidRPr="0073053E">
        <w:t>Nevda</w:t>
      </w:r>
      <w:proofErr w:type="spellEnd"/>
      <w:r w:rsidRPr="0073053E">
        <w:t>“ elektroninių dokumentų sudarymo, pasirašymo ir tikrinimo elektroninė paslauga „</w:t>
      </w:r>
      <w:proofErr w:type="spellStart"/>
      <w:r w:rsidRPr="0073053E">
        <w:t>Elpako</w:t>
      </w:r>
      <w:proofErr w:type="spellEnd"/>
      <w:r w:rsidRPr="0073053E">
        <w:t>“ (toliau</w:t>
      </w:r>
      <w:r w:rsidR="00052177" w:rsidRPr="0073053E">
        <w:t xml:space="preserve">  – </w:t>
      </w:r>
      <w:r w:rsidR="00A67F5E" w:rsidRPr="0073053E">
        <w:t xml:space="preserve"> ELPAKO</w:t>
      </w:r>
      <w:r w:rsidRPr="0073053E">
        <w:t xml:space="preserve">). </w:t>
      </w:r>
      <w:r w:rsidR="00A67F5E" w:rsidRPr="0073053E">
        <w:t>ELPAKO</w:t>
      </w:r>
      <w:r w:rsidRPr="0073053E">
        <w:t xml:space="preserve"> – tai elektroninių dokumentų sudarymo, pasirašymo ir tikrinimo elektroninė paslauga, skirta sudaryti ir patikrinti įvairias specifikacijas atitinkančius elektroninius dokumentus ir juos pasirašyti visoje Europos Sąjungoje galiojančiais kvalifikuotais elektroniniais parašais.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8827"/>
      </w:tblGrid>
      <w:tr w:rsidR="00816832" w:rsidRPr="0073053E" w14:paraId="6851FAB7" w14:textId="77777777" w:rsidTr="0073053E">
        <w:tc>
          <w:tcPr>
            <w:tcW w:w="767" w:type="dxa"/>
            <w:shd w:val="clear" w:color="auto" w:fill="auto"/>
          </w:tcPr>
          <w:p w14:paraId="63FF5508" w14:textId="77777777" w:rsidR="00816832" w:rsidRPr="0073053E" w:rsidRDefault="00816832" w:rsidP="0073053E">
            <w:pPr>
              <w:tabs>
                <w:tab w:val="left" w:pos="567"/>
              </w:tabs>
              <w:ind w:right="-318"/>
              <w:rPr>
                <w:b/>
              </w:rPr>
            </w:pPr>
            <w:r w:rsidRPr="0073053E">
              <w:rPr>
                <w:b/>
              </w:rPr>
              <w:t>Eil.</w:t>
            </w:r>
          </w:p>
          <w:p w14:paraId="556E12D5" w14:textId="77777777" w:rsidR="00816832" w:rsidRPr="0073053E" w:rsidRDefault="00816832" w:rsidP="00386FFC">
            <w:pPr>
              <w:tabs>
                <w:tab w:val="left" w:pos="567"/>
              </w:tabs>
              <w:ind w:right="-425"/>
              <w:rPr>
                <w:b/>
              </w:rPr>
            </w:pPr>
            <w:r w:rsidRPr="0073053E">
              <w:rPr>
                <w:b/>
              </w:rPr>
              <w:t>Nr.</w:t>
            </w:r>
          </w:p>
        </w:tc>
        <w:tc>
          <w:tcPr>
            <w:tcW w:w="8839" w:type="dxa"/>
            <w:shd w:val="clear" w:color="auto" w:fill="auto"/>
            <w:vAlign w:val="center"/>
          </w:tcPr>
          <w:p w14:paraId="7AD56A0A" w14:textId="77777777" w:rsidR="00816832" w:rsidRPr="0073053E" w:rsidRDefault="00816832" w:rsidP="0073053E">
            <w:pPr>
              <w:ind w:right="32"/>
              <w:jc w:val="center"/>
              <w:rPr>
                <w:b/>
              </w:rPr>
            </w:pPr>
            <w:r w:rsidRPr="0073053E">
              <w:rPr>
                <w:b/>
              </w:rPr>
              <w:t>Aprašymas</w:t>
            </w:r>
          </w:p>
        </w:tc>
      </w:tr>
      <w:tr w:rsidR="00816832" w:rsidRPr="0073053E" w14:paraId="4346B184" w14:textId="77777777" w:rsidTr="0073053E">
        <w:tc>
          <w:tcPr>
            <w:tcW w:w="767" w:type="dxa"/>
            <w:vAlign w:val="center"/>
          </w:tcPr>
          <w:p w14:paraId="2C0C2CB4" w14:textId="77777777" w:rsidR="00816832" w:rsidRPr="0073053E" w:rsidRDefault="00816832" w:rsidP="0073053E">
            <w:pPr>
              <w:tabs>
                <w:tab w:val="left" w:pos="0"/>
              </w:tabs>
              <w:rPr>
                <w:rFonts w:eastAsia="Calibri"/>
              </w:rPr>
            </w:pPr>
            <w:r w:rsidRPr="0073053E">
              <w:rPr>
                <w:rFonts w:eastAsia="Calibri"/>
              </w:rPr>
              <w:t xml:space="preserve">3.1. </w:t>
            </w:r>
          </w:p>
        </w:tc>
        <w:tc>
          <w:tcPr>
            <w:tcW w:w="8839" w:type="dxa"/>
          </w:tcPr>
          <w:p w14:paraId="6A1BB048" w14:textId="0A783A33" w:rsidR="00816832" w:rsidRPr="0073053E" w:rsidRDefault="00816832" w:rsidP="00386FFC">
            <w:pPr>
              <w:tabs>
                <w:tab w:val="left" w:pos="-1843"/>
                <w:tab w:val="left" w:pos="1418"/>
              </w:tabs>
              <w:jc w:val="both"/>
            </w:pPr>
            <w:r w:rsidRPr="0073053E">
              <w:t xml:space="preserve">Turi būti modernizuotas </w:t>
            </w:r>
            <w:r w:rsidR="003E3C69" w:rsidRPr="0073053E">
              <w:t xml:space="preserve">SIAIS </w:t>
            </w:r>
            <w:r w:rsidRPr="0073053E">
              <w:t>PARAMA modulis „Virtuali byla“ atliekant integraciją su ELPAKO. Funkcionalumas turi būti panaudojamas specialistų suformuotų ir priimtų sprendimų dokumentams ar bet kokiems kitiems dokumentams įkeltiems į modulį „Virtuali byla“  pasirašyti ir saugoti.</w:t>
            </w:r>
          </w:p>
        </w:tc>
      </w:tr>
      <w:tr w:rsidR="00816832" w:rsidRPr="0073053E" w14:paraId="4CCDC778" w14:textId="77777777" w:rsidTr="0073053E">
        <w:tc>
          <w:tcPr>
            <w:tcW w:w="767" w:type="dxa"/>
            <w:vAlign w:val="center"/>
          </w:tcPr>
          <w:p w14:paraId="0A14FC5C" w14:textId="77777777" w:rsidR="00816832" w:rsidRPr="0073053E" w:rsidRDefault="00816832" w:rsidP="0073053E">
            <w:pPr>
              <w:jc w:val="both"/>
              <w:rPr>
                <w:rFonts w:eastAsia="Calibri"/>
              </w:rPr>
            </w:pPr>
            <w:r w:rsidRPr="0073053E">
              <w:rPr>
                <w:rFonts w:eastAsia="Calibri"/>
              </w:rPr>
              <w:t xml:space="preserve">3.2. </w:t>
            </w:r>
          </w:p>
        </w:tc>
        <w:tc>
          <w:tcPr>
            <w:tcW w:w="8839" w:type="dxa"/>
          </w:tcPr>
          <w:p w14:paraId="6221FC02" w14:textId="77777777" w:rsidR="00816832" w:rsidRPr="0073053E" w:rsidRDefault="00816832" w:rsidP="00386FFC">
            <w:pPr>
              <w:jc w:val="both"/>
            </w:pPr>
            <w:r w:rsidRPr="0073053E">
              <w:t>Atlikus modernizavimo ir plėtros  paslaugas sistemoje PARAMA turi būti sukurtas dokumentų pasirašymo kvalifikuotu elektroniniu parašu  funkcionalumas naudojantis:</w:t>
            </w:r>
          </w:p>
        </w:tc>
      </w:tr>
      <w:tr w:rsidR="00816832" w:rsidRPr="0073053E" w14:paraId="1DEDAC24" w14:textId="77777777" w:rsidTr="0073053E">
        <w:tc>
          <w:tcPr>
            <w:tcW w:w="767" w:type="dxa"/>
            <w:vAlign w:val="center"/>
          </w:tcPr>
          <w:p w14:paraId="0D6A3245" w14:textId="77777777" w:rsidR="00816832" w:rsidRPr="0073053E" w:rsidRDefault="00816832" w:rsidP="0073053E">
            <w:pPr>
              <w:tabs>
                <w:tab w:val="left" w:pos="22"/>
              </w:tabs>
              <w:jc w:val="both"/>
              <w:rPr>
                <w:rFonts w:eastAsia="Calibri"/>
              </w:rPr>
            </w:pPr>
            <w:r w:rsidRPr="0073053E">
              <w:rPr>
                <w:rFonts w:eastAsia="Calibri"/>
              </w:rPr>
              <w:t xml:space="preserve">3.2.1. </w:t>
            </w:r>
          </w:p>
        </w:tc>
        <w:tc>
          <w:tcPr>
            <w:tcW w:w="8839" w:type="dxa"/>
          </w:tcPr>
          <w:p w14:paraId="3E173538" w14:textId="77777777" w:rsidR="00816832" w:rsidRPr="0073053E" w:rsidRDefault="00816832" w:rsidP="00386FFC">
            <w:pPr>
              <w:ind w:left="72"/>
            </w:pPr>
            <w:r w:rsidRPr="0073053E">
              <w:t>- Stacionariu parašu esančiu USB laikmenoje, asmens tapatybės kortelėje arba valstybės tarnautojo pažymėjime;</w:t>
            </w:r>
          </w:p>
          <w:p w14:paraId="1B616902" w14:textId="77777777" w:rsidR="00816832" w:rsidRPr="0073053E" w:rsidRDefault="00816832" w:rsidP="00386FFC">
            <w:pPr>
              <w:ind w:left="72"/>
            </w:pPr>
            <w:r w:rsidRPr="0073053E">
              <w:t>- Mobiliu parašu (</w:t>
            </w:r>
            <w:proofErr w:type="spellStart"/>
            <w:r w:rsidRPr="0073053E">
              <w:t>Mobile</w:t>
            </w:r>
            <w:proofErr w:type="spellEnd"/>
            <w:r w:rsidRPr="0073053E">
              <w:t>-ID);</w:t>
            </w:r>
          </w:p>
          <w:p w14:paraId="03062608" w14:textId="77777777" w:rsidR="00816832" w:rsidRPr="0073053E" w:rsidRDefault="00816832" w:rsidP="00386FFC">
            <w:pPr>
              <w:ind w:left="72"/>
            </w:pPr>
            <w:r w:rsidRPr="0073053E">
              <w:t xml:space="preserve">- </w:t>
            </w:r>
            <w:proofErr w:type="spellStart"/>
            <w:r w:rsidRPr="0073053E">
              <w:t>Smart</w:t>
            </w:r>
            <w:proofErr w:type="spellEnd"/>
            <w:r w:rsidRPr="0073053E">
              <w:t>-ID priemonės formuojamu parašu.</w:t>
            </w:r>
          </w:p>
        </w:tc>
      </w:tr>
      <w:tr w:rsidR="00816832" w:rsidRPr="0073053E" w14:paraId="7E2C5381" w14:textId="77777777" w:rsidTr="0073053E">
        <w:tc>
          <w:tcPr>
            <w:tcW w:w="767" w:type="dxa"/>
            <w:vAlign w:val="center"/>
          </w:tcPr>
          <w:p w14:paraId="41F1B380" w14:textId="77777777" w:rsidR="00816832" w:rsidRPr="0073053E" w:rsidRDefault="00816832" w:rsidP="0073053E">
            <w:pPr>
              <w:tabs>
                <w:tab w:val="left" w:pos="22"/>
              </w:tabs>
              <w:ind w:left="22"/>
              <w:jc w:val="both"/>
              <w:rPr>
                <w:rFonts w:eastAsia="Calibri"/>
              </w:rPr>
            </w:pPr>
            <w:r w:rsidRPr="0073053E">
              <w:rPr>
                <w:rFonts w:eastAsia="Calibri"/>
              </w:rPr>
              <w:t>3.2.2.</w:t>
            </w:r>
          </w:p>
        </w:tc>
        <w:tc>
          <w:tcPr>
            <w:tcW w:w="8839" w:type="dxa"/>
          </w:tcPr>
          <w:p w14:paraId="70801ED9" w14:textId="77777777" w:rsidR="00816832" w:rsidRPr="0073053E" w:rsidRDefault="00816832" w:rsidP="00386FFC">
            <w:r w:rsidRPr="0073053E">
              <w:t xml:space="preserve">Lietuvos teisės aktuose reglamentuotų ADOC ir PDF-LT bei Europos sąjungoje pripažįstamų ir naudojamų tarptautiniu </w:t>
            </w:r>
            <w:proofErr w:type="spellStart"/>
            <w:r w:rsidRPr="0073053E">
              <w:t>ASiC</w:t>
            </w:r>
            <w:proofErr w:type="spellEnd"/>
            <w:r w:rsidRPr="0073053E">
              <w:t xml:space="preserve"> formatų elektroninių dokumentų formavimas.</w:t>
            </w:r>
          </w:p>
        </w:tc>
      </w:tr>
      <w:tr w:rsidR="00816832" w:rsidRPr="0073053E" w14:paraId="07C444DF" w14:textId="77777777" w:rsidTr="0073053E">
        <w:tc>
          <w:tcPr>
            <w:tcW w:w="767" w:type="dxa"/>
            <w:vAlign w:val="center"/>
          </w:tcPr>
          <w:p w14:paraId="058C72A1" w14:textId="77777777" w:rsidR="00816832" w:rsidRPr="0073053E" w:rsidRDefault="00816832" w:rsidP="0073053E">
            <w:pPr>
              <w:tabs>
                <w:tab w:val="left" w:pos="22"/>
              </w:tabs>
              <w:jc w:val="both"/>
              <w:rPr>
                <w:rFonts w:eastAsia="Calibri"/>
              </w:rPr>
            </w:pPr>
            <w:r w:rsidRPr="0073053E">
              <w:rPr>
                <w:rFonts w:eastAsia="Calibri"/>
              </w:rPr>
              <w:t>3.2.3.</w:t>
            </w:r>
          </w:p>
        </w:tc>
        <w:tc>
          <w:tcPr>
            <w:tcW w:w="8839" w:type="dxa"/>
          </w:tcPr>
          <w:p w14:paraId="78163A37" w14:textId="77777777" w:rsidR="00816832" w:rsidRPr="0073053E" w:rsidRDefault="00816832" w:rsidP="00386FFC">
            <w:r w:rsidRPr="0073053E">
              <w:t>Elektroninių dokumentų peržiūra ir juose esančių parašų bei metaduomenų patikra (validacija).</w:t>
            </w:r>
          </w:p>
        </w:tc>
      </w:tr>
      <w:tr w:rsidR="00816832" w:rsidRPr="0073053E" w14:paraId="346135E7" w14:textId="77777777" w:rsidTr="0073053E">
        <w:tc>
          <w:tcPr>
            <w:tcW w:w="767" w:type="dxa"/>
            <w:vAlign w:val="center"/>
          </w:tcPr>
          <w:p w14:paraId="0F92E047" w14:textId="77777777" w:rsidR="00816832" w:rsidRPr="0073053E" w:rsidRDefault="00816832" w:rsidP="0073053E">
            <w:pPr>
              <w:tabs>
                <w:tab w:val="left" w:pos="22"/>
              </w:tabs>
              <w:jc w:val="both"/>
              <w:rPr>
                <w:rFonts w:eastAsia="Calibri"/>
              </w:rPr>
            </w:pPr>
            <w:r w:rsidRPr="0073053E">
              <w:rPr>
                <w:rFonts w:eastAsia="Calibri"/>
              </w:rPr>
              <w:t>3.2.4.</w:t>
            </w:r>
          </w:p>
        </w:tc>
        <w:tc>
          <w:tcPr>
            <w:tcW w:w="8839" w:type="dxa"/>
          </w:tcPr>
          <w:p w14:paraId="10B2BF4A" w14:textId="77777777" w:rsidR="00816832" w:rsidRPr="0073053E" w:rsidRDefault="00816832" w:rsidP="00386FFC">
            <w:r w:rsidRPr="0073053E">
              <w:t>Dokumentų formavimas panaudojant laiko žymas bei elektroninių dokumentų parengimas ilgalaikiam saugojimui.</w:t>
            </w:r>
          </w:p>
        </w:tc>
      </w:tr>
      <w:tr w:rsidR="00816832" w:rsidRPr="0073053E" w14:paraId="7252B582" w14:textId="77777777" w:rsidTr="0073053E">
        <w:trPr>
          <w:trHeight w:val="866"/>
        </w:trPr>
        <w:tc>
          <w:tcPr>
            <w:tcW w:w="767" w:type="dxa"/>
            <w:vAlign w:val="center"/>
          </w:tcPr>
          <w:p w14:paraId="105DA55B" w14:textId="77777777" w:rsidR="00816832" w:rsidRPr="0073053E" w:rsidRDefault="00816832" w:rsidP="0073053E">
            <w:pPr>
              <w:tabs>
                <w:tab w:val="left" w:pos="22"/>
              </w:tabs>
              <w:ind w:left="22"/>
              <w:jc w:val="both"/>
              <w:rPr>
                <w:rFonts w:eastAsia="Calibri"/>
              </w:rPr>
            </w:pPr>
            <w:r w:rsidRPr="0073053E">
              <w:rPr>
                <w:rFonts w:eastAsia="Calibri"/>
              </w:rPr>
              <w:t>3.3.</w:t>
            </w:r>
          </w:p>
        </w:tc>
        <w:tc>
          <w:tcPr>
            <w:tcW w:w="8839" w:type="dxa"/>
          </w:tcPr>
          <w:p w14:paraId="739D3DA4" w14:textId="77777777" w:rsidR="00816832" w:rsidRPr="0073053E" w:rsidRDefault="00816832" w:rsidP="00386FFC">
            <w:r w:rsidRPr="0073053E">
              <w:t>Turi būti sukurtas elektroninių dokumentų archyvas skirtas saugoti elektroninius dokumentus su automatizuotu laiko žymų atnaujinimu. Užsakovas įsipareigoja paskirti atskirą serverį (arba atskirą dalmenį (</w:t>
            </w:r>
            <w:proofErr w:type="spellStart"/>
            <w:r w:rsidRPr="0073053E">
              <w:t>partition</w:t>
            </w:r>
            <w:proofErr w:type="spellEnd"/>
            <w:r w:rsidRPr="0073053E">
              <w:t xml:space="preserve">) serveryje) dokumentų saugojimo reikmėms. </w:t>
            </w:r>
          </w:p>
        </w:tc>
      </w:tr>
    </w:tbl>
    <w:p w14:paraId="6A0A4305" w14:textId="77777777" w:rsidR="00816832" w:rsidRPr="0073053E" w:rsidRDefault="00816832" w:rsidP="00816832">
      <w:pPr>
        <w:tabs>
          <w:tab w:val="left" w:pos="-1843"/>
          <w:tab w:val="left" w:pos="1418"/>
        </w:tabs>
        <w:jc w:val="both"/>
      </w:pPr>
    </w:p>
    <w:p w14:paraId="26BA0E54" w14:textId="5104C619" w:rsidR="00816832" w:rsidRPr="0073053E" w:rsidRDefault="00610CFC" w:rsidP="00816832">
      <w:pPr>
        <w:pStyle w:val="Antrat2"/>
        <w:spacing w:before="0"/>
        <w:ind w:left="1080"/>
        <w:jc w:val="center"/>
        <w:rPr>
          <w:rFonts w:ascii="Times New Roman" w:hAnsi="Times New Roman"/>
          <w:sz w:val="24"/>
          <w:szCs w:val="24"/>
        </w:rPr>
      </w:pPr>
      <w:r w:rsidRPr="0073053E">
        <w:rPr>
          <w:rFonts w:ascii="Times New Roman" w:hAnsi="Times New Roman"/>
          <w:sz w:val="24"/>
          <w:szCs w:val="24"/>
        </w:rPr>
        <w:t xml:space="preserve">IV. BIOMETRINIO PARAŠO TEIKIMO PASLAUGA IR JOS INTEGRAVIMAS BEI KONFIGŪRAVIMAS </w:t>
      </w:r>
    </w:p>
    <w:p w14:paraId="4AC47B7D" w14:textId="49A1D02A" w:rsidR="00816832" w:rsidRPr="0073053E" w:rsidRDefault="00610CFC" w:rsidP="0073053E">
      <w:pPr>
        <w:textAlignment w:val="baseline"/>
        <w:rPr>
          <w:lang w:eastAsia="lt-LT"/>
        </w:rPr>
      </w:pPr>
      <w:r w:rsidRPr="0073053E">
        <w:t>Biometrinio parašo teikimo paslauga</w:t>
      </w:r>
      <w:r w:rsidR="00816832" w:rsidRPr="0073053E">
        <w:t xml:space="preserve"> turi užtikrinti galimybę socialinės paramos skyriuje socialinės paramos prašymus pildyti ir pasirašyti su Biometriniu parašu. </w:t>
      </w:r>
      <w:r w:rsidR="00816832" w:rsidRPr="0073053E">
        <w:rPr>
          <w:lang w:eastAsia="lt-LT"/>
        </w:rPr>
        <w:t>Prašymų pildymo ir skaitmenizuotų ranka pasirašomų parašų</w:t>
      </w:r>
      <w:r w:rsidR="00967F4F" w:rsidRPr="0073053E">
        <w:rPr>
          <w:lang w:eastAsia="lt-LT"/>
        </w:rPr>
        <w:t xml:space="preserve"> surinkimo paslaugos (toliau – P</w:t>
      </w:r>
      <w:r w:rsidR="00816832" w:rsidRPr="0073053E">
        <w:rPr>
          <w:lang w:eastAsia="lt-LT"/>
        </w:rPr>
        <w:t>aslauga), kurios apima:</w:t>
      </w:r>
    </w:p>
    <w:p w14:paraId="6EC2557B" w14:textId="77777777" w:rsidR="00816832" w:rsidRPr="0073053E" w:rsidRDefault="00816832" w:rsidP="0073053E">
      <w:pPr>
        <w:pStyle w:val="Sraopastraipa"/>
        <w:numPr>
          <w:ilvl w:val="0"/>
          <w:numId w:val="23"/>
        </w:numPr>
        <w:jc w:val="left"/>
        <w:textAlignment w:val="baseline"/>
        <w:rPr>
          <w:rFonts w:eastAsia="Times New Roman"/>
          <w:szCs w:val="24"/>
          <w:lang w:eastAsia="lt-LT"/>
        </w:rPr>
      </w:pPr>
      <w:r w:rsidRPr="0073053E">
        <w:rPr>
          <w:rFonts w:eastAsia="Times New Roman"/>
          <w:szCs w:val="24"/>
          <w:lang w:eastAsia="lt-LT"/>
        </w:rPr>
        <w:t>Sprendimo naudojimo teisę;</w:t>
      </w:r>
    </w:p>
    <w:p w14:paraId="30563F2E" w14:textId="77777777" w:rsidR="00816832" w:rsidRPr="0073053E" w:rsidRDefault="00816832" w:rsidP="0073053E">
      <w:pPr>
        <w:pStyle w:val="Sraopastraipa"/>
        <w:numPr>
          <w:ilvl w:val="0"/>
          <w:numId w:val="23"/>
        </w:numPr>
        <w:jc w:val="left"/>
        <w:textAlignment w:val="baseline"/>
        <w:rPr>
          <w:rFonts w:eastAsia="Times New Roman"/>
          <w:szCs w:val="24"/>
          <w:lang w:eastAsia="lt-LT"/>
        </w:rPr>
      </w:pPr>
      <w:r w:rsidRPr="0073053E">
        <w:rPr>
          <w:rFonts w:eastAsia="Times New Roman"/>
          <w:szCs w:val="24"/>
          <w:lang w:eastAsia="lt-LT"/>
        </w:rPr>
        <w:t>Dokumentų skaitmenizavimo paslaugą formų sukūrimui;</w:t>
      </w:r>
    </w:p>
    <w:p w14:paraId="77C285F9" w14:textId="77777777" w:rsidR="00816832" w:rsidRPr="0073053E" w:rsidRDefault="00816832" w:rsidP="0073053E">
      <w:pPr>
        <w:pStyle w:val="Sraopastraipa"/>
        <w:numPr>
          <w:ilvl w:val="0"/>
          <w:numId w:val="23"/>
        </w:numPr>
        <w:jc w:val="left"/>
        <w:rPr>
          <w:rFonts w:eastAsia="Times New Roman"/>
          <w:szCs w:val="24"/>
          <w:lang w:eastAsia="lt-LT"/>
        </w:rPr>
      </w:pPr>
      <w:r w:rsidRPr="0073053E">
        <w:rPr>
          <w:rFonts w:eastAsia="Times New Roman"/>
          <w:szCs w:val="24"/>
          <w:lang w:eastAsia="lt-LT"/>
        </w:rPr>
        <w:t>Integraciją su socialinių išmokų apskaitos informacine sistema „PARAMA“;</w:t>
      </w:r>
    </w:p>
    <w:p w14:paraId="7C9A9F7C" w14:textId="77777777" w:rsidR="00816832" w:rsidRPr="0073053E" w:rsidRDefault="00816832" w:rsidP="0073053E">
      <w:pPr>
        <w:pStyle w:val="Sraopastraipa"/>
        <w:numPr>
          <w:ilvl w:val="0"/>
          <w:numId w:val="23"/>
        </w:numPr>
        <w:jc w:val="left"/>
        <w:textAlignment w:val="baseline"/>
        <w:rPr>
          <w:rFonts w:eastAsia="Times New Roman"/>
          <w:szCs w:val="24"/>
          <w:lang w:eastAsia="lt-LT"/>
        </w:rPr>
      </w:pPr>
      <w:r w:rsidRPr="0073053E">
        <w:rPr>
          <w:rFonts w:eastAsia="Times New Roman"/>
          <w:szCs w:val="24"/>
          <w:lang w:eastAsia="lt-LT"/>
        </w:rPr>
        <w:t>Naudotojų mokymus;</w:t>
      </w:r>
    </w:p>
    <w:p w14:paraId="3AB409AC" w14:textId="551691D1" w:rsidR="00DA5797" w:rsidRPr="0073053E" w:rsidRDefault="00816832" w:rsidP="0073053E">
      <w:pPr>
        <w:pStyle w:val="Sraopastraipa"/>
        <w:numPr>
          <w:ilvl w:val="0"/>
          <w:numId w:val="23"/>
        </w:numPr>
        <w:jc w:val="left"/>
        <w:textAlignment w:val="baseline"/>
        <w:rPr>
          <w:rFonts w:eastAsia="Times New Roman"/>
          <w:szCs w:val="24"/>
          <w:lang w:eastAsia="lt-LT"/>
        </w:rPr>
      </w:pPr>
      <w:r w:rsidRPr="0073053E">
        <w:rPr>
          <w:rFonts w:eastAsia="Times New Roman"/>
          <w:szCs w:val="24"/>
          <w:lang w:eastAsia="lt-LT"/>
        </w:rPr>
        <w:t>Priežiūros ir aptarnavimo paslaugą per visą paslaugos teikimo laikotarpį.</w:t>
      </w:r>
    </w:p>
    <w:tbl>
      <w:tblPr>
        <w:tblStyle w:val="Lentelstinklelisviesus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4"/>
      </w:tblGrid>
      <w:tr w:rsidR="00816832" w:rsidRPr="0073053E" w14:paraId="6DCBC3C9" w14:textId="77777777" w:rsidTr="0073053E">
        <w:trPr>
          <w:trHeight w:val="353"/>
        </w:trPr>
        <w:tc>
          <w:tcPr>
            <w:tcW w:w="562" w:type="dxa"/>
          </w:tcPr>
          <w:p w14:paraId="27E3ED45" w14:textId="32A479C6" w:rsidR="00816832" w:rsidRPr="0073053E" w:rsidRDefault="00DA5797" w:rsidP="0073053E">
            <w:pPr>
              <w:tabs>
                <w:tab w:val="left" w:pos="567"/>
              </w:tabs>
              <w:ind w:right="-425"/>
              <w:rPr>
                <w:rFonts w:ascii="Times New Roman" w:hAnsi="Times New Roman"/>
                <w:b/>
              </w:rPr>
            </w:pPr>
            <w:r w:rsidRPr="0073053E">
              <w:rPr>
                <w:rFonts w:ascii="Times New Roman" w:hAnsi="Times New Roman"/>
                <w:lang w:eastAsia="lt-LT"/>
              </w:rPr>
              <w:br w:type="page"/>
            </w:r>
            <w:r w:rsidR="00816832" w:rsidRPr="0073053E">
              <w:rPr>
                <w:rFonts w:ascii="Times New Roman" w:hAnsi="Times New Roman"/>
                <w:b/>
              </w:rPr>
              <w:t>Eil.</w:t>
            </w:r>
          </w:p>
          <w:p w14:paraId="6E12251D" w14:textId="77777777" w:rsidR="00816832" w:rsidRPr="0073053E" w:rsidRDefault="00816832" w:rsidP="0073053E">
            <w:pPr>
              <w:ind w:right="-115"/>
              <w:contextualSpacing/>
              <w:rPr>
                <w:rFonts w:ascii="Times New Roman" w:hAnsi="Times New Roman"/>
                <w:b/>
                <w:bCs/>
                <w:lang w:eastAsia="lt-LT"/>
              </w:rPr>
            </w:pPr>
            <w:r w:rsidRPr="0073053E">
              <w:rPr>
                <w:rFonts w:ascii="Times New Roman" w:hAnsi="Times New Roman"/>
                <w:b/>
              </w:rPr>
              <w:t>Nr.</w:t>
            </w:r>
          </w:p>
        </w:tc>
        <w:tc>
          <w:tcPr>
            <w:tcW w:w="9072" w:type="dxa"/>
            <w:vAlign w:val="center"/>
          </w:tcPr>
          <w:p w14:paraId="4926BA74" w14:textId="77777777" w:rsidR="00816832" w:rsidRPr="0073053E" w:rsidRDefault="00816832" w:rsidP="0073053E">
            <w:pPr>
              <w:ind w:right="-115"/>
              <w:contextualSpacing/>
              <w:jc w:val="center"/>
              <w:rPr>
                <w:rFonts w:ascii="Times New Roman" w:hAnsi="Times New Roman"/>
                <w:b/>
                <w:bCs/>
                <w:lang w:eastAsia="lt-LT"/>
              </w:rPr>
            </w:pPr>
            <w:r w:rsidRPr="0073053E">
              <w:rPr>
                <w:rFonts w:ascii="Times New Roman" w:hAnsi="Times New Roman"/>
                <w:b/>
              </w:rPr>
              <w:t>Aprašymas</w:t>
            </w:r>
          </w:p>
        </w:tc>
      </w:tr>
      <w:tr w:rsidR="00816832" w:rsidRPr="0073053E" w14:paraId="01C854F9" w14:textId="77777777" w:rsidTr="00386FFC">
        <w:tc>
          <w:tcPr>
            <w:tcW w:w="9634" w:type="dxa"/>
            <w:gridSpan w:val="2"/>
            <w:hideMark/>
          </w:tcPr>
          <w:p w14:paraId="3D22F972" w14:textId="77777777" w:rsidR="00816832" w:rsidRPr="0073053E" w:rsidRDefault="00816832" w:rsidP="0073053E">
            <w:pPr>
              <w:numPr>
                <w:ilvl w:val="0"/>
                <w:numId w:val="24"/>
              </w:numPr>
              <w:ind w:right="-115"/>
              <w:contextualSpacing/>
              <w:rPr>
                <w:rFonts w:ascii="Times New Roman" w:hAnsi="Times New Roman"/>
                <w:b/>
                <w:bCs/>
              </w:rPr>
            </w:pPr>
            <w:r w:rsidRPr="0073053E">
              <w:rPr>
                <w:rFonts w:ascii="Times New Roman" w:hAnsi="Times New Roman"/>
                <w:b/>
                <w:bCs/>
                <w:lang w:eastAsia="lt-LT"/>
              </w:rPr>
              <w:br w:type="page"/>
            </w:r>
            <w:r w:rsidRPr="0073053E">
              <w:rPr>
                <w:rFonts w:ascii="Times New Roman" w:hAnsi="Times New Roman"/>
                <w:b/>
                <w:bCs/>
              </w:rPr>
              <w:t>Bendrieji reikalavimai</w:t>
            </w:r>
          </w:p>
        </w:tc>
      </w:tr>
      <w:tr w:rsidR="00816832" w:rsidRPr="0073053E" w14:paraId="7A2D2681" w14:textId="77777777" w:rsidTr="0073053E">
        <w:tc>
          <w:tcPr>
            <w:tcW w:w="562" w:type="dxa"/>
          </w:tcPr>
          <w:p w14:paraId="7D707DAA" w14:textId="77777777" w:rsidR="00816832" w:rsidRPr="0073053E" w:rsidRDefault="00816832" w:rsidP="0073053E">
            <w:pPr>
              <w:numPr>
                <w:ilvl w:val="1"/>
                <w:numId w:val="24"/>
              </w:numPr>
              <w:ind w:left="22" w:right="-115" w:firstLine="0"/>
              <w:contextualSpacing/>
              <w:rPr>
                <w:rFonts w:ascii="Times New Roman" w:hAnsi="Times New Roman"/>
              </w:rPr>
            </w:pPr>
          </w:p>
        </w:tc>
        <w:tc>
          <w:tcPr>
            <w:tcW w:w="9072" w:type="dxa"/>
          </w:tcPr>
          <w:p w14:paraId="5F91DF37" w14:textId="77777777" w:rsidR="00816832" w:rsidRPr="0073053E" w:rsidRDefault="00816832" w:rsidP="0073053E">
            <w:pPr>
              <w:autoSpaceDE w:val="0"/>
              <w:autoSpaceDN w:val="0"/>
              <w:adjustRightInd w:val="0"/>
              <w:ind w:left="-11" w:right="-115" w:firstLine="2"/>
              <w:rPr>
                <w:rFonts w:ascii="Times New Roman" w:hAnsi="Times New Roman"/>
                <w:lang w:eastAsia="lt-LT"/>
              </w:rPr>
            </w:pPr>
            <w:r w:rsidRPr="0073053E">
              <w:rPr>
                <w:rFonts w:ascii="Times New Roman" w:hAnsi="Times New Roman"/>
                <w:lang w:eastAsia="lt-LT"/>
              </w:rPr>
              <w:t>Skaitmenizuotų dokumentų pasirašymo metu turi būti surenkama ir išsaugoma biometrinė parašo informacija pagal ISO/IEC 19794-7:2021 standartą.</w:t>
            </w:r>
          </w:p>
        </w:tc>
      </w:tr>
      <w:tr w:rsidR="00816832" w:rsidRPr="0073053E" w14:paraId="6B9F7113" w14:textId="77777777" w:rsidTr="0073053E">
        <w:tc>
          <w:tcPr>
            <w:tcW w:w="562" w:type="dxa"/>
          </w:tcPr>
          <w:p w14:paraId="312B27CA" w14:textId="77777777" w:rsidR="00816832" w:rsidRPr="0073053E" w:rsidRDefault="00816832" w:rsidP="0073053E">
            <w:pPr>
              <w:numPr>
                <w:ilvl w:val="1"/>
                <w:numId w:val="24"/>
              </w:numPr>
              <w:ind w:left="22" w:right="-115" w:firstLine="0"/>
              <w:contextualSpacing/>
              <w:rPr>
                <w:rFonts w:ascii="Times New Roman" w:hAnsi="Times New Roman"/>
              </w:rPr>
            </w:pPr>
          </w:p>
        </w:tc>
        <w:tc>
          <w:tcPr>
            <w:tcW w:w="9072" w:type="dxa"/>
          </w:tcPr>
          <w:p w14:paraId="5FA22CD9" w14:textId="77777777" w:rsidR="00816832" w:rsidRPr="0073053E" w:rsidRDefault="00816832" w:rsidP="0073053E">
            <w:pPr>
              <w:autoSpaceDE w:val="0"/>
              <w:autoSpaceDN w:val="0"/>
              <w:adjustRightInd w:val="0"/>
              <w:ind w:left="-11" w:right="-115" w:firstLine="2"/>
              <w:rPr>
                <w:rFonts w:ascii="Times New Roman" w:hAnsi="Times New Roman"/>
                <w:lang w:eastAsia="lt-LT"/>
              </w:rPr>
            </w:pPr>
            <w:r w:rsidRPr="0073053E">
              <w:rPr>
                <w:rFonts w:ascii="Times New Roman" w:hAnsi="Times New Roman"/>
                <w:lang w:eastAsia="lt-LT"/>
              </w:rPr>
              <w:t xml:space="preserve">Parašo duomenų surinkimas turi būti atliekamas taikant gerąsias praktikas, kurios apibrėžtos ISO/IEC 19794-7:2021 </w:t>
            </w:r>
            <w:proofErr w:type="spellStart"/>
            <w:r w:rsidRPr="0073053E">
              <w:rPr>
                <w:rFonts w:ascii="Times New Roman" w:hAnsi="Times New Roman"/>
                <w:lang w:eastAsia="lt-LT"/>
              </w:rPr>
              <w:t>Annex</w:t>
            </w:r>
            <w:proofErr w:type="spellEnd"/>
            <w:r w:rsidRPr="0073053E">
              <w:rPr>
                <w:rFonts w:ascii="Times New Roman" w:hAnsi="Times New Roman"/>
                <w:lang w:eastAsia="lt-LT"/>
              </w:rPr>
              <w:t xml:space="preserve"> B reikalavimuose.</w:t>
            </w:r>
          </w:p>
        </w:tc>
      </w:tr>
      <w:tr w:rsidR="00DA5797" w:rsidRPr="0073053E" w14:paraId="5EC1C904" w14:textId="77777777" w:rsidTr="0073053E">
        <w:tc>
          <w:tcPr>
            <w:tcW w:w="562" w:type="dxa"/>
          </w:tcPr>
          <w:p w14:paraId="773AC371" w14:textId="77777777" w:rsidR="00DA5797" w:rsidRPr="0073053E" w:rsidRDefault="00DA5797" w:rsidP="0073053E">
            <w:pPr>
              <w:numPr>
                <w:ilvl w:val="1"/>
                <w:numId w:val="24"/>
              </w:numPr>
              <w:ind w:left="22" w:right="-115" w:firstLine="0"/>
              <w:contextualSpacing/>
              <w:rPr>
                <w:rFonts w:ascii="Times New Roman" w:hAnsi="Times New Roman"/>
                <w:color w:val="000000"/>
              </w:rPr>
            </w:pPr>
          </w:p>
        </w:tc>
        <w:tc>
          <w:tcPr>
            <w:tcW w:w="9072" w:type="dxa"/>
          </w:tcPr>
          <w:p w14:paraId="2468AD01" w14:textId="48574475" w:rsidR="00DA5797" w:rsidRPr="0073053E" w:rsidRDefault="003E3C69" w:rsidP="0073053E">
            <w:pPr>
              <w:pStyle w:val="ListNumber2FirstLine"/>
              <w:numPr>
                <w:ilvl w:val="0"/>
                <w:numId w:val="0"/>
              </w:numPr>
              <w:tabs>
                <w:tab w:val="left" w:pos="142"/>
                <w:tab w:val="left" w:pos="284"/>
              </w:tabs>
              <w:rPr>
                <w:rFonts w:ascii="Times New Roman" w:hAnsi="Times New Roman"/>
                <w:color w:val="000000"/>
                <w:lang w:val="lt-LT"/>
              </w:rPr>
            </w:pPr>
            <w:r w:rsidRPr="0073053E">
              <w:rPr>
                <w:rFonts w:ascii="Times New Roman" w:hAnsi="Times New Roman"/>
                <w:lang w:val="lt-LT" w:eastAsia="lt-LT"/>
              </w:rPr>
              <w:t>Paslaugos teikimo metu Vykdytojas privalo palaikyti Biometrinio parašo paslaugos funkcionalumą bei užtikrinti, kad Sistema tenkina Sistemos dokumentacijoje apibrėžtus reikalavimus. Į šią sąvoką įeina ir Užsakovo darbuotojų konsultavimas darbo su Sistema klausimais, Sistemos funkcionalumo atstatymas, įvykus duomenų bazės ar atskirų jos komponentų funkcionavimo sutrikimams.</w:t>
            </w:r>
          </w:p>
        </w:tc>
      </w:tr>
    </w:tbl>
    <w:p w14:paraId="7AC35518" w14:textId="77777777" w:rsidR="0073053E" w:rsidRDefault="0073053E"/>
    <w:p w14:paraId="3AD40DD3" w14:textId="77777777" w:rsidR="0073053E" w:rsidRDefault="0073053E"/>
    <w:tbl>
      <w:tblPr>
        <w:tblStyle w:val="Lentelstinklelisviesus1"/>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564"/>
        <w:gridCol w:w="9"/>
      </w:tblGrid>
      <w:tr w:rsidR="00816832" w:rsidRPr="0073053E" w14:paraId="4A75674E" w14:textId="77777777" w:rsidTr="0073053E">
        <w:tc>
          <w:tcPr>
            <w:tcW w:w="10291" w:type="dxa"/>
            <w:gridSpan w:val="3"/>
          </w:tcPr>
          <w:p w14:paraId="5EC1C37C" w14:textId="77777777" w:rsidR="00816832" w:rsidRPr="0073053E" w:rsidRDefault="00816832" w:rsidP="0073053E">
            <w:pPr>
              <w:numPr>
                <w:ilvl w:val="0"/>
                <w:numId w:val="24"/>
              </w:numPr>
              <w:ind w:right="-115"/>
              <w:contextualSpacing/>
              <w:rPr>
                <w:rFonts w:ascii="Times New Roman" w:hAnsi="Times New Roman"/>
                <w:b/>
                <w:bCs/>
                <w:lang w:eastAsia="lt-LT"/>
              </w:rPr>
            </w:pPr>
            <w:r w:rsidRPr="0073053E">
              <w:rPr>
                <w:rFonts w:ascii="Times New Roman" w:hAnsi="Times New Roman"/>
                <w:b/>
                <w:bCs/>
                <w:lang w:eastAsia="lt-LT"/>
              </w:rPr>
              <w:lastRenderedPageBreak/>
              <w:t>Dokumentų formų kūrimo reikalavimai</w:t>
            </w:r>
          </w:p>
        </w:tc>
      </w:tr>
      <w:tr w:rsidR="00816832" w:rsidRPr="0073053E" w14:paraId="661DAB77" w14:textId="77777777" w:rsidTr="0073053E">
        <w:trPr>
          <w:gridAfter w:val="1"/>
          <w:wAfter w:w="11" w:type="dxa"/>
        </w:trPr>
        <w:tc>
          <w:tcPr>
            <w:tcW w:w="704" w:type="dxa"/>
          </w:tcPr>
          <w:p w14:paraId="1508ED76" w14:textId="77777777" w:rsidR="00816832" w:rsidRPr="0073053E" w:rsidRDefault="00816832" w:rsidP="0073053E">
            <w:pPr>
              <w:numPr>
                <w:ilvl w:val="1"/>
                <w:numId w:val="24"/>
              </w:numPr>
              <w:ind w:left="0" w:right="-115" w:firstLine="0"/>
              <w:contextualSpacing/>
              <w:rPr>
                <w:rFonts w:ascii="Times New Roman" w:hAnsi="Times New Roman"/>
              </w:rPr>
            </w:pPr>
          </w:p>
        </w:tc>
        <w:tc>
          <w:tcPr>
            <w:tcW w:w="9576" w:type="dxa"/>
          </w:tcPr>
          <w:p w14:paraId="128A7E58"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sukurti parametrizuojamas formas.</w:t>
            </w:r>
          </w:p>
        </w:tc>
      </w:tr>
      <w:tr w:rsidR="00816832" w:rsidRPr="0073053E" w14:paraId="5B25104D" w14:textId="77777777" w:rsidTr="0073053E">
        <w:trPr>
          <w:gridAfter w:val="1"/>
          <w:wAfter w:w="11" w:type="dxa"/>
        </w:trPr>
        <w:tc>
          <w:tcPr>
            <w:tcW w:w="704" w:type="dxa"/>
          </w:tcPr>
          <w:p w14:paraId="1B47E899" w14:textId="77777777" w:rsidR="00816832" w:rsidRPr="0073053E" w:rsidRDefault="00816832" w:rsidP="0073053E">
            <w:pPr>
              <w:numPr>
                <w:ilvl w:val="1"/>
                <w:numId w:val="24"/>
              </w:numPr>
              <w:ind w:left="22" w:right="-115" w:firstLine="0"/>
              <w:contextualSpacing/>
              <w:rPr>
                <w:rFonts w:ascii="Times New Roman" w:hAnsi="Times New Roman"/>
              </w:rPr>
            </w:pPr>
          </w:p>
        </w:tc>
        <w:tc>
          <w:tcPr>
            <w:tcW w:w="9576" w:type="dxa"/>
          </w:tcPr>
          <w:p w14:paraId="30B2EC6E"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 xml:space="preserve">Turi būti galimybė valdyti formų versijas. Sistema neturi riboti kuriamų ir saugomų formų versijų skaičiaus. </w:t>
            </w:r>
          </w:p>
        </w:tc>
      </w:tr>
      <w:tr w:rsidR="00816832" w:rsidRPr="0073053E" w14:paraId="19CF788D" w14:textId="77777777" w:rsidTr="0073053E">
        <w:trPr>
          <w:gridAfter w:val="1"/>
          <w:wAfter w:w="11" w:type="dxa"/>
          <w:trHeight w:val="300"/>
        </w:trPr>
        <w:tc>
          <w:tcPr>
            <w:tcW w:w="704" w:type="dxa"/>
          </w:tcPr>
          <w:p w14:paraId="37EF39BB"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6F869A04"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 xml:space="preserve">Turi būti galimybė įkelti </w:t>
            </w:r>
            <w:r w:rsidRPr="0073053E">
              <w:rPr>
                <w:rFonts w:ascii="Times New Roman" w:hAnsi="Times New Roman"/>
                <w:i/>
                <w:iCs/>
                <w:color w:val="000000"/>
              </w:rPr>
              <w:t>.</w:t>
            </w:r>
            <w:proofErr w:type="spellStart"/>
            <w:r w:rsidRPr="0073053E">
              <w:rPr>
                <w:rFonts w:ascii="Times New Roman" w:hAnsi="Times New Roman"/>
                <w:i/>
                <w:iCs/>
                <w:color w:val="000000"/>
              </w:rPr>
              <w:t>pdf</w:t>
            </w:r>
            <w:proofErr w:type="spellEnd"/>
            <w:r w:rsidRPr="0073053E">
              <w:rPr>
                <w:rFonts w:ascii="Times New Roman" w:hAnsi="Times New Roman"/>
                <w:color w:val="000000"/>
              </w:rPr>
              <w:t xml:space="preserve"> formato dokumentą kaip pagrindą formai.</w:t>
            </w:r>
          </w:p>
        </w:tc>
      </w:tr>
      <w:tr w:rsidR="00816832" w:rsidRPr="0073053E" w14:paraId="2ECA522D" w14:textId="77777777" w:rsidTr="0073053E">
        <w:trPr>
          <w:gridAfter w:val="1"/>
          <w:wAfter w:w="11" w:type="dxa"/>
          <w:trHeight w:val="300"/>
        </w:trPr>
        <w:tc>
          <w:tcPr>
            <w:tcW w:w="704" w:type="dxa"/>
          </w:tcPr>
          <w:p w14:paraId="47507EAE"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7618C1A8"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 xml:space="preserve">Turi būti galimybė konstruoti formą jos elementus nutempiant pele iš pateikto sąrašo į aktyvų lauką – </w:t>
            </w:r>
            <w:r w:rsidRPr="0073053E">
              <w:rPr>
                <w:rFonts w:ascii="Times New Roman" w:hAnsi="Times New Roman"/>
                <w:i/>
                <w:iCs/>
                <w:color w:val="000000"/>
              </w:rPr>
              <w:t>.</w:t>
            </w:r>
            <w:proofErr w:type="spellStart"/>
            <w:r w:rsidRPr="0073053E">
              <w:rPr>
                <w:rFonts w:ascii="Times New Roman" w:hAnsi="Times New Roman"/>
                <w:i/>
                <w:iCs/>
                <w:color w:val="000000"/>
              </w:rPr>
              <w:t>pdf</w:t>
            </w:r>
            <w:proofErr w:type="spellEnd"/>
            <w:r w:rsidRPr="0073053E">
              <w:rPr>
                <w:rFonts w:ascii="Times New Roman" w:hAnsi="Times New Roman"/>
                <w:color w:val="000000"/>
              </w:rPr>
              <w:t xml:space="preserve"> formato dokumentą (</w:t>
            </w:r>
            <w:proofErr w:type="spellStart"/>
            <w:r w:rsidRPr="0073053E">
              <w:rPr>
                <w:rFonts w:ascii="Times New Roman" w:hAnsi="Times New Roman"/>
                <w:i/>
                <w:iCs/>
                <w:color w:val="000000"/>
              </w:rPr>
              <w:t>drag&amp;drop</w:t>
            </w:r>
            <w:proofErr w:type="spellEnd"/>
            <w:r w:rsidRPr="0073053E">
              <w:rPr>
                <w:rFonts w:ascii="Times New Roman" w:hAnsi="Times New Roman"/>
                <w:color w:val="000000"/>
              </w:rPr>
              <w:t xml:space="preserve"> principu). </w:t>
            </w:r>
          </w:p>
        </w:tc>
      </w:tr>
      <w:tr w:rsidR="00816832" w:rsidRPr="0073053E" w14:paraId="55767E5E" w14:textId="77777777" w:rsidTr="0073053E">
        <w:trPr>
          <w:gridAfter w:val="1"/>
          <w:wAfter w:w="11" w:type="dxa"/>
          <w:trHeight w:val="300"/>
        </w:trPr>
        <w:tc>
          <w:tcPr>
            <w:tcW w:w="704" w:type="dxa"/>
          </w:tcPr>
          <w:p w14:paraId="22BF63D6"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2365DA44"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 xml:space="preserve">Turi būti galimybė pasirinkti šiuos elementų (laukų) tipus: </w:t>
            </w:r>
          </w:p>
          <w:p w14:paraId="15732E29"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Tekstas</w:t>
            </w:r>
          </w:p>
          <w:p w14:paraId="7EBE8AFF"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Skaičius</w:t>
            </w:r>
          </w:p>
          <w:p w14:paraId="6EE74A00"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El. paštas</w:t>
            </w:r>
          </w:p>
          <w:p w14:paraId="3A0EDB76"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Data</w:t>
            </w:r>
          </w:p>
          <w:p w14:paraId="67060246"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w:t>
            </w:r>
            <w:proofErr w:type="spellStart"/>
            <w:r w:rsidRPr="0073053E">
              <w:rPr>
                <w:rFonts w:ascii="Times New Roman" w:hAnsi="Times New Roman"/>
                <w:color w:val="000000"/>
              </w:rPr>
              <w:t>Dropdown</w:t>
            </w:r>
            <w:proofErr w:type="spellEnd"/>
            <w:r w:rsidRPr="0073053E">
              <w:rPr>
                <w:rFonts w:ascii="Times New Roman" w:hAnsi="Times New Roman"/>
                <w:color w:val="000000"/>
              </w:rPr>
              <w:t>“ – pasirinkimas iš sąrašo</w:t>
            </w:r>
          </w:p>
          <w:p w14:paraId="6C923169"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w:t>
            </w:r>
            <w:proofErr w:type="spellStart"/>
            <w:r w:rsidRPr="0073053E">
              <w:rPr>
                <w:rFonts w:ascii="Times New Roman" w:hAnsi="Times New Roman"/>
                <w:color w:val="000000"/>
              </w:rPr>
              <w:t>Radio</w:t>
            </w:r>
            <w:proofErr w:type="spellEnd"/>
            <w:r w:rsidRPr="0073053E">
              <w:rPr>
                <w:rFonts w:ascii="Times New Roman" w:hAnsi="Times New Roman"/>
                <w:color w:val="000000"/>
              </w:rPr>
              <w:t xml:space="preserve">“ – pasirinkimas vienas iš daugelio </w:t>
            </w:r>
          </w:p>
          <w:p w14:paraId="3F7E7E42"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w:t>
            </w:r>
            <w:proofErr w:type="spellStart"/>
            <w:r w:rsidRPr="0073053E">
              <w:rPr>
                <w:rFonts w:ascii="Times New Roman" w:hAnsi="Times New Roman"/>
                <w:color w:val="000000"/>
              </w:rPr>
              <w:t>Checkbox</w:t>
            </w:r>
            <w:proofErr w:type="spellEnd"/>
            <w:r w:rsidRPr="0073053E">
              <w:rPr>
                <w:rFonts w:ascii="Times New Roman" w:hAnsi="Times New Roman"/>
                <w:color w:val="000000"/>
              </w:rPr>
              <w:t>“ – pažymimas laukas</w:t>
            </w:r>
          </w:p>
          <w:p w14:paraId="72BE8037"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Bylos prisegimas</w:t>
            </w:r>
          </w:p>
          <w:p w14:paraId="1149C0CF" w14:textId="77777777" w:rsidR="00816832" w:rsidRPr="0073053E" w:rsidRDefault="00816832" w:rsidP="0073053E">
            <w:pPr>
              <w:numPr>
                <w:ilvl w:val="0"/>
                <w:numId w:val="25"/>
              </w:numPr>
              <w:ind w:right="-115"/>
              <w:contextualSpacing/>
              <w:rPr>
                <w:rFonts w:ascii="Times New Roman" w:hAnsi="Times New Roman"/>
                <w:color w:val="000000"/>
              </w:rPr>
            </w:pPr>
            <w:r w:rsidRPr="0073053E">
              <w:rPr>
                <w:rFonts w:ascii="Times New Roman" w:hAnsi="Times New Roman"/>
                <w:color w:val="000000"/>
              </w:rPr>
              <w:t>Parašas</w:t>
            </w:r>
          </w:p>
        </w:tc>
      </w:tr>
      <w:tr w:rsidR="00816832" w:rsidRPr="0073053E" w14:paraId="1D038E64" w14:textId="77777777" w:rsidTr="0073053E">
        <w:trPr>
          <w:gridAfter w:val="1"/>
          <w:wAfter w:w="11" w:type="dxa"/>
          <w:trHeight w:val="300"/>
        </w:trPr>
        <w:tc>
          <w:tcPr>
            <w:tcW w:w="704" w:type="dxa"/>
          </w:tcPr>
          <w:p w14:paraId="3DDACCB1"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0DEB7566"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nustatyti lauko dydį ir vietą formoje.</w:t>
            </w:r>
          </w:p>
        </w:tc>
      </w:tr>
      <w:tr w:rsidR="00816832" w:rsidRPr="0073053E" w14:paraId="5E7B6CE1" w14:textId="77777777" w:rsidTr="0073053E">
        <w:trPr>
          <w:gridAfter w:val="1"/>
          <w:wAfter w:w="11" w:type="dxa"/>
          <w:trHeight w:val="300"/>
        </w:trPr>
        <w:tc>
          <w:tcPr>
            <w:tcW w:w="704" w:type="dxa"/>
          </w:tcPr>
          <w:p w14:paraId="2C7A5EFB"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6D9A960D"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prie formos elemento nustatyti, ar jis yra privalomas pildyti. </w:t>
            </w:r>
          </w:p>
        </w:tc>
      </w:tr>
      <w:tr w:rsidR="00816832" w:rsidRPr="0073053E" w14:paraId="0A54172D" w14:textId="77777777" w:rsidTr="0073053E">
        <w:trPr>
          <w:gridAfter w:val="1"/>
          <w:wAfter w:w="11" w:type="dxa"/>
          <w:trHeight w:val="300"/>
        </w:trPr>
        <w:tc>
          <w:tcPr>
            <w:tcW w:w="704" w:type="dxa"/>
          </w:tcPr>
          <w:p w14:paraId="400CCCD4"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461AB9BB"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 xml:space="preserve">Turi būti galimybė prie formos elemento nustatyti lauko pavadinimą (antraštę), suflerį ir numatytą reikšmę. </w:t>
            </w:r>
          </w:p>
        </w:tc>
      </w:tr>
      <w:tr w:rsidR="00816832" w:rsidRPr="0073053E" w14:paraId="0AC859F6" w14:textId="77777777" w:rsidTr="0073053E">
        <w:trPr>
          <w:gridAfter w:val="1"/>
          <w:wAfter w:w="11" w:type="dxa"/>
          <w:trHeight w:val="300"/>
        </w:trPr>
        <w:tc>
          <w:tcPr>
            <w:tcW w:w="704" w:type="dxa"/>
          </w:tcPr>
          <w:p w14:paraId="5709BD76"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2BB646D6"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kurti sąryšiais susietus laukus.</w:t>
            </w:r>
          </w:p>
        </w:tc>
      </w:tr>
      <w:tr w:rsidR="00816832" w:rsidRPr="0073053E" w14:paraId="745FF485" w14:textId="77777777" w:rsidTr="0073053E">
        <w:trPr>
          <w:gridAfter w:val="1"/>
          <w:wAfter w:w="11" w:type="dxa"/>
          <w:trHeight w:val="300"/>
        </w:trPr>
        <w:tc>
          <w:tcPr>
            <w:tcW w:w="704" w:type="dxa"/>
          </w:tcPr>
          <w:p w14:paraId="432FDA27"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1DD0F551"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formatuoti laukus pasirenkant šrifto stilių, dydį, spalvą.</w:t>
            </w:r>
          </w:p>
        </w:tc>
      </w:tr>
      <w:tr w:rsidR="00816832" w:rsidRPr="0073053E" w14:paraId="2FFD9892" w14:textId="77777777" w:rsidTr="0073053E">
        <w:trPr>
          <w:gridAfter w:val="1"/>
          <w:wAfter w:w="11" w:type="dxa"/>
          <w:trHeight w:val="300"/>
        </w:trPr>
        <w:tc>
          <w:tcPr>
            <w:tcW w:w="704" w:type="dxa"/>
          </w:tcPr>
          <w:p w14:paraId="20349931"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1CE59E7B"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automatiškai įrašyti einamąją datą.</w:t>
            </w:r>
          </w:p>
        </w:tc>
      </w:tr>
      <w:tr w:rsidR="00816832" w:rsidRPr="0073053E" w14:paraId="509488CE" w14:textId="77777777" w:rsidTr="0073053E">
        <w:trPr>
          <w:gridAfter w:val="1"/>
          <w:wAfter w:w="11" w:type="dxa"/>
          <w:trHeight w:val="300"/>
        </w:trPr>
        <w:tc>
          <w:tcPr>
            <w:tcW w:w="704" w:type="dxa"/>
          </w:tcPr>
          <w:p w14:paraId="2ED2E23F"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6B3E501E"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riboti įvedamų simbolių kiekį.</w:t>
            </w:r>
          </w:p>
        </w:tc>
      </w:tr>
      <w:tr w:rsidR="00816832" w:rsidRPr="0073053E" w14:paraId="7C8A701D" w14:textId="77777777" w:rsidTr="0073053E">
        <w:trPr>
          <w:gridAfter w:val="1"/>
          <w:wAfter w:w="11" w:type="dxa"/>
          <w:trHeight w:val="300"/>
        </w:trPr>
        <w:tc>
          <w:tcPr>
            <w:tcW w:w="704" w:type="dxa"/>
          </w:tcPr>
          <w:p w14:paraId="6D51350E" w14:textId="77777777" w:rsidR="00816832" w:rsidRPr="0073053E" w:rsidRDefault="00816832" w:rsidP="0073053E">
            <w:pPr>
              <w:numPr>
                <w:ilvl w:val="1"/>
                <w:numId w:val="24"/>
              </w:numPr>
              <w:ind w:left="22" w:firstLine="0"/>
              <w:contextualSpacing/>
              <w:rPr>
                <w:rFonts w:ascii="Times New Roman" w:hAnsi="Times New Roman"/>
              </w:rPr>
            </w:pPr>
          </w:p>
        </w:tc>
        <w:tc>
          <w:tcPr>
            <w:tcW w:w="9576" w:type="dxa"/>
          </w:tcPr>
          <w:p w14:paraId="5F6D3B57" w14:textId="77777777" w:rsidR="00816832" w:rsidRPr="0073053E" w:rsidRDefault="00816832" w:rsidP="0073053E">
            <w:pPr>
              <w:ind w:left="-11" w:right="-115" w:firstLine="2"/>
              <w:rPr>
                <w:rFonts w:ascii="Times New Roman" w:hAnsi="Times New Roman"/>
                <w:color w:val="000000"/>
              </w:rPr>
            </w:pPr>
            <w:r w:rsidRPr="0073053E">
              <w:rPr>
                <w:rFonts w:ascii="Times New Roman" w:hAnsi="Times New Roman"/>
                <w:color w:val="000000"/>
              </w:rPr>
              <w:t>Turi būti galimybė nustatyti duomenų formatus, pvz. datos, skaičiaus.</w:t>
            </w:r>
          </w:p>
        </w:tc>
      </w:tr>
      <w:tr w:rsidR="00816832" w:rsidRPr="0073053E" w14:paraId="0F473F3D" w14:textId="77777777" w:rsidTr="0073053E">
        <w:trPr>
          <w:trHeight w:val="60"/>
        </w:trPr>
        <w:tc>
          <w:tcPr>
            <w:tcW w:w="10291" w:type="dxa"/>
            <w:gridSpan w:val="3"/>
            <w:noWrap/>
          </w:tcPr>
          <w:p w14:paraId="65FBFDDF" w14:textId="77777777" w:rsidR="00816832" w:rsidRPr="0073053E" w:rsidRDefault="00816832" w:rsidP="0073053E">
            <w:pPr>
              <w:numPr>
                <w:ilvl w:val="0"/>
                <w:numId w:val="24"/>
              </w:numPr>
              <w:ind w:left="22" w:right="38" w:firstLine="0"/>
              <w:contextualSpacing/>
              <w:rPr>
                <w:rFonts w:ascii="Times New Roman" w:hAnsi="Times New Roman"/>
                <w:b/>
                <w:bCs/>
              </w:rPr>
            </w:pPr>
            <w:r w:rsidRPr="0073053E">
              <w:rPr>
                <w:rFonts w:ascii="Times New Roman" w:hAnsi="Times New Roman"/>
                <w:b/>
                <w:bCs/>
              </w:rPr>
              <w:t>Dokumentų formų pildymo reikalavimai</w:t>
            </w:r>
          </w:p>
        </w:tc>
      </w:tr>
      <w:tr w:rsidR="00816832" w:rsidRPr="0073053E" w14:paraId="3E3A1FE6" w14:textId="77777777" w:rsidTr="0073053E">
        <w:trPr>
          <w:gridAfter w:val="1"/>
          <w:wAfter w:w="11" w:type="dxa"/>
        </w:trPr>
        <w:tc>
          <w:tcPr>
            <w:tcW w:w="704" w:type="dxa"/>
          </w:tcPr>
          <w:p w14:paraId="3B51B7DD" w14:textId="77777777" w:rsidR="00816832" w:rsidRPr="0073053E" w:rsidRDefault="00816832" w:rsidP="0073053E">
            <w:pPr>
              <w:numPr>
                <w:ilvl w:val="1"/>
                <w:numId w:val="24"/>
              </w:numPr>
              <w:autoSpaceDE w:val="0"/>
              <w:autoSpaceDN w:val="0"/>
              <w:adjustRightInd w:val="0"/>
              <w:ind w:left="22" w:firstLine="0"/>
              <w:jc w:val="both"/>
              <w:rPr>
                <w:rFonts w:ascii="Times New Roman" w:hAnsi="Times New Roman"/>
                <w:lang w:eastAsia="lt-LT"/>
              </w:rPr>
            </w:pPr>
          </w:p>
        </w:tc>
        <w:tc>
          <w:tcPr>
            <w:tcW w:w="9576" w:type="dxa"/>
          </w:tcPr>
          <w:p w14:paraId="490775AC" w14:textId="77777777" w:rsidR="00816832" w:rsidRPr="0073053E" w:rsidRDefault="00816832" w:rsidP="0073053E">
            <w:pPr>
              <w:ind w:right="38"/>
              <w:jc w:val="both"/>
              <w:rPr>
                <w:rFonts w:ascii="Times New Roman" w:hAnsi="Times New Roman"/>
                <w:color w:val="000000"/>
              </w:rPr>
            </w:pPr>
            <w:r w:rsidRPr="0073053E">
              <w:rPr>
                <w:rFonts w:ascii="Times New Roman" w:hAnsi="Times New Roman"/>
                <w:color w:val="000000"/>
              </w:rPr>
              <w:t>Turi būti galimybė pildyti formą veidrodiniu principu – specialisto kompiuteryje ir įrenginyje tuo pačiu metu.</w:t>
            </w:r>
          </w:p>
        </w:tc>
      </w:tr>
      <w:tr w:rsidR="00816832" w:rsidRPr="0073053E" w14:paraId="1417C65F" w14:textId="77777777" w:rsidTr="0073053E">
        <w:trPr>
          <w:gridAfter w:val="1"/>
          <w:wAfter w:w="11" w:type="dxa"/>
        </w:trPr>
        <w:tc>
          <w:tcPr>
            <w:tcW w:w="704" w:type="dxa"/>
          </w:tcPr>
          <w:p w14:paraId="56E6A148" w14:textId="77777777" w:rsidR="00816832" w:rsidRPr="0073053E" w:rsidRDefault="00816832" w:rsidP="0073053E">
            <w:pPr>
              <w:numPr>
                <w:ilvl w:val="1"/>
                <w:numId w:val="24"/>
              </w:numPr>
              <w:autoSpaceDE w:val="0"/>
              <w:autoSpaceDN w:val="0"/>
              <w:adjustRightInd w:val="0"/>
              <w:ind w:left="22" w:firstLine="0"/>
              <w:jc w:val="both"/>
              <w:rPr>
                <w:rFonts w:ascii="Times New Roman" w:hAnsi="Times New Roman"/>
                <w:lang w:eastAsia="lt-LT"/>
              </w:rPr>
            </w:pPr>
          </w:p>
        </w:tc>
        <w:tc>
          <w:tcPr>
            <w:tcW w:w="9576" w:type="dxa"/>
          </w:tcPr>
          <w:p w14:paraId="68C6221E" w14:textId="77777777" w:rsidR="00816832" w:rsidRPr="0073053E" w:rsidRDefault="00816832" w:rsidP="0073053E">
            <w:pPr>
              <w:ind w:right="38"/>
              <w:jc w:val="both"/>
              <w:rPr>
                <w:rFonts w:ascii="Times New Roman" w:hAnsi="Times New Roman"/>
                <w:color w:val="000000"/>
              </w:rPr>
            </w:pPr>
            <w:r w:rsidRPr="0073053E">
              <w:rPr>
                <w:rFonts w:ascii="Times New Roman" w:hAnsi="Times New Roman"/>
                <w:color w:val="000000"/>
              </w:rPr>
              <w:t>Turi būti galimybė prisiartinti/atitolinti formos atvaizdavimą.</w:t>
            </w:r>
          </w:p>
        </w:tc>
      </w:tr>
      <w:tr w:rsidR="00816832" w:rsidRPr="0073053E" w14:paraId="4C28767E" w14:textId="77777777" w:rsidTr="0073053E">
        <w:trPr>
          <w:gridAfter w:val="1"/>
          <w:wAfter w:w="11" w:type="dxa"/>
        </w:trPr>
        <w:tc>
          <w:tcPr>
            <w:tcW w:w="704" w:type="dxa"/>
          </w:tcPr>
          <w:p w14:paraId="6F21EC72" w14:textId="77777777" w:rsidR="00816832" w:rsidRPr="0073053E" w:rsidRDefault="00816832" w:rsidP="0073053E">
            <w:pPr>
              <w:numPr>
                <w:ilvl w:val="1"/>
                <w:numId w:val="24"/>
              </w:numPr>
              <w:autoSpaceDE w:val="0"/>
              <w:autoSpaceDN w:val="0"/>
              <w:adjustRightInd w:val="0"/>
              <w:ind w:left="22" w:firstLine="0"/>
              <w:jc w:val="both"/>
              <w:rPr>
                <w:rFonts w:ascii="Times New Roman" w:hAnsi="Times New Roman"/>
                <w:lang w:eastAsia="lt-LT"/>
              </w:rPr>
            </w:pPr>
          </w:p>
        </w:tc>
        <w:tc>
          <w:tcPr>
            <w:tcW w:w="9576" w:type="dxa"/>
          </w:tcPr>
          <w:p w14:paraId="0378CBA0" w14:textId="77777777" w:rsidR="00816832" w:rsidRPr="0073053E" w:rsidRDefault="00816832" w:rsidP="0073053E">
            <w:pPr>
              <w:ind w:right="38"/>
              <w:jc w:val="both"/>
              <w:rPr>
                <w:rFonts w:ascii="Times New Roman" w:hAnsi="Times New Roman"/>
                <w:color w:val="000000"/>
              </w:rPr>
            </w:pPr>
            <w:r w:rsidRPr="0073053E">
              <w:rPr>
                <w:rFonts w:ascii="Times New Roman" w:hAnsi="Times New Roman"/>
                <w:color w:val="000000"/>
              </w:rPr>
              <w:t>Turi būti galimybė patikrinti, ar visi formos laukai užpildyti, atvaizduoti pranešimą ir vizualiai parodyti neužpildytus/netinkamai užpildytus laukus.</w:t>
            </w:r>
          </w:p>
        </w:tc>
      </w:tr>
      <w:tr w:rsidR="00816832" w:rsidRPr="0073053E" w14:paraId="5617055F" w14:textId="77777777" w:rsidTr="0073053E">
        <w:trPr>
          <w:gridAfter w:val="1"/>
          <w:wAfter w:w="11" w:type="dxa"/>
        </w:trPr>
        <w:tc>
          <w:tcPr>
            <w:tcW w:w="704" w:type="dxa"/>
          </w:tcPr>
          <w:p w14:paraId="4756908C" w14:textId="77777777" w:rsidR="00816832" w:rsidRPr="0073053E" w:rsidRDefault="00816832" w:rsidP="0073053E">
            <w:pPr>
              <w:numPr>
                <w:ilvl w:val="1"/>
                <w:numId w:val="24"/>
              </w:numPr>
              <w:autoSpaceDE w:val="0"/>
              <w:autoSpaceDN w:val="0"/>
              <w:adjustRightInd w:val="0"/>
              <w:ind w:left="22" w:firstLine="0"/>
              <w:jc w:val="both"/>
              <w:rPr>
                <w:rFonts w:ascii="Times New Roman" w:hAnsi="Times New Roman"/>
                <w:lang w:eastAsia="lt-LT"/>
              </w:rPr>
            </w:pPr>
          </w:p>
        </w:tc>
        <w:tc>
          <w:tcPr>
            <w:tcW w:w="9576" w:type="dxa"/>
          </w:tcPr>
          <w:p w14:paraId="5EF41D5B" w14:textId="77777777" w:rsidR="00816832" w:rsidRPr="0073053E" w:rsidRDefault="00816832" w:rsidP="0073053E">
            <w:pPr>
              <w:ind w:right="38"/>
              <w:jc w:val="both"/>
              <w:rPr>
                <w:rFonts w:ascii="Times New Roman" w:hAnsi="Times New Roman"/>
                <w:color w:val="000000"/>
              </w:rPr>
            </w:pPr>
            <w:r w:rsidRPr="0073053E">
              <w:rPr>
                <w:rFonts w:ascii="Times New Roman" w:hAnsi="Times New Roman"/>
                <w:color w:val="000000"/>
              </w:rPr>
              <w:t>Turi būti galimybė bet kuriam pasirašymo proceso etape nutraukti pasirašymo sesiją.</w:t>
            </w:r>
          </w:p>
        </w:tc>
      </w:tr>
      <w:tr w:rsidR="00816832" w:rsidRPr="0073053E" w14:paraId="0EB7D7AD" w14:textId="77777777" w:rsidTr="0073053E">
        <w:trPr>
          <w:gridAfter w:val="1"/>
          <w:wAfter w:w="11" w:type="dxa"/>
          <w:trHeight w:val="300"/>
        </w:trPr>
        <w:tc>
          <w:tcPr>
            <w:tcW w:w="704" w:type="dxa"/>
          </w:tcPr>
          <w:p w14:paraId="4C35FB22" w14:textId="77777777" w:rsidR="00816832" w:rsidRPr="0073053E" w:rsidRDefault="00816832" w:rsidP="0073053E">
            <w:pPr>
              <w:widowControl w:val="0"/>
              <w:numPr>
                <w:ilvl w:val="1"/>
                <w:numId w:val="24"/>
              </w:numPr>
              <w:autoSpaceDE w:val="0"/>
              <w:autoSpaceDN w:val="0"/>
              <w:adjustRightInd w:val="0"/>
              <w:ind w:left="22" w:firstLine="0"/>
              <w:jc w:val="both"/>
              <w:rPr>
                <w:rFonts w:ascii="Times New Roman" w:hAnsi="Times New Roman"/>
                <w:lang w:eastAsia="lt-LT"/>
              </w:rPr>
            </w:pPr>
          </w:p>
        </w:tc>
        <w:tc>
          <w:tcPr>
            <w:tcW w:w="9576" w:type="dxa"/>
          </w:tcPr>
          <w:p w14:paraId="4DF01739" w14:textId="77777777" w:rsidR="00816832" w:rsidRPr="0073053E" w:rsidRDefault="00816832" w:rsidP="0073053E">
            <w:pPr>
              <w:ind w:right="38"/>
              <w:jc w:val="both"/>
              <w:rPr>
                <w:rFonts w:ascii="Times New Roman" w:hAnsi="Times New Roman"/>
                <w:color w:val="000000"/>
              </w:rPr>
            </w:pPr>
            <w:r w:rsidRPr="0073053E">
              <w:rPr>
                <w:rFonts w:ascii="Times New Roman" w:hAnsi="Times New Roman"/>
                <w:color w:val="000000"/>
              </w:rPr>
              <w:t>Turi būti galimybė bet kuriame pasirašymo proceso etape grįžti į prieš tai buvusį žingsnį.</w:t>
            </w:r>
          </w:p>
        </w:tc>
      </w:tr>
      <w:tr w:rsidR="00816832" w:rsidRPr="0073053E" w14:paraId="43CA3AA0" w14:textId="77777777" w:rsidTr="0073053E">
        <w:trPr>
          <w:gridAfter w:val="1"/>
          <w:wAfter w:w="11" w:type="dxa"/>
          <w:trHeight w:val="300"/>
        </w:trPr>
        <w:tc>
          <w:tcPr>
            <w:tcW w:w="704" w:type="dxa"/>
          </w:tcPr>
          <w:p w14:paraId="3DD9C5E4" w14:textId="523DCD37" w:rsidR="00816832" w:rsidRPr="0073053E" w:rsidRDefault="0073053E" w:rsidP="0073053E">
            <w:pPr>
              <w:widowControl w:val="0"/>
              <w:tabs>
                <w:tab w:val="left" w:pos="360"/>
              </w:tabs>
              <w:autoSpaceDE w:val="0"/>
              <w:autoSpaceDN w:val="0"/>
              <w:adjustRightInd w:val="0"/>
              <w:rPr>
                <w:rFonts w:ascii="Times New Roman" w:hAnsi="Times New Roman"/>
                <w:lang w:eastAsia="lt-LT"/>
              </w:rPr>
            </w:pPr>
            <w:r>
              <w:rPr>
                <w:rFonts w:ascii="Times New Roman" w:hAnsi="Times New Roman"/>
                <w:lang w:eastAsia="lt-LT"/>
              </w:rPr>
              <w:t>6.6.</w:t>
            </w:r>
          </w:p>
        </w:tc>
        <w:tc>
          <w:tcPr>
            <w:tcW w:w="9576" w:type="dxa"/>
          </w:tcPr>
          <w:p w14:paraId="66897E96" w14:textId="77777777" w:rsidR="00816832" w:rsidRPr="0073053E" w:rsidRDefault="00816832" w:rsidP="0073053E">
            <w:pPr>
              <w:ind w:right="38"/>
              <w:jc w:val="both"/>
              <w:rPr>
                <w:rFonts w:ascii="Times New Roman" w:hAnsi="Times New Roman"/>
                <w:color w:val="000000"/>
              </w:rPr>
            </w:pPr>
            <w:r w:rsidRPr="0073053E">
              <w:rPr>
                <w:rFonts w:ascii="Times New Roman" w:hAnsi="Times New Roman"/>
                <w:color w:val="000000"/>
              </w:rPr>
              <w:t>Turi būti neribojamas parašo duomenų surinkimo kartų kiekis su galimybe atšaukti/išvalyti/išsaugoti parašo vaizdą.</w:t>
            </w:r>
          </w:p>
        </w:tc>
      </w:tr>
      <w:tr w:rsidR="00816832" w:rsidRPr="0073053E" w14:paraId="4B3C2EA7" w14:textId="77777777" w:rsidTr="0073053E">
        <w:trPr>
          <w:gridAfter w:val="1"/>
          <w:wAfter w:w="11" w:type="dxa"/>
          <w:trHeight w:val="300"/>
        </w:trPr>
        <w:tc>
          <w:tcPr>
            <w:tcW w:w="704" w:type="dxa"/>
          </w:tcPr>
          <w:p w14:paraId="4037E8D0" w14:textId="6867BC84"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6.7.</w:t>
            </w:r>
          </w:p>
        </w:tc>
        <w:tc>
          <w:tcPr>
            <w:tcW w:w="9576" w:type="dxa"/>
          </w:tcPr>
          <w:p w14:paraId="3BEB417D" w14:textId="77777777" w:rsidR="00816832" w:rsidRPr="0073053E" w:rsidRDefault="00816832" w:rsidP="0073053E">
            <w:pPr>
              <w:ind w:right="38"/>
              <w:jc w:val="both"/>
              <w:rPr>
                <w:rFonts w:ascii="Times New Roman" w:hAnsi="Times New Roman"/>
                <w:color w:val="000000"/>
              </w:rPr>
            </w:pPr>
            <w:r w:rsidRPr="0073053E">
              <w:rPr>
                <w:rFonts w:ascii="Times New Roman" w:hAnsi="Times New Roman"/>
                <w:color w:val="000000"/>
              </w:rPr>
              <w:t>Turi būti galimybė peržiūrėti užpildytą formą su duomenimis ir skaitmenizuotu parašu prieš patvirtinant galutinį pasirašytą dokumentą.</w:t>
            </w:r>
          </w:p>
        </w:tc>
      </w:tr>
      <w:tr w:rsidR="00816832" w:rsidRPr="0073053E" w14:paraId="69BD665F" w14:textId="77777777" w:rsidTr="0073053E">
        <w:tc>
          <w:tcPr>
            <w:tcW w:w="10291" w:type="dxa"/>
            <w:gridSpan w:val="3"/>
          </w:tcPr>
          <w:p w14:paraId="5ED69921" w14:textId="77777777" w:rsidR="00816832" w:rsidRPr="0073053E" w:rsidRDefault="00816832" w:rsidP="0073053E">
            <w:pPr>
              <w:numPr>
                <w:ilvl w:val="0"/>
                <w:numId w:val="24"/>
              </w:numPr>
              <w:autoSpaceDE w:val="0"/>
              <w:autoSpaceDN w:val="0"/>
              <w:adjustRightInd w:val="0"/>
              <w:ind w:right="38"/>
              <w:jc w:val="both"/>
              <w:rPr>
                <w:rFonts w:ascii="Times New Roman" w:hAnsi="Times New Roman"/>
                <w:b/>
                <w:bCs/>
                <w:lang w:eastAsia="lt-LT"/>
              </w:rPr>
            </w:pPr>
            <w:r w:rsidRPr="0073053E">
              <w:rPr>
                <w:rFonts w:ascii="Times New Roman" w:hAnsi="Times New Roman"/>
                <w:b/>
                <w:bCs/>
                <w:lang w:eastAsia="lt-LT"/>
              </w:rPr>
              <w:t>Pasirašymo įrenginių reikalavimai</w:t>
            </w:r>
          </w:p>
        </w:tc>
      </w:tr>
      <w:tr w:rsidR="00816832" w:rsidRPr="0073053E" w14:paraId="0D50EEC0" w14:textId="77777777" w:rsidTr="0073053E">
        <w:trPr>
          <w:gridAfter w:val="1"/>
          <w:wAfter w:w="11" w:type="dxa"/>
        </w:trPr>
        <w:tc>
          <w:tcPr>
            <w:tcW w:w="704" w:type="dxa"/>
          </w:tcPr>
          <w:p w14:paraId="220D2D1F" w14:textId="4384BC08"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7.1.</w:t>
            </w:r>
          </w:p>
        </w:tc>
        <w:tc>
          <w:tcPr>
            <w:tcW w:w="9576" w:type="dxa"/>
          </w:tcPr>
          <w:p w14:paraId="6E88B33C"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Turi būti galimybė užregistruoti turimus įrenginius (planšetinius kompiuterius), nurodant jų pavadinimus ir prisijungimo duomenis.</w:t>
            </w:r>
          </w:p>
        </w:tc>
      </w:tr>
      <w:tr w:rsidR="00816832" w:rsidRPr="0073053E" w14:paraId="0CAE1C50" w14:textId="77777777" w:rsidTr="0073053E">
        <w:trPr>
          <w:gridAfter w:val="1"/>
          <w:wAfter w:w="11" w:type="dxa"/>
          <w:trHeight w:val="300"/>
        </w:trPr>
        <w:tc>
          <w:tcPr>
            <w:tcW w:w="704" w:type="dxa"/>
          </w:tcPr>
          <w:p w14:paraId="74E3E93B" w14:textId="3999ADFB"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7.2.</w:t>
            </w:r>
          </w:p>
        </w:tc>
        <w:tc>
          <w:tcPr>
            <w:tcW w:w="9576" w:type="dxa"/>
          </w:tcPr>
          <w:p w14:paraId="66776016"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Turi būti galimybė matyti, ar įrenginys yra prijungtas ir pasiekiamas.</w:t>
            </w:r>
          </w:p>
        </w:tc>
      </w:tr>
      <w:tr w:rsidR="00816832" w:rsidRPr="0073053E" w14:paraId="321EBD97" w14:textId="77777777" w:rsidTr="0073053E">
        <w:trPr>
          <w:gridAfter w:val="1"/>
          <w:wAfter w:w="11" w:type="dxa"/>
          <w:trHeight w:val="300"/>
        </w:trPr>
        <w:tc>
          <w:tcPr>
            <w:tcW w:w="704" w:type="dxa"/>
          </w:tcPr>
          <w:p w14:paraId="0E80E742" w14:textId="28658F4D"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7.3.</w:t>
            </w:r>
          </w:p>
        </w:tc>
        <w:tc>
          <w:tcPr>
            <w:tcW w:w="9576" w:type="dxa"/>
          </w:tcPr>
          <w:p w14:paraId="02347951"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Turi būti galimybė naikinti nenaudojamų įrenginių registraciją.</w:t>
            </w:r>
          </w:p>
        </w:tc>
      </w:tr>
      <w:tr w:rsidR="00816832" w:rsidRPr="0073053E" w14:paraId="50FB50AE" w14:textId="77777777" w:rsidTr="0073053E">
        <w:trPr>
          <w:gridAfter w:val="1"/>
          <w:wAfter w:w="11" w:type="dxa"/>
          <w:trHeight w:val="300"/>
        </w:trPr>
        <w:tc>
          <w:tcPr>
            <w:tcW w:w="704" w:type="dxa"/>
          </w:tcPr>
          <w:p w14:paraId="605C274B" w14:textId="77707A48"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7.4.</w:t>
            </w:r>
          </w:p>
        </w:tc>
        <w:tc>
          <w:tcPr>
            <w:tcW w:w="9576" w:type="dxa"/>
          </w:tcPr>
          <w:p w14:paraId="4A5C4622"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Įrenginio prisijungimo sesija turi būti neapribota laiko parametrais. Įrenginys turi turėti galimybę atjungimui rankiniu būdu.</w:t>
            </w:r>
          </w:p>
        </w:tc>
      </w:tr>
      <w:tr w:rsidR="00816832" w:rsidRPr="0073053E" w14:paraId="37EA8A96" w14:textId="77777777" w:rsidTr="0073053E">
        <w:trPr>
          <w:gridAfter w:val="1"/>
          <w:wAfter w:w="11" w:type="dxa"/>
          <w:trHeight w:val="300"/>
        </w:trPr>
        <w:tc>
          <w:tcPr>
            <w:tcW w:w="704" w:type="dxa"/>
          </w:tcPr>
          <w:p w14:paraId="5453043E" w14:textId="6D7BA8E0"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7.5.</w:t>
            </w:r>
          </w:p>
        </w:tc>
        <w:tc>
          <w:tcPr>
            <w:tcW w:w="9576" w:type="dxa"/>
          </w:tcPr>
          <w:p w14:paraId="0FD6A0FC"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Įrenginys turi turėti laukimo langą, kuriame rodoma užsklanda.</w:t>
            </w:r>
          </w:p>
        </w:tc>
      </w:tr>
      <w:tr w:rsidR="00816832" w:rsidRPr="0073053E" w14:paraId="5234DD0F" w14:textId="77777777" w:rsidTr="0073053E">
        <w:trPr>
          <w:gridAfter w:val="1"/>
          <w:wAfter w:w="11" w:type="dxa"/>
          <w:trHeight w:val="300"/>
        </w:trPr>
        <w:tc>
          <w:tcPr>
            <w:tcW w:w="704" w:type="dxa"/>
          </w:tcPr>
          <w:p w14:paraId="3BD36852" w14:textId="2143F4EE"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7.6.</w:t>
            </w:r>
          </w:p>
        </w:tc>
        <w:tc>
          <w:tcPr>
            <w:tcW w:w="9576" w:type="dxa"/>
          </w:tcPr>
          <w:p w14:paraId="3855E4BC"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Turi būti galimybė įkelti/pasirinkti įrenginio ekrano užsklandą.</w:t>
            </w:r>
          </w:p>
        </w:tc>
      </w:tr>
      <w:tr w:rsidR="00816832" w:rsidRPr="0073053E" w14:paraId="2B1A0E31" w14:textId="77777777" w:rsidTr="0073053E">
        <w:trPr>
          <w:gridAfter w:val="1"/>
          <w:wAfter w:w="11" w:type="dxa"/>
          <w:trHeight w:val="300"/>
        </w:trPr>
        <w:tc>
          <w:tcPr>
            <w:tcW w:w="704" w:type="dxa"/>
          </w:tcPr>
          <w:p w14:paraId="51115D58" w14:textId="725EB96E"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7.7.</w:t>
            </w:r>
          </w:p>
        </w:tc>
        <w:tc>
          <w:tcPr>
            <w:tcW w:w="9576" w:type="dxa"/>
          </w:tcPr>
          <w:p w14:paraId="2236CB18"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Turi būti kontroliuojama, ar tuo pat metu yra prijungtas tik vienas įrenginys, kad pasirašymas nebūtų inicijuojamas keliuose įrenginiuose tuo pat metu.</w:t>
            </w:r>
          </w:p>
        </w:tc>
      </w:tr>
      <w:tr w:rsidR="00816832" w:rsidRPr="0073053E" w14:paraId="1C910BB1" w14:textId="77777777" w:rsidTr="0073053E">
        <w:trPr>
          <w:gridAfter w:val="1"/>
          <w:wAfter w:w="11" w:type="dxa"/>
          <w:trHeight w:val="300"/>
        </w:trPr>
        <w:tc>
          <w:tcPr>
            <w:tcW w:w="704" w:type="dxa"/>
          </w:tcPr>
          <w:p w14:paraId="219F49AA" w14:textId="3056D7DE"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7.8.</w:t>
            </w:r>
          </w:p>
        </w:tc>
        <w:tc>
          <w:tcPr>
            <w:tcW w:w="9576" w:type="dxa"/>
          </w:tcPr>
          <w:p w14:paraId="76D9CCC1"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Turi būti galimybė pasirinktą dokumento formą išsiųsti į pasirinktą įrenginį.</w:t>
            </w:r>
          </w:p>
        </w:tc>
      </w:tr>
      <w:tr w:rsidR="00816832" w:rsidRPr="0073053E" w14:paraId="6EAEC64E" w14:textId="77777777" w:rsidTr="0073053E">
        <w:trPr>
          <w:gridAfter w:val="1"/>
          <w:wAfter w:w="11" w:type="dxa"/>
          <w:trHeight w:val="300"/>
        </w:trPr>
        <w:tc>
          <w:tcPr>
            <w:tcW w:w="704" w:type="dxa"/>
          </w:tcPr>
          <w:p w14:paraId="037A3748" w14:textId="2CE6EE23"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lastRenderedPageBreak/>
              <w:t>7.9.</w:t>
            </w:r>
          </w:p>
        </w:tc>
        <w:tc>
          <w:tcPr>
            <w:tcW w:w="9576" w:type="dxa"/>
          </w:tcPr>
          <w:p w14:paraId="02A77E8E"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Turi būti galimybė pasirinktą dokumento formą siųsti pasirašymui į tą patį įrenginį, iš kurio vyksta inicijavimas.</w:t>
            </w:r>
          </w:p>
        </w:tc>
      </w:tr>
      <w:tr w:rsidR="00816832" w:rsidRPr="0073053E" w14:paraId="50EEC746" w14:textId="77777777" w:rsidTr="0073053E">
        <w:trPr>
          <w:gridAfter w:val="1"/>
          <w:wAfter w:w="11" w:type="dxa"/>
          <w:trHeight w:val="300"/>
        </w:trPr>
        <w:tc>
          <w:tcPr>
            <w:tcW w:w="704" w:type="dxa"/>
          </w:tcPr>
          <w:p w14:paraId="41FA8B6F" w14:textId="00EE15C3" w:rsidR="00816832" w:rsidRPr="0073053E" w:rsidRDefault="0073053E" w:rsidP="0073053E">
            <w:pPr>
              <w:widowControl w:val="0"/>
              <w:autoSpaceDE w:val="0"/>
              <w:autoSpaceDN w:val="0"/>
              <w:adjustRightInd w:val="0"/>
              <w:jc w:val="both"/>
              <w:rPr>
                <w:rFonts w:ascii="Times New Roman" w:hAnsi="Times New Roman"/>
                <w:lang w:eastAsia="lt-LT"/>
              </w:rPr>
            </w:pPr>
            <w:r>
              <w:rPr>
                <w:rFonts w:ascii="Times New Roman" w:hAnsi="Times New Roman"/>
                <w:lang w:eastAsia="lt-LT"/>
              </w:rPr>
              <w:t>7.10.</w:t>
            </w:r>
          </w:p>
        </w:tc>
        <w:tc>
          <w:tcPr>
            <w:tcW w:w="9576" w:type="dxa"/>
          </w:tcPr>
          <w:p w14:paraId="43C3FDDC" w14:textId="77777777" w:rsidR="00816832" w:rsidRPr="0073053E" w:rsidRDefault="00816832" w:rsidP="0073053E">
            <w:pPr>
              <w:autoSpaceDE w:val="0"/>
              <w:autoSpaceDN w:val="0"/>
              <w:adjustRightInd w:val="0"/>
              <w:ind w:right="38"/>
              <w:jc w:val="both"/>
              <w:rPr>
                <w:rFonts w:ascii="Times New Roman" w:hAnsi="Times New Roman"/>
                <w:color w:val="000000"/>
                <w:lang w:eastAsia="lt-LT"/>
              </w:rPr>
            </w:pPr>
            <w:r w:rsidRPr="0073053E">
              <w:rPr>
                <w:rFonts w:ascii="Times New Roman" w:hAnsi="Times New Roman"/>
                <w:color w:val="000000"/>
                <w:lang w:eastAsia="lt-LT"/>
              </w:rPr>
              <w:t xml:space="preserve">Turi būti galimybė pasirašymui naudoti specialų rašiklį, kuris leidžia surinkti pasirašančio asmens biometrinę parašo informaciją pagal standartą </w:t>
            </w:r>
            <w:r w:rsidRPr="0073053E">
              <w:rPr>
                <w:rFonts w:ascii="Times New Roman" w:hAnsi="Times New Roman"/>
                <w:lang w:eastAsia="lt-LT"/>
              </w:rPr>
              <w:t>ISO/IEC 19794-7:2021.</w:t>
            </w:r>
          </w:p>
        </w:tc>
      </w:tr>
      <w:tr w:rsidR="00816832" w:rsidRPr="0073053E" w14:paraId="37933AB9" w14:textId="77777777" w:rsidTr="0073053E">
        <w:tc>
          <w:tcPr>
            <w:tcW w:w="10291" w:type="dxa"/>
            <w:gridSpan w:val="3"/>
          </w:tcPr>
          <w:p w14:paraId="735FA6E9" w14:textId="77777777" w:rsidR="00816832" w:rsidRPr="0073053E" w:rsidRDefault="00816832" w:rsidP="0073053E">
            <w:pPr>
              <w:numPr>
                <w:ilvl w:val="0"/>
                <w:numId w:val="24"/>
              </w:numPr>
              <w:autoSpaceDE w:val="0"/>
              <w:autoSpaceDN w:val="0"/>
              <w:adjustRightInd w:val="0"/>
              <w:ind w:right="38"/>
              <w:jc w:val="both"/>
              <w:rPr>
                <w:rFonts w:ascii="Times New Roman" w:hAnsi="Times New Roman"/>
                <w:b/>
                <w:bCs/>
                <w:lang w:eastAsia="lt-LT"/>
              </w:rPr>
            </w:pPr>
            <w:r w:rsidRPr="0073053E">
              <w:rPr>
                <w:rFonts w:ascii="Times New Roman" w:hAnsi="Times New Roman"/>
                <w:b/>
                <w:bCs/>
                <w:lang w:eastAsia="lt-LT"/>
              </w:rPr>
              <w:t>Informacijos saugos reikalavimai</w:t>
            </w:r>
          </w:p>
        </w:tc>
      </w:tr>
      <w:tr w:rsidR="00816832" w:rsidRPr="0073053E" w14:paraId="49C5B4E8" w14:textId="77777777" w:rsidTr="0073053E">
        <w:trPr>
          <w:gridAfter w:val="1"/>
          <w:wAfter w:w="11" w:type="dxa"/>
        </w:trPr>
        <w:tc>
          <w:tcPr>
            <w:tcW w:w="704" w:type="dxa"/>
          </w:tcPr>
          <w:p w14:paraId="26408B46" w14:textId="3FD09C66"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8.1.</w:t>
            </w:r>
          </w:p>
        </w:tc>
        <w:tc>
          <w:tcPr>
            <w:tcW w:w="9576" w:type="dxa"/>
          </w:tcPr>
          <w:p w14:paraId="152BBB86"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 xml:space="preserve">Komunikacija tarp atskirų sistemos komponentų ir išorinių sistemų atliekama naudojant apsaugota ir šifruotą komunikacijos kanalą. </w:t>
            </w:r>
          </w:p>
        </w:tc>
      </w:tr>
      <w:tr w:rsidR="00816832" w:rsidRPr="0073053E" w14:paraId="3127A94D" w14:textId="77777777" w:rsidTr="0073053E">
        <w:trPr>
          <w:gridAfter w:val="1"/>
          <w:wAfter w:w="11" w:type="dxa"/>
        </w:trPr>
        <w:tc>
          <w:tcPr>
            <w:tcW w:w="704" w:type="dxa"/>
          </w:tcPr>
          <w:p w14:paraId="40BA0F15" w14:textId="2DD43485"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8.2.</w:t>
            </w:r>
          </w:p>
        </w:tc>
        <w:tc>
          <w:tcPr>
            <w:tcW w:w="9576" w:type="dxa"/>
          </w:tcPr>
          <w:p w14:paraId="3CE17A90"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Išorinės integruojamos sistemos autentifikuojamos pagal unikalų suteiktą prieigos raktą.</w:t>
            </w:r>
          </w:p>
        </w:tc>
      </w:tr>
      <w:tr w:rsidR="00816832" w:rsidRPr="0073053E" w14:paraId="204BE685" w14:textId="77777777" w:rsidTr="0073053E">
        <w:trPr>
          <w:gridAfter w:val="1"/>
          <w:wAfter w:w="11" w:type="dxa"/>
        </w:trPr>
        <w:tc>
          <w:tcPr>
            <w:tcW w:w="704" w:type="dxa"/>
          </w:tcPr>
          <w:p w14:paraId="5996B148" w14:textId="35C901E4"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8.3.</w:t>
            </w:r>
          </w:p>
        </w:tc>
        <w:tc>
          <w:tcPr>
            <w:tcW w:w="9576" w:type="dxa"/>
          </w:tcPr>
          <w:p w14:paraId="051C0DD9"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Parašo biometriniai duomenys turi būti šifruojami ne žemesniu nei 128-bit saugumo lygiu, atitikti aktualias ENISA arba NIST raktų ilgumo ir saugumo rekomendacijas.</w:t>
            </w:r>
          </w:p>
        </w:tc>
      </w:tr>
      <w:tr w:rsidR="00816832" w:rsidRPr="0073053E" w14:paraId="095E8CF3" w14:textId="77777777" w:rsidTr="0073053E">
        <w:trPr>
          <w:gridAfter w:val="1"/>
          <w:wAfter w:w="11" w:type="dxa"/>
        </w:trPr>
        <w:tc>
          <w:tcPr>
            <w:tcW w:w="704" w:type="dxa"/>
          </w:tcPr>
          <w:p w14:paraId="1AD747FF" w14:textId="786267D3"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8.4.</w:t>
            </w:r>
          </w:p>
        </w:tc>
        <w:tc>
          <w:tcPr>
            <w:tcW w:w="9576" w:type="dxa"/>
          </w:tcPr>
          <w:p w14:paraId="4FF1C6A5" w14:textId="7456D2AE"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 xml:space="preserve">Teisinių ginčų atveju, paslaugos </w:t>
            </w:r>
            <w:r w:rsidR="008235BB" w:rsidRPr="0073053E">
              <w:rPr>
                <w:rFonts w:ascii="Times New Roman" w:hAnsi="Times New Roman"/>
                <w:lang w:eastAsia="lt-LT"/>
              </w:rPr>
              <w:t>Vykdytojas bendradarbiaudamas su Užsakovu</w:t>
            </w:r>
            <w:r w:rsidRPr="0073053E">
              <w:rPr>
                <w:rFonts w:ascii="Times New Roman" w:hAnsi="Times New Roman"/>
                <w:lang w:eastAsia="lt-LT"/>
              </w:rPr>
              <w:t>, neatlygintai turi atšifruoti parašo duomenis.</w:t>
            </w:r>
          </w:p>
        </w:tc>
      </w:tr>
      <w:tr w:rsidR="00816832" w:rsidRPr="0073053E" w14:paraId="1DACB2B9" w14:textId="77777777" w:rsidTr="0073053E">
        <w:trPr>
          <w:gridAfter w:val="1"/>
          <w:wAfter w:w="11" w:type="dxa"/>
        </w:trPr>
        <w:tc>
          <w:tcPr>
            <w:tcW w:w="704" w:type="dxa"/>
          </w:tcPr>
          <w:p w14:paraId="0B51F410" w14:textId="461CE298"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8.5.</w:t>
            </w:r>
          </w:p>
        </w:tc>
        <w:tc>
          <w:tcPr>
            <w:tcW w:w="9576" w:type="dxa"/>
          </w:tcPr>
          <w:p w14:paraId="620CBC9D"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 xml:space="preserve">Sistemoje turi būti užtikrinama, kad Užsakovo duomenys (data at </w:t>
            </w:r>
            <w:proofErr w:type="spellStart"/>
            <w:r w:rsidRPr="0073053E">
              <w:rPr>
                <w:rFonts w:ascii="Times New Roman" w:hAnsi="Times New Roman"/>
                <w:lang w:eastAsia="lt-LT"/>
              </w:rPr>
              <w:t>rest</w:t>
            </w:r>
            <w:proofErr w:type="spellEnd"/>
            <w:r w:rsidRPr="0073053E">
              <w:rPr>
                <w:rFonts w:ascii="Times New Roman" w:hAnsi="Times New Roman"/>
                <w:lang w:eastAsia="lt-LT"/>
              </w:rPr>
              <w:t xml:space="preserve">), jų perdavimas (data </w:t>
            </w:r>
            <w:proofErr w:type="spellStart"/>
            <w:r w:rsidRPr="0073053E">
              <w:rPr>
                <w:rFonts w:ascii="Times New Roman" w:hAnsi="Times New Roman"/>
                <w:lang w:eastAsia="lt-LT"/>
              </w:rPr>
              <w:t>in</w:t>
            </w:r>
            <w:proofErr w:type="spellEnd"/>
            <w:r w:rsidRPr="0073053E">
              <w:rPr>
                <w:rFonts w:ascii="Times New Roman" w:hAnsi="Times New Roman"/>
                <w:lang w:eastAsia="lt-LT"/>
              </w:rPr>
              <w:t xml:space="preserve"> </w:t>
            </w:r>
            <w:proofErr w:type="spellStart"/>
            <w:r w:rsidRPr="0073053E">
              <w:rPr>
                <w:rFonts w:ascii="Times New Roman" w:hAnsi="Times New Roman"/>
                <w:lang w:eastAsia="lt-LT"/>
              </w:rPr>
              <w:t>transit</w:t>
            </w:r>
            <w:proofErr w:type="spellEnd"/>
            <w:r w:rsidRPr="0073053E">
              <w:rPr>
                <w:rFonts w:ascii="Times New Roman" w:hAnsi="Times New Roman"/>
                <w:lang w:eastAsia="lt-LT"/>
              </w:rPr>
              <w:t>) yra šifruojami, parenkant naujausias NIST, EISA ar BSI organizacijų rekomendacijas atitinkančius šifravimo algoritmus, šifravimo raktų ilgius.</w:t>
            </w:r>
          </w:p>
        </w:tc>
      </w:tr>
      <w:tr w:rsidR="00816832" w:rsidRPr="0073053E" w14:paraId="4F7C0BCA" w14:textId="77777777" w:rsidTr="0073053E">
        <w:trPr>
          <w:gridAfter w:val="1"/>
          <w:wAfter w:w="11" w:type="dxa"/>
        </w:trPr>
        <w:tc>
          <w:tcPr>
            <w:tcW w:w="704" w:type="dxa"/>
          </w:tcPr>
          <w:p w14:paraId="055114F7" w14:textId="69238522"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8.6.</w:t>
            </w:r>
          </w:p>
        </w:tc>
        <w:tc>
          <w:tcPr>
            <w:tcW w:w="9576" w:type="dxa"/>
          </w:tcPr>
          <w:p w14:paraId="129DEC39" w14:textId="4B4ECFF4" w:rsidR="00816832" w:rsidRPr="0073053E" w:rsidRDefault="008235BB"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Vykdytojas</w:t>
            </w:r>
            <w:r w:rsidR="00816832" w:rsidRPr="0073053E">
              <w:rPr>
                <w:rFonts w:ascii="Times New Roman" w:hAnsi="Times New Roman"/>
                <w:lang w:eastAsia="lt-LT"/>
              </w:rPr>
              <w:t xml:space="preserve"> privalo užtikrinti, kad visą Sistemos veikimui reikalinga aparatinė ir programinė įranga, įskaitant licencijas, programinį kodą, saugos (šifravimo) raktus ir kt., yra valdoma ir kontroliuojama, užtikrinant, kad Sistemos kūrimui, palaikymui ir vystymui būtų naudojama tik leistina ir licencijuota aparatinė ir programinė įranga.</w:t>
            </w:r>
          </w:p>
        </w:tc>
      </w:tr>
      <w:tr w:rsidR="00816832" w:rsidRPr="0073053E" w14:paraId="413A2BC8" w14:textId="77777777" w:rsidTr="0073053E">
        <w:trPr>
          <w:gridAfter w:val="1"/>
          <w:wAfter w:w="11" w:type="dxa"/>
        </w:trPr>
        <w:tc>
          <w:tcPr>
            <w:tcW w:w="704" w:type="dxa"/>
          </w:tcPr>
          <w:p w14:paraId="64DD305A" w14:textId="48D04347"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8.7.</w:t>
            </w:r>
          </w:p>
        </w:tc>
        <w:tc>
          <w:tcPr>
            <w:tcW w:w="9576" w:type="dxa"/>
          </w:tcPr>
          <w:p w14:paraId="1494E316" w14:textId="71EB397E" w:rsidR="00816832" w:rsidRPr="0073053E" w:rsidRDefault="00816832" w:rsidP="0073053E">
            <w:pPr>
              <w:widowControl w:val="0"/>
              <w:autoSpaceDE w:val="0"/>
              <w:autoSpaceDN w:val="0"/>
              <w:adjustRightInd w:val="0"/>
              <w:ind w:right="38"/>
              <w:jc w:val="both"/>
              <w:rPr>
                <w:rFonts w:ascii="Times New Roman" w:hAnsi="Times New Roman"/>
                <w:lang w:eastAsia="lt-LT"/>
              </w:rPr>
            </w:pPr>
            <w:r w:rsidRPr="0073053E">
              <w:rPr>
                <w:rFonts w:ascii="Times New Roman" w:hAnsi="Times New Roman"/>
                <w:lang w:eastAsia="lt-LT"/>
              </w:rPr>
              <w:t>Jei to reikia Sistemos ve</w:t>
            </w:r>
            <w:r w:rsidR="007126F2" w:rsidRPr="0073053E">
              <w:rPr>
                <w:rFonts w:ascii="Times New Roman" w:hAnsi="Times New Roman"/>
                <w:lang w:eastAsia="lt-LT"/>
              </w:rPr>
              <w:t>ikimui, kūrimui ir palaikymui,</w:t>
            </w:r>
            <w:r w:rsidRPr="0073053E">
              <w:rPr>
                <w:rFonts w:ascii="Times New Roman" w:hAnsi="Times New Roman"/>
                <w:lang w:eastAsia="lt-LT"/>
              </w:rPr>
              <w:t xml:space="preserve"> </w:t>
            </w:r>
            <w:r w:rsidR="007126F2" w:rsidRPr="0073053E">
              <w:rPr>
                <w:rFonts w:ascii="Times New Roman" w:hAnsi="Times New Roman"/>
                <w:lang w:eastAsia="lt-LT"/>
              </w:rPr>
              <w:t>Vykdytojas</w:t>
            </w:r>
            <w:r w:rsidRPr="0073053E">
              <w:rPr>
                <w:rFonts w:ascii="Times New Roman" w:hAnsi="Times New Roman"/>
                <w:lang w:eastAsia="lt-LT"/>
              </w:rPr>
              <w:t xml:space="preserve"> ir (arba) kitos Šalys, veikiantys kaip duomenų tvarkytojai ir tvarkantys Užsakovo asmens duomenis, turi įgyvendinti technines ir organizacines priemones, kad apsaugotų Užsakovo duomenis pagal BDAR reikalavimus, užtikrinant, be kita ko, atitikimą pritaikytosios duomenų apsaugos (data </w:t>
            </w:r>
            <w:proofErr w:type="spellStart"/>
            <w:r w:rsidRPr="0073053E">
              <w:rPr>
                <w:rFonts w:ascii="Times New Roman" w:hAnsi="Times New Roman"/>
                <w:lang w:eastAsia="lt-LT"/>
              </w:rPr>
              <w:t>protection</w:t>
            </w:r>
            <w:proofErr w:type="spellEnd"/>
            <w:r w:rsidRPr="0073053E">
              <w:rPr>
                <w:rFonts w:ascii="Times New Roman" w:hAnsi="Times New Roman"/>
                <w:lang w:eastAsia="lt-LT"/>
              </w:rPr>
              <w:t xml:space="preserve"> </w:t>
            </w:r>
            <w:proofErr w:type="spellStart"/>
            <w:r w:rsidRPr="0073053E">
              <w:rPr>
                <w:rFonts w:ascii="Times New Roman" w:hAnsi="Times New Roman"/>
                <w:lang w:eastAsia="lt-LT"/>
              </w:rPr>
              <w:t>by</w:t>
            </w:r>
            <w:proofErr w:type="spellEnd"/>
            <w:r w:rsidRPr="0073053E">
              <w:rPr>
                <w:rFonts w:ascii="Times New Roman" w:hAnsi="Times New Roman"/>
                <w:lang w:eastAsia="lt-LT"/>
              </w:rPr>
              <w:t xml:space="preserve"> </w:t>
            </w:r>
            <w:proofErr w:type="spellStart"/>
            <w:r w:rsidRPr="0073053E">
              <w:rPr>
                <w:rFonts w:ascii="Times New Roman" w:hAnsi="Times New Roman"/>
                <w:lang w:eastAsia="lt-LT"/>
              </w:rPr>
              <w:t>design</w:t>
            </w:r>
            <w:proofErr w:type="spellEnd"/>
            <w:r w:rsidRPr="0073053E">
              <w:rPr>
                <w:rFonts w:ascii="Times New Roman" w:hAnsi="Times New Roman"/>
                <w:lang w:eastAsia="lt-LT"/>
              </w:rPr>
              <w:t xml:space="preserve">) ir standartizuotosios duomenų apsaugos (data </w:t>
            </w:r>
            <w:proofErr w:type="spellStart"/>
            <w:r w:rsidRPr="0073053E">
              <w:rPr>
                <w:rFonts w:ascii="Times New Roman" w:hAnsi="Times New Roman"/>
                <w:lang w:eastAsia="lt-LT"/>
              </w:rPr>
              <w:t>protection</w:t>
            </w:r>
            <w:proofErr w:type="spellEnd"/>
            <w:r w:rsidRPr="0073053E">
              <w:rPr>
                <w:rFonts w:ascii="Times New Roman" w:hAnsi="Times New Roman"/>
                <w:lang w:eastAsia="lt-LT"/>
              </w:rPr>
              <w:t xml:space="preserve"> </w:t>
            </w:r>
            <w:proofErr w:type="spellStart"/>
            <w:r w:rsidRPr="0073053E">
              <w:rPr>
                <w:rFonts w:ascii="Times New Roman" w:hAnsi="Times New Roman"/>
                <w:lang w:eastAsia="lt-LT"/>
              </w:rPr>
              <w:t>by</w:t>
            </w:r>
            <w:proofErr w:type="spellEnd"/>
            <w:r w:rsidRPr="0073053E">
              <w:rPr>
                <w:rFonts w:ascii="Times New Roman" w:hAnsi="Times New Roman"/>
                <w:lang w:eastAsia="lt-LT"/>
              </w:rPr>
              <w:t xml:space="preserve"> </w:t>
            </w:r>
            <w:proofErr w:type="spellStart"/>
            <w:r w:rsidRPr="0073053E">
              <w:rPr>
                <w:rFonts w:ascii="Times New Roman" w:hAnsi="Times New Roman"/>
                <w:lang w:eastAsia="lt-LT"/>
              </w:rPr>
              <w:t>default</w:t>
            </w:r>
            <w:proofErr w:type="spellEnd"/>
            <w:r w:rsidRPr="0073053E">
              <w:rPr>
                <w:rFonts w:ascii="Times New Roman" w:hAnsi="Times New Roman"/>
                <w:lang w:eastAsia="lt-LT"/>
              </w:rPr>
              <w:t xml:space="preserve">) (BDAR 25 str.) įskaitant, bet neapsiribojant saugojimo terminų nustatymą, asmens duomenų </w:t>
            </w:r>
          </w:p>
          <w:p w14:paraId="2ED8762B" w14:textId="77777777" w:rsidR="00816832" w:rsidRPr="0073053E" w:rsidRDefault="00816832" w:rsidP="0073053E">
            <w:pPr>
              <w:autoSpaceDE w:val="0"/>
              <w:autoSpaceDN w:val="0"/>
              <w:adjustRightInd w:val="0"/>
              <w:ind w:right="38"/>
              <w:jc w:val="both"/>
              <w:rPr>
                <w:rFonts w:ascii="Times New Roman" w:hAnsi="Times New Roman"/>
                <w:lang w:eastAsia="lt-LT"/>
              </w:rPr>
            </w:pPr>
            <w:proofErr w:type="spellStart"/>
            <w:r w:rsidRPr="0073053E">
              <w:rPr>
                <w:rFonts w:ascii="Times New Roman" w:hAnsi="Times New Roman"/>
                <w:lang w:eastAsia="lt-LT"/>
              </w:rPr>
              <w:t>anonimizavimą</w:t>
            </w:r>
            <w:proofErr w:type="spellEnd"/>
            <w:r w:rsidRPr="0073053E">
              <w:rPr>
                <w:rFonts w:ascii="Times New Roman" w:hAnsi="Times New Roman"/>
                <w:lang w:eastAsia="lt-LT"/>
              </w:rPr>
              <w:t xml:space="preserve"> ar trynimą automatizuotomis priemonėmis.</w:t>
            </w:r>
          </w:p>
        </w:tc>
      </w:tr>
      <w:tr w:rsidR="00816832" w:rsidRPr="0073053E" w14:paraId="2733F131" w14:textId="77777777" w:rsidTr="0073053E">
        <w:trPr>
          <w:gridAfter w:val="1"/>
          <w:wAfter w:w="11" w:type="dxa"/>
        </w:trPr>
        <w:tc>
          <w:tcPr>
            <w:tcW w:w="704" w:type="dxa"/>
          </w:tcPr>
          <w:p w14:paraId="6FAE8187" w14:textId="24ED6433"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8.8.</w:t>
            </w:r>
          </w:p>
        </w:tc>
        <w:tc>
          <w:tcPr>
            <w:tcW w:w="9576" w:type="dxa"/>
          </w:tcPr>
          <w:p w14:paraId="14AC0B23" w14:textId="2AC0C4F6" w:rsidR="00816832" w:rsidRPr="0073053E" w:rsidRDefault="002B173A"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Vykdytojui</w:t>
            </w:r>
            <w:r w:rsidR="00816832" w:rsidRPr="0073053E">
              <w:rPr>
                <w:rFonts w:ascii="Times New Roman" w:hAnsi="Times New Roman"/>
                <w:lang w:eastAsia="lt-LT"/>
              </w:rPr>
              <w:t xml:space="preserve"> teikiant paslaugas turi būti įgyvendintos organizacinės ir techninės saugumo valdymo priemonės, atitinkančios ISO27000 šeimos arba lygiaverčių standartų reikalavimus.</w:t>
            </w:r>
          </w:p>
        </w:tc>
      </w:tr>
      <w:tr w:rsidR="00816832" w:rsidRPr="0073053E" w14:paraId="4602398F" w14:textId="77777777" w:rsidTr="0073053E">
        <w:trPr>
          <w:gridAfter w:val="1"/>
          <w:wAfter w:w="11" w:type="dxa"/>
        </w:trPr>
        <w:tc>
          <w:tcPr>
            <w:tcW w:w="704" w:type="dxa"/>
          </w:tcPr>
          <w:p w14:paraId="0EB8B67A" w14:textId="3D94ED51"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8.9.</w:t>
            </w:r>
          </w:p>
        </w:tc>
        <w:tc>
          <w:tcPr>
            <w:tcW w:w="9576" w:type="dxa"/>
          </w:tcPr>
          <w:p w14:paraId="5F3D1958"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Visų užpildytų ir pasirašytų dokumentu autentiškumas turi būti užtikrinamas pasirašant juos skaitmeniniu spaudu paženklintu kvalifikuota laiko žyma.</w:t>
            </w:r>
          </w:p>
        </w:tc>
      </w:tr>
      <w:tr w:rsidR="00816832" w:rsidRPr="0073053E" w14:paraId="2DE03B5F" w14:textId="77777777" w:rsidTr="0073053E">
        <w:tc>
          <w:tcPr>
            <w:tcW w:w="10291" w:type="dxa"/>
            <w:gridSpan w:val="3"/>
          </w:tcPr>
          <w:p w14:paraId="5E66EEB3" w14:textId="77777777" w:rsidR="00816832" w:rsidRPr="0073053E" w:rsidRDefault="00816832" w:rsidP="0073053E">
            <w:pPr>
              <w:numPr>
                <w:ilvl w:val="0"/>
                <w:numId w:val="24"/>
              </w:numPr>
              <w:autoSpaceDE w:val="0"/>
              <w:autoSpaceDN w:val="0"/>
              <w:adjustRightInd w:val="0"/>
              <w:ind w:right="38"/>
              <w:jc w:val="both"/>
              <w:rPr>
                <w:rFonts w:ascii="Times New Roman" w:hAnsi="Times New Roman"/>
                <w:b/>
                <w:bCs/>
                <w:lang w:eastAsia="lt-LT"/>
              </w:rPr>
            </w:pPr>
            <w:r w:rsidRPr="0073053E">
              <w:rPr>
                <w:rFonts w:ascii="Times New Roman" w:hAnsi="Times New Roman"/>
                <w:b/>
                <w:bCs/>
                <w:lang w:eastAsia="lt-LT"/>
              </w:rPr>
              <w:t>Integracijų reikalavimai</w:t>
            </w:r>
          </w:p>
        </w:tc>
      </w:tr>
      <w:tr w:rsidR="00816832" w:rsidRPr="0073053E" w14:paraId="323FCC3E" w14:textId="77777777" w:rsidTr="0073053E">
        <w:trPr>
          <w:gridAfter w:val="1"/>
          <w:wAfter w:w="11" w:type="dxa"/>
        </w:trPr>
        <w:tc>
          <w:tcPr>
            <w:tcW w:w="704" w:type="dxa"/>
          </w:tcPr>
          <w:p w14:paraId="0E526609" w14:textId="6A2328B1"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9.1.</w:t>
            </w:r>
          </w:p>
        </w:tc>
        <w:tc>
          <w:tcPr>
            <w:tcW w:w="9576" w:type="dxa"/>
          </w:tcPr>
          <w:p w14:paraId="0A21156E"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Sprendimas turi turėti integracinę sąsają įgyvendintą REST API principu.</w:t>
            </w:r>
          </w:p>
        </w:tc>
      </w:tr>
      <w:tr w:rsidR="00816832" w:rsidRPr="0073053E" w14:paraId="7FE2426E" w14:textId="77777777" w:rsidTr="0073053E">
        <w:trPr>
          <w:gridAfter w:val="1"/>
          <w:wAfter w:w="11" w:type="dxa"/>
        </w:trPr>
        <w:tc>
          <w:tcPr>
            <w:tcW w:w="704" w:type="dxa"/>
          </w:tcPr>
          <w:p w14:paraId="548B319A" w14:textId="2AEF01E0"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9.2.</w:t>
            </w:r>
          </w:p>
        </w:tc>
        <w:tc>
          <w:tcPr>
            <w:tcW w:w="9576" w:type="dxa"/>
          </w:tcPr>
          <w:p w14:paraId="7AFABAEE"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Paslauga turi turėti integracinės sąsajos dokumentaciją su integravimo pavyzdžiais, scenarijais ir aprašymais.</w:t>
            </w:r>
          </w:p>
        </w:tc>
      </w:tr>
      <w:tr w:rsidR="00816832" w:rsidRPr="0073053E" w14:paraId="0B123A68" w14:textId="77777777" w:rsidTr="0073053E">
        <w:trPr>
          <w:gridAfter w:val="1"/>
          <w:wAfter w:w="11" w:type="dxa"/>
        </w:trPr>
        <w:tc>
          <w:tcPr>
            <w:tcW w:w="704" w:type="dxa"/>
          </w:tcPr>
          <w:p w14:paraId="261B6D79" w14:textId="4B95F8A3"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9.3.</w:t>
            </w:r>
          </w:p>
        </w:tc>
        <w:tc>
          <w:tcPr>
            <w:tcW w:w="9576" w:type="dxa"/>
          </w:tcPr>
          <w:p w14:paraId="05438A03"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Turi būti galimybė inicijuoti pasirašymą per integracinę API sąsają nenaudojant naudotojo sąsajos, nurodant kuriame įrenginyje reikalingas konkretaus šablono pasirašymas.</w:t>
            </w:r>
          </w:p>
        </w:tc>
      </w:tr>
      <w:tr w:rsidR="00816832" w:rsidRPr="0073053E" w14:paraId="0265B81D" w14:textId="77777777" w:rsidTr="0073053E">
        <w:trPr>
          <w:gridAfter w:val="1"/>
          <w:wAfter w:w="11" w:type="dxa"/>
        </w:trPr>
        <w:tc>
          <w:tcPr>
            <w:tcW w:w="704" w:type="dxa"/>
          </w:tcPr>
          <w:p w14:paraId="55576CCA" w14:textId="2F69D308"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9.4.</w:t>
            </w:r>
          </w:p>
        </w:tc>
        <w:tc>
          <w:tcPr>
            <w:tcW w:w="9576" w:type="dxa"/>
          </w:tcPr>
          <w:p w14:paraId="15F56664"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 xml:space="preserve">Turi būti galimybė po pasirašymo automatizuotomis priemonėmis gauti pasirašymo būseną. </w:t>
            </w:r>
          </w:p>
        </w:tc>
      </w:tr>
      <w:tr w:rsidR="00816832" w:rsidRPr="0073053E" w14:paraId="7C952837" w14:textId="77777777" w:rsidTr="0073053E">
        <w:trPr>
          <w:gridAfter w:val="1"/>
          <w:wAfter w:w="11" w:type="dxa"/>
        </w:trPr>
        <w:tc>
          <w:tcPr>
            <w:tcW w:w="704" w:type="dxa"/>
          </w:tcPr>
          <w:p w14:paraId="1354E357" w14:textId="43C4C66C"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9.5.</w:t>
            </w:r>
          </w:p>
        </w:tc>
        <w:tc>
          <w:tcPr>
            <w:tcW w:w="9576" w:type="dxa"/>
          </w:tcPr>
          <w:p w14:paraId="3AA239EE"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Turi būti galimybė inicijuojant pasirašymą nurodyti dokumento šablono versiją.</w:t>
            </w:r>
          </w:p>
        </w:tc>
      </w:tr>
      <w:tr w:rsidR="00816832" w:rsidRPr="0073053E" w14:paraId="4060D39E" w14:textId="77777777" w:rsidTr="0073053E">
        <w:trPr>
          <w:gridAfter w:val="1"/>
          <w:wAfter w:w="11" w:type="dxa"/>
        </w:trPr>
        <w:tc>
          <w:tcPr>
            <w:tcW w:w="704" w:type="dxa"/>
          </w:tcPr>
          <w:p w14:paraId="0134AE23" w14:textId="43B1309E"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9.6.</w:t>
            </w:r>
          </w:p>
        </w:tc>
        <w:tc>
          <w:tcPr>
            <w:tcW w:w="9576" w:type="dxa"/>
          </w:tcPr>
          <w:p w14:paraId="5D091468"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Turi būti galimybė gauti užpildytus dokumentų šablono duomenis per integracinę sąsają.</w:t>
            </w:r>
          </w:p>
        </w:tc>
      </w:tr>
      <w:tr w:rsidR="00816832" w:rsidRPr="0073053E" w14:paraId="5629633D" w14:textId="77777777" w:rsidTr="0073053E">
        <w:tc>
          <w:tcPr>
            <w:tcW w:w="10291" w:type="dxa"/>
            <w:gridSpan w:val="3"/>
          </w:tcPr>
          <w:p w14:paraId="5DA320AD" w14:textId="277FD32C" w:rsidR="00816832" w:rsidRPr="0073053E" w:rsidRDefault="00816832" w:rsidP="0073053E">
            <w:pPr>
              <w:numPr>
                <w:ilvl w:val="0"/>
                <w:numId w:val="24"/>
              </w:numPr>
              <w:autoSpaceDE w:val="0"/>
              <w:autoSpaceDN w:val="0"/>
              <w:adjustRightInd w:val="0"/>
              <w:ind w:right="38"/>
              <w:jc w:val="both"/>
              <w:rPr>
                <w:rFonts w:ascii="Times New Roman" w:hAnsi="Times New Roman"/>
                <w:b/>
                <w:bCs/>
                <w:lang w:eastAsia="lt-LT"/>
              </w:rPr>
            </w:pPr>
            <w:r w:rsidRPr="0073053E">
              <w:rPr>
                <w:rFonts w:ascii="Times New Roman" w:hAnsi="Times New Roman"/>
                <w:b/>
                <w:bCs/>
                <w:lang w:eastAsia="lt-LT"/>
              </w:rPr>
              <w:t xml:space="preserve">Reikalavimai papildomoms sistemos </w:t>
            </w:r>
            <w:r w:rsidR="00386FFC" w:rsidRPr="0073053E">
              <w:rPr>
                <w:rFonts w:ascii="Times New Roman" w:hAnsi="Times New Roman"/>
                <w:b/>
                <w:bCs/>
                <w:lang w:eastAsia="lt-LT"/>
              </w:rPr>
              <w:t>vystymo</w:t>
            </w:r>
            <w:r w:rsidRPr="0073053E">
              <w:rPr>
                <w:rFonts w:ascii="Times New Roman" w:hAnsi="Times New Roman"/>
                <w:b/>
                <w:bCs/>
                <w:lang w:eastAsia="lt-LT"/>
              </w:rPr>
              <w:t xml:space="preserve"> paslaugoms (esant poreikiui)</w:t>
            </w:r>
          </w:p>
        </w:tc>
      </w:tr>
      <w:tr w:rsidR="00816832" w:rsidRPr="0073053E" w14:paraId="288F53B6" w14:textId="77777777" w:rsidTr="0073053E">
        <w:trPr>
          <w:gridAfter w:val="1"/>
          <w:wAfter w:w="11" w:type="dxa"/>
        </w:trPr>
        <w:tc>
          <w:tcPr>
            <w:tcW w:w="704" w:type="dxa"/>
          </w:tcPr>
          <w:p w14:paraId="0CD10590" w14:textId="3559A5BA" w:rsidR="00816832" w:rsidRPr="0073053E" w:rsidRDefault="0073053E" w:rsidP="0073053E">
            <w:pPr>
              <w:autoSpaceDE w:val="0"/>
              <w:autoSpaceDN w:val="0"/>
              <w:adjustRightInd w:val="0"/>
              <w:jc w:val="both"/>
              <w:rPr>
                <w:rFonts w:ascii="Times New Roman" w:hAnsi="Times New Roman"/>
                <w:lang w:eastAsia="lt-LT"/>
              </w:rPr>
            </w:pPr>
            <w:r>
              <w:rPr>
                <w:rFonts w:ascii="Times New Roman" w:hAnsi="Times New Roman"/>
                <w:lang w:eastAsia="lt-LT"/>
              </w:rPr>
              <w:t>10.1.</w:t>
            </w:r>
          </w:p>
        </w:tc>
        <w:tc>
          <w:tcPr>
            <w:tcW w:w="9576" w:type="dxa"/>
          </w:tcPr>
          <w:p w14:paraId="49CF1617" w14:textId="7844B000"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 xml:space="preserve">Papildomos </w:t>
            </w:r>
            <w:r w:rsidR="00386FFC" w:rsidRPr="0073053E">
              <w:rPr>
                <w:rFonts w:ascii="Times New Roman" w:hAnsi="Times New Roman"/>
                <w:lang w:eastAsia="lt-LT"/>
              </w:rPr>
              <w:t>vystymo</w:t>
            </w:r>
            <w:r w:rsidRPr="0073053E">
              <w:rPr>
                <w:rFonts w:ascii="Times New Roman" w:hAnsi="Times New Roman"/>
                <w:lang w:eastAsia="lt-LT"/>
              </w:rPr>
              <w:t xml:space="preserve"> paslaugos suteikiamos pagal atskirus </w:t>
            </w:r>
            <w:r w:rsidR="00386FFC" w:rsidRPr="0073053E">
              <w:rPr>
                <w:rFonts w:ascii="Times New Roman" w:hAnsi="Times New Roman"/>
                <w:lang w:eastAsia="lt-LT"/>
              </w:rPr>
              <w:t>Užsakovo</w:t>
            </w:r>
            <w:r w:rsidRPr="0073053E">
              <w:rPr>
                <w:rFonts w:ascii="Times New Roman" w:hAnsi="Times New Roman"/>
                <w:lang w:eastAsia="lt-LT"/>
              </w:rPr>
              <w:t xml:space="preserve"> užsakymus, pateiktus raštu.</w:t>
            </w:r>
          </w:p>
        </w:tc>
      </w:tr>
      <w:tr w:rsidR="00816832" w:rsidRPr="0073053E" w14:paraId="35028854" w14:textId="77777777" w:rsidTr="0073053E">
        <w:trPr>
          <w:gridAfter w:val="1"/>
          <w:wAfter w:w="11" w:type="dxa"/>
        </w:trPr>
        <w:tc>
          <w:tcPr>
            <w:tcW w:w="704" w:type="dxa"/>
          </w:tcPr>
          <w:p w14:paraId="1D8B416A" w14:textId="4114BB59" w:rsidR="00816832" w:rsidRPr="0073053E" w:rsidRDefault="0073053E" w:rsidP="0073053E">
            <w:pPr>
              <w:autoSpaceDE w:val="0"/>
              <w:autoSpaceDN w:val="0"/>
              <w:adjustRightInd w:val="0"/>
              <w:ind w:left="22"/>
              <w:jc w:val="both"/>
              <w:rPr>
                <w:rFonts w:ascii="Times New Roman" w:hAnsi="Times New Roman"/>
                <w:lang w:eastAsia="lt-LT"/>
              </w:rPr>
            </w:pPr>
            <w:r>
              <w:rPr>
                <w:rFonts w:ascii="Times New Roman" w:hAnsi="Times New Roman"/>
                <w:lang w:eastAsia="lt-LT"/>
              </w:rPr>
              <w:t>10.2.</w:t>
            </w:r>
          </w:p>
        </w:tc>
        <w:tc>
          <w:tcPr>
            <w:tcW w:w="9576" w:type="dxa"/>
          </w:tcPr>
          <w:p w14:paraId="02594040" w14:textId="46C6AFFA" w:rsidR="00816832" w:rsidRPr="0073053E" w:rsidRDefault="00386FFC"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Vykdytojas</w:t>
            </w:r>
            <w:r w:rsidR="00816832" w:rsidRPr="0073053E">
              <w:rPr>
                <w:rFonts w:ascii="Times New Roman" w:hAnsi="Times New Roman"/>
                <w:lang w:eastAsia="lt-LT"/>
              </w:rPr>
              <w:t xml:space="preserve">, gavęs </w:t>
            </w:r>
            <w:r w:rsidRPr="0073053E">
              <w:rPr>
                <w:rFonts w:ascii="Times New Roman" w:hAnsi="Times New Roman"/>
                <w:lang w:eastAsia="lt-LT"/>
              </w:rPr>
              <w:t xml:space="preserve">pateiktą raštu </w:t>
            </w:r>
            <w:r w:rsidR="00816832" w:rsidRPr="0073053E">
              <w:rPr>
                <w:rFonts w:ascii="Times New Roman" w:hAnsi="Times New Roman"/>
                <w:lang w:eastAsia="lt-LT"/>
              </w:rPr>
              <w:t xml:space="preserve">užsakymą </w:t>
            </w:r>
            <w:r w:rsidRPr="0073053E">
              <w:rPr>
                <w:rFonts w:ascii="Times New Roman" w:hAnsi="Times New Roman"/>
                <w:lang w:eastAsia="lt-LT"/>
              </w:rPr>
              <w:t xml:space="preserve">dėl papildomo sistemos funkcionalumo ar modifikavimo, atlieka analizę ir </w:t>
            </w:r>
            <w:r w:rsidR="00816832" w:rsidRPr="0073053E">
              <w:rPr>
                <w:rFonts w:ascii="Times New Roman" w:hAnsi="Times New Roman"/>
                <w:lang w:eastAsia="lt-LT"/>
              </w:rPr>
              <w:t>įvertina p</w:t>
            </w:r>
            <w:r w:rsidRPr="0073053E">
              <w:rPr>
                <w:rFonts w:ascii="Times New Roman" w:hAnsi="Times New Roman"/>
                <w:lang w:eastAsia="lt-LT"/>
              </w:rPr>
              <w:t>apildomo vystymo paslaugoms atlikti valandų skaičių</w:t>
            </w:r>
            <w:r w:rsidR="00816832" w:rsidRPr="0073053E">
              <w:rPr>
                <w:rFonts w:ascii="Times New Roman" w:hAnsi="Times New Roman"/>
                <w:lang w:eastAsia="lt-LT"/>
              </w:rPr>
              <w:t xml:space="preserve">, kurių reikėtų užsakymui atlikti ir pateikia </w:t>
            </w:r>
            <w:r w:rsidR="00E73E3C" w:rsidRPr="0073053E">
              <w:rPr>
                <w:rFonts w:ascii="Times New Roman" w:hAnsi="Times New Roman"/>
                <w:lang w:eastAsia="lt-LT"/>
              </w:rPr>
              <w:t>Užsakovui</w:t>
            </w:r>
            <w:r w:rsidR="00816832" w:rsidRPr="0073053E">
              <w:rPr>
                <w:rFonts w:ascii="Times New Roman" w:hAnsi="Times New Roman"/>
                <w:lang w:eastAsia="lt-LT"/>
              </w:rPr>
              <w:t xml:space="preserve"> pasiūlymą.</w:t>
            </w:r>
          </w:p>
        </w:tc>
      </w:tr>
      <w:tr w:rsidR="00816832" w:rsidRPr="0073053E" w14:paraId="04D1B30C" w14:textId="77777777" w:rsidTr="0073053E">
        <w:trPr>
          <w:gridAfter w:val="1"/>
          <w:wAfter w:w="11" w:type="dxa"/>
        </w:trPr>
        <w:tc>
          <w:tcPr>
            <w:tcW w:w="704" w:type="dxa"/>
          </w:tcPr>
          <w:p w14:paraId="3D34D762" w14:textId="2F0EFFB8" w:rsidR="00816832" w:rsidRPr="0073053E" w:rsidRDefault="0073053E" w:rsidP="0073053E">
            <w:pPr>
              <w:autoSpaceDE w:val="0"/>
              <w:autoSpaceDN w:val="0"/>
              <w:adjustRightInd w:val="0"/>
              <w:ind w:left="22"/>
              <w:jc w:val="both"/>
              <w:rPr>
                <w:rFonts w:ascii="Times New Roman" w:hAnsi="Times New Roman"/>
                <w:lang w:eastAsia="lt-LT"/>
              </w:rPr>
            </w:pPr>
            <w:r>
              <w:rPr>
                <w:rFonts w:ascii="Times New Roman" w:hAnsi="Times New Roman"/>
                <w:lang w:eastAsia="lt-LT"/>
              </w:rPr>
              <w:t>10.3.</w:t>
            </w:r>
          </w:p>
        </w:tc>
        <w:tc>
          <w:tcPr>
            <w:tcW w:w="9576" w:type="dxa"/>
          </w:tcPr>
          <w:p w14:paraId="2F37A56A" w14:textId="4335BF62" w:rsidR="00816832" w:rsidRPr="0073053E" w:rsidRDefault="00E73E3C"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Papildomo vystymo</w:t>
            </w:r>
            <w:r w:rsidR="00816832" w:rsidRPr="0073053E">
              <w:rPr>
                <w:rFonts w:ascii="Times New Roman" w:hAnsi="Times New Roman"/>
                <w:lang w:eastAsia="lt-LT"/>
              </w:rPr>
              <w:t xml:space="preserve"> paslaugos teikiamos apmokestinant pagal Sutartyje suderintą </w:t>
            </w:r>
            <w:r w:rsidRPr="0073053E">
              <w:rPr>
                <w:rFonts w:ascii="Times New Roman" w:hAnsi="Times New Roman"/>
                <w:lang w:eastAsia="lt-LT"/>
              </w:rPr>
              <w:t>papildomo vystymo</w:t>
            </w:r>
            <w:r w:rsidR="00816832" w:rsidRPr="0073053E">
              <w:rPr>
                <w:rFonts w:ascii="Times New Roman" w:hAnsi="Times New Roman"/>
                <w:lang w:eastAsia="lt-LT"/>
              </w:rPr>
              <w:t xml:space="preserve"> paslaugų valandinį įkainį.</w:t>
            </w:r>
          </w:p>
        </w:tc>
      </w:tr>
      <w:tr w:rsidR="00816832" w:rsidRPr="0073053E" w14:paraId="3ABECC72" w14:textId="77777777" w:rsidTr="0073053E">
        <w:tc>
          <w:tcPr>
            <w:tcW w:w="10291" w:type="dxa"/>
            <w:gridSpan w:val="3"/>
          </w:tcPr>
          <w:p w14:paraId="7BCE772C" w14:textId="77777777" w:rsidR="00816832" w:rsidRPr="0073053E" w:rsidRDefault="00816832" w:rsidP="0073053E">
            <w:pPr>
              <w:numPr>
                <w:ilvl w:val="0"/>
                <w:numId w:val="24"/>
              </w:numPr>
              <w:autoSpaceDE w:val="0"/>
              <w:autoSpaceDN w:val="0"/>
              <w:adjustRightInd w:val="0"/>
              <w:ind w:right="38"/>
              <w:jc w:val="both"/>
              <w:rPr>
                <w:rFonts w:ascii="Times New Roman" w:hAnsi="Times New Roman"/>
                <w:b/>
                <w:bCs/>
                <w:lang w:eastAsia="lt-LT"/>
              </w:rPr>
            </w:pPr>
            <w:r w:rsidRPr="0073053E">
              <w:rPr>
                <w:rFonts w:ascii="Times New Roman" w:hAnsi="Times New Roman"/>
                <w:b/>
                <w:bCs/>
                <w:lang w:eastAsia="lt-LT"/>
              </w:rPr>
              <w:t>Kiti reikalavimai</w:t>
            </w:r>
          </w:p>
        </w:tc>
      </w:tr>
      <w:tr w:rsidR="00816832" w:rsidRPr="0073053E" w14:paraId="26E7132E" w14:textId="77777777" w:rsidTr="0073053E">
        <w:trPr>
          <w:gridAfter w:val="1"/>
          <w:wAfter w:w="11" w:type="dxa"/>
        </w:trPr>
        <w:tc>
          <w:tcPr>
            <w:tcW w:w="704" w:type="dxa"/>
          </w:tcPr>
          <w:p w14:paraId="44B5F5D3" w14:textId="77777777" w:rsidR="00816832" w:rsidRPr="0073053E" w:rsidRDefault="00816832"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13A47346"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 xml:space="preserve">Naudotojo sąsaja turi veikti WEB aplinkoje realizuotoje aplikacijoje (Microsoft </w:t>
            </w:r>
            <w:proofErr w:type="spellStart"/>
            <w:r w:rsidRPr="0073053E">
              <w:rPr>
                <w:rFonts w:ascii="Times New Roman" w:hAnsi="Times New Roman"/>
                <w:lang w:eastAsia="lt-LT"/>
              </w:rPr>
              <w:t>Edge</w:t>
            </w:r>
            <w:proofErr w:type="spellEnd"/>
            <w:r w:rsidRPr="0073053E">
              <w:rPr>
                <w:rFonts w:ascii="Times New Roman" w:hAnsi="Times New Roman"/>
                <w:lang w:eastAsia="lt-LT"/>
              </w:rPr>
              <w:t>, Google Chrome, Mozilla Firefox, Opera, Safari oficialiais gamintojo palaikomose versijose) su galimybe naudoti saugų duomenų apsikeitimo protokolą  HTTPS.</w:t>
            </w:r>
          </w:p>
        </w:tc>
      </w:tr>
      <w:tr w:rsidR="00816832" w:rsidRPr="0073053E" w14:paraId="6F175CF0" w14:textId="77777777" w:rsidTr="0073053E">
        <w:trPr>
          <w:gridAfter w:val="1"/>
          <w:wAfter w:w="11" w:type="dxa"/>
        </w:trPr>
        <w:tc>
          <w:tcPr>
            <w:tcW w:w="704" w:type="dxa"/>
          </w:tcPr>
          <w:p w14:paraId="09D7A1E2" w14:textId="77777777" w:rsidR="00816832" w:rsidRPr="0073053E" w:rsidRDefault="00816832"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306A0A3C"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Turi būti galimybė paslaugą naudoti planšetiniuose kompiuteriuose su Android ar iOS operacinėmis sistemomis.</w:t>
            </w:r>
          </w:p>
        </w:tc>
      </w:tr>
      <w:tr w:rsidR="00816832" w:rsidRPr="0073053E" w14:paraId="4ED9D612" w14:textId="77777777" w:rsidTr="0073053E">
        <w:trPr>
          <w:gridAfter w:val="1"/>
          <w:wAfter w:w="11" w:type="dxa"/>
        </w:trPr>
        <w:tc>
          <w:tcPr>
            <w:tcW w:w="704" w:type="dxa"/>
          </w:tcPr>
          <w:p w14:paraId="6E55456A" w14:textId="77777777" w:rsidR="00816832" w:rsidRPr="0073053E" w:rsidRDefault="00816832"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5854F8CE"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Sistemoje turi būti užtikrinti šie Sistemos reakcijos greičiai (įvertinus, jog su Sistema vienu metu gali dirbti apie 100 sistemos naudotojų) </w:t>
            </w:r>
          </w:p>
        </w:tc>
      </w:tr>
      <w:tr w:rsidR="00816832" w:rsidRPr="0073053E" w14:paraId="13830595" w14:textId="77777777" w:rsidTr="0073053E">
        <w:trPr>
          <w:gridAfter w:val="1"/>
          <w:wAfter w:w="11" w:type="dxa"/>
        </w:trPr>
        <w:tc>
          <w:tcPr>
            <w:tcW w:w="704" w:type="dxa"/>
          </w:tcPr>
          <w:p w14:paraId="15F64536" w14:textId="77777777" w:rsidR="00816832" w:rsidRPr="0073053E" w:rsidRDefault="00816832"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23C9E5D6" w14:textId="22688B70"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 xml:space="preserve">Paslaugos pirkėjas pateikia iki 20 dokumentų šablonų, kuriuos </w:t>
            </w:r>
            <w:r w:rsidR="00E73E3C" w:rsidRPr="0073053E">
              <w:rPr>
                <w:rFonts w:ascii="Times New Roman" w:hAnsi="Times New Roman"/>
                <w:lang w:eastAsia="lt-LT"/>
              </w:rPr>
              <w:t>Vykdytojas</w:t>
            </w:r>
            <w:r w:rsidRPr="0073053E">
              <w:rPr>
                <w:rFonts w:ascii="Times New Roman" w:hAnsi="Times New Roman"/>
                <w:lang w:eastAsia="lt-LT"/>
              </w:rPr>
              <w:t xml:space="preserve"> skaitmenizuoja, sukurdamas pildomas skaitmenines dokumentų formas, kurios pasiekiamos planšetiniuose kompiuteriuose.</w:t>
            </w:r>
          </w:p>
        </w:tc>
      </w:tr>
      <w:tr w:rsidR="00816832" w:rsidRPr="0073053E" w14:paraId="3C5C0443" w14:textId="77777777" w:rsidTr="0073053E">
        <w:trPr>
          <w:gridAfter w:val="1"/>
          <w:wAfter w:w="11" w:type="dxa"/>
        </w:trPr>
        <w:tc>
          <w:tcPr>
            <w:tcW w:w="704" w:type="dxa"/>
          </w:tcPr>
          <w:p w14:paraId="2479D981" w14:textId="77777777" w:rsidR="00816832" w:rsidRPr="0073053E" w:rsidRDefault="00816832"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719A026D" w14:textId="6652B617" w:rsidR="00816832" w:rsidRPr="0073053E" w:rsidRDefault="002232A0"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Vykdytojas</w:t>
            </w:r>
            <w:r w:rsidR="00816832" w:rsidRPr="0073053E">
              <w:rPr>
                <w:rFonts w:ascii="Times New Roman" w:hAnsi="Times New Roman"/>
                <w:lang w:eastAsia="lt-LT"/>
              </w:rPr>
              <w:t xml:space="preserve"> suteikia iki 2 val. trukmės mokymus apie sistemos naudojimą, dokumentų šablonų kūrimą.</w:t>
            </w:r>
          </w:p>
        </w:tc>
      </w:tr>
      <w:tr w:rsidR="00816832" w:rsidRPr="0073053E" w14:paraId="04A6DD46" w14:textId="77777777" w:rsidTr="0073053E">
        <w:trPr>
          <w:gridAfter w:val="1"/>
          <w:wAfter w:w="11" w:type="dxa"/>
        </w:trPr>
        <w:tc>
          <w:tcPr>
            <w:tcW w:w="704" w:type="dxa"/>
          </w:tcPr>
          <w:p w14:paraId="311C5123" w14:textId="77777777" w:rsidR="00816832" w:rsidRPr="0073053E" w:rsidRDefault="00816832"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26617A8B" w14:textId="77777777" w:rsidR="00816832" w:rsidRPr="0073053E" w:rsidRDefault="00816832" w:rsidP="0073053E">
            <w:pPr>
              <w:autoSpaceDE w:val="0"/>
              <w:autoSpaceDN w:val="0"/>
              <w:adjustRightInd w:val="0"/>
              <w:ind w:right="38"/>
              <w:jc w:val="both"/>
              <w:rPr>
                <w:rFonts w:ascii="Times New Roman" w:hAnsi="Times New Roman"/>
                <w:lang w:eastAsia="lt-LT"/>
              </w:rPr>
            </w:pPr>
            <w:r w:rsidRPr="0073053E">
              <w:rPr>
                <w:rFonts w:ascii="Times New Roman" w:hAnsi="Times New Roman"/>
                <w:lang w:eastAsia="lt-LT"/>
              </w:rPr>
              <w:t>Dokumentų skaitmenizavimo sprendimo diegimo trukmė iki 3 mėn. nuo sutarties pasirašymo.</w:t>
            </w:r>
          </w:p>
        </w:tc>
      </w:tr>
      <w:tr w:rsidR="003758C6" w:rsidRPr="0073053E" w14:paraId="3FEBF401" w14:textId="77777777" w:rsidTr="0073053E">
        <w:trPr>
          <w:gridAfter w:val="1"/>
          <w:wAfter w:w="11" w:type="dxa"/>
        </w:trPr>
        <w:tc>
          <w:tcPr>
            <w:tcW w:w="704" w:type="dxa"/>
          </w:tcPr>
          <w:p w14:paraId="4EB42700" w14:textId="77777777" w:rsidR="003758C6" w:rsidRPr="0073053E" w:rsidRDefault="003758C6"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70491D0A" w14:textId="4FB52FBF" w:rsidR="003758C6" w:rsidRPr="0073053E" w:rsidRDefault="009E29D9" w:rsidP="0073053E">
            <w:pPr>
              <w:autoSpaceDE w:val="0"/>
              <w:autoSpaceDN w:val="0"/>
              <w:adjustRightInd w:val="0"/>
              <w:ind w:right="38"/>
              <w:rPr>
                <w:rFonts w:ascii="Times New Roman" w:hAnsi="Times New Roman"/>
                <w:lang w:eastAsia="lt-LT"/>
              </w:rPr>
            </w:pPr>
            <w:r w:rsidRPr="0073053E">
              <w:rPr>
                <w:rFonts w:ascii="Times New Roman" w:hAnsi="Times New Roman"/>
                <w:lang w:eastAsia="lt-LT"/>
              </w:rPr>
              <w:t xml:space="preserve">Turi būti </w:t>
            </w:r>
            <w:r w:rsidR="003758C6" w:rsidRPr="0073053E">
              <w:rPr>
                <w:rFonts w:ascii="Times New Roman" w:hAnsi="Times New Roman"/>
                <w:lang w:eastAsia="lt-LT"/>
              </w:rPr>
              <w:t>galimybė naudoti elektroninių dokumentų pasirašymo procesui būtinąsias papildomas priemones.</w:t>
            </w:r>
          </w:p>
        </w:tc>
      </w:tr>
      <w:tr w:rsidR="003758C6" w:rsidRPr="0073053E" w14:paraId="2C4DBC75" w14:textId="77777777" w:rsidTr="0073053E">
        <w:trPr>
          <w:gridAfter w:val="1"/>
          <w:wAfter w:w="11" w:type="dxa"/>
        </w:trPr>
        <w:tc>
          <w:tcPr>
            <w:tcW w:w="704" w:type="dxa"/>
          </w:tcPr>
          <w:p w14:paraId="7707240A" w14:textId="77777777" w:rsidR="003758C6" w:rsidRPr="0073053E" w:rsidRDefault="003758C6"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67FE92AC" w14:textId="19B65B3E" w:rsidR="003758C6" w:rsidRPr="0073053E" w:rsidRDefault="003758C6" w:rsidP="0073053E">
            <w:pPr>
              <w:autoSpaceDE w:val="0"/>
              <w:autoSpaceDN w:val="0"/>
              <w:adjustRightInd w:val="0"/>
              <w:ind w:right="38"/>
              <w:jc w:val="both"/>
              <w:rPr>
                <w:rFonts w:ascii="Times New Roman" w:hAnsi="Times New Roman"/>
                <w:lang w:eastAsia="lt-LT"/>
              </w:rPr>
            </w:pPr>
            <w:r w:rsidRPr="0073053E">
              <w:rPr>
                <w:rFonts w:ascii="Times New Roman" w:hAnsi="Times New Roman"/>
              </w:rPr>
              <w:t>Naudotojų, pasirašančiųjų el. parašu, skaičius – neribojamas</w:t>
            </w:r>
            <w:r w:rsidR="002232A0" w:rsidRPr="0073053E">
              <w:rPr>
                <w:rFonts w:ascii="Times New Roman" w:hAnsi="Times New Roman"/>
              </w:rPr>
              <w:t>.</w:t>
            </w:r>
          </w:p>
        </w:tc>
      </w:tr>
      <w:tr w:rsidR="003758C6" w:rsidRPr="0073053E" w14:paraId="1353CFA2" w14:textId="77777777" w:rsidTr="0073053E">
        <w:trPr>
          <w:gridAfter w:val="1"/>
          <w:wAfter w:w="11" w:type="dxa"/>
        </w:trPr>
        <w:tc>
          <w:tcPr>
            <w:tcW w:w="704" w:type="dxa"/>
          </w:tcPr>
          <w:p w14:paraId="288215D3" w14:textId="77777777" w:rsidR="003758C6" w:rsidRPr="0073053E" w:rsidRDefault="003758C6" w:rsidP="0073053E">
            <w:pPr>
              <w:numPr>
                <w:ilvl w:val="1"/>
                <w:numId w:val="24"/>
              </w:numPr>
              <w:autoSpaceDE w:val="0"/>
              <w:autoSpaceDN w:val="0"/>
              <w:adjustRightInd w:val="0"/>
              <w:ind w:left="22" w:hanging="22"/>
              <w:jc w:val="both"/>
              <w:rPr>
                <w:rFonts w:ascii="Times New Roman" w:hAnsi="Times New Roman"/>
                <w:lang w:eastAsia="lt-LT"/>
              </w:rPr>
            </w:pPr>
          </w:p>
        </w:tc>
        <w:tc>
          <w:tcPr>
            <w:tcW w:w="9576" w:type="dxa"/>
          </w:tcPr>
          <w:p w14:paraId="218C02CA" w14:textId="71B7FCF9" w:rsidR="003758C6" w:rsidRPr="0073053E" w:rsidRDefault="00116769" w:rsidP="0073053E">
            <w:pPr>
              <w:autoSpaceDE w:val="0"/>
              <w:autoSpaceDN w:val="0"/>
              <w:adjustRightInd w:val="0"/>
              <w:ind w:right="38"/>
              <w:jc w:val="both"/>
              <w:rPr>
                <w:rFonts w:ascii="Times New Roman" w:hAnsi="Times New Roman"/>
              </w:rPr>
            </w:pPr>
            <w:r w:rsidRPr="0073053E">
              <w:rPr>
                <w:rFonts w:ascii="Times New Roman" w:hAnsi="Times New Roman"/>
              </w:rPr>
              <w:t xml:space="preserve">Elektroninių dokumentų pasirašymo </w:t>
            </w:r>
            <w:r w:rsidR="00E37FDC" w:rsidRPr="0073053E">
              <w:rPr>
                <w:rFonts w:ascii="Times New Roman" w:hAnsi="Times New Roman"/>
              </w:rPr>
              <w:t xml:space="preserve">papildomos elektroninio parašo paslaugos </w:t>
            </w:r>
            <w:r w:rsidRPr="0073053E">
              <w:rPr>
                <w:rFonts w:ascii="Times New Roman" w:hAnsi="Times New Roman"/>
              </w:rPr>
              <w:t>kainodara</w:t>
            </w:r>
            <w:r w:rsidR="00E37FDC" w:rsidRPr="0073053E">
              <w:rPr>
                <w:rFonts w:ascii="Times New Roman" w:hAnsi="Times New Roman"/>
              </w:rPr>
              <w:t>,</w:t>
            </w:r>
            <w:r w:rsidRPr="0073053E">
              <w:rPr>
                <w:rFonts w:ascii="Times New Roman" w:hAnsi="Times New Roman"/>
              </w:rPr>
              <w:t xml:space="preserve"> pagal transakcijų kiekį</w:t>
            </w:r>
            <w:r w:rsidR="00E37FDC" w:rsidRPr="0073053E">
              <w:rPr>
                <w:rFonts w:ascii="Times New Roman" w:hAnsi="Times New Roman"/>
              </w:rPr>
              <w:t xml:space="preserve">, nurodoma </w:t>
            </w:r>
            <w:r w:rsidR="00A6067E" w:rsidRPr="0073053E">
              <w:rPr>
                <w:rFonts w:ascii="Times New Roman" w:hAnsi="Times New Roman"/>
              </w:rPr>
              <w:t>priede Nr.</w:t>
            </w:r>
            <w:r w:rsidR="00E360D7" w:rsidRPr="0073053E">
              <w:rPr>
                <w:rFonts w:ascii="Times New Roman" w:hAnsi="Times New Roman"/>
              </w:rPr>
              <w:t xml:space="preserve"> 3.,</w:t>
            </w:r>
            <w:r w:rsidR="00A6067E" w:rsidRPr="0073053E">
              <w:rPr>
                <w:rFonts w:ascii="Times New Roman" w:hAnsi="Times New Roman"/>
              </w:rPr>
              <w:t xml:space="preserve"> </w:t>
            </w:r>
            <w:r w:rsidR="00E37FDC" w:rsidRPr="0073053E">
              <w:rPr>
                <w:rFonts w:ascii="Times New Roman" w:hAnsi="Times New Roman"/>
              </w:rPr>
              <w:t>Lentelė Nr. 1</w:t>
            </w:r>
          </w:p>
        </w:tc>
      </w:tr>
    </w:tbl>
    <w:p w14:paraId="3F5E0571" w14:textId="371EB3D8" w:rsidR="005841B9" w:rsidRDefault="005841B9" w:rsidP="002232A0">
      <w:pPr>
        <w:pStyle w:val="Pagrindinistekstas"/>
        <w:widowControl w:val="0"/>
        <w:tabs>
          <w:tab w:val="left" w:pos="-2127"/>
          <w:tab w:val="left" w:pos="1560"/>
        </w:tabs>
        <w:adjustRightInd w:val="0"/>
        <w:spacing w:after="0"/>
        <w:textAlignment w:val="baseline"/>
        <w:rPr>
          <w:b/>
          <w:sz w:val="22"/>
          <w:szCs w:val="22"/>
          <w:lang w:val="lt-LT"/>
        </w:rPr>
      </w:pPr>
    </w:p>
    <w:p w14:paraId="4D79136F" w14:textId="620D0A22" w:rsidR="006B1936" w:rsidRPr="0073053E" w:rsidRDefault="006B1936" w:rsidP="006B1936">
      <w:pPr>
        <w:pStyle w:val="Pagrindiniotekstotrauka3"/>
        <w:ind w:firstLine="0"/>
        <w:jc w:val="center"/>
        <w:rPr>
          <w:b/>
          <w:sz w:val="24"/>
          <w:lang w:val="lt-LT"/>
        </w:rPr>
      </w:pPr>
      <w:r w:rsidRPr="0073053E">
        <w:rPr>
          <w:b/>
          <w:sz w:val="24"/>
          <w:lang w:val="lt-LT"/>
        </w:rPr>
        <w:t>V. PAPILDOMŲ ELEKTRONINIO PARAŠO PASLAUGŲ DETALIZACIJA</w:t>
      </w:r>
    </w:p>
    <w:p w14:paraId="38EB6483" w14:textId="77777777" w:rsidR="006B1936" w:rsidRPr="0073053E" w:rsidRDefault="006B1936" w:rsidP="006B1936"/>
    <w:p w14:paraId="36C987B7" w14:textId="5976CBCE" w:rsidR="006B1936" w:rsidRPr="0073053E" w:rsidRDefault="006B1936" w:rsidP="0073053E">
      <w:pPr>
        <w:pStyle w:val="Pagrindinistekstas3"/>
        <w:spacing w:after="0"/>
        <w:ind w:firstLine="567"/>
        <w:jc w:val="both"/>
        <w:rPr>
          <w:sz w:val="24"/>
          <w:szCs w:val="24"/>
        </w:rPr>
      </w:pPr>
      <w:r w:rsidRPr="0073053E">
        <w:rPr>
          <w:sz w:val="24"/>
          <w:szCs w:val="24"/>
        </w:rPr>
        <w:t>Elektroninių dokumentų sudarymo, pasirašymo ir tikrinimo elektroninės paslaugos „</w:t>
      </w:r>
      <w:proofErr w:type="spellStart"/>
      <w:r w:rsidRPr="0073053E">
        <w:rPr>
          <w:sz w:val="24"/>
          <w:szCs w:val="24"/>
        </w:rPr>
        <w:t>Elpako</w:t>
      </w:r>
      <w:proofErr w:type="spellEnd"/>
      <w:r w:rsidRPr="0073053E">
        <w:rPr>
          <w:sz w:val="24"/>
          <w:szCs w:val="24"/>
        </w:rPr>
        <w:t xml:space="preserve">“ (toliau – ELPAKO), naudojamos SIAIS PARAMA modulyje „El. parašo ir el. dokumentų archyvas“, papildomos elektroninio parašo paslaugos </w:t>
      </w:r>
      <w:r w:rsidR="001720DA" w:rsidRPr="0073053E">
        <w:rPr>
          <w:sz w:val="24"/>
          <w:szCs w:val="24"/>
        </w:rPr>
        <w:t>teikiamos</w:t>
      </w:r>
      <w:r w:rsidRPr="0073053E">
        <w:rPr>
          <w:sz w:val="24"/>
          <w:szCs w:val="24"/>
        </w:rPr>
        <w:t xml:space="preserve"> pagal faktinį paslaugos panaudojimą kiekvieną mėnesį</w:t>
      </w:r>
      <w:r w:rsidR="005A22ED" w:rsidRPr="0073053E">
        <w:rPr>
          <w:sz w:val="24"/>
          <w:szCs w:val="24"/>
        </w:rPr>
        <w:t>.</w:t>
      </w:r>
    </w:p>
    <w:p w14:paraId="61097C29" w14:textId="77777777" w:rsidR="005A22ED" w:rsidRPr="0073053E" w:rsidRDefault="005A22ED" w:rsidP="0073053E">
      <w:pPr>
        <w:pStyle w:val="Pagrindinistekstas3"/>
        <w:spacing w:after="0"/>
        <w:ind w:firstLine="567"/>
        <w:jc w:val="both"/>
        <w:rPr>
          <w:b/>
          <w:sz w:val="24"/>
          <w:szCs w:val="24"/>
        </w:rPr>
      </w:pPr>
    </w:p>
    <w:p w14:paraId="6C684986" w14:textId="77777777" w:rsidR="006B1936" w:rsidRPr="0073053E" w:rsidRDefault="006B1936" w:rsidP="0073053E">
      <w:pPr>
        <w:jc w:val="both"/>
        <w:rPr>
          <w:b/>
        </w:rPr>
      </w:pPr>
      <w:r w:rsidRPr="0073053E">
        <w:rPr>
          <w:b/>
        </w:rPr>
        <w:t>Transakcijų paaiškinimas:</w:t>
      </w:r>
    </w:p>
    <w:p w14:paraId="77D995E8" w14:textId="77777777" w:rsidR="006B1936" w:rsidRPr="0073053E" w:rsidRDefault="006B1936" w:rsidP="0073053E">
      <w:pPr>
        <w:pStyle w:val="Sraopastraipa"/>
        <w:numPr>
          <w:ilvl w:val="0"/>
          <w:numId w:val="21"/>
        </w:numPr>
        <w:spacing w:after="160"/>
        <w:rPr>
          <w:szCs w:val="24"/>
        </w:rPr>
      </w:pPr>
      <w:r w:rsidRPr="0073053E">
        <w:rPr>
          <w:szCs w:val="24"/>
        </w:rPr>
        <w:t>Stacionaraus parašo transakcija - kvalifikuoto parašo sukūrimo paslauga naudojant USB laikmeną, asmens tapatybės pažymėjimą arba valstybės tarnautojo pažymėjimą.</w:t>
      </w:r>
    </w:p>
    <w:p w14:paraId="7158EBC6" w14:textId="77777777" w:rsidR="006B1936" w:rsidRPr="0073053E" w:rsidRDefault="006B1936" w:rsidP="0073053E">
      <w:pPr>
        <w:pStyle w:val="Sraopastraipa"/>
        <w:numPr>
          <w:ilvl w:val="0"/>
          <w:numId w:val="21"/>
        </w:numPr>
        <w:spacing w:after="160"/>
        <w:rPr>
          <w:szCs w:val="24"/>
        </w:rPr>
      </w:pPr>
      <w:r w:rsidRPr="0073053E">
        <w:rPr>
          <w:szCs w:val="24"/>
        </w:rPr>
        <w:t>Mobilaus parašo (</w:t>
      </w:r>
      <w:proofErr w:type="spellStart"/>
      <w:r w:rsidRPr="0073053E">
        <w:rPr>
          <w:szCs w:val="24"/>
        </w:rPr>
        <w:t>Mobile</w:t>
      </w:r>
      <w:proofErr w:type="spellEnd"/>
      <w:r w:rsidRPr="0073053E">
        <w:rPr>
          <w:szCs w:val="24"/>
        </w:rPr>
        <w:t>-ID) transakcija - kvalifikuoto parašo sukūrimo paslauga naudojant mobilaus telefono SIM kortelę.</w:t>
      </w:r>
    </w:p>
    <w:p w14:paraId="7B5A0CED" w14:textId="77777777" w:rsidR="006B1936" w:rsidRPr="0073053E" w:rsidRDefault="006B1936" w:rsidP="0073053E">
      <w:pPr>
        <w:pStyle w:val="Sraopastraipa"/>
        <w:numPr>
          <w:ilvl w:val="0"/>
          <w:numId w:val="21"/>
        </w:numPr>
        <w:spacing w:after="240"/>
        <w:ind w:left="714" w:hanging="357"/>
        <w:rPr>
          <w:szCs w:val="24"/>
        </w:rPr>
      </w:pPr>
      <w:r w:rsidRPr="0073053E">
        <w:rPr>
          <w:szCs w:val="24"/>
        </w:rPr>
        <w:t>SMART-ID parašo transakcija - kvalifikuoto parašo sukūrimo paslauga naudojant SMART-ID kvalifikuotą sertifikatą.</w:t>
      </w:r>
    </w:p>
    <w:p w14:paraId="48AEE5FF" w14:textId="77777777" w:rsidR="006B1936" w:rsidRPr="0073053E" w:rsidRDefault="006B1936" w:rsidP="0073053E">
      <w:pPr>
        <w:pStyle w:val="Sraopastraipa"/>
        <w:numPr>
          <w:ilvl w:val="0"/>
          <w:numId w:val="21"/>
        </w:numPr>
        <w:spacing w:after="160"/>
        <w:rPr>
          <w:szCs w:val="24"/>
        </w:rPr>
      </w:pPr>
      <w:r w:rsidRPr="0073053E">
        <w:rPr>
          <w:szCs w:val="24"/>
        </w:rPr>
        <w:t>Parašo patikros transakcija - dokumente esančio vieno el. parašo patikros paslauga.</w:t>
      </w:r>
    </w:p>
    <w:p w14:paraId="78BA31E3" w14:textId="77777777" w:rsidR="006B1936" w:rsidRPr="0073053E" w:rsidRDefault="006B1936" w:rsidP="0073053E">
      <w:pPr>
        <w:pStyle w:val="Sraopastraipa"/>
        <w:numPr>
          <w:ilvl w:val="0"/>
          <w:numId w:val="21"/>
        </w:numPr>
        <w:spacing w:after="160"/>
        <w:rPr>
          <w:szCs w:val="24"/>
        </w:rPr>
      </w:pPr>
      <w:r w:rsidRPr="0073053E">
        <w:rPr>
          <w:szCs w:val="24"/>
        </w:rPr>
        <w:t>Parašo paruošimo ilgalaikiam saugojimui transakcija - vieno el. parašo pakėlimo iki</w:t>
      </w:r>
    </w:p>
    <w:p w14:paraId="1A18D1E5" w14:textId="77777777" w:rsidR="006B1936" w:rsidRPr="0073053E" w:rsidRDefault="006B1936" w:rsidP="0073053E">
      <w:pPr>
        <w:pStyle w:val="Sraopastraipa"/>
        <w:rPr>
          <w:szCs w:val="24"/>
        </w:rPr>
      </w:pPr>
      <w:r w:rsidRPr="0073053E">
        <w:rPr>
          <w:szCs w:val="24"/>
        </w:rPr>
        <w:t>ilgalaikio saugojimo lygmens paslauga arba el. parašo archyvavimo paslauga.</w:t>
      </w:r>
    </w:p>
    <w:p w14:paraId="4538FE8E" w14:textId="77777777" w:rsidR="006B1936" w:rsidRPr="0073053E" w:rsidRDefault="006B1936" w:rsidP="0073053E">
      <w:pPr>
        <w:pStyle w:val="Sraopastraipa"/>
        <w:numPr>
          <w:ilvl w:val="0"/>
          <w:numId w:val="21"/>
        </w:numPr>
        <w:spacing w:after="160"/>
        <w:rPr>
          <w:szCs w:val="24"/>
        </w:rPr>
      </w:pPr>
      <w:r w:rsidRPr="0073053E">
        <w:rPr>
          <w:szCs w:val="24"/>
        </w:rPr>
        <w:t>Laiko žymos uždėjimo transakcija - vienos kvalifikuotos laiko žymos uždėjimo paslauga.</w:t>
      </w:r>
    </w:p>
    <w:p w14:paraId="368A688D" w14:textId="77777777" w:rsidR="006B1936" w:rsidRDefault="006B1936" w:rsidP="0073053E">
      <w:pPr>
        <w:pStyle w:val="Sraopastraipa"/>
        <w:numPr>
          <w:ilvl w:val="0"/>
          <w:numId w:val="21"/>
        </w:numPr>
        <w:rPr>
          <w:szCs w:val="24"/>
        </w:rPr>
      </w:pPr>
      <w:r w:rsidRPr="0073053E">
        <w:rPr>
          <w:szCs w:val="24"/>
        </w:rPr>
        <w:t>Parašo patikros per iškviečiamą naudotojo sąsają (</w:t>
      </w:r>
      <w:proofErr w:type="spellStart"/>
      <w:r w:rsidRPr="0073053E">
        <w:rPr>
          <w:szCs w:val="24"/>
        </w:rPr>
        <w:t>Gateway</w:t>
      </w:r>
      <w:proofErr w:type="spellEnd"/>
      <w:r w:rsidRPr="0073053E">
        <w:rPr>
          <w:szCs w:val="24"/>
        </w:rPr>
        <w:t>) transakcija - dokumente esančio vieno parašo patikros paslauga ją suteikiant per ELPAKO naudotojo sąsają.</w:t>
      </w:r>
    </w:p>
    <w:p w14:paraId="52B4C5CF" w14:textId="77777777" w:rsidR="0073053E" w:rsidRPr="0073053E" w:rsidRDefault="0073053E" w:rsidP="0073053E">
      <w:pPr>
        <w:pStyle w:val="Sraopastraipa"/>
        <w:rPr>
          <w:szCs w:val="24"/>
        </w:rPr>
      </w:pPr>
    </w:p>
    <w:p w14:paraId="3C1C11FD" w14:textId="7C0C9FF2" w:rsidR="00597464" w:rsidRPr="0073053E" w:rsidRDefault="00597464" w:rsidP="0073053E">
      <w:pPr>
        <w:jc w:val="center"/>
        <w:rPr>
          <w:b/>
          <w:bCs/>
        </w:rPr>
      </w:pPr>
      <w:r w:rsidRPr="0073053E">
        <w:rPr>
          <w:b/>
          <w:bCs/>
        </w:rPr>
        <w:t xml:space="preserve">VI. </w:t>
      </w:r>
      <w:r w:rsidR="0073053E">
        <w:rPr>
          <w:b/>
          <w:bCs/>
        </w:rPr>
        <w:t>APLINKOSAUGOS REIKALAVIMAI</w:t>
      </w:r>
    </w:p>
    <w:p w14:paraId="7599887B" w14:textId="77777777" w:rsidR="00597464" w:rsidRPr="0073053E" w:rsidRDefault="00597464" w:rsidP="0073053E">
      <w:pPr>
        <w:rPr>
          <w:b/>
          <w:bCs/>
          <w:lang w:eastAsia="lt-LT"/>
        </w:rPr>
      </w:pPr>
    </w:p>
    <w:p w14:paraId="1BEADD7F" w14:textId="578A6858" w:rsidR="00597464" w:rsidRPr="00597464" w:rsidRDefault="00597464" w:rsidP="0073053E">
      <w:pPr>
        <w:jc w:val="both"/>
      </w:pPr>
      <w:r w:rsidRPr="0073053E">
        <w:t xml:space="preserve">            Remiantis Lietuvos Respublikos aplinkos ministro įsakymo „Dėl produktų, kurių viešiesiems</w:t>
      </w:r>
      <w:r w:rsidRPr="0073053E">
        <w:br/>
        <w:t>pirkimams ir pirkimams taikytini aplinkos apsaugos kriterijai, sąrašo, aplinkos apsaugos kriterijų</w:t>
      </w:r>
      <w:r w:rsidRPr="00597464">
        <w:t xml:space="preserve"> ir</w:t>
      </w:r>
      <w:r w:rsidRPr="00597464">
        <w:br/>
        <w:t>aplinkos apsaugos kriterijų, kuriuos perkančiosios organizacijos ir perkantieji subjektai turi taikyti</w:t>
      </w:r>
      <w:r w:rsidRPr="00597464">
        <w:br/>
        <w:t>pirkdami prekes, paslaugas ar darbus, taikymo tvarkos aprašo patvirtinimo“ redakcija, remiantis</w:t>
      </w:r>
      <w:r w:rsidRPr="00597464">
        <w:br/>
        <w:t>4.4.3. punktu nurodytų Paslaugų pobūdį - perkama tik nematerialaus pobūdžio (intelektinė) ar kitokia</w:t>
      </w:r>
      <w:r w:rsidRPr="00597464">
        <w:br/>
        <w:t>paslauga, nesusijusi su materialaus objekto sukūrimu, kurios teikimo metu nėra numatomas</w:t>
      </w:r>
      <w:r w:rsidRPr="00597464">
        <w:br/>
        <w:t>reikšmingas neigiamas poveikis aplinkai, nesukuriamas taršos šaltinis ir negeneruojamos atliekos,</w:t>
      </w:r>
      <w:r w:rsidRPr="00597464">
        <w:br/>
        <w:t>šis pirkimas laikomas žaliuoju.</w:t>
      </w:r>
    </w:p>
    <w:p w14:paraId="2FE63CC3" w14:textId="76D9B054" w:rsidR="00BF20BA" w:rsidRPr="003E3C69" w:rsidRDefault="00BF20BA" w:rsidP="0073053E">
      <w:pPr>
        <w:tabs>
          <w:tab w:val="left" w:pos="-1843"/>
          <w:tab w:val="left" w:pos="1418"/>
        </w:tabs>
        <w:jc w:val="both"/>
        <w:rPr>
          <w:b/>
          <w:sz w:val="22"/>
          <w:szCs w:val="22"/>
        </w:rPr>
      </w:pPr>
    </w:p>
    <w:p w14:paraId="1407CED7" w14:textId="30837CF8" w:rsidR="00BD1233" w:rsidRPr="003E3C69" w:rsidRDefault="00BD1233" w:rsidP="0073053E">
      <w:pPr>
        <w:pStyle w:val="Pagrindinistekstas"/>
        <w:widowControl w:val="0"/>
        <w:tabs>
          <w:tab w:val="left" w:pos="-2127"/>
          <w:tab w:val="left" w:pos="1560"/>
        </w:tabs>
        <w:adjustRightInd w:val="0"/>
        <w:spacing w:after="0"/>
        <w:jc w:val="center"/>
        <w:textAlignment w:val="baseline"/>
        <w:rPr>
          <w:snapToGrid w:val="0"/>
          <w:sz w:val="22"/>
          <w:szCs w:val="22"/>
          <w:lang w:val="lt-LT"/>
        </w:rPr>
      </w:pPr>
      <w:r w:rsidRPr="003E3C69">
        <w:rPr>
          <w:sz w:val="22"/>
          <w:szCs w:val="22"/>
          <w:lang w:val="lt-LT"/>
        </w:rPr>
        <w:t>_____________</w:t>
      </w:r>
    </w:p>
    <w:p w14:paraId="0A96D5F7" w14:textId="77777777" w:rsidR="00E15334" w:rsidRPr="003E3C69" w:rsidRDefault="00E15334" w:rsidP="0073053E">
      <w:pPr>
        <w:pStyle w:val="Pagrindinistekstas"/>
        <w:widowControl w:val="0"/>
        <w:tabs>
          <w:tab w:val="left" w:pos="-2127"/>
          <w:tab w:val="left" w:pos="1560"/>
        </w:tabs>
        <w:adjustRightInd w:val="0"/>
        <w:spacing w:after="0"/>
        <w:ind w:left="1134"/>
        <w:jc w:val="both"/>
        <w:textAlignment w:val="baseline"/>
        <w:rPr>
          <w:snapToGrid w:val="0"/>
          <w:sz w:val="22"/>
          <w:szCs w:val="22"/>
          <w:lang w:val="lt-LT"/>
        </w:rPr>
      </w:pPr>
    </w:p>
    <w:sectPr w:rsidR="00E15334" w:rsidRPr="003E3C69" w:rsidSect="0073053E">
      <w:headerReference w:type="even" r:id="rId10"/>
      <w:headerReference w:type="default" r:id="rId11"/>
      <w:pgSz w:w="11906" w:h="16838" w:code="9"/>
      <w:pgMar w:top="568"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21F2" w14:textId="77777777" w:rsidR="00E70224" w:rsidRDefault="00E70224">
      <w:r>
        <w:separator/>
      </w:r>
    </w:p>
  </w:endnote>
  <w:endnote w:type="continuationSeparator" w:id="0">
    <w:p w14:paraId="6B10D05F" w14:textId="77777777" w:rsidR="00E70224" w:rsidRDefault="00E7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8059" w14:textId="77777777" w:rsidR="00E70224" w:rsidRDefault="00E70224">
      <w:r>
        <w:separator/>
      </w:r>
    </w:p>
  </w:footnote>
  <w:footnote w:type="continuationSeparator" w:id="0">
    <w:p w14:paraId="451073B5" w14:textId="77777777" w:rsidR="00E70224" w:rsidRDefault="00E7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9F27" w14:textId="77777777" w:rsidR="00DF340F" w:rsidRDefault="00DF34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AD3A0C3" w14:textId="77777777" w:rsidR="00DF340F" w:rsidRDefault="00DF34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5589" w14:textId="1D865DD8" w:rsidR="00DF340F" w:rsidRDefault="00DF340F">
    <w:pPr>
      <w:pStyle w:val="Antrats"/>
    </w:pPr>
    <w:r>
      <w:fldChar w:fldCharType="begin"/>
    </w:r>
    <w:r>
      <w:instrText>PAGE   \* MERGEFORMAT</w:instrText>
    </w:r>
    <w:r>
      <w:fldChar w:fldCharType="separate"/>
    </w:r>
    <w:r w:rsidR="003E3C69" w:rsidRPr="003E3C69">
      <w:rPr>
        <w:noProof/>
        <w:lang w:val="lt-LT"/>
      </w:rPr>
      <w:t>7</w:t>
    </w:r>
    <w:r>
      <w:fldChar w:fldCharType="end"/>
    </w:r>
  </w:p>
  <w:p w14:paraId="6CBE54D0" w14:textId="77777777" w:rsidR="00DF340F" w:rsidRDefault="00DF34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CEFE4E"/>
    <w:lvl w:ilvl="0">
      <w:start w:val="1"/>
      <w:numFmt w:val="bullet"/>
      <w:pStyle w:val="Sraassuenkleliais"/>
      <w:lvlText w:val=""/>
      <w:lvlJc w:val="left"/>
      <w:pPr>
        <w:tabs>
          <w:tab w:val="num" w:pos="363"/>
        </w:tabs>
        <w:ind w:left="3" w:firstLine="0"/>
      </w:pPr>
      <w:rPr>
        <w:rFonts w:ascii="Symbol" w:hAnsi="Symbol" w:hint="default"/>
        <w:color w:val="auto"/>
      </w:rPr>
    </w:lvl>
  </w:abstractNum>
  <w:abstractNum w:abstractNumId="1" w15:restartNumberingAfterBreak="0">
    <w:nsid w:val="01430C4E"/>
    <w:multiLevelType w:val="hybridMultilevel"/>
    <w:tmpl w:val="0F2C7BFE"/>
    <w:lvl w:ilvl="0" w:tplc="3DECD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8E576C"/>
    <w:multiLevelType w:val="multilevel"/>
    <w:tmpl w:val="02B063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116B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FFC4B"/>
    <w:multiLevelType w:val="hybridMultilevel"/>
    <w:tmpl w:val="E8DCCA2C"/>
    <w:lvl w:ilvl="0" w:tplc="745A40CE">
      <w:start w:val="1"/>
      <w:numFmt w:val="decimal"/>
      <w:lvlText w:val="%1."/>
      <w:lvlJc w:val="left"/>
      <w:pPr>
        <w:ind w:left="711" w:hanging="360"/>
      </w:pPr>
      <w:rPr>
        <w:rFonts w:ascii="Times New Roman" w:hAnsi="Times New Roman" w:hint="default"/>
      </w:rPr>
    </w:lvl>
    <w:lvl w:ilvl="1" w:tplc="A0322216">
      <w:start w:val="1"/>
      <w:numFmt w:val="lowerLetter"/>
      <w:lvlText w:val="%2."/>
      <w:lvlJc w:val="left"/>
      <w:pPr>
        <w:ind w:left="1440" w:hanging="360"/>
      </w:pPr>
    </w:lvl>
    <w:lvl w:ilvl="2" w:tplc="0A12C918">
      <w:start w:val="1"/>
      <w:numFmt w:val="lowerRoman"/>
      <w:lvlText w:val="%3."/>
      <w:lvlJc w:val="right"/>
      <w:pPr>
        <w:ind w:left="2160" w:hanging="180"/>
      </w:pPr>
    </w:lvl>
    <w:lvl w:ilvl="3" w:tplc="583091AE">
      <w:start w:val="1"/>
      <w:numFmt w:val="decimal"/>
      <w:lvlText w:val="%4."/>
      <w:lvlJc w:val="left"/>
      <w:pPr>
        <w:ind w:left="2880" w:hanging="360"/>
      </w:pPr>
    </w:lvl>
    <w:lvl w:ilvl="4" w:tplc="2BBACF64">
      <w:start w:val="1"/>
      <w:numFmt w:val="lowerLetter"/>
      <w:lvlText w:val="%5."/>
      <w:lvlJc w:val="left"/>
      <w:pPr>
        <w:ind w:left="3600" w:hanging="360"/>
      </w:pPr>
    </w:lvl>
    <w:lvl w:ilvl="5" w:tplc="A912B24E">
      <w:start w:val="1"/>
      <w:numFmt w:val="lowerRoman"/>
      <w:lvlText w:val="%6."/>
      <w:lvlJc w:val="right"/>
      <w:pPr>
        <w:ind w:left="4320" w:hanging="180"/>
      </w:pPr>
    </w:lvl>
    <w:lvl w:ilvl="6" w:tplc="D7D81D6A">
      <w:start w:val="1"/>
      <w:numFmt w:val="decimal"/>
      <w:lvlText w:val="%7."/>
      <w:lvlJc w:val="left"/>
      <w:pPr>
        <w:ind w:left="5040" w:hanging="360"/>
      </w:pPr>
    </w:lvl>
    <w:lvl w:ilvl="7" w:tplc="CB642F22">
      <w:start w:val="1"/>
      <w:numFmt w:val="lowerLetter"/>
      <w:lvlText w:val="%8."/>
      <w:lvlJc w:val="left"/>
      <w:pPr>
        <w:ind w:left="5760" w:hanging="360"/>
      </w:pPr>
    </w:lvl>
    <w:lvl w:ilvl="8" w:tplc="B5FAB4EA">
      <w:start w:val="1"/>
      <w:numFmt w:val="lowerRoman"/>
      <w:lvlText w:val="%9."/>
      <w:lvlJc w:val="right"/>
      <w:pPr>
        <w:ind w:left="6480" w:hanging="180"/>
      </w:pPr>
    </w:lvl>
  </w:abstractNum>
  <w:abstractNum w:abstractNumId="5" w15:restartNumberingAfterBreak="0">
    <w:nsid w:val="12C96C18"/>
    <w:multiLevelType w:val="hybridMultilevel"/>
    <w:tmpl w:val="67546BCC"/>
    <w:lvl w:ilvl="0" w:tplc="A50AFA6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6773F"/>
    <w:multiLevelType w:val="multilevel"/>
    <w:tmpl w:val="75548F3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13422"/>
    <w:multiLevelType w:val="multilevel"/>
    <w:tmpl w:val="BF26A3AC"/>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64A5E"/>
    <w:multiLevelType w:val="hybridMultilevel"/>
    <w:tmpl w:val="8B248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2627C8"/>
    <w:multiLevelType w:val="hybridMultilevel"/>
    <w:tmpl w:val="A6965C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802CF9"/>
    <w:multiLevelType w:val="multilevel"/>
    <w:tmpl w:val="5F84D312"/>
    <w:lvl w:ilvl="0">
      <w:start w:val="1"/>
      <w:numFmt w:val="none"/>
      <w:lvlText w:val="3."/>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D670B0"/>
    <w:multiLevelType w:val="multilevel"/>
    <w:tmpl w:val="C6EE4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98722A"/>
    <w:multiLevelType w:val="hybridMultilevel"/>
    <w:tmpl w:val="8DF6A17A"/>
    <w:lvl w:ilvl="0" w:tplc="F03CD1F8">
      <w:numFmt w:val="bullet"/>
      <w:lvlText w:val="-"/>
      <w:lvlJc w:val="left"/>
      <w:pPr>
        <w:ind w:left="720" w:hanging="360"/>
      </w:pPr>
      <w:rPr>
        <w:rFonts w:ascii="Century Gothic" w:eastAsia="Times New Roman" w:hAnsi="Century Gothic"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BA515B"/>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F70B6A"/>
    <w:multiLevelType w:val="hybridMultilevel"/>
    <w:tmpl w:val="5180189A"/>
    <w:lvl w:ilvl="0" w:tplc="1BCE3316">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6" w15:restartNumberingAfterBreak="0">
    <w:nsid w:val="4EE4508E"/>
    <w:multiLevelType w:val="hybridMultilevel"/>
    <w:tmpl w:val="45089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CA40B7"/>
    <w:multiLevelType w:val="multilevel"/>
    <w:tmpl w:val="B99406C2"/>
    <w:lvl w:ilvl="0">
      <w:start w:val="1"/>
      <w:numFmt w:val="decimal"/>
      <w:pStyle w:val="Listpicture"/>
      <w:suff w:val="space"/>
      <w:lvlText w:val="%1 pav."/>
      <w:lvlJc w:val="left"/>
      <w:pPr>
        <w:ind w:left="2041" w:hanging="340"/>
      </w:pPr>
      <w:rPr>
        <w:rFonts w:ascii="Times New Roman" w:hAnsi="Times New Roman" w:hint="default"/>
        <w:b/>
        <w:i/>
      </w:rPr>
    </w:lvl>
    <w:lvl w:ilvl="1">
      <w:start w:val="1"/>
      <w:numFmt w:val="decimal"/>
      <w:suff w:val="space"/>
      <w:lvlText w:val="%1.%2. pav."/>
      <w:lvlJc w:val="left"/>
      <w:pPr>
        <w:ind w:left="2268" w:hanging="227"/>
      </w:pPr>
      <w:rPr>
        <w:rFonts w:hint="default"/>
        <w:b/>
        <w:i/>
      </w:rPr>
    </w:lvl>
    <w:lvl w:ilvl="2">
      <w:start w:val="1"/>
      <w:numFmt w:val="decimal"/>
      <w:lvlText w:val="%1.%2.%3."/>
      <w:lvlJc w:val="left"/>
      <w:pPr>
        <w:tabs>
          <w:tab w:val="num" w:pos="3328"/>
        </w:tabs>
        <w:ind w:left="2761" w:hanging="153"/>
      </w:pPr>
      <w:rPr>
        <w:rFonts w:hint="default"/>
      </w:rPr>
    </w:lvl>
    <w:lvl w:ilvl="3">
      <w:start w:val="1"/>
      <w:numFmt w:val="decimal"/>
      <w:lvlText w:val="%1.%2.%3.%4."/>
      <w:lvlJc w:val="left"/>
      <w:pPr>
        <w:tabs>
          <w:tab w:val="num" w:pos="3895"/>
        </w:tabs>
        <w:ind w:left="3345" w:hanging="170"/>
      </w:pPr>
      <w:rPr>
        <w:rFonts w:hint="default"/>
      </w:rPr>
    </w:lvl>
    <w:lvl w:ilvl="4">
      <w:start w:val="1"/>
      <w:numFmt w:val="decimal"/>
      <w:lvlText w:val="%1.%2.%3.%4.%5"/>
      <w:lvlJc w:val="left"/>
      <w:pPr>
        <w:tabs>
          <w:tab w:val="num" w:pos="4822"/>
        </w:tabs>
        <w:ind w:left="2142" w:firstLine="1600"/>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15:restartNumberingAfterBreak="0">
    <w:nsid w:val="50AF0210"/>
    <w:multiLevelType w:val="multilevel"/>
    <w:tmpl w:val="C226CA2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0" w15:restartNumberingAfterBreak="0">
    <w:nsid w:val="554D2C20"/>
    <w:multiLevelType w:val="hybridMultilevel"/>
    <w:tmpl w:val="2F1CD182"/>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342FB6"/>
    <w:multiLevelType w:val="hybridMultilevel"/>
    <w:tmpl w:val="B37C3DFA"/>
    <w:lvl w:ilvl="0" w:tplc="948E9BFC">
      <w:start w:val="3"/>
      <w:numFmt w:val="upperRoman"/>
      <w:lvlText w:val="%1."/>
      <w:lvlJc w:val="left"/>
      <w:pPr>
        <w:ind w:left="2847" w:hanging="72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2" w15:restartNumberingAfterBreak="0">
    <w:nsid w:val="5DC6405F"/>
    <w:multiLevelType w:val="hybridMultilevel"/>
    <w:tmpl w:val="65B410D4"/>
    <w:lvl w:ilvl="0" w:tplc="3DECD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036780"/>
    <w:multiLevelType w:val="hybridMultilevel"/>
    <w:tmpl w:val="712ADB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1A19E8"/>
    <w:multiLevelType w:val="hybridMultilevel"/>
    <w:tmpl w:val="3F24A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144213"/>
    <w:multiLevelType w:val="multilevel"/>
    <w:tmpl w:val="19A2D8AC"/>
    <w:lvl w:ilvl="0">
      <w:start w:val="1"/>
      <w:numFmt w:val="none"/>
      <w:lvlText w:val="4."/>
      <w:lvlJc w:val="left"/>
      <w:pPr>
        <w:ind w:left="360" w:hanging="360"/>
      </w:pPr>
      <w:rPr>
        <w:rFonts w:hint="default"/>
      </w:rPr>
    </w:lvl>
    <w:lvl w:ilvl="1">
      <w:start w:val="1"/>
      <w:numFmt w:val="decimal"/>
      <w:suff w:val="space"/>
      <w:lvlText w:val="4.%2."/>
      <w:lvlJc w:val="left"/>
      <w:pPr>
        <w:ind w:left="432" w:hanging="432"/>
      </w:pPr>
      <w:rPr>
        <w:rFonts w:hint="default"/>
      </w:rPr>
    </w:lvl>
    <w:lvl w:ilvl="2">
      <w:start w:val="1"/>
      <w:numFmt w:val="decimal"/>
      <w:lvlText w:val="%1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8F43A2"/>
    <w:multiLevelType w:val="hybridMultilevel"/>
    <w:tmpl w:val="AE0C7EB0"/>
    <w:lvl w:ilvl="0" w:tplc="8C9CB99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C44D94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30CD09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BFE727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9B6A85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07290E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84686D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E423BE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EDC4D5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430590340">
    <w:abstractNumId w:val="0"/>
  </w:num>
  <w:num w:numId="2" w16cid:durableId="1016620313">
    <w:abstractNumId w:val="19"/>
  </w:num>
  <w:num w:numId="3" w16cid:durableId="1829444381">
    <w:abstractNumId w:val="17"/>
  </w:num>
  <w:num w:numId="4" w16cid:durableId="1911964929">
    <w:abstractNumId w:val="5"/>
  </w:num>
  <w:num w:numId="5" w16cid:durableId="511532223">
    <w:abstractNumId w:val="21"/>
  </w:num>
  <w:num w:numId="6" w16cid:durableId="1742212663">
    <w:abstractNumId w:val="18"/>
  </w:num>
  <w:num w:numId="7" w16cid:durableId="361327178">
    <w:abstractNumId w:val="6"/>
  </w:num>
  <w:num w:numId="8" w16cid:durableId="848368512">
    <w:abstractNumId w:val="14"/>
  </w:num>
  <w:num w:numId="9" w16cid:durableId="978725246">
    <w:abstractNumId w:val="3"/>
  </w:num>
  <w:num w:numId="10" w16cid:durableId="1954899487">
    <w:abstractNumId w:val="11"/>
  </w:num>
  <w:num w:numId="11" w16cid:durableId="1067069823">
    <w:abstractNumId w:val="12"/>
  </w:num>
  <w:num w:numId="12" w16cid:durableId="833566639">
    <w:abstractNumId w:val="2"/>
  </w:num>
  <w:num w:numId="13" w16cid:durableId="1007948315">
    <w:abstractNumId w:val="25"/>
  </w:num>
  <w:num w:numId="14" w16cid:durableId="1983928717">
    <w:abstractNumId w:val="15"/>
  </w:num>
  <w:num w:numId="15" w16cid:durableId="97069322">
    <w:abstractNumId w:val="16"/>
  </w:num>
  <w:num w:numId="16" w16cid:durableId="1061370065">
    <w:abstractNumId w:val="20"/>
  </w:num>
  <w:num w:numId="17" w16cid:durableId="1038435535">
    <w:abstractNumId w:val="22"/>
  </w:num>
  <w:num w:numId="18" w16cid:durableId="1049955014">
    <w:abstractNumId w:val="1"/>
  </w:num>
  <w:num w:numId="19" w16cid:durableId="1327052684">
    <w:abstractNumId w:val="13"/>
  </w:num>
  <w:num w:numId="20" w16cid:durableId="398480698">
    <w:abstractNumId w:val="26"/>
  </w:num>
  <w:num w:numId="21" w16cid:durableId="657417808">
    <w:abstractNumId w:val="9"/>
  </w:num>
  <w:num w:numId="22" w16cid:durableId="243147600">
    <w:abstractNumId w:val="23"/>
  </w:num>
  <w:num w:numId="23" w16cid:durableId="212931632">
    <w:abstractNumId w:val="24"/>
  </w:num>
  <w:num w:numId="24" w16cid:durableId="41173266">
    <w:abstractNumId w:val="7"/>
  </w:num>
  <w:num w:numId="25" w16cid:durableId="1488938916">
    <w:abstractNumId w:val="4"/>
  </w:num>
  <w:num w:numId="26" w16cid:durableId="2068186417">
    <w:abstractNumId w:val="8"/>
  </w:num>
  <w:num w:numId="27" w16cid:durableId="10090680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D2"/>
    <w:rsid w:val="00000465"/>
    <w:rsid w:val="00000FAF"/>
    <w:rsid w:val="00001280"/>
    <w:rsid w:val="00004FD8"/>
    <w:rsid w:val="00004FE4"/>
    <w:rsid w:val="0000592F"/>
    <w:rsid w:val="00006983"/>
    <w:rsid w:val="000069E1"/>
    <w:rsid w:val="00007C68"/>
    <w:rsid w:val="000135F4"/>
    <w:rsid w:val="00013620"/>
    <w:rsid w:val="00014E1D"/>
    <w:rsid w:val="0001585F"/>
    <w:rsid w:val="0001719E"/>
    <w:rsid w:val="000206BD"/>
    <w:rsid w:val="00020D04"/>
    <w:rsid w:val="00021083"/>
    <w:rsid w:val="000275F4"/>
    <w:rsid w:val="00027A4B"/>
    <w:rsid w:val="000324BA"/>
    <w:rsid w:val="00033521"/>
    <w:rsid w:val="00034DDF"/>
    <w:rsid w:val="000366AB"/>
    <w:rsid w:val="00040E8D"/>
    <w:rsid w:val="000437D6"/>
    <w:rsid w:val="0005076E"/>
    <w:rsid w:val="00051E89"/>
    <w:rsid w:val="00052177"/>
    <w:rsid w:val="0005454E"/>
    <w:rsid w:val="0005558B"/>
    <w:rsid w:val="00056112"/>
    <w:rsid w:val="00056691"/>
    <w:rsid w:val="00060618"/>
    <w:rsid w:val="00061975"/>
    <w:rsid w:val="00062FBB"/>
    <w:rsid w:val="000634A9"/>
    <w:rsid w:val="000655AF"/>
    <w:rsid w:val="000665BA"/>
    <w:rsid w:val="00067723"/>
    <w:rsid w:val="000704CF"/>
    <w:rsid w:val="00073CE7"/>
    <w:rsid w:val="00077525"/>
    <w:rsid w:val="00077A0B"/>
    <w:rsid w:val="00077B64"/>
    <w:rsid w:val="0008020B"/>
    <w:rsid w:val="0008162F"/>
    <w:rsid w:val="00081D62"/>
    <w:rsid w:val="00081EA5"/>
    <w:rsid w:val="000826E7"/>
    <w:rsid w:val="00082A7E"/>
    <w:rsid w:val="00083E96"/>
    <w:rsid w:val="00085E8C"/>
    <w:rsid w:val="00086286"/>
    <w:rsid w:val="000870FA"/>
    <w:rsid w:val="000876A9"/>
    <w:rsid w:val="0008793B"/>
    <w:rsid w:val="00087CFE"/>
    <w:rsid w:val="00091139"/>
    <w:rsid w:val="000929D0"/>
    <w:rsid w:val="00093A1E"/>
    <w:rsid w:val="00094C65"/>
    <w:rsid w:val="0009564D"/>
    <w:rsid w:val="000A453B"/>
    <w:rsid w:val="000A55D5"/>
    <w:rsid w:val="000A5E73"/>
    <w:rsid w:val="000B22DB"/>
    <w:rsid w:val="000B2902"/>
    <w:rsid w:val="000B3168"/>
    <w:rsid w:val="000B33FF"/>
    <w:rsid w:val="000B4E79"/>
    <w:rsid w:val="000B5929"/>
    <w:rsid w:val="000B7850"/>
    <w:rsid w:val="000C3789"/>
    <w:rsid w:val="000C3E36"/>
    <w:rsid w:val="000C41FC"/>
    <w:rsid w:val="000C4CE7"/>
    <w:rsid w:val="000C5202"/>
    <w:rsid w:val="000D066A"/>
    <w:rsid w:val="000D0A5F"/>
    <w:rsid w:val="000D21A9"/>
    <w:rsid w:val="000D3DBC"/>
    <w:rsid w:val="000D4042"/>
    <w:rsid w:val="000D4E2A"/>
    <w:rsid w:val="000D4F76"/>
    <w:rsid w:val="000D5F84"/>
    <w:rsid w:val="000E43F5"/>
    <w:rsid w:val="000E559F"/>
    <w:rsid w:val="000E6F4D"/>
    <w:rsid w:val="000F0A1D"/>
    <w:rsid w:val="000F2B7E"/>
    <w:rsid w:val="000F36F2"/>
    <w:rsid w:val="000F3A9C"/>
    <w:rsid w:val="000F460D"/>
    <w:rsid w:val="000F4BDC"/>
    <w:rsid w:val="001002B9"/>
    <w:rsid w:val="0010066A"/>
    <w:rsid w:val="00100C85"/>
    <w:rsid w:val="00101D3B"/>
    <w:rsid w:val="00102055"/>
    <w:rsid w:val="00103AF5"/>
    <w:rsid w:val="00104B7E"/>
    <w:rsid w:val="001064DB"/>
    <w:rsid w:val="001100C2"/>
    <w:rsid w:val="00111BC6"/>
    <w:rsid w:val="00112D18"/>
    <w:rsid w:val="00113416"/>
    <w:rsid w:val="001136FB"/>
    <w:rsid w:val="00113B00"/>
    <w:rsid w:val="00116769"/>
    <w:rsid w:val="001200CF"/>
    <w:rsid w:val="00120F05"/>
    <w:rsid w:val="00123ED5"/>
    <w:rsid w:val="00124C22"/>
    <w:rsid w:val="001267CF"/>
    <w:rsid w:val="00131563"/>
    <w:rsid w:val="00131CA3"/>
    <w:rsid w:val="001334DE"/>
    <w:rsid w:val="00133FE3"/>
    <w:rsid w:val="0013441E"/>
    <w:rsid w:val="00134936"/>
    <w:rsid w:val="00134DDC"/>
    <w:rsid w:val="001352BE"/>
    <w:rsid w:val="00136F06"/>
    <w:rsid w:val="001405E2"/>
    <w:rsid w:val="00141217"/>
    <w:rsid w:val="00141CF3"/>
    <w:rsid w:val="001468DE"/>
    <w:rsid w:val="00147FE6"/>
    <w:rsid w:val="00150272"/>
    <w:rsid w:val="00151691"/>
    <w:rsid w:val="001530F8"/>
    <w:rsid w:val="00155E0B"/>
    <w:rsid w:val="00161CBE"/>
    <w:rsid w:val="00161F49"/>
    <w:rsid w:val="00163809"/>
    <w:rsid w:val="0016386A"/>
    <w:rsid w:val="001641A2"/>
    <w:rsid w:val="0016471D"/>
    <w:rsid w:val="00167B15"/>
    <w:rsid w:val="00171440"/>
    <w:rsid w:val="0017163B"/>
    <w:rsid w:val="001720DA"/>
    <w:rsid w:val="001721E5"/>
    <w:rsid w:val="001724E9"/>
    <w:rsid w:val="00172A75"/>
    <w:rsid w:val="00173782"/>
    <w:rsid w:val="001766E7"/>
    <w:rsid w:val="00182B45"/>
    <w:rsid w:val="0018552C"/>
    <w:rsid w:val="00186B05"/>
    <w:rsid w:val="00186B84"/>
    <w:rsid w:val="00187016"/>
    <w:rsid w:val="00187FAD"/>
    <w:rsid w:val="00191A1E"/>
    <w:rsid w:val="00192532"/>
    <w:rsid w:val="00192E86"/>
    <w:rsid w:val="00193301"/>
    <w:rsid w:val="00193A14"/>
    <w:rsid w:val="001940A0"/>
    <w:rsid w:val="00194BA9"/>
    <w:rsid w:val="001964DE"/>
    <w:rsid w:val="001A0704"/>
    <w:rsid w:val="001A17FA"/>
    <w:rsid w:val="001A244C"/>
    <w:rsid w:val="001A3A1F"/>
    <w:rsid w:val="001A3A7F"/>
    <w:rsid w:val="001A46DD"/>
    <w:rsid w:val="001A5BF9"/>
    <w:rsid w:val="001B19AB"/>
    <w:rsid w:val="001B1B69"/>
    <w:rsid w:val="001B2430"/>
    <w:rsid w:val="001B3B8D"/>
    <w:rsid w:val="001B53C7"/>
    <w:rsid w:val="001B6FDB"/>
    <w:rsid w:val="001B706D"/>
    <w:rsid w:val="001C1724"/>
    <w:rsid w:val="001C2DC1"/>
    <w:rsid w:val="001C48BC"/>
    <w:rsid w:val="001C613C"/>
    <w:rsid w:val="001D037E"/>
    <w:rsid w:val="001D06C2"/>
    <w:rsid w:val="001D091D"/>
    <w:rsid w:val="001D0ACB"/>
    <w:rsid w:val="001D17D1"/>
    <w:rsid w:val="001D22C2"/>
    <w:rsid w:val="001D48C6"/>
    <w:rsid w:val="001D4B7E"/>
    <w:rsid w:val="001E1736"/>
    <w:rsid w:val="001E419F"/>
    <w:rsid w:val="001E4442"/>
    <w:rsid w:val="001E528D"/>
    <w:rsid w:val="001F150F"/>
    <w:rsid w:val="001F346F"/>
    <w:rsid w:val="001F3B43"/>
    <w:rsid w:val="001F43F9"/>
    <w:rsid w:val="001F563A"/>
    <w:rsid w:val="001F599D"/>
    <w:rsid w:val="001F7D64"/>
    <w:rsid w:val="00200F59"/>
    <w:rsid w:val="0020195F"/>
    <w:rsid w:val="00202BC1"/>
    <w:rsid w:val="0020471E"/>
    <w:rsid w:val="00206542"/>
    <w:rsid w:val="00206D6F"/>
    <w:rsid w:val="0021126F"/>
    <w:rsid w:val="00213D0D"/>
    <w:rsid w:val="00213D5F"/>
    <w:rsid w:val="002148BC"/>
    <w:rsid w:val="0021654C"/>
    <w:rsid w:val="00220796"/>
    <w:rsid w:val="00221038"/>
    <w:rsid w:val="00221C2D"/>
    <w:rsid w:val="00223057"/>
    <w:rsid w:val="002232A0"/>
    <w:rsid w:val="00226321"/>
    <w:rsid w:val="00230538"/>
    <w:rsid w:val="00230911"/>
    <w:rsid w:val="002318DE"/>
    <w:rsid w:val="002322E6"/>
    <w:rsid w:val="00232A33"/>
    <w:rsid w:val="0023343D"/>
    <w:rsid w:val="00233AFF"/>
    <w:rsid w:val="00235F3A"/>
    <w:rsid w:val="00237DA7"/>
    <w:rsid w:val="0024028A"/>
    <w:rsid w:val="00241AD2"/>
    <w:rsid w:val="002433D3"/>
    <w:rsid w:val="00243B2B"/>
    <w:rsid w:val="00243BAF"/>
    <w:rsid w:val="0024753A"/>
    <w:rsid w:val="002478ED"/>
    <w:rsid w:val="002505AC"/>
    <w:rsid w:val="00251337"/>
    <w:rsid w:val="00251AEB"/>
    <w:rsid w:val="00253947"/>
    <w:rsid w:val="00253DA7"/>
    <w:rsid w:val="00254757"/>
    <w:rsid w:val="0025558B"/>
    <w:rsid w:val="0026083B"/>
    <w:rsid w:val="00261A12"/>
    <w:rsid w:val="0026339A"/>
    <w:rsid w:val="00264F69"/>
    <w:rsid w:val="00265501"/>
    <w:rsid w:val="00265AA5"/>
    <w:rsid w:val="00265D36"/>
    <w:rsid w:val="00265F69"/>
    <w:rsid w:val="00266FAF"/>
    <w:rsid w:val="00270CA3"/>
    <w:rsid w:val="00273C96"/>
    <w:rsid w:val="00273F05"/>
    <w:rsid w:val="00274C74"/>
    <w:rsid w:val="002761EA"/>
    <w:rsid w:val="00277DF9"/>
    <w:rsid w:val="00282414"/>
    <w:rsid w:val="00282FCA"/>
    <w:rsid w:val="00287F07"/>
    <w:rsid w:val="00291580"/>
    <w:rsid w:val="00291BA5"/>
    <w:rsid w:val="00292337"/>
    <w:rsid w:val="00294B19"/>
    <w:rsid w:val="002A3888"/>
    <w:rsid w:val="002A3E91"/>
    <w:rsid w:val="002A474A"/>
    <w:rsid w:val="002A587E"/>
    <w:rsid w:val="002A7D22"/>
    <w:rsid w:val="002A7D88"/>
    <w:rsid w:val="002B0901"/>
    <w:rsid w:val="002B173A"/>
    <w:rsid w:val="002B29B8"/>
    <w:rsid w:val="002C1C9F"/>
    <w:rsid w:val="002C30D6"/>
    <w:rsid w:val="002C383A"/>
    <w:rsid w:val="002C473F"/>
    <w:rsid w:val="002C57A0"/>
    <w:rsid w:val="002C69DD"/>
    <w:rsid w:val="002D013F"/>
    <w:rsid w:val="002D17DC"/>
    <w:rsid w:val="002D3DE2"/>
    <w:rsid w:val="002D43B3"/>
    <w:rsid w:val="002D4AAE"/>
    <w:rsid w:val="002D4C4E"/>
    <w:rsid w:val="002D4CC3"/>
    <w:rsid w:val="002D5252"/>
    <w:rsid w:val="002D52BE"/>
    <w:rsid w:val="002E0AAC"/>
    <w:rsid w:val="002E3A61"/>
    <w:rsid w:val="002E499C"/>
    <w:rsid w:val="002E5D25"/>
    <w:rsid w:val="002E6699"/>
    <w:rsid w:val="002E7574"/>
    <w:rsid w:val="002F19AD"/>
    <w:rsid w:val="002F2A89"/>
    <w:rsid w:val="002F33BE"/>
    <w:rsid w:val="002F5FE4"/>
    <w:rsid w:val="002F6E30"/>
    <w:rsid w:val="002F777B"/>
    <w:rsid w:val="002F7C5B"/>
    <w:rsid w:val="002F7D21"/>
    <w:rsid w:val="002F7E51"/>
    <w:rsid w:val="00300290"/>
    <w:rsid w:val="003003DD"/>
    <w:rsid w:val="00301024"/>
    <w:rsid w:val="00301442"/>
    <w:rsid w:val="00302E21"/>
    <w:rsid w:val="00304101"/>
    <w:rsid w:val="00305907"/>
    <w:rsid w:val="00305CBE"/>
    <w:rsid w:val="00307AE4"/>
    <w:rsid w:val="00307E9D"/>
    <w:rsid w:val="0031012D"/>
    <w:rsid w:val="00311696"/>
    <w:rsid w:val="003120F7"/>
    <w:rsid w:val="0031234B"/>
    <w:rsid w:val="0031335B"/>
    <w:rsid w:val="00313B52"/>
    <w:rsid w:val="003144D7"/>
    <w:rsid w:val="00314D84"/>
    <w:rsid w:val="0031782A"/>
    <w:rsid w:val="003226FB"/>
    <w:rsid w:val="0032600E"/>
    <w:rsid w:val="003325E5"/>
    <w:rsid w:val="00333DE9"/>
    <w:rsid w:val="00333E20"/>
    <w:rsid w:val="0033542E"/>
    <w:rsid w:val="003371FC"/>
    <w:rsid w:val="003374A9"/>
    <w:rsid w:val="00337D34"/>
    <w:rsid w:val="00340F5F"/>
    <w:rsid w:val="003418E0"/>
    <w:rsid w:val="00344412"/>
    <w:rsid w:val="003460FE"/>
    <w:rsid w:val="0035048B"/>
    <w:rsid w:val="00351A94"/>
    <w:rsid w:val="003520CF"/>
    <w:rsid w:val="00352184"/>
    <w:rsid w:val="00357098"/>
    <w:rsid w:val="003607FF"/>
    <w:rsid w:val="0036262A"/>
    <w:rsid w:val="00364A35"/>
    <w:rsid w:val="00372786"/>
    <w:rsid w:val="0037355A"/>
    <w:rsid w:val="00374832"/>
    <w:rsid w:val="003754E5"/>
    <w:rsid w:val="003758C6"/>
    <w:rsid w:val="003760BE"/>
    <w:rsid w:val="003762EA"/>
    <w:rsid w:val="003768A9"/>
    <w:rsid w:val="003826CD"/>
    <w:rsid w:val="00383CE5"/>
    <w:rsid w:val="00383DE9"/>
    <w:rsid w:val="003841F4"/>
    <w:rsid w:val="0038665C"/>
    <w:rsid w:val="00386CAE"/>
    <w:rsid w:val="00386D7F"/>
    <w:rsid w:val="00386FFC"/>
    <w:rsid w:val="00387ED1"/>
    <w:rsid w:val="003905CE"/>
    <w:rsid w:val="00390FDD"/>
    <w:rsid w:val="00391975"/>
    <w:rsid w:val="0039225D"/>
    <w:rsid w:val="00393920"/>
    <w:rsid w:val="00394539"/>
    <w:rsid w:val="00395972"/>
    <w:rsid w:val="00396F60"/>
    <w:rsid w:val="003A16E3"/>
    <w:rsid w:val="003A17AB"/>
    <w:rsid w:val="003A1DF7"/>
    <w:rsid w:val="003A2985"/>
    <w:rsid w:val="003A2BF3"/>
    <w:rsid w:val="003A2F89"/>
    <w:rsid w:val="003A5624"/>
    <w:rsid w:val="003A6A3C"/>
    <w:rsid w:val="003B0309"/>
    <w:rsid w:val="003B240A"/>
    <w:rsid w:val="003B2E9E"/>
    <w:rsid w:val="003B63A7"/>
    <w:rsid w:val="003B691C"/>
    <w:rsid w:val="003C030C"/>
    <w:rsid w:val="003C1A04"/>
    <w:rsid w:val="003C240E"/>
    <w:rsid w:val="003C25CB"/>
    <w:rsid w:val="003D23BF"/>
    <w:rsid w:val="003D2531"/>
    <w:rsid w:val="003D25C5"/>
    <w:rsid w:val="003D489B"/>
    <w:rsid w:val="003E2D54"/>
    <w:rsid w:val="003E3C69"/>
    <w:rsid w:val="003E55A1"/>
    <w:rsid w:val="003E70CE"/>
    <w:rsid w:val="003E75BA"/>
    <w:rsid w:val="003F0152"/>
    <w:rsid w:val="003F12A3"/>
    <w:rsid w:val="003F2180"/>
    <w:rsid w:val="003F3201"/>
    <w:rsid w:val="003F5C86"/>
    <w:rsid w:val="003F6ACC"/>
    <w:rsid w:val="003F6B7B"/>
    <w:rsid w:val="003F7881"/>
    <w:rsid w:val="004021EA"/>
    <w:rsid w:val="00403461"/>
    <w:rsid w:val="00403A49"/>
    <w:rsid w:val="004051C4"/>
    <w:rsid w:val="004055C5"/>
    <w:rsid w:val="00407AAE"/>
    <w:rsid w:val="004105C6"/>
    <w:rsid w:val="004118ED"/>
    <w:rsid w:val="0041261B"/>
    <w:rsid w:val="00415445"/>
    <w:rsid w:val="00415ADC"/>
    <w:rsid w:val="00416809"/>
    <w:rsid w:val="00420F41"/>
    <w:rsid w:val="00421BC9"/>
    <w:rsid w:val="00422186"/>
    <w:rsid w:val="0042423B"/>
    <w:rsid w:val="00427432"/>
    <w:rsid w:val="0043005E"/>
    <w:rsid w:val="00434BF0"/>
    <w:rsid w:val="00436C4E"/>
    <w:rsid w:val="004405A5"/>
    <w:rsid w:val="00440C2A"/>
    <w:rsid w:val="00440FB2"/>
    <w:rsid w:val="00441244"/>
    <w:rsid w:val="00441714"/>
    <w:rsid w:val="004430C3"/>
    <w:rsid w:val="0044353A"/>
    <w:rsid w:val="00445D99"/>
    <w:rsid w:val="00445EE5"/>
    <w:rsid w:val="00447FCF"/>
    <w:rsid w:val="00452A49"/>
    <w:rsid w:val="00453588"/>
    <w:rsid w:val="00453FD9"/>
    <w:rsid w:val="0045451D"/>
    <w:rsid w:val="00455E8F"/>
    <w:rsid w:val="00456353"/>
    <w:rsid w:val="00456F50"/>
    <w:rsid w:val="00456FF4"/>
    <w:rsid w:val="00457D5D"/>
    <w:rsid w:val="0046010B"/>
    <w:rsid w:val="0046234F"/>
    <w:rsid w:val="004637DE"/>
    <w:rsid w:val="0046394D"/>
    <w:rsid w:val="00464776"/>
    <w:rsid w:val="00464C4C"/>
    <w:rsid w:val="004650AB"/>
    <w:rsid w:val="00466ECD"/>
    <w:rsid w:val="0046740F"/>
    <w:rsid w:val="004676F5"/>
    <w:rsid w:val="0047018A"/>
    <w:rsid w:val="00470779"/>
    <w:rsid w:val="0047085D"/>
    <w:rsid w:val="004717E0"/>
    <w:rsid w:val="0047213D"/>
    <w:rsid w:val="0047226D"/>
    <w:rsid w:val="00474836"/>
    <w:rsid w:val="00474E3E"/>
    <w:rsid w:val="00476FAE"/>
    <w:rsid w:val="004776C0"/>
    <w:rsid w:val="00480957"/>
    <w:rsid w:val="00481A88"/>
    <w:rsid w:val="004845D4"/>
    <w:rsid w:val="00484F39"/>
    <w:rsid w:val="00485838"/>
    <w:rsid w:val="00485F93"/>
    <w:rsid w:val="00486DEE"/>
    <w:rsid w:val="00490A19"/>
    <w:rsid w:val="00496AA9"/>
    <w:rsid w:val="004A0202"/>
    <w:rsid w:val="004A1153"/>
    <w:rsid w:val="004A22C0"/>
    <w:rsid w:val="004A288D"/>
    <w:rsid w:val="004A3081"/>
    <w:rsid w:val="004A3840"/>
    <w:rsid w:val="004A4E2E"/>
    <w:rsid w:val="004A586D"/>
    <w:rsid w:val="004A59C1"/>
    <w:rsid w:val="004A7332"/>
    <w:rsid w:val="004B008C"/>
    <w:rsid w:val="004B1D1F"/>
    <w:rsid w:val="004B5974"/>
    <w:rsid w:val="004B6726"/>
    <w:rsid w:val="004B6FE0"/>
    <w:rsid w:val="004B7B4D"/>
    <w:rsid w:val="004B7F24"/>
    <w:rsid w:val="004C1E22"/>
    <w:rsid w:val="004C29E1"/>
    <w:rsid w:val="004C4404"/>
    <w:rsid w:val="004C44C2"/>
    <w:rsid w:val="004C4A09"/>
    <w:rsid w:val="004D13C5"/>
    <w:rsid w:val="004D1F12"/>
    <w:rsid w:val="004D50E1"/>
    <w:rsid w:val="004D661F"/>
    <w:rsid w:val="004E04D1"/>
    <w:rsid w:val="004E486C"/>
    <w:rsid w:val="004E4D31"/>
    <w:rsid w:val="004E7134"/>
    <w:rsid w:val="004E7540"/>
    <w:rsid w:val="004F0321"/>
    <w:rsid w:val="004F3EF2"/>
    <w:rsid w:val="004F40C1"/>
    <w:rsid w:val="004F4794"/>
    <w:rsid w:val="004F4BD2"/>
    <w:rsid w:val="004F6D23"/>
    <w:rsid w:val="004F6E73"/>
    <w:rsid w:val="0050212F"/>
    <w:rsid w:val="00502EA9"/>
    <w:rsid w:val="005030C1"/>
    <w:rsid w:val="005069FD"/>
    <w:rsid w:val="00507569"/>
    <w:rsid w:val="00512C50"/>
    <w:rsid w:val="00513C76"/>
    <w:rsid w:val="00516392"/>
    <w:rsid w:val="00521D72"/>
    <w:rsid w:val="00521E22"/>
    <w:rsid w:val="00522625"/>
    <w:rsid w:val="00523AB6"/>
    <w:rsid w:val="00523BD5"/>
    <w:rsid w:val="00527979"/>
    <w:rsid w:val="00531E7E"/>
    <w:rsid w:val="00533179"/>
    <w:rsid w:val="00533D92"/>
    <w:rsid w:val="00534A32"/>
    <w:rsid w:val="0053527C"/>
    <w:rsid w:val="00535314"/>
    <w:rsid w:val="00535FF3"/>
    <w:rsid w:val="0053642B"/>
    <w:rsid w:val="00536B14"/>
    <w:rsid w:val="00536F27"/>
    <w:rsid w:val="005407FF"/>
    <w:rsid w:val="00541115"/>
    <w:rsid w:val="00541FFF"/>
    <w:rsid w:val="00542683"/>
    <w:rsid w:val="00542981"/>
    <w:rsid w:val="00544A30"/>
    <w:rsid w:val="00544AAA"/>
    <w:rsid w:val="005451BE"/>
    <w:rsid w:val="005457B4"/>
    <w:rsid w:val="005525C0"/>
    <w:rsid w:val="00554189"/>
    <w:rsid w:val="0056035F"/>
    <w:rsid w:val="00561830"/>
    <w:rsid w:val="00562137"/>
    <w:rsid w:val="005641DC"/>
    <w:rsid w:val="00564EB2"/>
    <w:rsid w:val="00565C35"/>
    <w:rsid w:val="00565FE3"/>
    <w:rsid w:val="0056618A"/>
    <w:rsid w:val="00573449"/>
    <w:rsid w:val="005764AC"/>
    <w:rsid w:val="0057744E"/>
    <w:rsid w:val="005800D0"/>
    <w:rsid w:val="00580697"/>
    <w:rsid w:val="005841B9"/>
    <w:rsid w:val="00584B70"/>
    <w:rsid w:val="0058747C"/>
    <w:rsid w:val="005916B5"/>
    <w:rsid w:val="00593D8E"/>
    <w:rsid w:val="00594622"/>
    <w:rsid w:val="005958A1"/>
    <w:rsid w:val="0059668D"/>
    <w:rsid w:val="00596C1F"/>
    <w:rsid w:val="00596E33"/>
    <w:rsid w:val="00597464"/>
    <w:rsid w:val="0059789D"/>
    <w:rsid w:val="005A1AD7"/>
    <w:rsid w:val="005A22ED"/>
    <w:rsid w:val="005A30BF"/>
    <w:rsid w:val="005A62B3"/>
    <w:rsid w:val="005B0791"/>
    <w:rsid w:val="005B265C"/>
    <w:rsid w:val="005B5181"/>
    <w:rsid w:val="005B587B"/>
    <w:rsid w:val="005B6DDA"/>
    <w:rsid w:val="005B7BA0"/>
    <w:rsid w:val="005C0205"/>
    <w:rsid w:val="005C138B"/>
    <w:rsid w:val="005C25E2"/>
    <w:rsid w:val="005C3494"/>
    <w:rsid w:val="005C3ABA"/>
    <w:rsid w:val="005C429D"/>
    <w:rsid w:val="005C5DAD"/>
    <w:rsid w:val="005C702C"/>
    <w:rsid w:val="005C7A07"/>
    <w:rsid w:val="005D012D"/>
    <w:rsid w:val="005D20B9"/>
    <w:rsid w:val="005D35C1"/>
    <w:rsid w:val="005E0BEC"/>
    <w:rsid w:val="005E0CB3"/>
    <w:rsid w:val="005E3242"/>
    <w:rsid w:val="005E38C1"/>
    <w:rsid w:val="005E5E20"/>
    <w:rsid w:val="005E6E9D"/>
    <w:rsid w:val="005F11DA"/>
    <w:rsid w:val="005F49A2"/>
    <w:rsid w:val="005F4F1E"/>
    <w:rsid w:val="005F51B6"/>
    <w:rsid w:val="0060454B"/>
    <w:rsid w:val="00604D89"/>
    <w:rsid w:val="00605DCD"/>
    <w:rsid w:val="006070E2"/>
    <w:rsid w:val="006078BF"/>
    <w:rsid w:val="00610CFC"/>
    <w:rsid w:val="006127A0"/>
    <w:rsid w:val="00613445"/>
    <w:rsid w:val="00615D5E"/>
    <w:rsid w:val="006164DB"/>
    <w:rsid w:val="00617CE0"/>
    <w:rsid w:val="0062033A"/>
    <w:rsid w:val="00620F16"/>
    <w:rsid w:val="00621CAB"/>
    <w:rsid w:val="00624FB4"/>
    <w:rsid w:val="00625125"/>
    <w:rsid w:val="00625D2F"/>
    <w:rsid w:val="00627D0A"/>
    <w:rsid w:val="00627E3B"/>
    <w:rsid w:val="006323E0"/>
    <w:rsid w:val="00636EAD"/>
    <w:rsid w:val="00640549"/>
    <w:rsid w:val="006409F0"/>
    <w:rsid w:val="006415EF"/>
    <w:rsid w:val="00646B24"/>
    <w:rsid w:val="00647E75"/>
    <w:rsid w:val="00650119"/>
    <w:rsid w:val="00652802"/>
    <w:rsid w:val="00653A29"/>
    <w:rsid w:val="00655480"/>
    <w:rsid w:val="00655C47"/>
    <w:rsid w:val="00657375"/>
    <w:rsid w:val="006606CC"/>
    <w:rsid w:val="00660B52"/>
    <w:rsid w:val="00666094"/>
    <w:rsid w:val="006673FF"/>
    <w:rsid w:val="00667B18"/>
    <w:rsid w:val="00667BDD"/>
    <w:rsid w:val="0067023C"/>
    <w:rsid w:val="0067055F"/>
    <w:rsid w:val="00670897"/>
    <w:rsid w:val="00671ECA"/>
    <w:rsid w:val="006726BB"/>
    <w:rsid w:val="00674BF3"/>
    <w:rsid w:val="00675242"/>
    <w:rsid w:val="006772F9"/>
    <w:rsid w:val="00680270"/>
    <w:rsid w:val="00680B6A"/>
    <w:rsid w:val="0068326D"/>
    <w:rsid w:val="0068714D"/>
    <w:rsid w:val="00687E9E"/>
    <w:rsid w:val="0069035D"/>
    <w:rsid w:val="00690F11"/>
    <w:rsid w:val="00691C78"/>
    <w:rsid w:val="0069228F"/>
    <w:rsid w:val="006935DB"/>
    <w:rsid w:val="00693FEF"/>
    <w:rsid w:val="00697017"/>
    <w:rsid w:val="006979A9"/>
    <w:rsid w:val="00697DB5"/>
    <w:rsid w:val="006A674E"/>
    <w:rsid w:val="006A7473"/>
    <w:rsid w:val="006A78D2"/>
    <w:rsid w:val="006B1936"/>
    <w:rsid w:val="006B1A93"/>
    <w:rsid w:val="006B36AA"/>
    <w:rsid w:val="006B3DCD"/>
    <w:rsid w:val="006B5FE7"/>
    <w:rsid w:val="006B682E"/>
    <w:rsid w:val="006C2E65"/>
    <w:rsid w:val="006C2ED8"/>
    <w:rsid w:val="006C3989"/>
    <w:rsid w:val="006C5F8E"/>
    <w:rsid w:val="006D14B2"/>
    <w:rsid w:val="006D261D"/>
    <w:rsid w:val="006D3BA7"/>
    <w:rsid w:val="006D435D"/>
    <w:rsid w:val="006D506D"/>
    <w:rsid w:val="006D65C4"/>
    <w:rsid w:val="006E2398"/>
    <w:rsid w:val="006E25BD"/>
    <w:rsid w:val="006E49D7"/>
    <w:rsid w:val="006E72AD"/>
    <w:rsid w:val="006E7832"/>
    <w:rsid w:val="006F2624"/>
    <w:rsid w:val="006F3CE0"/>
    <w:rsid w:val="006F3F97"/>
    <w:rsid w:val="006F4BCF"/>
    <w:rsid w:val="006F72ED"/>
    <w:rsid w:val="006F7F69"/>
    <w:rsid w:val="006F7FD8"/>
    <w:rsid w:val="00700E58"/>
    <w:rsid w:val="00700E8C"/>
    <w:rsid w:val="007015AE"/>
    <w:rsid w:val="007023A1"/>
    <w:rsid w:val="0070392F"/>
    <w:rsid w:val="0070406A"/>
    <w:rsid w:val="007041D5"/>
    <w:rsid w:val="007048CE"/>
    <w:rsid w:val="00705405"/>
    <w:rsid w:val="007057CD"/>
    <w:rsid w:val="0070583E"/>
    <w:rsid w:val="0070644E"/>
    <w:rsid w:val="007123C1"/>
    <w:rsid w:val="007126F2"/>
    <w:rsid w:val="007130C3"/>
    <w:rsid w:val="00713313"/>
    <w:rsid w:val="00713878"/>
    <w:rsid w:val="00715948"/>
    <w:rsid w:val="0071596F"/>
    <w:rsid w:val="00715F50"/>
    <w:rsid w:val="007169EC"/>
    <w:rsid w:val="00723AAE"/>
    <w:rsid w:val="00726C76"/>
    <w:rsid w:val="0073053E"/>
    <w:rsid w:val="00733CA1"/>
    <w:rsid w:val="00735A9E"/>
    <w:rsid w:val="0074365F"/>
    <w:rsid w:val="00743FC6"/>
    <w:rsid w:val="00744191"/>
    <w:rsid w:val="007509D2"/>
    <w:rsid w:val="007514D6"/>
    <w:rsid w:val="00753763"/>
    <w:rsid w:val="007557B2"/>
    <w:rsid w:val="007558F6"/>
    <w:rsid w:val="00755D16"/>
    <w:rsid w:val="00756AE2"/>
    <w:rsid w:val="00757971"/>
    <w:rsid w:val="00757F47"/>
    <w:rsid w:val="007616BC"/>
    <w:rsid w:val="00761EEA"/>
    <w:rsid w:val="00764BEA"/>
    <w:rsid w:val="00764F56"/>
    <w:rsid w:val="0077269A"/>
    <w:rsid w:val="007768E5"/>
    <w:rsid w:val="00777236"/>
    <w:rsid w:val="00777F93"/>
    <w:rsid w:val="00780D24"/>
    <w:rsid w:val="007859D4"/>
    <w:rsid w:val="00786382"/>
    <w:rsid w:val="00791066"/>
    <w:rsid w:val="00795929"/>
    <w:rsid w:val="007965A8"/>
    <w:rsid w:val="00797D9C"/>
    <w:rsid w:val="007A2F3C"/>
    <w:rsid w:val="007A6FC2"/>
    <w:rsid w:val="007A74A6"/>
    <w:rsid w:val="007A7EE3"/>
    <w:rsid w:val="007B21BE"/>
    <w:rsid w:val="007B63F2"/>
    <w:rsid w:val="007C55C8"/>
    <w:rsid w:val="007C75B5"/>
    <w:rsid w:val="007D7453"/>
    <w:rsid w:val="007D7BA6"/>
    <w:rsid w:val="007D7D50"/>
    <w:rsid w:val="007E135C"/>
    <w:rsid w:val="007E3CFA"/>
    <w:rsid w:val="007E4E5C"/>
    <w:rsid w:val="007E6443"/>
    <w:rsid w:val="007E6831"/>
    <w:rsid w:val="007F1094"/>
    <w:rsid w:val="007F1EEA"/>
    <w:rsid w:val="007F2F85"/>
    <w:rsid w:val="007F3260"/>
    <w:rsid w:val="007F567F"/>
    <w:rsid w:val="008015B0"/>
    <w:rsid w:val="00802823"/>
    <w:rsid w:val="00802DF2"/>
    <w:rsid w:val="0080361B"/>
    <w:rsid w:val="00803775"/>
    <w:rsid w:val="00803926"/>
    <w:rsid w:val="00804749"/>
    <w:rsid w:val="00804A67"/>
    <w:rsid w:val="00804F00"/>
    <w:rsid w:val="0080561C"/>
    <w:rsid w:val="00805A27"/>
    <w:rsid w:val="008067AA"/>
    <w:rsid w:val="00806EA0"/>
    <w:rsid w:val="00807C97"/>
    <w:rsid w:val="00807DD9"/>
    <w:rsid w:val="0081053D"/>
    <w:rsid w:val="00810A97"/>
    <w:rsid w:val="008114F8"/>
    <w:rsid w:val="008164AA"/>
    <w:rsid w:val="00816832"/>
    <w:rsid w:val="00817A1C"/>
    <w:rsid w:val="00820878"/>
    <w:rsid w:val="008210DA"/>
    <w:rsid w:val="008235BB"/>
    <w:rsid w:val="00823C7D"/>
    <w:rsid w:val="008248B1"/>
    <w:rsid w:val="00824FCD"/>
    <w:rsid w:val="00825179"/>
    <w:rsid w:val="00825C8C"/>
    <w:rsid w:val="00825D5E"/>
    <w:rsid w:val="00826136"/>
    <w:rsid w:val="008316C6"/>
    <w:rsid w:val="00832634"/>
    <w:rsid w:val="00832F0F"/>
    <w:rsid w:val="00834701"/>
    <w:rsid w:val="00836355"/>
    <w:rsid w:val="008371BA"/>
    <w:rsid w:val="008403AB"/>
    <w:rsid w:val="00841380"/>
    <w:rsid w:val="008428ED"/>
    <w:rsid w:val="008440D5"/>
    <w:rsid w:val="0084714A"/>
    <w:rsid w:val="00847D13"/>
    <w:rsid w:val="00850BDB"/>
    <w:rsid w:val="008511FC"/>
    <w:rsid w:val="00851DAE"/>
    <w:rsid w:val="00855C85"/>
    <w:rsid w:val="00861F22"/>
    <w:rsid w:val="00863069"/>
    <w:rsid w:val="008630CA"/>
    <w:rsid w:val="00865427"/>
    <w:rsid w:val="0086650B"/>
    <w:rsid w:val="008706AD"/>
    <w:rsid w:val="00874070"/>
    <w:rsid w:val="008754CF"/>
    <w:rsid w:val="00875F28"/>
    <w:rsid w:val="00880360"/>
    <w:rsid w:val="008820CD"/>
    <w:rsid w:val="008827D5"/>
    <w:rsid w:val="00883D33"/>
    <w:rsid w:val="008841C7"/>
    <w:rsid w:val="0088554D"/>
    <w:rsid w:val="00885BF6"/>
    <w:rsid w:val="00887B9C"/>
    <w:rsid w:val="00891764"/>
    <w:rsid w:val="00892071"/>
    <w:rsid w:val="00895D34"/>
    <w:rsid w:val="00897065"/>
    <w:rsid w:val="008A2753"/>
    <w:rsid w:val="008A3500"/>
    <w:rsid w:val="008A365D"/>
    <w:rsid w:val="008A4198"/>
    <w:rsid w:val="008A57F0"/>
    <w:rsid w:val="008B184D"/>
    <w:rsid w:val="008B3888"/>
    <w:rsid w:val="008B5210"/>
    <w:rsid w:val="008B6557"/>
    <w:rsid w:val="008C0694"/>
    <w:rsid w:val="008C0AFE"/>
    <w:rsid w:val="008C1135"/>
    <w:rsid w:val="008C2C99"/>
    <w:rsid w:val="008C4B8E"/>
    <w:rsid w:val="008C5497"/>
    <w:rsid w:val="008C665C"/>
    <w:rsid w:val="008C6F39"/>
    <w:rsid w:val="008C6FEE"/>
    <w:rsid w:val="008D0F50"/>
    <w:rsid w:val="008D220C"/>
    <w:rsid w:val="008D26FA"/>
    <w:rsid w:val="008D38DE"/>
    <w:rsid w:val="008D4061"/>
    <w:rsid w:val="008D651B"/>
    <w:rsid w:val="008E0570"/>
    <w:rsid w:val="008E2524"/>
    <w:rsid w:val="008E3E62"/>
    <w:rsid w:val="008E41ED"/>
    <w:rsid w:val="008E568D"/>
    <w:rsid w:val="008E57A6"/>
    <w:rsid w:val="008E597B"/>
    <w:rsid w:val="008E5CCB"/>
    <w:rsid w:val="008E5D33"/>
    <w:rsid w:val="008E6009"/>
    <w:rsid w:val="008F0D14"/>
    <w:rsid w:val="008F20DA"/>
    <w:rsid w:val="008F3644"/>
    <w:rsid w:val="008F52AA"/>
    <w:rsid w:val="008F5B50"/>
    <w:rsid w:val="008F62E3"/>
    <w:rsid w:val="008F6933"/>
    <w:rsid w:val="009012E7"/>
    <w:rsid w:val="009013CD"/>
    <w:rsid w:val="009021D8"/>
    <w:rsid w:val="009030FB"/>
    <w:rsid w:val="00903115"/>
    <w:rsid w:val="009033FB"/>
    <w:rsid w:val="00907277"/>
    <w:rsid w:val="0091058F"/>
    <w:rsid w:val="0091064E"/>
    <w:rsid w:val="00912AC2"/>
    <w:rsid w:val="009135C9"/>
    <w:rsid w:val="00914488"/>
    <w:rsid w:val="00920312"/>
    <w:rsid w:val="00922872"/>
    <w:rsid w:val="00922DF4"/>
    <w:rsid w:val="00923136"/>
    <w:rsid w:val="009260FC"/>
    <w:rsid w:val="0092647C"/>
    <w:rsid w:val="0092749A"/>
    <w:rsid w:val="00933207"/>
    <w:rsid w:val="009370BA"/>
    <w:rsid w:val="00941170"/>
    <w:rsid w:val="0094226D"/>
    <w:rsid w:val="00942B21"/>
    <w:rsid w:val="00943843"/>
    <w:rsid w:val="009459A6"/>
    <w:rsid w:val="009539A6"/>
    <w:rsid w:val="009550FE"/>
    <w:rsid w:val="009577F6"/>
    <w:rsid w:val="00957CE3"/>
    <w:rsid w:val="00961226"/>
    <w:rsid w:val="009617AF"/>
    <w:rsid w:val="00962F12"/>
    <w:rsid w:val="0096591A"/>
    <w:rsid w:val="00966188"/>
    <w:rsid w:val="00967F4F"/>
    <w:rsid w:val="0097061F"/>
    <w:rsid w:val="009775C4"/>
    <w:rsid w:val="009779C7"/>
    <w:rsid w:val="009810EB"/>
    <w:rsid w:val="009812A4"/>
    <w:rsid w:val="009815DB"/>
    <w:rsid w:val="009818E5"/>
    <w:rsid w:val="0098194A"/>
    <w:rsid w:val="00981E58"/>
    <w:rsid w:val="009850A2"/>
    <w:rsid w:val="00987768"/>
    <w:rsid w:val="009917B6"/>
    <w:rsid w:val="00991BD7"/>
    <w:rsid w:val="00991F96"/>
    <w:rsid w:val="00993AA5"/>
    <w:rsid w:val="00993B06"/>
    <w:rsid w:val="0099402D"/>
    <w:rsid w:val="00994B31"/>
    <w:rsid w:val="0099515C"/>
    <w:rsid w:val="009955C8"/>
    <w:rsid w:val="009968C6"/>
    <w:rsid w:val="00997044"/>
    <w:rsid w:val="00997612"/>
    <w:rsid w:val="009A214B"/>
    <w:rsid w:val="009A2A48"/>
    <w:rsid w:val="009A5151"/>
    <w:rsid w:val="009B25C0"/>
    <w:rsid w:val="009B5278"/>
    <w:rsid w:val="009B5887"/>
    <w:rsid w:val="009B5AC0"/>
    <w:rsid w:val="009C10E9"/>
    <w:rsid w:val="009C1CE7"/>
    <w:rsid w:val="009C369F"/>
    <w:rsid w:val="009C496A"/>
    <w:rsid w:val="009C4D77"/>
    <w:rsid w:val="009C5660"/>
    <w:rsid w:val="009C57DB"/>
    <w:rsid w:val="009D1278"/>
    <w:rsid w:val="009D3357"/>
    <w:rsid w:val="009D3E7B"/>
    <w:rsid w:val="009D56AD"/>
    <w:rsid w:val="009D6912"/>
    <w:rsid w:val="009E29D9"/>
    <w:rsid w:val="009E4053"/>
    <w:rsid w:val="009E760E"/>
    <w:rsid w:val="009E7FAE"/>
    <w:rsid w:val="009F0193"/>
    <w:rsid w:val="009F4C04"/>
    <w:rsid w:val="009F4D42"/>
    <w:rsid w:val="009F7870"/>
    <w:rsid w:val="00A00C2E"/>
    <w:rsid w:val="00A01CF9"/>
    <w:rsid w:val="00A01E01"/>
    <w:rsid w:val="00A01E04"/>
    <w:rsid w:val="00A02367"/>
    <w:rsid w:val="00A057FF"/>
    <w:rsid w:val="00A06763"/>
    <w:rsid w:val="00A06FFD"/>
    <w:rsid w:val="00A07E2D"/>
    <w:rsid w:val="00A1043C"/>
    <w:rsid w:val="00A11573"/>
    <w:rsid w:val="00A12ECA"/>
    <w:rsid w:val="00A13693"/>
    <w:rsid w:val="00A149ED"/>
    <w:rsid w:val="00A14A14"/>
    <w:rsid w:val="00A16509"/>
    <w:rsid w:val="00A16667"/>
    <w:rsid w:val="00A166D3"/>
    <w:rsid w:val="00A20E67"/>
    <w:rsid w:val="00A21AFB"/>
    <w:rsid w:val="00A229D9"/>
    <w:rsid w:val="00A236DF"/>
    <w:rsid w:val="00A262E9"/>
    <w:rsid w:val="00A269F3"/>
    <w:rsid w:val="00A30384"/>
    <w:rsid w:val="00A30F35"/>
    <w:rsid w:val="00A31399"/>
    <w:rsid w:val="00A31B70"/>
    <w:rsid w:val="00A33D7A"/>
    <w:rsid w:val="00A33F55"/>
    <w:rsid w:val="00A3697F"/>
    <w:rsid w:val="00A401D3"/>
    <w:rsid w:val="00A47533"/>
    <w:rsid w:val="00A47739"/>
    <w:rsid w:val="00A527D7"/>
    <w:rsid w:val="00A52B7C"/>
    <w:rsid w:val="00A557C2"/>
    <w:rsid w:val="00A557FD"/>
    <w:rsid w:val="00A55F14"/>
    <w:rsid w:val="00A568CC"/>
    <w:rsid w:val="00A57F0A"/>
    <w:rsid w:val="00A604C5"/>
    <w:rsid w:val="00A6067E"/>
    <w:rsid w:val="00A62A3F"/>
    <w:rsid w:val="00A62F05"/>
    <w:rsid w:val="00A664C7"/>
    <w:rsid w:val="00A67F5E"/>
    <w:rsid w:val="00A702CF"/>
    <w:rsid w:val="00A70AC3"/>
    <w:rsid w:val="00A71038"/>
    <w:rsid w:val="00A72039"/>
    <w:rsid w:val="00A742A0"/>
    <w:rsid w:val="00A837C2"/>
    <w:rsid w:val="00A83BD2"/>
    <w:rsid w:val="00A84594"/>
    <w:rsid w:val="00A86F18"/>
    <w:rsid w:val="00A87706"/>
    <w:rsid w:val="00A87CEE"/>
    <w:rsid w:val="00A903A4"/>
    <w:rsid w:val="00A91E86"/>
    <w:rsid w:val="00A939DE"/>
    <w:rsid w:val="00A9588E"/>
    <w:rsid w:val="00A97D70"/>
    <w:rsid w:val="00AA15D7"/>
    <w:rsid w:val="00AA1E9A"/>
    <w:rsid w:val="00AA3462"/>
    <w:rsid w:val="00AA3D0D"/>
    <w:rsid w:val="00AA71BD"/>
    <w:rsid w:val="00AA7751"/>
    <w:rsid w:val="00AA79B9"/>
    <w:rsid w:val="00AB06E4"/>
    <w:rsid w:val="00AB0BB3"/>
    <w:rsid w:val="00AB16D2"/>
    <w:rsid w:val="00AB3E84"/>
    <w:rsid w:val="00AB43AA"/>
    <w:rsid w:val="00AB6012"/>
    <w:rsid w:val="00AB63E7"/>
    <w:rsid w:val="00AB6506"/>
    <w:rsid w:val="00AC1DC0"/>
    <w:rsid w:val="00AC28AC"/>
    <w:rsid w:val="00AC4876"/>
    <w:rsid w:val="00AC5157"/>
    <w:rsid w:val="00AC5218"/>
    <w:rsid w:val="00AC5B0C"/>
    <w:rsid w:val="00AC6976"/>
    <w:rsid w:val="00AC6DBF"/>
    <w:rsid w:val="00AC74B1"/>
    <w:rsid w:val="00AD008E"/>
    <w:rsid w:val="00AD07B6"/>
    <w:rsid w:val="00AD18FB"/>
    <w:rsid w:val="00AD1951"/>
    <w:rsid w:val="00AD34D4"/>
    <w:rsid w:val="00AD729E"/>
    <w:rsid w:val="00AD7670"/>
    <w:rsid w:val="00AE4574"/>
    <w:rsid w:val="00AE48F7"/>
    <w:rsid w:val="00AE71F5"/>
    <w:rsid w:val="00AF1678"/>
    <w:rsid w:val="00AF192E"/>
    <w:rsid w:val="00AF1ED5"/>
    <w:rsid w:val="00AF1FC1"/>
    <w:rsid w:val="00AF2CB5"/>
    <w:rsid w:val="00AF5CA9"/>
    <w:rsid w:val="00AF7CCC"/>
    <w:rsid w:val="00B01668"/>
    <w:rsid w:val="00B079F0"/>
    <w:rsid w:val="00B10492"/>
    <w:rsid w:val="00B11D2C"/>
    <w:rsid w:val="00B126C1"/>
    <w:rsid w:val="00B13280"/>
    <w:rsid w:val="00B148A1"/>
    <w:rsid w:val="00B1561F"/>
    <w:rsid w:val="00B15765"/>
    <w:rsid w:val="00B17506"/>
    <w:rsid w:val="00B179AF"/>
    <w:rsid w:val="00B17E12"/>
    <w:rsid w:val="00B20F22"/>
    <w:rsid w:val="00B218DB"/>
    <w:rsid w:val="00B22789"/>
    <w:rsid w:val="00B23E9C"/>
    <w:rsid w:val="00B2491E"/>
    <w:rsid w:val="00B27526"/>
    <w:rsid w:val="00B34ACB"/>
    <w:rsid w:val="00B354AD"/>
    <w:rsid w:val="00B36672"/>
    <w:rsid w:val="00B41735"/>
    <w:rsid w:val="00B4290D"/>
    <w:rsid w:val="00B46502"/>
    <w:rsid w:val="00B46B52"/>
    <w:rsid w:val="00B46BC2"/>
    <w:rsid w:val="00B47335"/>
    <w:rsid w:val="00B513A9"/>
    <w:rsid w:val="00B520DA"/>
    <w:rsid w:val="00B54A5E"/>
    <w:rsid w:val="00B55BE2"/>
    <w:rsid w:val="00B56228"/>
    <w:rsid w:val="00B61682"/>
    <w:rsid w:val="00B62AC5"/>
    <w:rsid w:val="00B63424"/>
    <w:rsid w:val="00B669D7"/>
    <w:rsid w:val="00B671BC"/>
    <w:rsid w:val="00B701BB"/>
    <w:rsid w:val="00B71615"/>
    <w:rsid w:val="00B71AE3"/>
    <w:rsid w:val="00B774EE"/>
    <w:rsid w:val="00B817E4"/>
    <w:rsid w:val="00B82356"/>
    <w:rsid w:val="00B82686"/>
    <w:rsid w:val="00B8444E"/>
    <w:rsid w:val="00B868AE"/>
    <w:rsid w:val="00B876F9"/>
    <w:rsid w:val="00B8787A"/>
    <w:rsid w:val="00B9208A"/>
    <w:rsid w:val="00B9254F"/>
    <w:rsid w:val="00B92A7A"/>
    <w:rsid w:val="00B93DE6"/>
    <w:rsid w:val="00B956CC"/>
    <w:rsid w:val="00B96FAE"/>
    <w:rsid w:val="00BA4345"/>
    <w:rsid w:val="00BA4675"/>
    <w:rsid w:val="00BA5591"/>
    <w:rsid w:val="00BA68D4"/>
    <w:rsid w:val="00BA7359"/>
    <w:rsid w:val="00BA7721"/>
    <w:rsid w:val="00BA77B7"/>
    <w:rsid w:val="00BA783B"/>
    <w:rsid w:val="00BA7F53"/>
    <w:rsid w:val="00BB0023"/>
    <w:rsid w:val="00BB048E"/>
    <w:rsid w:val="00BB178A"/>
    <w:rsid w:val="00BB2A54"/>
    <w:rsid w:val="00BB32D9"/>
    <w:rsid w:val="00BB5D56"/>
    <w:rsid w:val="00BC0B98"/>
    <w:rsid w:val="00BC1B53"/>
    <w:rsid w:val="00BC4B7D"/>
    <w:rsid w:val="00BC4EB8"/>
    <w:rsid w:val="00BD1068"/>
    <w:rsid w:val="00BD1233"/>
    <w:rsid w:val="00BD36FD"/>
    <w:rsid w:val="00BD3790"/>
    <w:rsid w:val="00BE0837"/>
    <w:rsid w:val="00BE25B6"/>
    <w:rsid w:val="00BE32BE"/>
    <w:rsid w:val="00BE4B8D"/>
    <w:rsid w:val="00BE7AD4"/>
    <w:rsid w:val="00BF1B17"/>
    <w:rsid w:val="00BF20BA"/>
    <w:rsid w:val="00BF2EB3"/>
    <w:rsid w:val="00BF37BC"/>
    <w:rsid w:val="00BF48F2"/>
    <w:rsid w:val="00BF51DC"/>
    <w:rsid w:val="00BF68C6"/>
    <w:rsid w:val="00BF7302"/>
    <w:rsid w:val="00C01604"/>
    <w:rsid w:val="00C03337"/>
    <w:rsid w:val="00C05FA5"/>
    <w:rsid w:val="00C06E4D"/>
    <w:rsid w:val="00C10DE1"/>
    <w:rsid w:val="00C12DF9"/>
    <w:rsid w:val="00C13DE8"/>
    <w:rsid w:val="00C16331"/>
    <w:rsid w:val="00C170F3"/>
    <w:rsid w:val="00C214FF"/>
    <w:rsid w:val="00C22FA9"/>
    <w:rsid w:val="00C23450"/>
    <w:rsid w:val="00C23937"/>
    <w:rsid w:val="00C27901"/>
    <w:rsid w:val="00C3028D"/>
    <w:rsid w:val="00C319A4"/>
    <w:rsid w:val="00C34590"/>
    <w:rsid w:val="00C37291"/>
    <w:rsid w:val="00C4021D"/>
    <w:rsid w:val="00C41FE1"/>
    <w:rsid w:val="00C445D1"/>
    <w:rsid w:val="00C449FF"/>
    <w:rsid w:val="00C44D57"/>
    <w:rsid w:val="00C475F6"/>
    <w:rsid w:val="00C56D3C"/>
    <w:rsid w:val="00C5728C"/>
    <w:rsid w:val="00C57B67"/>
    <w:rsid w:val="00C60803"/>
    <w:rsid w:val="00C620C3"/>
    <w:rsid w:val="00C62114"/>
    <w:rsid w:val="00C62A3F"/>
    <w:rsid w:val="00C62E68"/>
    <w:rsid w:val="00C63EFE"/>
    <w:rsid w:val="00C64FFF"/>
    <w:rsid w:val="00C6525E"/>
    <w:rsid w:val="00C715B1"/>
    <w:rsid w:val="00C723AA"/>
    <w:rsid w:val="00C743D8"/>
    <w:rsid w:val="00C7496A"/>
    <w:rsid w:val="00C74AC9"/>
    <w:rsid w:val="00C7777F"/>
    <w:rsid w:val="00C8022D"/>
    <w:rsid w:val="00C818C8"/>
    <w:rsid w:val="00C81E26"/>
    <w:rsid w:val="00C82D64"/>
    <w:rsid w:val="00C92B24"/>
    <w:rsid w:val="00C93CCC"/>
    <w:rsid w:val="00C9628D"/>
    <w:rsid w:val="00C97816"/>
    <w:rsid w:val="00C978D8"/>
    <w:rsid w:val="00CA376B"/>
    <w:rsid w:val="00CA4506"/>
    <w:rsid w:val="00CA55CB"/>
    <w:rsid w:val="00CA69E9"/>
    <w:rsid w:val="00CB1585"/>
    <w:rsid w:val="00CB1FF8"/>
    <w:rsid w:val="00CB3A47"/>
    <w:rsid w:val="00CC18C8"/>
    <w:rsid w:val="00CC1C4E"/>
    <w:rsid w:val="00CC2EF1"/>
    <w:rsid w:val="00CC38D2"/>
    <w:rsid w:val="00CC46D8"/>
    <w:rsid w:val="00CC4BBC"/>
    <w:rsid w:val="00CC632E"/>
    <w:rsid w:val="00CC6806"/>
    <w:rsid w:val="00CE01E2"/>
    <w:rsid w:val="00CE2CC0"/>
    <w:rsid w:val="00CE3B48"/>
    <w:rsid w:val="00CE64E7"/>
    <w:rsid w:val="00CE7E92"/>
    <w:rsid w:val="00CF0C34"/>
    <w:rsid w:val="00CF133E"/>
    <w:rsid w:val="00CF147F"/>
    <w:rsid w:val="00CF467D"/>
    <w:rsid w:val="00CF4AF5"/>
    <w:rsid w:val="00CF52A3"/>
    <w:rsid w:val="00D046B6"/>
    <w:rsid w:val="00D05688"/>
    <w:rsid w:val="00D06832"/>
    <w:rsid w:val="00D06A33"/>
    <w:rsid w:val="00D16D1F"/>
    <w:rsid w:val="00D1774B"/>
    <w:rsid w:val="00D22655"/>
    <w:rsid w:val="00D22CB3"/>
    <w:rsid w:val="00D2580E"/>
    <w:rsid w:val="00D26704"/>
    <w:rsid w:val="00D310DF"/>
    <w:rsid w:val="00D3114A"/>
    <w:rsid w:val="00D3369D"/>
    <w:rsid w:val="00D37747"/>
    <w:rsid w:val="00D37C06"/>
    <w:rsid w:val="00D40A27"/>
    <w:rsid w:val="00D42B50"/>
    <w:rsid w:val="00D43F08"/>
    <w:rsid w:val="00D447BB"/>
    <w:rsid w:val="00D465A8"/>
    <w:rsid w:val="00D46849"/>
    <w:rsid w:val="00D47489"/>
    <w:rsid w:val="00D5041A"/>
    <w:rsid w:val="00D51DB4"/>
    <w:rsid w:val="00D5207B"/>
    <w:rsid w:val="00D53D08"/>
    <w:rsid w:val="00D544F9"/>
    <w:rsid w:val="00D55F0E"/>
    <w:rsid w:val="00D6013A"/>
    <w:rsid w:val="00D60AB8"/>
    <w:rsid w:val="00D62BD3"/>
    <w:rsid w:val="00D63C95"/>
    <w:rsid w:val="00D64AD7"/>
    <w:rsid w:val="00D65922"/>
    <w:rsid w:val="00D65D7B"/>
    <w:rsid w:val="00D67189"/>
    <w:rsid w:val="00D6771B"/>
    <w:rsid w:val="00D700FF"/>
    <w:rsid w:val="00D71D31"/>
    <w:rsid w:val="00D7501F"/>
    <w:rsid w:val="00D761AE"/>
    <w:rsid w:val="00D77F54"/>
    <w:rsid w:val="00D80A78"/>
    <w:rsid w:val="00D8168A"/>
    <w:rsid w:val="00D8299B"/>
    <w:rsid w:val="00D84726"/>
    <w:rsid w:val="00D86B4F"/>
    <w:rsid w:val="00D873FB"/>
    <w:rsid w:val="00D87DE3"/>
    <w:rsid w:val="00D904BC"/>
    <w:rsid w:val="00D9086C"/>
    <w:rsid w:val="00D90FA5"/>
    <w:rsid w:val="00D919FC"/>
    <w:rsid w:val="00D91C3B"/>
    <w:rsid w:val="00D922BE"/>
    <w:rsid w:val="00D93A27"/>
    <w:rsid w:val="00D95B12"/>
    <w:rsid w:val="00DA0332"/>
    <w:rsid w:val="00DA31B3"/>
    <w:rsid w:val="00DA4DFC"/>
    <w:rsid w:val="00DA555F"/>
    <w:rsid w:val="00DA5609"/>
    <w:rsid w:val="00DA5797"/>
    <w:rsid w:val="00DA5D46"/>
    <w:rsid w:val="00DA6976"/>
    <w:rsid w:val="00DA761E"/>
    <w:rsid w:val="00DC1DEE"/>
    <w:rsid w:val="00DC3744"/>
    <w:rsid w:val="00DC4035"/>
    <w:rsid w:val="00DC699E"/>
    <w:rsid w:val="00DC7FEC"/>
    <w:rsid w:val="00DD0300"/>
    <w:rsid w:val="00DD061C"/>
    <w:rsid w:val="00DD2445"/>
    <w:rsid w:val="00DD2B87"/>
    <w:rsid w:val="00DD2F27"/>
    <w:rsid w:val="00DD4A7E"/>
    <w:rsid w:val="00DE02B8"/>
    <w:rsid w:val="00DE0A17"/>
    <w:rsid w:val="00DE1FCB"/>
    <w:rsid w:val="00DE6962"/>
    <w:rsid w:val="00DE6C8D"/>
    <w:rsid w:val="00DE6EF0"/>
    <w:rsid w:val="00DE6F16"/>
    <w:rsid w:val="00DE7792"/>
    <w:rsid w:val="00DE7B32"/>
    <w:rsid w:val="00DF1FB2"/>
    <w:rsid w:val="00DF2FFE"/>
    <w:rsid w:val="00DF340F"/>
    <w:rsid w:val="00DF565D"/>
    <w:rsid w:val="00DF5711"/>
    <w:rsid w:val="00DF59B4"/>
    <w:rsid w:val="00DF672E"/>
    <w:rsid w:val="00DF6876"/>
    <w:rsid w:val="00E002C3"/>
    <w:rsid w:val="00E004B6"/>
    <w:rsid w:val="00E015C7"/>
    <w:rsid w:val="00E0413C"/>
    <w:rsid w:val="00E066ED"/>
    <w:rsid w:val="00E11394"/>
    <w:rsid w:val="00E151B8"/>
    <w:rsid w:val="00E15334"/>
    <w:rsid w:val="00E15BAB"/>
    <w:rsid w:val="00E161AD"/>
    <w:rsid w:val="00E169FC"/>
    <w:rsid w:val="00E17CBA"/>
    <w:rsid w:val="00E222A5"/>
    <w:rsid w:val="00E223BD"/>
    <w:rsid w:val="00E255D1"/>
    <w:rsid w:val="00E2651A"/>
    <w:rsid w:val="00E33666"/>
    <w:rsid w:val="00E360D7"/>
    <w:rsid w:val="00E36353"/>
    <w:rsid w:val="00E37D33"/>
    <w:rsid w:val="00E37FDC"/>
    <w:rsid w:val="00E4168B"/>
    <w:rsid w:val="00E429A1"/>
    <w:rsid w:val="00E45C94"/>
    <w:rsid w:val="00E462EA"/>
    <w:rsid w:val="00E46BCA"/>
    <w:rsid w:val="00E471EC"/>
    <w:rsid w:val="00E52411"/>
    <w:rsid w:val="00E5766F"/>
    <w:rsid w:val="00E60158"/>
    <w:rsid w:val="00E613A2"/>
    <w:rsid w:val="00E63A39"/>
    <w:rsid w:val="00E66BA8"/>
    <w:rsid w:val="00E67C33"/>
    <w:rsid w:val="00E70224"/>
    <w:rsid w:val="00E70A90"/>
    <w:rsid w:val="00E73E3C"/>
    <w:rsid w:val="00E74A7C"/>
    <w:rsid w:val="00E801AA"/>
    <w:rsid w:val="00E81502"/>
    <w:rsid w:val="00E834A3"/>
    <w:rsid w:val="00E84C5D"/>
    <w:rsid w:val="00E84FE4"/>
    <w:rsid w:val="00E85AB8"/>
    <w:rsid w:val="00E91226"/>
    <w:rsid w:val="00E914B9"/>
    <w:rsid w:val="00E91C4E"/>
    <w:rsid w:val="00E9231F"/>
    <w:rsid w:val="00E93D35"/>
    <w:rsid w:val="00E955CE"/>
    <w:rsid w:val="00E96DAB"/>
    <w:rsid w:val="00EA08D6"/>
    <w:rsid w:val="00EA349A"/>
    <w:rsid w:val="00EA3581"/>
    <w:rsid w:val="00EB2EE5"/>
    <w:rsid w:val="00EB4591"/>
    <w:rsid w:val="00EB5301"/>
    <w:rsid w:val="00EB6FDA"/>
    <w:rsid w:val="00EB71A5"/>
    <w:rsid w:val="00EC020D"/>
    <w:rsid w:val="00EC037B"/>
    <w:rsid w:val="00EC5E4C"/>
    <w:rsid w:val="00EC5FFD"/>
    <w:rsid w:val="00ED03CD"/>
    <w:rsid w:val="00ED1104"/>
    <w:rsid w:val="00ED1620"/>
    <w:rsid w:val="00ED26BB"/>
    <w:rsid w:val="00ED2E09"/>
    <w:rsid w:val="00ED4CAC"/>
    <w:rsid w:val="00ED73DA"/>
    <w:rsid w:val="00EE0148"/>
    <w:rsid w:val="00EE2ED7"/>
    <w:rsid w:val="00EE46BF"/>
    <w:rsid w:val="00EE4F87"/>
    <w:rsid w:val="00EF00EA"/>
    <w:rsid w:val="00EF0757"/>
    <w:rsid w:val="00EF2057"/>
    <w:rsid w:val="00EF284D"/>
    <w:rsid w:val="00EF5B94"/>
    <w:rsid w:val="00EF69C1"/>
    <w:rsid w:val="00F00D04"/>
    <w:rsid w:val="00F00F20"/>
    <w:rsid w:val="00F02354"/>
    <w:rsid w:val="00F044A7"/>
    <w:rsid w:val="00F06A56"/>
    <w:rsid w:val="00F1626D"/>
    <w:rsid w:val="00F17EDC"/>
    <w:rsid w:val="00F20CFE"/>
    <w:rsid w:val="00F20D4F"/>
    <w:rsid w:val="00F2120C"/>
    <w:rsid w:val="00F24383"/>
    <w:rsid w:val="00F24E40"/>
    <w:rsid w:val="00F24F07"/>
    <w:rsid w:val="00F2515C"/>
    <w:rsid w:val="00F25277"/>
    <w:rsid w:val="00F261E5"/>
    <w:rsid w:val="00F30BE6"/>
    <w:rsid w:val="00F32E19"/>
    <w:rsid w:val="00F32E65"/>
    <w:rsid w:val="00F35253"/>
    <w:rsid w:val="00F35D91"/>
    <w:rsid w:val="00F363DA"/>
    <w:rsid w:val="00F37358"/>
    <w:rsid w:val="00F37A52"/>
    <w:rsid w:val="00F40BF3"/>
    <w:rsid w:val="00F41AE6"/>
    <w:rsid w:val="00F4321C"/>
    <w:rsid w:val="00F44AEF"/>
    <w:rsid w:val="00F44F08"/>
    <w:rsid w:val="00F4509D"/>
    <w:rsid w:val="00F45323"/>
    <w:rsid w:val="00F462DF"/>
    <w:rsid w:val="00F50611"/>
    <w:rsid w:val="00F5339C"/>
    <w:rsid w:val="00F53937"/>
    <w:rsid w:val="00F55DCD"/>
    <w:rsid w:val="00F5750C"/>
    <w:rsid w:val="00F57B13"/>
    <w:rsid w:val="00F57D42"/>
    <w:rsid w:val="00F6001E"/>
    <w:rsid w:val="00F600ED"/>
    <w:rsid w:val="00F604E8"/>
    <w:rsid w:val="00F6112E"/>
    <w:rsid w:val="00F64547"/>
    <w:rsid w:val="00F66825"/>
    <w:rsid w:val="00F70562"/>
    <w:rsid w:val="00F70B0E"/>
    <w:rsid w:val="00F7363B"/>
    <w:rsid w:val="00F76311"/>
    <w:rsid w:val="00F83162"/>
    <w:rsid w:val="00F84DEC"/>
    <w:rsid w:val="00F86F6B"/>
    <w:rsid w:val="00F87366"/>
    <w:rsid w:val="00F93C0A"/>
    <w:rsid w:val="00F93F4F"/>
    <w:rsid w:val="00F94444"/>
    <w:rsid w:val="00F947ED"/>
    <w:rsid w:val="00F94B64"/>
    <w:rsid w:val="00F96C80"/>
    <w:rsid w:val="00F97ABA"/>
    <w:rsid w:val="00FA1AC6"/>
    <w:rsid w:val="00FA3000"/>
    <w:rsid w:val="00FA52CF"/>
    <w:rsid w:val="00FA5A75"/>
    <w:rsid w:val="00FA7926"/>
    <w:rsid w:val="00FB4AF8"/>
    <w:rsid w:val="00FB5C7E"/>
    <w:rsid w:val="00FB77C3"/>
    <w:rsid w:val="00FC3F53"/>
    <w:rsid w:val="00FC4B16"/>
    <w:rsid w:val="00FC51C8"/>
    <w:rsid w:val="00FC531F"/>
    <w:rsid w:val="00FC5C32"/>
    <w:rsid w:val="00FC61CC"/>
    <w:rsid w:val="00FC649D"/>
    <w:rsid w:val="00FD0E70"/>
    <w:rsid w:val="00FD136B"/>
    <w:rsid w:val="00FD1DDF"/>
    <w:rsid w:val="00FD204C"/>
    <w:rsid w:val="00FD35A3"/>
    <w:rsid w:val="00FD3E7F"/>
    <w:rsid w:val="00FD4C78"/>
    <w:rsid w:val="00FD5277"/>
    <w:rsid w:val="00FE2AB2"/>
    <w:rsid w:val="00FE69E1"/>
    <w:rsid w:val="00FE79BC"/>
    <w:rsid w:val="00FF125D"/>
    <w:rsid w:val="00FF2205"/>
    <w:rsid w:val="00FF2DFD"/>
    <w:rsid w:val="00FF408E"/>
    <w:rsid w:val="00FF5483"/>
    <w:rsid w:val="00FF6233"/>
    <w:rsid w:val="00FF66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B4295"/>
  <w15:docId w15:val="{096E4486-162E-434E-805A-F9B4D4C6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65501"/>
    <w:rPr>
      <w:sz w:val="24"/>
      <w:szCs w:val="24"/>
      <w:lang w:eastAsia="en-US"/>
    </w:rPr>
  </w:style>
  <w:style w:type="paragraph" w:styleId="Antrat1">
    <w:name w:val="heading 1"/>
    <w:basedOn w:val="prastasis"/>
    <w:next w:val="prastasis"/>
    <w:qFormat/>
    <w:rsid w:val="00AB16D2"/>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AB16D2"/>
    <w:pPr>
      <w:keepNext/>
      <w:keepLines/>
      <w:widowControl w:val="0"/>
      <w:overflowPunct w:val="0"/>
      <w:autoSpaceDE w:val="0"/>
      <w:autoSpaceDN w:val="0"/>
      <w:adjustRightInd w:val="0"/>
      <w:spacing w:before="200" w:after="120"/>
      <w:outlineLvl w:val="1"/>
    </w:pPr>
    <w:rPr>
      <w:rFonts w:ascii="TimesLT" w:hAnsi="TimesLT"/>
      <w:b/>
      <w:sz w:val="26"/>
      <w:szCs w:val="20"/>
    </w:rPr>
  </w:style>
  <w:style w:type="paragraph" w:styleId="Antrat3">
    <w:name w:val="heading 3"/>
    <w:basedOn w:val="prastasis"/>
    <w:next w:val="prastasis"/>
    <w:link w:val="Antrat3Diagrama"/>
    <w:qFormat/>
    <w:rsid w:val="00C56D3C"/>
    <w:pPr>
      <w:keepNext/>
      <w:widowControl w:val="0"/>
      <w:adjustRightInd w:val="0"/>
      <w:spacing w:before="240" w:after="60" w:line="360" w:lineRule="atLeast"/>
      <w:jc w:val="both"/>
      <w:textAlignment w:val="baseline"/>
      <w:outlineLvl w:val="2"/>
    </w:pPr>
    <w:rPr>
      <w:rFonts w:ascii="Arial" w:hAnsi="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B16D2"/>
    <w:pPr>
      <w:tabs>
        <w:tab w:val="center" w:pos="4320"/>
        <w:tab w:val="right" w:pos="8640"/>
      </w:tabs>
    </w:pPr>
  </w:style>
  <w:style w:type="paragraph" w:styleId="Pagrindiniotekstotrauka">
    <w:name w:val="Body Text Indent"/>
    <w:basedOn w:val="prastasis"/>
    <w:rsid w:val="00AB16D2"/>
    <w:pPr>
      <w:ind w:right="51" w:firstLine="720"/>
      <w:jc w:val="both"/>
    </w:pPr>
    <w:rPr>
      <w:sz w:val="22"/>
    </w:rPr>
  </w:style>
  <w:style w:type="paragraph" w:styleId="Pagrindiniotekstotrauka3">
    <w:name w:val="Body Text Indent 3"/>
    <w:basedOn w:val="prastasis"/>
    <w:link w:val="Pagrindiniotekstotrauka3Diagrama"/>
    <w:rsid w:val="00AB16D2"/>
    <w:pPr>
      <w:ind w:firstLine="720"/>
      <w:jc w:val="both"/>
    </w:pPr>
    <w:rPr>
      <w:sz w:val="22"/>
      <w:lang w:val="x-none"/>
    </w:rPr>
  </w:style>
  <w:style w:type="character" w:styleId="Hipersaitas">
    <w:name w:val="Hyperlink"/>
    <w:uiPriority w:val="99"/>
    <w:rsid w:val="00100C85"/>
    <w:rPr>
      <w:color w:val="0000FF"/>
      <w:u w:val="single"/>
    </w:rPr>
  </w:style>
  <w:style w:type="paragraph" w:styleId="Pagrindinistekstas">
    <w:name w:val="Body Text"/>
    <w:basedOn w:val="prastasis"/>
    <w:link w:val="PagrindinistekstasDiagrama"/>
    <w:rsid w:val="00C56D3C"/>
    <w:pPr>
      <w:spacing w:after="120"/>
    </w:pPr>
    <w:rPr>
      <w:lang w:val="x-none"/>
    </w:rPr>
  </w:style>
  <w:style w:type="character" w:customStyle="1" w:styleId="PagrindinistekstasDiagrama">
    <w:name w:val="Pagrindinis tekstas Diagrama"/>
    <w:link w:val="Pagrindinistekstas"/>
    <w:rsid w:val="00C56D3C"/>
    <w:rPr>
      <w:sz w:val="24"/>
      <w:szCs w:val="24"/>
      <w:lang w:eastAsia="en-US"/>
    </w:rPr>
  </w:style>
  <w:style w:type="character" w:customStyle="1" w:styleId="Antrat3Diagrama">
    <w:name w:val="Antraštė 3 Diagrama"/>
    <w:link w:val="Antrat3"/>
    <w:rsid w:val="00C56D3C"/>
    <w:rPr>
      <w:rFonts w:ascii="Arial" w:hAnsi="Arial" w:cs="Arial"/>
      <w:b/>
      <w:bCs/>
      <w:sz w:val="26"/>
      <w:szCs w:val="26"/>
      <w:lang w:val="en-GB" w:eastAsia="en-US"/>
    </w:rPr>
  </w:style>
  <w:style w:type="paragraph" w:styleId="Sraassuenkleliais">
    <w:name w:val="List Bullet"/>
    <w:basedOn w:val="prastasis"/>
    <w:rsid w:val="00C56D3C"/>
    <w:pPr>
      <w:numPr>
        <w:numId w:val="1"/>
      </w:numPr>
    </w:pPr>
    <w:rPr>
      <w:lang w:val="en-US"/>
    </w:rPr>
  </w:style>
  <w:style w:type="paragraph" w:customStyle="1" w:styleId="StyleRight">
    <w:name w:val="Style Right"/>
    <w:basedOn w:val="prastasis"/>
    <w:rsid w:val="00C56D3C"/>
    <w:pPr>
      <w:jc w:val="right"/>
    </w:pPr>
    <w:rPr>
      <w:szCs w:val="20"/>
    </w:rPr>
  </w:style>
  <w:style w:type="character" w:customStyle="1" w:styleId="Pagrindiniotekstotrauka3Diagrama">
    <w:name w:val="Pagrindinio teksto įtrauka 3 Diagrama"/>
    <w:link w:val="Pagrindiniotekstotrauka3"/>
    <w:rsid w:val="00C93CCC"/>
    <w:rPr>
      <w:sz w:val="22"/>
      <w:szCs w:val="24"/>
      <w:lang w:eastAsia="en-US"/>
    </w:rPr>
  </w:style>
  <w:style w:type="paragraph" w:styleId="Betarp">
    <w:name w:val="No Spacing"/>
    <w:basedOn w:val="prastasis"/>
    <w:uiPriority w:val="1"/>
    <w:qFormat/>
    <w:rsid w:val="00655C47"/>
    <w:rPr>
      <w:rFonts w:ascii="Calibri" w:hAnsi="Calibri"/>
      <w:szCs w:val="32"/>
      <w:lang w:val="en-US" w:bidi="en-US"/>
    </w:rPr>
  </w:style>
  <w:style w:type="paragraph" w:styleId="Tekstoblokas">
    <w:name w:val="Block Text"/>
    <w:basedOn w:val="prastasis"/>
    <w:uiPriority w:val="99"/>
    <w:rsid w:val="008428ED"/>
    <w:pPr>
      <w:spacing w:after="120"/>
      <w:ind w:left="1440" w:right="142" w:firstLine="737"/>
    </w:pPr>
    <w:rPr>
      <w:szCs w:val="20"/>
    </w:rPr>
  </w:style>
  <w:style w:type="paragraph" w:customStyle="1" w:styleId="FMAnormaltext">
    <w:name w:val="FM A normal text"/>
    <w:basedOn w:val="prastasis"/>
    <w:rsid w:val="008428ED"/>
    <w:pPr>
      <w:tabs>
        <w:tab w:val="left" w:pos="1418"/>
        <w:tab w:val="left" w:pos="2126"/>
      </w:tabs>
      <w:overflowPunct w:val="0"/>
      <w:autoSpaceDE w:val="0"/>
      <w:autoSpaceDN w:val="0"/>
      <w:adjustRightInd w:val="0"/>
      <w:spacing w:after="120"/>
      <w:ind w:firstLine="720"/>
      <w:jc w:val="both"/>
      <w:textAlignment w:val="baseline"/>
    </w:pPr>
    <w:rPr>
      <w:sz w:val="22"/>
    </w:rPr>
  </w:style>
  <w:style w:type="table" w:styleId="Lentelstinklelis">
    <w:name w:val="Table Grid"/>
    <w:basedOn w:val="prastojilentel"/>
    <w:rsid w:val="004051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9208A"/>
    <w:pPr>
      <w:tabs>
        <w:tab w:val="center" w:pos="4153"/>
        <w:tab w:val="right" w:pos="8306"/>
      </w:tabs>
      <w:jc w:val="center"/>
    </w:pPr>
    <w:rPr>
      <w:lang w:val="x-none"/>
    </w:rPr>
  </w:style>
  <w:style w:type="character" w:customStyle="1" w:styleId="AntratsDiagrama">
    <w:name w:val="Antraštės Diagrama"/>
    <w:link w:val="Antrats"/>
    <w:uiPriority w:val="99"/>
    <w:rsid w:val="00B9208A"/>
    <w:rPr>
      <w:sz w:val="24"/>
      <w:szCs w:val="24"/>
      <w:lang w:eastAsia="en-US"/>
    </w:rPr>
  </w:style>
  <w:style w:type="character" w:styleId="Puslapionumeris">
    <w:name w:val="page number"/>
    <w:basedOn w:val="Numatytasispastraiposriftas"/>
    <w:rsid w:val="00B9208A"/>
  </w:style>
  <w:style w:type="paragraph" w:styleId="Sraassunumeriais">
    <w:name w:val="List Number"/>
    <w:basedOn w:val="prastasis"/>
    <w:rsid w:val="00B9208A"/>
    <w:pPr>
      <w:numPr>
        <w:numId w:val="2"/>
      </w:numPr>
      <w:spacing w:before="60" w:after="60"/>
      <w:jc w:val="both"/>
    </w:pPr>
  </w:style>
  <w:style w:type="paragraph" w:styleId="Sraassunumeriais2">
    <w:name w:val="List Number 2"/>
    <w:basedOn w:val="prastasis"/>
    <w:rsid w:val="00B9208A"/>
    <w:pPr>
      <w:numPr>
        <w:ilvl w:val="1"/>
        <w:numId w:val="2"/>
      </w:numPr>
      <w:jc w:val="both"/>
    </w:pPr>
  </w:style>
  <w:style w:type="paragraph" w:styleId="Sraassunumeriais3">
    <w:name w:val="List Number 3"/>
    <w:basedOn w:val="prastasis"/>
    <w:rsid w:val="00B9208A"/>
    <w:pPr>
      <w:numPr>
        <w:ilvl w:val="2"/>
        <w:numId w:val="2"/>
      </w:numPr>
      <w:jc w:val="both"/>
    </w:pPr>
    <w:rPr>
      <w:lang w:val="en-GB"/>
    </w:rPr>
  </w:style>
  <w:style w:type="paragraph" w:styleId="Sraassunumeriais4">
    <w:name w:val="List Number 4"/>
    <w:basedOn w:val="prastasis"/>
    <w:rsid w:val="00B9208A"/>
    <w:pPr>
      <w:numPr>
        <w:ilvl w:val="3"/>
        <w:numId w:val="2"/>
      </w:numPr>
      <w:jc w:val="both"/>
    </w:pPr>
    <w:rPr>
      <w:szCs w:val="20"/>
    </w:rPr>
  </w:style>
  <w:style w:type="paragraph" w:styleId="Sraassunumeriais5">
    <w:name w:val="List Number 5"/>
    <w:basedOn w:val="prastasis"/>
    <w:rsid w:val="00B9208A"/>
    <w:pPr>
      <w:numPr>
        <w:ilvl w:val="4"/>
        <w:numId w:val="2"/>
      </w:numPr>
      <w:jc w:val="both"/>
    </w:pPr>
    <w:rPr>
      <w:szCs w:val="20"/>
    </w:rPr>
  </w:style>
  <w:style w:type="paragraph" w:customStyle="1" w:styleId="ListNumber6">
    <w:name w:val="List Number 6"/>
    <w:basedOn w:val="prastasis"/>
    <w:rsid w:val="00B9208A"/>
    <w:pPr>
      <w:numPr>
        <w:ilvl w:val="5"/>
        <w:numId w:val="2"/>
      </w:numPr>
      <w:jc w:val="both"/>
    </w:pPr>
  </w:style>
  <w:style w:type="paragraph" w:customStyle="1" w:styleId="Heading1Notnumbered">
    <w:name w:val="Heading 1 Not numbered"/>
    <w:basedOn w:val="Antrat1"/>
    <w:next w:val="prastasis"/>
    <w:rsid w:val="00B9208A"/>
    <w:pPr>
      <w:pageBreakBefore/>
      <w:widowControl/>
      <w:overflowPunct/>
      <w:autoSpaceDE/>
      <w:autoSpaceDN/>
      <w:adjustRightInd/>
      <w:spacing w:before="240" w:after="60"/>
      <w:ind w:right="0"/>
    </w:pPr>
    <w:rPr>
      <w:rFonts w:cs="Arial"/>
      <w:bCs/>
      <w:caps/>
      <w:kern w:val="32"/>
      <w:szCs w:val="32"/>
    </w:rPr>
  </w:style>
  <w:style w:type="paragraph" w:customStyle="1" w:styleId="Listpicture">
    <w:name w:val="List picture"/>
    <w:basedOn w:val="prastasis"/>
    <w:next w:val="prastasis"/>
    <w:rsid w:val="00B9208A"/>
    <w:pPr>
      <w:numPr>
        <w:numId w:val="3"/>
      </w:numPr>
      <w:spacing w:before="60" w:after="100"/>
      <w:ind w:right="1701"/>
      <w:jc w:val="center"/>
    </w:pPr>
    <w:rPr>
      <w:i/>
      <w:lang w:eastAsia="lt-LT"/>
    </w:rPr>
  </w:style>
  <w:style w:type="paragraph" w:customStyle="1" w:styleId="Picture">
    <w:name w:val="Picture"/>
    <w:basedOn w:val="prastasis"/>
    <w:next w:val="Listpicture"/>
    <w:rsid w:val="00B9208A"/>
    <w:pPr>
      <w:keepNext/>
      <w:jc w:val="center"/>
    </w:pPr>
  </w:style>
  <w:style w:type="paragraph" w:customStyle="1" w:styleId="ListNumberingFirstLine">
    <w:name w:val="List Numbering First Line"/>
    <w:basedOn w:val="Sraassunumeriais"/>
    <w:rsid w:val="00B9208A"/>
  </w:style>
  <w:style w:type="paragraph" w:customStyle="1" w:styleId="ListNumber2FirstLine">
    <w:name w:val="List Number 2 First Line"/>
    <w:basedOn w:val="Sraassunumeriais2"/>
    <w:rsid w:val="00B9208A"/>
    <w:pPr>
      <w:ind w:left="0" w:firstLine="397"/>
    </w:pPr>
    <w:rPr>
      <w:lang w:val="en-US"/>
    </w:rPr>
  </w:style>
  <w:style w:type="paragraph" w:customStyle="1" w:styleId="ListNumber3FirstLine">
    <w:name w:val="List Number 3 First Line"/>
    <w:basedOn w:val="Sraassunumeriais3"/>
    <w:rsid w:val="00B9208A"/>
    <w:rPr>
      <w:lang w:val="lt-LT"/>
    </w:rPr>
  </w:style>
  <w:style w:type="paragraph" w:customStyle="1" w:styleId="ListNumber4FIrstLine">
    <w:name w:val="List Number 4 FIrst Line"/>
    <w:basedOn w:val="Sraassunumeriais4"/>
    <w:rsid w:val="00B9208A"/>
    <w:pPr>
      <w:ind w:left="0" w:firstLine="397"/>
    </w:pPr>
  </w:style>
  <w:style w:type="paragraph" w:customStyle="1" w:styleId="xl35">
    <w:name w:val="xl35"/>
    <w:basedOn w:val="prastasis"/>
    <w:uiPriority w:val="99"/>
    <w:rsid w:val="00EB6FDA"/>
    <w:pPr>
      <w:spacing w:before="100" w:after="100"/>
      <w:jc w:val="center"/>
    </w:pPr>
    <w:rPr>
      <w:rFonts w:ascii="Arial" w:eastAsia="Arial Unicode MS" w:hAnsi="Arial"/>
      <w:b/>
      <w:szCs w:val="20"/>
      <w:lang w:val="en-GB"/>
    </w:rPr>
  </w:style>
  <w:style w:type="paragraph" w:styleId="Debesliotekstas">
    <w:name w:val="Balloon Text"/>
    <w:basedOn w:val="prastasis"/>
    <w:link w:val="DebesliotekstasDiagrama"/>
    <w:rsid w:val="00F41AE6"/>
    <w:rPr>
      <w:rFonts w:ascii="Tahoma" w:hAnsi="Tahoma"/>
      <w:sz w:val="16"/>
      <w:szCs w:val="16"/>
      <w:lang w:eastAsia="x-none"/>
    </w:rPr>
  </w:style>
  <w:style w:type="character" w:customStyle="1" w:styleId="DebesliotekstasDiagrama">
    <w:name w:val="Debesėlio tekstas Diagrama"/>
    <w:link w:val="Debesliotekstas"/>
    <w:rsid w:val="00F41AE6"/>
    <w:rPr>
      <w:rFonts w:ascii="Tahoma" w:hAnsi="Tahoma" w:cs="Tahoma"/>
      <w:sz w:val="16"/>
      <w:szCs w:val="16"/>
      <w:lang w:val="lt-LT"/>
    </w:rPr>
  </w:style>
  <w:style w:type="character" w:styleId="Komentaronuoroda">
    <w:name w:val="annotation reference"/>
    <w:rsid w:val="003A5624"/>
    <w:rPr>
      <w:sz w:val="16"/>
      <w:szCs w:val="16"/>
    </w:rPr>
  </w:style>
  <w:style w:type="paragraph" w:styleId="Komentarotekstas">
    <w:name w:val="annotation text"/>
    <w:basedOn w:val="prastasis"/>
    <w:link w:val="KomentarotekstasDiagrama"/>
    <w:rsid w:val="003A5624"/>
    <w:rPr>
      <w:sz w:val="20"/>
      <w:szCs w:val="20"/>
    </w:rPr>
  </w:style>
  <w:style w:type="character" w:customStyle="1" w:styleId="KomentarotekstasDiagrama">
    <w:name w:val="Komentaro tekstas Diagrama"/>
    <w:link w:val="Komentarotekstas"/>
    <w:rsid w:val="003A5624"/>
    <w:rPr>
      <w:lang w:eastAsia="en-US"/>
    </w:rPr>
  </w:style>
  <w:style w:type="paragraph" w:styleId="Komentarotema">
    <w:name w:val="annotation subject"/>
    <w:basedOn w:val="Komentarotekstas"/>
    <w:next w:val="Komentarotekstas"/>
    <w:link w:val="KomentarotemaDiagrama"/>
    <w:rsid w:val="003A5624"/>
    <w:rPr>
      <w:b/>
      <w:bCs/>
    </w:rPr>
  </w:style>
  <w:style w:type="character" w:customStyle="1" w:styleId="KomentarotemaDiagrama">
    <w:name w:val="Komentaro tema Diagrama"/>
    <w:link w:val="Komentarotema"/>
    <w:rsid w:val="003A5624"/>
    <w:rPr>
      <w:b/>
      <w:bCs/>
      <w:lang w:eastAsia="en-US"/>
    </w:rPr>
  </w:style>
  <w:style w:type="paragraph" w:customStyle="1" w:styleId="prastasistinklapis1">
    <w:name w:val="Įprastasis (tinklapis)1"/>
    <w:basedOn w:val="prastasis"/>
    <w:uiPriority w:val="99"/>
    <w:rsid w:val="00824FCD"/>
    <w:pPr>
      <w:spacing w:before="100" w:beforeAutospacing="1" w:after="100" w:afterAutospacing="1"/>
      <w:ind w:left="720"/>
      <w:jc w:val="both"/>
    </w:pPr>
    <w:rPr>
      <w:lang w:val="en-US"/>
    </w:rPr>
  </w:style>
  <w:style w:type="paragraph" w:styleId="Sraopastraipa">
    <w:name w:val="List Paragraph"/>
    <w:aliases w:val="Bullet EY,ERP-List Paragraph,List Paragraph1,List Paragraph11,Table of contents numbered,List Paragraph21,List Paragraph2,Numbering,Sąrašo pastraipa1,List Paragraph Red,Paragraph,Buletai,lp1,Bullet 1,Use Case List Paragraph,VARNELES"/>
    <w:basedOn w:val="prastasis"/>
    <w:link w:val="SraopastraipaDiagrama"/>
    <w:uiPriority w:val="34"/>
    <w:qFormat/>
    <w:rsid w:val="00824FCD"/>
    <w:pPr>
      <w:ind w:left="720"/>
      <w:contextualSpacing/>
      <w:jc w:val="both"/>
    </w:pPr>
    <w:rPr>
      <w:rFonts w:eastAsia="Calibri"/>
      <w:szCs w:val="20"/>
    </w:rPr>
  </w:style>
  <w:style w:type="character" w:customStyle="1" w:styleId="SraopastraipaDiagrama">
    <w:name w:val="Sąrašo pastraipa Diagrama"/>
    <w:aliases w:val="Bullet EY Diagrama,ERP-List Paragraph Diagrama,List Paragraph1 Diagrama,List Paragraph11 Diagrama,Table of contents numbered Diagrama,List Paragraph21 Diagrama,List Paragraph2 Diagrama,Numbering Diagrama,Paragraph Diagrama"/>
    <w:link w:val="Sraopastraipa"/>
    <w:uiPriority w:val="34"/>
    <w:qFormat/>
    <w:locked/>
    <w:rsid w:val="00824FCD"/>
    <w:rPr>
      <w:rFonts w:eastAsia="Calibri"/>
      <w:sz w:val="24"/>
      <w:lang w:eastAsia="en-US"/>
    </w:rPr>
  </w:style>
  <w:style w:type="character" w:customStyle="1" w:styleId="value">
    <w:name w:val="value"/>
    <w:rsid w:val="00AF1FC1"/>
  </w:style>
  <w:style w:type="character" w:styleId="Grietas">
    <w:name w:val="Strong"/>
    <w:uiPriority w:val="22"/>
    <w:qFormat/>
    <w:rsid w:val="00AF1FC1"/>
    <w:rPr>
      <w:b/>
      <w:bCs/>
    </w:rPr>
  </w:style>
  <w:style w:type="character" w:customStyle="1" w:styleId="PoratDiagrama">
    <w:name w:val="Poraštė Diagrama"/>
    <w:link w:val="Porat"/>
    <w:rsid w:val="00E15334"/>
    <w:rPr>
      <w:sz w:val="24"/>
      <w:szCs w:val="24"/>
      <w:lang w:eastAsia="en-US"/>
    </w:rPr>
  </w:style>
  <w:style w:type="paragraph" w:styleId="Pagrindinistekstas3">
    <w:name w:val="Body Text 3"/>
    <w:basedOn w:val="prastasis"/>
    <w:link w:val="Pagrindinistekstas3Diagrama"/>
    <w:unhideWhenUsed/>
    <w:rsid w:val="001136FB"/>
    <w:pPr>
      <w:spacing w:after="120"/>
    </w:pPr>
    <w:rPr>
      <w:sz w:val="16"/>
      <w:szCs w:val="16"/>
    </w:rPr>
  </w:style>
  <w:style w:type="character" w:customStyle="1" w:styleId="Pagrindinistekstas3Diagrama">
    <w:name w:val="Pagrindinis tekstas 3 Diagrama"/>
    <w:basedOn w:val="Numatytasispastraiposriftas"/>
    <w:link w:val="Pagrindinistekstas3"/>
    <w:rsid w:val="001136FB"/>
    <w:rPr>
      <w:sz w:val="16"/>
      <w:szCs w:val="16"/>
      <w:lang w:eastAsia="en-US"/>
    </w:rPr>
  </w:style>
  <w:style w:type="table" w:styleId="1tinkleliolentelviesi6parykinimas">
    <w:name w:val="Grid Table 1 Light Accent 6"/>
    <w:basedOn w:val="prastojilentel"/>
    <w:uiPriority w:val="46"/>
    <w:rsid w:val="00791066"/>
    <w:rPr>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Pataisymai">
    <w:name w:val="Revision"/>
    <w:hidden/>
    <w:uiPriority w:val="99"/>
    <w:semiHidden/>
    <w:rsid w:val="00CC6806"/>
    <w:rPr>
      <w:sz w:val="24"/>
      <w:szCs w:val="24"/>
      <w:lang w:eastAsia="en-US"/>
    </w:rPr>
  </w:style>
  <w:style w:type="table" w:customStyle="1" w:styleId="Lentelstinklelisviesus1">
    <w:name w:val="Lentelės tinklelis – šviesus1"/>
    <w:basedOn w:val="prastojilentel"/>
    <w:next w:val="Lentelstinklelisviesus"/>
    <w:uiPriority w:val="40"/>
    <w:rsid w:val="00182B45"/>
    <w:rPr>
      <w:rFonts w:ascii="Calibri" w:eastAsia="Calibri" w:hAnsi="Calibri"/>
      <w:kern w:val="2"/>
      <w:sz w:val="22"/>
      <w:szCs w:val="2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entelstinklelisviesus">
    <w:name w:val="Grid Table Light"/>
    <w:basedOn w:val="prastojilentel"/>
    <w:uiPriority w:val="40"/>
    <w:rsid w:val="00182B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2Diagrama">
    <w:name w:val="Antraštė 2 Diagrama"/>
    <w:basedOn w:val="Numatytasispastraiposriftas"/>
    <w:link w:val="Antrat2"/>
    <w:rsid w:val="00816832"/>
    <w:rPr>
      <w:rFonts w:ascii="TimesLT" w:hAnsi="TimesLT"/>
      <w:b/>
      <w:sz w:val="26"/>
      <w:lang w:eastAsia="en-US"/>
    </w:rPr>
  </w:style>
  <w:style w:type="paragraph" w:customStyle="1" w:styleId="Default">
    <w:name w:val="Default"/>
    <w:rsid w:val="00455E8F"/>
    <w:pPr>
      <w:autoSpaceDE w:val="0"/>
      <w:autoSpaceDN w:val="0"/>
      <w:adjustRightInd w:val="0"/>
    </w:pPr>
    <w:rPr>
      <w:rFonts w:ascii="Century Gothic" w:hAnsi="Century Gothic" w:cs="Century Gothic"/>
      <w:color w:val="000000"/>
      <w:sz w:val="24"/>
      <w:szCs w:val="24"/>
    </w:rPr>
  </w:style>
  <w:style w:type="character" w:customStyle="1" w:styleId="ui-provider">
    <w:name w:val="ui-provider"/>
    <w:basedOn w:val="Numatytasispastraiposriftas"/>
    <w:rsid w:val="003E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367">
      <w:bodyDiv w:val="1"/>
      <w:marLeft w:val="0"/>
      <w:marRight w:val="0"/>
      <w:marTop w:val="0"/>
      <w:marBottom w:val="0"/>
      <w:divBdr>
        <w:top w:val="none" w:sz="0" w:space="0" w:color="auto"/>
        <w:left w:val="none" w:sz="0" w:space="0" w:color="auto"/>
        <w:bottom w:val="none" w:sz="0" w:space="0" w:color="auto"/>
        <w:right w:val="none" w:sz="0" w:space="0" w:color="auto"/>
      </w:divBdr>
    </w:div>
    <w:div w:id="131405489">
      <w:bodyDiv w:val="1"/>
      <w:marLeft w:val="0"/>
      <w:marRight w:val="0"/>
      <w:marTop w:val="0"/>
      <w:marBottom w:val="0"/>
      <w:divBdr>
        <w:top w:val="none" w:sz="0" w:space="0" w:color="auto"/>
        <w:left w:val="none" w:sz="0" w:space="0" w:color="auto"/>
        <w:bottom w:val="none" w:sz="0" w:space="0" w:color="auto"/>
        <w:right w:val="none" w:sz="0" w:space="0" w:color="auto"/>
      </w:divBdr>
    </w:div>
    <w:div w:id="355615265">
      <w:bodyDiv w:val="1"/>
      <w:marLeft w:val="0"/>
      <w:marRight w:val="0"/>
      <w:marTop w:val="0"/>
      <w:marBottom w:val="0"/>
      <w:divBdr>
        <w:top w:val="none" w:sz="0" w:space="0" w:color="auto"/>
        <w:left w:val="none" w:sz="0" w:space="0" w:color="auto"/>
        <w:bottom w:val="none" w:sz="0" w:space="0" w:color="auto"/>
        <w:right w:val="none" w:sz="0" w:space="0" w:color="auto"/>
      </w:divBdr>
    </w:div>
    <w:div w:id="738285004">
      <w:bodyDiv w:val="1"/>
      <w:marLeft w:val="0"/>
      <w:marRight w:val="0"/>
      <w:marTop w:val="0"/>
      <w:marBottom w:val="0"/>
      <w:divBdr>
        <w:top w:val="none" w:sz="0" w:space="0" w:color="auto"/>
        <w:left w:val="none" w:sz="0" w:space="0" w:color="auto"/>
        <w:bottom w:val="none" w:sz="0" w:space="0" w:color="auto"/>
        <w:right w:val="none" w:sz="0" w:space="0" w:color="auto"/>
      </w:divBdr>
    </w:div>
    <w:div w:id="846749997">
      <w:bodyDiv w:val="1"/>
      <w:marLeft w:val="0"/>
      <w:marRight w:val="0"/>
      <w:marTop w:val="0"/>
      <w:marBottom w:val="0"/>
      <w:divBdr>
        <w:top w:val="none" w:sz="0" w:space="0" w:color="auto"/>
        <w:left w:val="none" w:sz="0" w:space="0" w:color="auto"/>
        <w:bottom w:val="none" w:sz="0" w:space="0" w:color="auto"/>
        <w:right w:val="none" w:sz="0" w:space="0" w:color="auto"/>
      </w:divBdr>
      <w:divsChild>
        <w:div w:id="839352230">
          <w:marLeft w:val="0"/>
          <w:marRight w:val="0"/>
          <w:marTop w:val="0"/>
          <w:marBottom w:val="0"/>
          <w:divBdr>
            <w:top w:val="none" w:sz="0" w:space="0" w:color="auto"/>
            <w:left w:val="none" w:sz="0" w:space="0" w:color="auto"/>
            <w:bottom w:val="none" w:sz="0" w:space="0" w:color="auto"/>
            <w:right w:val="none" w:sz="0" w:space="0" w:color="auto"/>
          </w:divBdr>
        </w:div>
      </w:divsChild>
    </w:div>
    <w:div w:id="948775945">
      <w:bodyDiv w:val="1"/>
      <w:marLeft w:val="0"/>
      <w:marRight w:val="0"/>
      <w:marTop w:val="0"/>
      <w:marBottom w:val="0"/>
      <w:divBdr>
        <w:top w:val="none" w:sz="0" w:space="0" w:color="auto"/>
        <w:left w:val="none" w:sz="0" w:space="0" w:color="auto"/>
        <w:bottom w:val="none" w:sz="0" w:space="0" w:color="auto"/>
        <w:right w:val="none" w:sz="0" w:space="0" w:color="auto"/>
      </w:divBdr>
    </w:div>
    <w:div w:id="1225409212">
      <w:bodyDiv w:val="1"/>
      <w:marLeft w:val="0"/>
      <w:marRight w:val="0"/>
      <w:marTop w:val="0"/>
      <w:marBottom w:val="0"/>
      <w:divBdr>
        <w:top w:val="none" w:sz="0" w:space="0" w:color="auto"/>
        <w:left w:val="none" w:sz="0" w:space="0" w:color="auto"/>
        <w:bottom w:val="none" w:sz="0" w:space="0" w:color="auto"/>
        <w:right w:val="none" w:sz="0" w:space="0" w:color="auto"/>
      </w:divBdr>
    </w:div>
    <w:div w:id="1273975093">
      <w:bodyDiv w:val="1"/>
      <w:marLeft w:val="0"/>
      <w:marRight w:val="0"/>
      <w:marTop w:val="0"/>
      <w:marBottom w:val="0"/>
      <w:divBdr>
        <w:top w:val="none" w:sz="0" w:space="0" w:color="auto"/>
        <w:left w:val="none" w:sz="0" w:space="0" w:color="auto"/>
        <w:bottom w:val="none" w:sz="0" w:space="0" w:color="auto"/>
        <w:right w:val="none" w:sz="0" w:space="0" w:color="auto"/>
      </w:divBdr>
      <w:divsChild>
        <w:div w:id="372923681">
          <w:marLeft w:val="0"/>
          <w:marRight w:val="0"/>
          <w:marTop w:val="0"/>
          <w:marBottom w:val="0"/>
          <w:divBdr>
            <w:top w:val="none" w:sz="0" w:space="0" w:color="auto"/>
            <w:left w:val="none" w:sz="0" w:space="0" w:color="auto"/>
            <w:bottom w:val="none" w:sz="0" w:space="0" w:color="auto"/>
            <w:right w:val="none" w:sz="0" w:space="0" w:color="auto"/>
          </w:divBdr>
        </w:div>
      </w:divsChild>
    </w:div>
    <w:div w:id="1348099826">
      <w:bodyDiv w:val="1"/>
      <w:marLeft w:val="0"/>
      <w:marRight w:val="0"/>
      <w:marTop w:val="0"/>
      <w:marBottom w:val="0"/>
      <w:divBdr>
        <w:top w:val="none" w:sz="0" w:space="0" w:color="auto"/>
        <w:left w:val="none" w:sz="0" w:space="0" w:color="auto"/>
        <w:bottom w:val="none" w:sz="0" w:space="0" w:color="auto"/>
        <w:right w:val="none" w:sz="0" w:space="0" w:color="auto"/>
      </w:divBdr>
      <w:divsChild>
        <w:div w:id="2066832229">
          <w:marLeft w:val="0"/>
          <w:marRight w:val="0"/>
          <w:marTop w:val="0"/>
          <w:marBottom w:val="0"/>
          <w:divBdr>
            <w:top w:val="none" w:sz="0" w:space="0" w:color="auto"/>
            <w:left w:val="none" w:sz="0" w:space="0" w:color="auto"/>
            <w:bottom w:val="none" w:sz="0" w:space="0" w:color="auto"/>
            <w:right w:val="none" w:sz="0" w:space="0" w:color="auto"/>
          </w:divBdr>
        </w:div>
      </w:divsChild>
    </w:div>
    <w:div w:id="1578589717">
      <w:bodyDiv w:val="1"/>
      <w:marLeft w:val="0"/>
      <w:marRight w:val="0"/>
      <w:marTop w:val="0"/>
      <w:marBottom w:val="0"/>
      <w:divBdr>
        <w:top w:val="none" w:sz="0" w:space="0" w:color="auto"/>
        <w:left w:val="none" w:sz="0" w:space="0" w:color="auto"/>
        <w:bottom w:val="none" w:sz="0" w:space="0" w:color="auto"/>
        <w:right w:val="none" w:sz="0" w:space="0" w:color="auto"/>
      </w:divBdr>
    </w:div>
    <w:div w:id="1891456809">
      <w:bodyDiv w:val="1"/>
      <w:marLeft w:val="0"/>
      <w:marRight w:val="0"/>
      <w:marTop w:val="0"/>
      <w:marBottom w:val="0"/>
      <w:divBdr>
        <w:top w:val="none" w:sz="0" w:space="0" w:color="auto"/>
        <w:left w:val="none" w:sz="0" w:space="0" w:color="auto"/>
        <w:bottom w:val="none" w:sz="0" w:space="0" w:color="auto"/>
        <w:right w:val="none" w:sz="0" w:space="0" w:color="auto"/>
      </w:divBdr>
      <w:divsChild>
        <w:div w:id="637304160">
          <w:marLeft w:val="0"/>
          <w:marRight w:val="0"/>
          <w:marTop w:val="15"/>
          <w:marBottom w:val="0"/>
          <w:divBdr>
            <w:top w:val="single" w:sz="48" w:space="0" w:color="auto"/>
            <w:left w:val="single" w:sz="48" w:space="0" w:color="auto"/>
            <w:bottom w:val="single" w:sz="48" w:space="0" w:color="auto"/>
            <w:right w:val="single" w:sz="48" w:space="0" w:color="auto"/>
          </w:divBdr>
          <w:divsChild>
            <w:div w:id="461578894">
              <w:marLeft w:val="0"/>
              <w:marRight w:val="0"/>
              <w:marTop w:val="0"/>
              <w:marBottom w:val="0"/>
              <w:divBdr>
                <w:top w:val="none" w:sz="0" w:space="0" w:color="auto"/>
                <w:left w:val="none" w:sz="0" w:space="0" w:color="auto"/>
                <w:bottom w:val="none" w:sz="0" w:space="0" w:color="auto"/>
                <w:right w:val="none" w:sz="0" w:space="0" w:color="auto"/>
              </w:divBdr>
            </w:div>
          </w:divsChild>
        </w:div>
        <w:div w:id="362290211">
          <w:marLeft w:val="0"/>
          <w:marRight w:val="0"/>
          <w:marTop w:val="15"/>
          <w:marBottom w:val="0"/>
          <w:divBdr>
            <w:top w:val="single" w:sz="48" w:space="0" w:color="auto"/>
            <w:left w:val="single" w:sz="48" w:space="0" w:color="auto"/>
            <w:bottom w:val="single" w:sz="48" w:space="0" w:color="auto"/>
            <w:right w:val="single" w:sz="48" w:space="0" w:color="auto"/>
          </w:divBdr>
          <w:divsChild>
            <w:div w:id="20324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39866C80043FC4D91F9A6C3CF391189" ma:contentTypeVersion="16" ma:contentTypeDescription="Kurkite naują dokumentą." ma:contentTypeScope="" ma:versionID="ac4533eed1c8adc2d1e3c73c1788b36f">
  <xsd:schema xmlns:xsd="http://www.w3.org/2001/XMLSchema" xmlns:xs="http://www.w3.org/2001/XMLSchema" xmlns:p="http://schemas.microsoft.com/office/2006/metadata/properties" xmlns:ns2="eb9794e3-2bd0-4729-8160-473d3539a546" xmlns:ns3="ec733471-32bb-468a-a63b-e278aba3f915" targetNamespace="http://schemas.microsoft.com/office/2006/metadata/properties" ma:root="true" ma:fieldsID="8d0317f540a2289e2e4dd59149c0a0d7" ns2:_="" ns3:_="">
    <xsd:import namespace="eb9794e3-2bd0-4729-8160-473d3539a546"/>
    <xsd:import namespace="ec733471-32bb-468a-a63b-e278aba3f9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794e3-2bd0-4729-8160-473d3539a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cbd833-87e1-4dff-a3e4-d674aad9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33471-32bb-468a-a63b-e278aba3f91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162993b-f315-46a0-99ce-6de9f19cf7d6}" ma:internalName="TaxCatchAll" ma:showField="CatchAllData" ma:web="ec733471-32bb-468a-a63b-e278aba3f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9AF40-ED03-4657-B30A-9BFA2F1DA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794e3-2bd0-4729-8160-473d3539a546"/>
    <ds:schemaRef ds:uri="ec733471-32bb-468a-a63b-e278aba3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39BCC-CA6D-4A70-BB84-DF223414CDCD}">
  <ds:schemaRefs>
    <ds:schemaRef ds:uri="http://schemas.openxmlformats.org/officeDocument/2006/bibliography"/>
  </ds:schemaRefs>
</ds:datastoreItem>
</file>

<file path=customXml/itemProps3.xml><?xml version="1.0" encoding="utf-8"?>
<ds:datastoreItem xmlns:ds="http://schemas.openxmlformats.org/officeDocument/2006/customXml" ds:itemID="{5A0C5F8C-456B-4494-9134-BEB9182D2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9944</Words>
  <Characters>5669</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15582</CharactersWithSpaces>
  <SharedDoc>false</SharedDoc>
  <HLinks>
    <vt:vector size="12" baseType="variant">
      <vt:variant>
        <vt:i4>7143535</vt:i4>
      </vt:variant>
      <vt:variant>
        <vt:i4>3</vt:i4>
      </vt:variant>
      <vt:variant>
        <vt:i4>0</vt:i4>
      </vt:variant>
      <vt:variant>
        <vt:i4>5</vt:i4>
      </vt:variant>
      <vt:variant>
        <vt:lpwstr>https://nevda2.pipedrive.com/organization/4263</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Indrė Lapė</cp:lastModifiedBy>
  <cp:revision>2</cp:revision>
  <cp:lastPrinted>2023-09-08T08:32:00Z</cp:lastPrinted>
  <dcterms:created xsi:type="dcterms:W3CDTF">2025-05-19T12:16:00Z</dcterms:created>
  <dcterms:modified xsi:type="dcterms:W3CDTF">2025-05-19T12:16:00Z</dcterms:modified>
</cp:coreProperties>
</file>