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7919733C" w14:textId="5C3996ED" w:rsidR="000651E2" w:rsidRPr="003518EE" w:rsidRDefault="003518EE" w:rsidP="000651E2">
      <w:pPr>
        <w:tabs>
          <w:tab w:val="left" w:pos="2977"/>
          <w:tab w:val="left" w:pos="3402"/>
          <w:tab w:val="left" w:pos="3686"/>
        </w:tabs>
        <w:jc w:val="center"/>
        <w:rPr>
          <w:b/>
          <w:sz w:val="28"/>
          <w:szCs w:val="28"/>
        </w:rPr>
      </w:pPr>
      <w:r w:rsidRPr="003518EE">
        <w:rPr>
          <w:b/>
          <w:sz w:val="28"/>
          <w:szCs w:val="28"/>
        </w:rPr>
        <w:t>HOLOGRAFINIO TAIKIKLIO SU VAIZDO PRIARTINIMO PRIETAIS</w:t>
      </w:r>
      <w:r>
        <w:rPr>
          <w:b/>
          <w:sz w:val="28"/>
          <w:szCs w:val="28"/>
        </w:rPr>
        <w:t>U</w:t>
      </w:r>
    </w:p>
    <w:p w14:paraId="57CE4281" w14:textId="77777777" w:rsidR="003518EE" w:rsidRPr="003518EE" w:rsidRDefault="003518EE" w:rsidP="000651E2">
      <w:pPr>
        <w:tabs>
          <w:tab w:val="left" w:pos="2977"/>
          <w:tab w:val="left" w:pos="3402"/>
          <w:tab w:val="left" w:pos="3686"/>
        </w:tabs>
        <w:jc w:val="center"/>
        <w:rPr>
          <w:b/>
          <w:sz w:val="28"/>
          <w:szCs w:val="28"/>
        </w:rPr>
      </w:pPr>
    </w:p>
    <w:p w14:paraId="62F9533A" w14:textId="77777777" w:rsidR="008A4AAB" w:rsidRPr="003518EE" w:rsidRDefault="008A4AAB" w:rsidP="000651E2">
      <w:pPr>
        <w:widowControl w:val="0"/>
        <w:autoSpaceDE w:val="0"/>
        <w:autoSpaceDN w:val="0"/>
        <w:adjustRightInd w:val="0"/>
        <w:jc w:val="center"/>
        <w:rPr>
          <w:b/>
          <w:bCs/>
          <w:sz w:val="28"/>
          <w:szCs w:val="28"/>
        </w:rPr>
      </w:pPr>
      <w:r w:rsidRPr="003518EE">
        <w:rPr>
          <w:b/>
          <w:bCs/>
          <w:sz w:val="28"/>
          <w:szCs w:val="28"/>
        </w:rPr>
        <w:t xml:space="preserve">MAŽOS </w:t>
      </w:r>
      <w:r w:rsidR="00F03B18" w:rsidRPr="003518EE">
        <w:rPr>
          <w:b/>
          <w:bCs/>
          <w:sz w:val="28"/>
          <w:szCs w:val="28"/>
        </w:rPr>
        <w:t>VERTĖS PIRKIMO</w:t>
      </w:r>
      <w:r w:rsidR="005B0ACB" w:rsidRPr="003518EE">
        <w:rPr>
          <w:b/>
          <w:bCs/>
          <w:sz w:val="28"/>
          <w:szCs w:val="28"/>
        </w:rPr>
        <w:t>,</w:t>
      </w:r>
      <w:r w:rsidR="00F03B18" w:rsidRPr="003518EE">
        <w:rPr>
          <w:b/>
          <w:bCs/>
          <w:sz w:val="28"/>
          <w:szCs w:val="28"/>
        </w:rPr>
        <w:t xml:space="preserve"> </w:t>
      </w:r>
      <w:r w:rsidR="005B0ACB" w:rsidRPr="003518EE">
        <w:rPr>
          <w:b/>
          <w:bCs/>
          <w:sz w:val="28"/>
          <w:szCs w:val="28"/>
        </w:rPr>
        <w:t xml:space="preserve">VYKDOMO </w:t>
      </w:r>
      <w:r w:rsidR="00F03B18" w:rsidRPr="003518EE">
        <w:rPr>
          <w:b/>
          <w:bCs/>
          <w:sz w:val="28"/>
          <w:szCs w:val="28"/>
        </w:rPr>
        <w:t>APKLAUSOS BŪDU</w:t>
      </w:r>
      <w:r w:rsidR="005B0ACB" w:rsidRPr="003518EE">
        <w:rPr>
          <w:b/>
          <w:bCs/>
          <w:sz w:val="28"/>
          <w:szCs w:val="28"/>
        </w:rPr>
        <w:t>,</w:t>
      </w:r>
      <w:r w:rsidR="00F03B18" w:rsidRPr="003518EE">
        <w:rPr>
          <w:b/>
          <w:bCs/>
          <w:sz w:val="28"/>
          <w:szCs w:val="28"/>
        </w:rPr>
        <w:t xml:space="preserve"> </w:t>
      </w:r>
      <w:r w:rsidR="00705EBA" w:rsidRPr="003518EE">
        <w:rPr>
          <w:b/>
          <w:bCs/>
          <w:sz w:val="28"/>
          <w:szCs w:val="28"/>
        </w:rPr>
        <w:t xml:space="preserve">PIRKIMO </w:t>
      </w:r>
      <w:r w:rsidRPr="003518EE">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16DE2956" w:rsidR="00E028FA" w:rsidRPr="00294CC0" w:rsidRDefault="00AE1153" w:rsidP="000651E2">
      <w:pPr>
        <w:widowControl w:val="0"/>
        <w:numPr>
          <w:ilvl w:val="0"/>
          <w:numId w:val="4"/>
        </w:numPr>
        <w:tabs>
          <w:tab w:val="left" w:pos="2410"/>
        </w:tabs>
        <w:autoSpaceDE w:val="0"/>
        <w:autoSpaceDN w:val="0"/>
        <w:adjustRightInd w:val="0"/>
        <w:jc w:val="both"/>
      </w:pPr>
      <w:r w:rsidRPr="00294CC0">
        <w:t xml:space="preserve">Priedas Nr. 1, </w:t>
      </w:r>
      <w:r w:rsidR="000651E2">
        <w:t>„</w:t>
      </w:r>
      <w:r w:rsidR="003518EE">
        <w:t>H</w:t>
      </w:r>
      <w:r w:rsidR="003518EE" w:rsidRPr="003518EE">
        <w:t>olografinio taikiklio su vaizdo priartinimo prietais</w:t>
      </w:r>
      <w:r w:rsidR="003518EE">
        <w:t xml:space="preserve">u </w:t>
      </w:r>
      <w:r w:rsidR="00F73CCF">
        <w:t>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3F2A7E85"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3518EE">
        <w:t>H</w:t>
      </w:r>
      <w:r w:rsidR="003518EE" w:rsidRPr="003518EE">
        <w:t>olografinio taikiklio su vaizdo priartinimo prietais</w:t>
      </w:r>
      <w:r w:rsidR="003518EE">
        <w:t>u</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21D8C53E" w14:textId="77777777" w:rsidR="00672FB5" w:rsidRDefault="00672FB5"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678CD8CC"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3518EE">
        <w:t>h</w:t>
      </w:r>
      <w:r w:rsidR="003518EE" w:rsidRPr="003518EE">
        <w:t>olografinio taikiklio su vaizdo priartinimo prietais</w:t>
      </w:r>
      <w:r w:rsidR="003518EE">
        <w:t>u</w:t>
      </w:r>
      <w:r w:rsidR="000651E2">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0AAFA87B"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3518EE">
        <w:t>Rosvaldas</w:t>
      </w:r>
      <w:r w:rsidRPr="00294CC0">
        <w:t xml:space="preserve">, el. paštas </w:t>
      </w:r>
      <w:hyperlink r:id="rId8" w:history="1">
        <w:r w:rsidR="003518EE" w:rsidRPr="00F65D38">
          <w:rPr>
            <w:rStyle w:val="Hyperlink"/>
          </w:rPr>
          <w:t>Rosvaldas01@mil.lt</w:t>
        </w:r>
      </w:hyperlink>
    </w:p>
    <w:p w14:paraId="529FC078" w14:textId="77777777" w:rsidR="003518EE" w:rsidRDefault="003518EE" w:rsidP="001457C0">
      <w:pPr>
        <w:widowControl w:val="0"/>
        <w:tabs>
          <w:tab w:val="right" w:pos="10773"/>
        </w:tabs>
        <w:autoSpaceDE w:val="0"/>
        <w:autoSpaceDN w:val="0"/>
        <w:adjustRightInd w:val="0"/>
        <w:ind w:firstLine="851"/>
        <w:jc w:val="both"/>
      </w:pP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10CA04DC"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3518EE">
        <w:t>H</w:t>
      </w:r>
      <w:r w:rsidR="003518EE" w:rsidRPr="003518EE">
        <w:t>olografinio taikiklio su vaizdo priartinimo prietais</w:t>
      </w:r>
      <w:r w:rsidR="003518EE">
        <w:t>u</w:t>
      </w:r>
      <w:r w:rsidR="007C4E3A" w:rsidRPr="004536B9">
        <w:t>. Pirkimo objekt</w:t>
      </w:r>
      <w:r w:rsidR="00672FB5">
        <w:t>o</w:t>
      </w:r>
      <w:r w:rsidR="007C4E3A" w:rsidRPr="004536B9">
        <w:t xml:space="preserve"> </w:t>
      </w:r>
      <w:r w:rsidR="00672FB5">
        <w:t xml:space="preserve">techninė specifikacija </w:t>
      </w:r>
      <w:r w:rsidR="007C4E3A" w:rsidRPr="004536B9">
        <w:t>patiekt</w:t>
      </w:r>
      <w:r w:rsidR="00672FB5">
        <w:t>a</w:t>
      </w:r>
      <w:r w:rsidR="007C4E3A" w:rsidRPr="004536B9">
        <w:t xml:space="preserve"> šių pirkimo sąlygų </w:t>
      </w:r>
      <w:r w:rsidR="007C4E3A" w:rsidRPr="004536B9">
        <w:rPr>
          <w:b/>
        </w:rPr>
        <w:t>1 priede</w:t>
      </w:r>
      <w:r w:rsidR="007C4E3A" w:rsidRPr="004536B9">
        <w:t>.</w:t>
      </w:r>
    </w:p>
    <w:p w14:paraId="3708086E" w14:textId="1B6E423B"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005237D9">
        <w:t xml:space="preserve"> minimalus</w:t>
      </w:r>
      <w:r w:rsidRPr="004536B9">
        <w:t xml:space="preserve"> </w:t>
      </w:r>
      <w:r w:rsidR="00F26971" w:rsidRPr="004536B9">
        <w:t>prekių</w:t>
      </w:r>
      <w:r w:rsidR="00DC3035" w:rsidRPr="004536B9">
        <w:t xml:space="preserve"> kiekis </w:t>
      </w:r>
      <w:r w:rsidR="00EE1F27">
        <w:t>–</w:t>
      </w:r>
      <w:r w:rsidR="00672FB5">
        <w:t xml:space="preserve"> </w:t>
      </w:r>
      <w:r w:rsidR="003518EE">
        <w:t xml:space="preserve">50 </w:t>
      </w:r>
      <w:r w:rsidR="00EE1F27">
        <w:t xml:space="preserve">vnt. priklausomai nuo pasiūlyme pateiktos vienos prekės kainos. </w:t>
      </w:r>
      <w:r w:rsidR="003674FD">
        <w:t>Pirkėjas neįsipareigoja įsigyti viso kiekio.</w:t>
      </w:r>
      <w:bookmarkStart w:id="0" w:name="_GoBack"/>
      <w:bookmarkEnd w:id="0"/>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4536B9">
        <w:t xml:space="preserve">nėra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59C0AB67"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Pr="004536B9">
        <w:t xml:space="preserve"> </w:t>
      </w:r>
      <w:r w:rsidR="003518EE">
        <w:rPr>
          <w:color w:val="2E0927"/>
        </w:rPr>
        <w:t>38600000-1</w:t>
      </w:r>
    </w:p>
    <w:p w14:paraId="0F36726A" w14:textId="0067A153"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3518EE">
        <w:rPr>
          <w:b/>
        </w:rPr>
        <w:t>8</w:t>
      </w:r>
      <w:r w:rsidR="00F85564">
        <w:rPr>
          <w:b/>
        </w:rPr>
        <w:t>4000</w:t>
      </w:r>
      <w:r w:rsidR="003518EE">
        <w:rPr>
          <w:b/>
        </w:rPr>
        <w:t>,00</w:t>
      </w:r>
      <w:r w:rsidR="00E0171F" w:rsidRPr="00705EBA">
        <w:rPr>
          <w:b/>
        </w:rPr>
        <w:t xml:space="preserve"> </w:t>
      </w:r>
      <w:proofErr w:type="spellStart"/>
      <w:r w:rsidR="0063289D" w:rsidRPr="004536B9">
        <w:rPr>
          <w:b/>
        </w:rPr>
        <w:t>Eur</w:t>
      </w:r>
      <w:proofErr w:type="spellEnd"/>
      <w:r w:rsidR="0063289D" w:rsidRPr="004536B9">
        <w:rPr>
          <w:b/>
        </w:rPr>
        <w:t xml:space="preserve"> </w:t>
      </w:r>
      <w:r w:rsidR="00E0171F" w:rsidRPr="004536B9">
        <w:rPr>
          <w:b/>
        </w:rPr>
        <w:t>(</w:t>
      </w:r>
      <w:r w:rsidR="00362F94">
        <w:rPr>
          <w:b/>
        </w:rPr>
        <w:t>aštuonia</w:t>
      </w:r>
      <w:r w:rsidR="003518EE">
        <w:rPr>
          <w:b/>
        </w:rPr>
        <w:t xml:space="preserve">sdešimt </w:t>
      </w:r>
      <w:r w:rsidR="00F85564">
        <w:rPr>
          <w:b/>
        </w:rPr>
        <w:t xml:space="preserve">keturi </w:t>
      </w:r>
      <w:r w:rsidR="00F73CCF">
        <w:rPr>
          <w:b/>
        </w:rPr>
        <w:t>tūkstanči</w:t>
      </w:r>
      <w:r w:rsidR="00F85564">
        <w:rPr>
          <w:b/>
        </w:rPr>
        <w:t>ai euru ir</w:t>
      </w:r>
      <w:r w:rsidR="003518EE">
        <w:rPr>
          <w:b/>
        </w:rPr>
        <w:t xml:space="preserve"> </w:t>
      </w:r>
      <w:r w:rsidR="0063289D" w:rsidRPr="004536B9">
        <w:rPr>
          <w:b/>
        </w:rPr>
        <w:t>00 ct)</w:t>
      </w:r>
      <w:r w:rsidR="00362F94">
        <w:rPr>
          <w:b/>
        </w:rPr>
        <w:t xml:space="preserve"> su PVM</w:t>
      </w:r>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62E21EE5"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672FB5">
        <w:rPr>
          <w:b/>
        </w:rPr>
        <w:t>Pardavėjo</w:t>
      </w:r>
      <w:r w:rsidR="0039584B" w:rsidRPr="00672FB5">
        <w:rPr>
          <w:b/>
        </w:rPr>
        <w:t xml:space="preserve"> pasiūlymas bei kita korespondencija pateikiama valstybine </w:t>
      </w:r>
      <w:r w:rsidR="00672FB5">
        <w:rPr>
          <w:b/>
        </w:rPr>
        <w:t xml:space="preserve">(Lietuvių) </w:t>
      </w:r>
      <w:r w:rsidR="0039584B" w:rsidRPr="00672FB5">
        <w:rPr>
          <w:b/>
        </w:rPr>
        <w:t>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lastRenderedPageBreak/>
        <w:t>4.</w:t>
      </w:r>
      <w:r w:rsidR="00441EA4" w:rsidRPr="004536B9">
        <w:t>8</w:t>
      </w:r>
      <w:r w:rsidRPr="004536B9">
        <w:t>. Perkančioji organizacija neatsako už nenumatytus atvejus, dėl kurių pasiūlymai nebuvo gauti ar gauti 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3293C989"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362F94">
        <w:t>organizatorius</w:t>
      </w:r>
      <w:r w:rsidRPr="004536B9">
        <w:t xml:space="preserve"> konfidencialiai, t.</w:t>
      </w:r>
      <w:r w:rsidR="00CB3E97" w:rsidRPr="004536B9">
        <w:t xml:space="preserve"> </w:t>
      </w:r>
      <w:r w:rsidRPr="004536B9">
        <w:t>y. tiekėjams ar jų įgaliotiems atstovams nedalyvaujant.</w:t>
      </w:r>
    </w:p>
    <w:p w14:paraId="4813BCC3" w14:textId="77777777"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5D32F036"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00362F94">
        <w:t xml:space="preserve">. Pirkimo </w:t>
      </w:r>
      <w:r w:rsidR="00362F94" w:rsidRPr="00362F94">
        <w:rPr>
          <w:b/>
        </w:rPr>
        <w:t>organizatorius</w:t>
      </w:r>
      <w:r w:rsidR="00362F94">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628D9E2F"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362F94" w:rsidRPr="00362F94">
        <w:rPr>
          <w:b/>
        </w:rPr>
        <w:t>organizatoriui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54812328"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362F94">
        <w:rPr>
          <w:b/>
        </w:rPr>
        <w:t>organizatorius</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63F2CA64" w:rsidR="0039584B" w:rsidRPr="004536B9" w:rsidRDefault="0039584B" w:rsidP="0039584B">
      <w:pPr>
        <w:widowControl w:val="0"/>
        <w:autoSpaceDE w:val="0"/>
        <w:autoSpaceDN w:val="0"/>
        <w:adjustRightInd w:val="0"/>
        <w:ind w:firstLine="720"/>
        <w:jc w:val="both"/>
      </w:pPr>
      <w:r w:rsidRPr="004536B9">
        <w:t>8.3. Pirkim</w:t>
      </w:r>
      <w:r w:rsidR="00362F94">
        <w:t>o</w:t>
      </w:r>
      <w:r w:rsidRPr="004536B9">
        <w:t xml:space="preserve"> </w:t>
      </w:r>
      <w:r w:rsidR="00362F94">
        <w:t>organizatorius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w:t>
      </w:r>
      <w:r w:rsidRPr="004536B9">
        <w:lastRenderedPageBreak/>
        <w:t>pateikimo ar ieškinio pareiškimo teismui, nurodant terminų pratęsimo priežastis;</w:t>
      </w:r>
    </w:p>
    <w:p w14:paraId="47B690EB" w14:textId="77777777"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244DCB13"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14:paraId="2905BA27" w14:textId="77777777"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14:paraId="5BC34521" w14:textId="77777777" w:rsidR="0039584B" w:rsidRPr="004536B9" w:rsidRDefault="0039584B" w:rsidP="0039584B">
      <w:pPr>
        <w:ind w:firstLine="720"/>
        <w:jc w:val="both"/>
      </w:pPr>
      <w:r w:rsidRPr="004536B9">
        <w:t xml:space="preserve">9.4. Bet kokia informacija, prašymai paaiškinti apklausos sąlygas, apklausos sąlygų paaiškinimai, pranešimai ar kitas perkančiosios organizacijos ir tiekėjo susirašinėjimas yra vykdomas </w:t>
      </w:r>
      <w:r w:rsidRPr="00672FB5">
        <w:rPr>
          <w:b/>
        </w:rPr>
        <w:t>tik CVP IS</w:t>
      </w:r>
      <w:r w:rsidRPr="004536B9">
        <w:t xml:space="preserve">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48F8A0CE" w14:textId="77777777"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2FC840DE" w14:textId="77777777" w:rsidR="001F1DC9" w:rsidRPr="004536B9" w:rsidRDefault="001F1DC9" w:rsidP="00917AC0">
      <w:pPr>
        <w:widowControl w:val="0"/>
        <w:autoSpaceDE w:val="0"/>
        <w:autoSpaceDN w:val="0"/>
        <w:adjustRightInd w:val="0"/>
        <w:jc w:val="center"/>
      </w:pPr>
      <w:r w:rsidRPr="004536B9">
        <w:t>____________________</w:t>
      </w:r>
    </w:p>
    <w:p w14:paraId="306D4E74" w14:textId="77777777" w:rsidR="008D594E" w:rsidRPr="004536B9" w:rsidRDefault="008D594E" w:rsidP="00E57CD1">
      <w:pPr>
        <w:widowControl w:val="0"/>
        <w:autoSpaceDE w:val="0"/>
        <w:autoSpaceDN w:val="0"/>
        <w:adjustRightInd w:val="0"/>
        <w:ind w:firstLine="709"/>
      </w:pPr>
    </w:p>
    <w:p w14:paraId="6C678EC1" w14:textId="77777777" w:rsidR="00DC3035" w:rsidRPr="00294CC0" w:rsidRDefault="004E2AE8" w:rsidP="004E2AE8">
      <w:pPr>
        <w:rPr>
          <w:color w:val="FF0000"/>
        </w:rPr>
      </w:pPr>
      <w:r w:rsidRPr="00294CC0">
        <w:rPr>
          <w:color w:val="FF0000"/>
        </w:rPr>
        <w:t xml:space="preserve"> </w:t>
      </w:r>
    </w:p>
    <w:p w14:paraId="5BDC816A" w14:textId="77777777" w:rsidR="00DC3035" w:rsidRPr="00294CC0" w:rsidRDefault="00DC3035" w:rsidP="00DC3035">
      <w:pPr>
        <w:ind w:left="7776" w:firstLine="1296"/>
        <w:rPr>
          <w:b/>
          <w:color w:val="FF0000"/>
        </w:rPr>
      </w:pPr>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1FC70FFD" w:rsidR="00EF3A18" w:rsidRDefault="00EF3A18">
    <w:pPr>
      <w:pStyle w:val="Footer"/>
      <w:jc w:val="center"/>
    </w:pPr>
    <w:r>
      <w:fldChar w:fldCharType="begin"/>
    </w:r>
    <w:r>
      <w:instrText>PAGE   \* MERGEFORMAT</w:instrText>
    </w:r>
    <w:r>
      <w:fldChar w:fldCharType="separate"/>
    </w:r>
    <w:r w:rsidR="005237D9">
      <w:rPr>
        <w:noProof/>
      </w:rPr>
      <w:t>5</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18EE"/>
    <w:rsid w:val="0035205B"/>
    <w:rsid w:val="003620F3"/>
    <w:rsid w:val="00362F94"/>
    <w:rsid w:val="0036376E"/>
    <w:rsid w:val="00364CEB"/>
    <w:rsid w:val="003674FD"/>
    <w:rsid w:val="00373129"/>
    <w:rsid w:val="003742C0"/>
    <w:rsid w:val="00385AC9"/>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37D9"/>
    <w:rsid w:val="005255D6"/>
    <w:rsid w:val="00526E3A"/>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72FB5"/>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85564"/>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70D7-0E23-44E9-AAF0-96FB77B7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1550</Words>
  <Characters>11576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7</cp:revision>
  <cp:lastPrinted>2017-10-23T07:52:00Z</cp:lastPrinted>
  <dcterms:created xsi:type="dcterms:W3CDTF">2024-09-17T09:57:00Z</dcterms:created>
  <dcterms:modified xsi:type="dcterms:W3CDTF">2025-07-22T12:25:00Z</dcterms:modified>
</cp:coreProperties>
</file>