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4EB47" w14:textId="66D398B8" w:rsidR="00630C47" w:rsidRPr="00630C47" w:rsidRDefault="00491318" w:rsidP="00491318">
      <w:pPr>
        <w:jc w:val="center"/>
        <w:rPr>
          <w:b/>
          <w:bCs/>
          <w:lang w:val="lt-LT"/>
        </w:rPr>
      </w:pPr>
      <w:r>
        <w:rPr>
          <w:b/>
          <w:bCs/>
          <w:lang w:val="lt-LT"/>
        </w:rPr>
        <w:t>ZARASŲ RAJONO SAVIVALDYBĖS VIEŠOJI ĮSTAIGA SVEIKATOS CENTRAS</w:t>
      </w:r>
    </w:p>
    <w:p w14:paraId="58602F65" w14:textId="77777777" w:rsidR="00491318" w:rsidRDefault="00491318" w:rsidP="00630C47">
      <w:pPr>
        <w:widowControl w:val="0"/>
        <w:jc w:val="center"/>
        <w:outlineLvl w:val="0"/>
        <w:rPr>
          <w:b/>
          <w:bCs/>
          <w:lang w:val="lt-LT"/>
        </w:rPr>
      </w:pPr>
    </w:p>
    <w:p w14:paraId="2B9ECDDE" w14:textId="5E96C068" w:rsidR="00D12491" w:rsidRPr="00630C47" w:rsidRDefault="0034075A" w:rsidP="00630C47">
      <w:pPr>
        <w:widowControl w:val="0"/>
        <w:jc w:val="center"/>
        <w:outlineLvl w:val="0"/>
        <w:rPr>
          <w:b/>
          <w:bCs/>
          <w:lang w:val="lt-LT"/>
        </w:rPr>
      </w:pPr>
      <w:r w:rsidRPr="00630C47">
        <w:rPr>
          <w:b/>
          <w:bCs/>
          <w:lang w:val="lt-LT"/>
        </w:rPr>
        <w:t>TECHNINĖ SPECIFIKACIJA</w:t>
      </w:r>
    </w:p>
    <w:p w14:paraId="064C8369" w14:textId="568E26E9" w:rsidR="00D12491" w:rsidRPr="00EB44A5" w:rsidRDefault="00EB44A5" w:rsidP="00D12491">
      <w:pPr>
        <w:widowControl w:val="0"/>
        <w:jc w:val="center"/>
        <w:rPr>
          <w:b/>
          <w:lang w:val="lt-LT"/>
        </w:rPr>
      </w:pPr>
      <w:r w:rsidRPr="00EB44A5">
        <w:rPr>
          <w:b/>
          <w:lang w:val="lt-LT"/>
        </w:rPr>
        <w:t>I PIRKIMO OBJEKTO DALIS</w:t>
      </w:r>
    </w:p>
    <w:p w14:paraId="387E4E02" w14:textId="4D3FDC2F" w:rsidR="00D12491" w:rsidRPr="00D12491" w:rsidRDefault="00D12491" w:rsidP="00D12491">
      <w:pPr>
        <w:jc w:val="center"/>
        <w:rPr>
          <w:lang w:val="lt-LT"/>
        </w:rPr>
      </w:pPr>
      <w:r w:rsidRPr="00D12491">
        <w:rPr>
          <w:lang w:val="lt-LT"/>
        </w:rPr>
        <w:t>202</w:t>
      </w:r>
      <w:r w:rsidR="0032003D">
        <w:rPr>
          <w:lang w:val="lt-LT"/>
        </w:rPr>
        <w:t>5</w:t>
      </w:r>
      <w:r w:rsidRPr="00D12491">
        <w:rPr>
          <w:lang w:val="lt-LT"/>
        </w:rPr>
        <w:t xml:space="preserve"> m. </w:t>
      </w:r>
      <w:proofErr w:type="gramStart"/>
      <w:r w:rsidR="0032003D" w:rsidRPr="002E2198">
        <w:t>liepos</w:t>
      </w:r>
      <w:proofErr w:type="gramEnd"/>
      <w:r w:rsidR="00C30E9F" w:rsidRPr="002E2198">
        <w:t xml:space="preserve"> </w:t>
      </w:r>
      <w:r w:rsidR="00FF2304">
        <w:t>21</w:t>
      </w:r>
      <w:r w:rsidR="00C50885" w:rsidRPr="002E2198">
        <w:t xml:space="preserve"> </w:t>
      </w:r>
      <w:r w:rsidR="00C30E9F" w:rsidRPr="002E2198">
        <w:t xml:space="preserve">d. </w:t>
      </w:r>
      <w:r w:rsidR="00491318" w:rsidRPr="002E2198">
        <w:t xml:space="preserve">prie </w:t>
      </w:r>
      <w:r w:rsidR="004D45D2" w:rsidRPr="002E2198">
        <w:rPr>
          <w:lang w:val="lt-LT"/>
        </w:rPr>
        <w:t xml:space="preserve">Nr. </w:t>
      </w:r>
      <w:r w:rsidR="000F5289">
        <w:rPr>
          <w:lang w:val="lt-LT"/>
        </w:rPr>
        <w:t>Nr. F14-</w:t>
      </w:r>
      <w:r w:rsidR="00FF2304">
        <w:rPr>
          <w:lang w:val="lt-LT"/>
        </w:rPr>
        <w:t xml:space="preserve">     </w:t>
      </w:r>
      <w:r w:rsidR="004E3DE5" w:rsidRPr="002E2198">
        <w:rPr>
          <w:lang w:val="lt-LT"/>
        </w:rPr>
        <w:t>(11.1)</w:t>
      </w:r>
    </w:p>
    <w:p w14:paraId="6083760C" w14:textId="6AD02C56" w:rsidR="00D12491" w:rsidRPr="00D12491" w:rsidRDefault="00491318" w:rsidP="00D12491">
      <w:pPr>
        <w:jc w:val="center"/>
        <w:rPr>
          <w:lang w:val="lt-LT"/>
        </w:rPr>
      </w:pPr>
      <w:r>
        <w:rPr>
          <w:lang w:val="lt-LT"/>
        </w:rPr>
        <w:t>Zarasai</w:t>
      </w:r>
    </w:p>
    <w:p w14:paraId="4C92AE8F" w14:textId="77777777" w:rsidR="00D45505" w:rsidRPr="00D45505" w:rsidRDefault="00D45505" w:rsidP="00D12491">
      <w:pPr>
        <w:widowControl w:val="0"/>
        <w:jc w:val="both"/>
        <w:rPr>
          <w:bCs/>
          <w:color w:val="000000"/>
          <w:lang w:val="lt-LT"/>
        </w:rPr>
      </w:pPr>
    </w:p>
    <w:p w14:paraId="4767EFF6" w14:textId="77777777" w:rsidR="00D45505" w:rsidRPr="00D12491" w:rsidRDefault="00D45505" w:rsidP="00D12491">
      <w:pPr>
        <w:widowControl w:val="0"/>
        <w:jc w:val="both"/>
        <w:rPr>
          <w:bCs/>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D12491" w14:paraId="5A6BF4CD" w14:textId="77777777" w:rsidTr="00E7501A">
        <w:trPr>
          <w:cantSplit/>
          <w:trHeight w:val="397"/>
        </w:trPr>
        <w:tc>
          <w:tcPr>
            <w:tcW w:w="9606"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CB299E" w:rsidRPr="00D12491" w14:paraId="300F2645" w14:textId="77777777" w:rsidTr="001A7C7D">
        <w:trPr>
          <w:cantSplit/>
          <w:trHeight w:val="345"/>
        </w:trPr>
        <w:tc>
          <w:tcPr>
            <w:tcW w:w="9606" w:type="dxa"/>
            <w:shd w:val="clear" w:color="auto" w:fill="FFFFFF" w:themeFill="background1"/>
            <w:vAlign w:val="center"/>
          </w:tcPr>
          <w:p w14:paraId="7A9B3A0E" w14:textId="5BDBD162" w:rsidR="00CB299E" w:rsidRPr="00D45505" w:rsidRDefault="004A00D7" w:rsidP="00FF2304">
            <w:pPr>
              <w:ind w:firstLine="319"/>
              <w:contextualSpacing/>
              <w:jc w:val="both"/>
              <w:rPr>
                <w:bCs/>
                <w:lang w:val="lt-LT"/>
              </w:rPr>
            </w:pPr>
            <w:r w:rsidRPr="00AE5E07">
              <w:rPr>
                <w:bCs/>
                <w:lang w:val="lt-LT"/>
              </w:rPr>
              <w:t xml:space="preserve">IS priežiūros ir naudotojų konsultavimo </w:t>
            </w:r>
            <w:r>
              <w:rPr>
                <w:lang w:val="lt-LT"/>
              </w:rPr>
              <w:t>paslaugos</w:t>
            </w:r>
          </w:p>
        </w:tc>
      </w:tr>
      <w:tr w:rsidR="00CB299E" w:rsidRPr="00D12491" w14:paraId="267B754E" w14:textId="77777777" w:rsidTr="00E7501A">
        <w:trPr>
          <w:cantSplit/>
          <w:trHeight w:val="624"/>
        </w:trPr>
        <w:tc>
          <w:tcPr>
            <w:tcW w:w="9606" w:type="dxa"/>
            <w:shd w:val="clear" w:color="auto" w:fill="D9D9D9" w:themeFill="background1" w:themeFillShade="D9"/>
            <w:vAlign w:val="center"/>
          </w:tcPr>
          <w:p w14:paraId="503BF038" w14:textId="3342BB15" w:rsidR="00CB299E" w:rsidRPr="00D45505" w:rsidRDefault="00CB299E" w:rsidP="00CB299E">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CB299E" w:rsidRPr="004A00D7" w14:paraId="6F7E181F" w14:textId="77777777" w:rsidTr="00E7501A">
        <w:trPr>
          <w:cantSplit/>
          <w:trHeight w:val="345"/>
        </w:trPr>
        <w:tc>
          <w:tcPr>
            <w:tcW w:w="9606" w:type="dxa"/>
            <w:tcBorders>
              <w:bottom w:val="single" w:sz="4" w:space="0" w:color="auto"/>
              <w:right w:val="single" w:sz="4" w:space="0" w:color="auto"/>
            </w:tcBorders>
            <w:shd w:val="clear" w:color="auto" w:fill="FFFFFF" w:themeFill="background1"/>
            <w:vAlign w:val="center"/>
          </w:tcPr>
          <w:p w14:paraId="5C2CBB15" w14:textId="3A48F25D" w:rsidR="00CB299E" w:rsidRDefault="004A00D7" w:rsidP="00CB299E">
            <w:pPr>
              <w:pStyle w:val="Pagrindiniotekstotrauka3"/>
              <w:spacing w:after="0"/>
              <w:ind w:left="313"/>
              <w:rPr>
                <w:sz w:val="24"/>
                <w:szCs w:val="24"/>
              </w:rPr>
            </w:pPr>
            <w:r w:rsidRPr="004A00D7">
              <w:rPr>
                <w:bCs/>
                <w:sz w:val="24"/>
                <w:szCs w:val="24"/>
              </w:rPr>
              <w:t xml:space="preserve">IS priežiūros ir naudotojų konsultavimo </w:t>
            </w:r>
            <w:r w:rsidRPr="004A00D7">
              <w:rPr>
                <w:sz w:val="24"/>
                <w:szCs w:val="24"/>
              </w:rPr>
              <w:t>paslaugos</w:t>
            </w:r>
            <w:r>
              <w:rPr>
                <w:sz w:val="24"/>
                <w:szCs w:val="24"/>
              </w:rPr>
              <w:t xml:space="preserve"> apima:</w:t>
            </w:r>
          </w:p>
          <w:p w14:paraId="5F004727"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sz w:val="24"/>
                <w:szCs w:val="24"/>
              </w:rPr>
              <w:t>SPĮ IS naudotojų ir administratorių konsultavimą</w:t>
            </w:r>
            <w:r w:rsidRPr="004A00D7">
              <w:rPr>
                <w:rFonts w:ascii="Times New Roman" w:hAnsi="Times New Roman"/>
                <w:sz w:val="24"/>
                <w:szCs w:val="24"/>
              </w:rPr>
              <w:t xml:space="preserve"> (telefonu, elektroniniu paštu, nuotolinio prisijungimo prie darbo vietos kompiuterio būdu) bei pagalba parengiant darbui naujas SPĮ IS funkcijas;</w:t>
            </w:r>
          </w:p>
          <w:p w14:paraId="28B67CB6"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SPĮ IS veikimo sutrikimų ir klaidų registravimą 24x7x365 bei jų šalinimą</w:t>
            </w:r>
            <w:r w:rsidRPr="004A00D7">
              <w:rPr>
                <w:rFonts w:ascii="Times New Roman" w:hAnsi="Times New Roman"/>
                <w:sz w:val="24"/>
                <w:szCs w:val="24"/>
              </w:rPr>
              <w:t>, ypatingą dėmesį skiriant IS funkcijoms, susijusioms su duomenų mainais su išorinėmis bei vidinėmis integruotomis sistemomis;</w:t>
            </w:r>
          </w:p>
          <w:p w14:paraId="7BDB07EA"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SPĮ IS taikomosios programinės įrangos bei duomenų bazių veikimo užtikrinimo darbus</w:t>
            </w:r>
            <w:r w:rsidRPr="004A00D7">
              <w:rPr>
                <w:rFonts w:ascii="Times New Roman" w:hAnsi="Times New Roman"/>
                <w:sz w:val="24"/>
                <w:szCs w:val="24"/>
              </w:rPr>
              <w:t xml:space="preserve"> (replikacijų su išorinėmis informacinėmis sistemomis priežiūra, klasifikatorių palaikymas ir atnaujinimas, informacinėje sistemoje realizuotų ataskaitų palaikymas, programinės įrangos veikimo optimizavimas, įvykių žurnalų ir sistemos darbo (pvz. klaidos ir resursų naudojimas) reguliari stebėsena, galimų funkcionavimo problemų identifikavimas ir sprendimas, duomenų bazių bei taikomosios programinės įrangos atstatymo darbai);</w:t>
            </w:r>
          </w:p>
          <w:p w14:paraId="1CCB85E2"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sz w:val="24"/>
                <w:szCs w:val="24"/>
              </w:rPr>
              <w:t xml:space="preserve">SPĮ IS programinės įrangos pakeitimus tiekėjo iniciatyva </w:t>
            </w:r>
            <w:r w:rsidRPr="004A00D7">
              <w:rPr>
                <w:rFonts w:ascii="Times New Roman" w:hAnsi="Times New Roman"/>
                <w:sz w:val="24"/>
                <w:szCs w:val="24"/>
              </w:rPr>
              <w:t>pasikeitus išorinių sistemų (ESPBI, IPR, SVEIDRA, EPTS) ar teisės aktų reikalavimams esančiose SPĮ IS funkcijose pagal UAB Varutis vystymo ir pakeitimų planus (programinės įrangos naujų versijų kūrimas ir diegimas);</w:t>
            </w:r>
          </w:p>
          <w:p w14:paraId="42B9DDC8" w14:textId="424EA2D3" w:rsidR="00260391" w:rsidRPr="00700DCD" w:rsidRDefault="004A00D7" w:rsidP="00700DCD">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Priežiūros paslaugų teikimo ataskaitų parengimą.</w:t>
            </w:r>
          </w:p>
        </w:tc>
      </w:tr>
      <w:tr w:rsidR="00CB299E" w:rsidRPr="00D12491" w14:paraId="16854996" w14:textId="77777777" w:rsidTr="00E7501A">
        <w:trPr>
          <w:cantSplit/>
          <w:trHeight w:val="624"/>
        </w:trPr>
        <w:tc>
          <w:tcPr>
            <w:tcW w:w="9606" w:type="dxa"/>
            <w:shd w:val="clear" w:color="auto" w:fill="D9D9D9" w:themeFill="background1" w:themeFillShade="D9"/>
            <w:vAlign w:val="center"/>
          </w:tcPr>
          <w:p w14:paraId="53704EA1" w14:textId="14726D40" w:rsidR="00CB299E" w:rsidRPr="00D45505" w:rsidRDefault="00CB299E" w:rsidP="00CB299E">
            <w:pPr>
              <w:tabs>
                <w:tab w:val="left" w:pos="319"/>
              </w:tabs>
              <w:ind w:firstLine="319"/>
              <w:contextualSpacing/>
              <w:jc w:val="both"/>
              <w:rPr>
                <w:b/>
                <w:lang w:val="lt-LT"/>
              </w:rPr>
            </w:pPr>
            <w:r w:rsidRPr="00D45505">
              <w:rPr>
                <w:b/>
                <w:bCs/>
                <w:color w:val="000000"/>
                <w:lang w:val="lt-LT"/>
              </w:rPr>
              <w:t>Pirkimo objekto k</w:t>
            </w:r>
            <w:r w:rsidRPr="00D45505">
              <w:rPr>
                <w:b/>
                <w:lang w:val="lt-LT"/>
              </w:rPr>
              <w:t xml:space="preserve">iekis ar apimtys </w:t>
            </w:r>
            <w:r w:rsidRPr="00D45505">
              <w:rPr>
                <w:i/>
                <w:lang w:val="lt-LT"/>
              </w:rPr>
              <w:t>(atsižvelgiant į visą pirkimo sutarties trukmę su galimais pratęsimais)</w:t>
            </w:r>
          </w:p>
        </w:tc>
      </w:tr>
      <w:tr w:rsidR="00CB299E" w:rsidRPr="00D12491" w14:paraId="3EB968AB" w14:textId="77777777" w:rsidTr="00E7501A">
        <w:trPr>
          <w:cantSplit/>
          <w:trHeight w:val="345"/>
        </w:trPr>
        <w:tc>
          <w:tcPr>
            <w:tcW w:w="9606" w:type="dxa"/>
          </w:tcPr>
          <w:p w14:paraId="317DE930" w14:textId="24CB6CB4" w:rsidR="00CB299E" w:rsidRDefault="002A2D18" w:rsidP="00CB299E">
            <w:pPr>
              <w:ind w:firstLine="319"/>
              <w:contextualSpacing/>
              <w:jc w:val="both"/>
              <w:rPr>
                <w:lang w:val="lt-LT"/>
              </w:rPr>
            </w:pPr>
            <w:r>
              <w:rPr>
                <w:bCs/>
                <w:lang w:val="lt-LT"/>
              </w:rPr>
              <w:t xml:space="preserve">Sveikatos centro </w:t>
            </w:r>
            <w:r w:rsidRPr="00AE5E07">
              <w:rPr>
                <w:bCs/>
                <w:lang w:val="lt-LT"/>
              </w:rPr>
              <w:t>IS priežiūros ir naudotojų konsultavimo</w:t>
            </w:r>
            <w:r>
              <w:rPr>
                <w:lang w:val="lt-LT"/>
              </w:rPr>
              <w:t xml:space="preserve"> paslaugos, apimančios visą Sveikatos centro IS.</w:t>
            </w:r>
          </w:p>
          <w:p w14:paraId="1264C3D4" w14:textId="5E9FA689" w:rsidR="00260391" w:rsidRPr="00261838" w:rsidRDefault="00260391" w:rsidP="00CB299E">
            <w:pPr>
              <w:ind w:firstLine="319"/>
              <w:contextualSpacing/>
              <w:jc w:val="both"/>
              <w:rPr>
                <w:bCs/>
                <w:lang w:val="lt-LT"/>
              </w:rPr>
            </w:pPr>
            <w:r>
              <w:t>Detalus pirkimo aprašymas TS priede Nr. 1</w:t>
            </w:r>
          </w:p>
        </w:tc>
      </w:tr>
      <w:tr w:rsidR="00CB299E" w:rsidRPr="00D12491" w14:paraId="6670F810" w14:textId="77777777" w:rsidTr="00E7501A">
        <w:trPr>
          <w:cantSplit/>
          <w:trHeight w:val="397"/>
        </w:trPr>
        <w:tc>
          <w:tcPr>
            <w:tcW w:w="9606" w:type="dxa"/>
            <w:shd w:val="clear" w:color="auto" w:fill="D9D9D9" w:themeFill="background1" w:themeFillShade="D9"/>
            <w:vAlign w:val="center"/>
          </w:tcPr>
          <w:p w14:paraId="69F13AFD" w14:textId="30EB3F64" w:rsidR="00CB299E" w:rsidRPr="00261838" w:rsidRDefault="00CB299E" w:rsidP="00CB299E">
            <w:pPr>
              <w:tabs>
                <w:tab w:val="left" w:pos="319"/>
              </w:tabs>
              <w:ind w:firstLine="319"/>
              <w:contextualSpacing/>
              <w:jc w:val="both"/>
              <w:rPr>
                <w:b/>
                <w:lang w:val="en-GB"/>
              </w:rPr>
            </w:pPr>
            <w:r w:rsidRPr="005F4026">
              <w:rPr>
                <w:b/>
                <w:lang w:val="lt-LT"/>
              </w:rPr>
              <w:t>Prekių pristatymo, paslaugų suteikimo ar darbų atlikimo terminai</w:t>
            </w:r>
          </w:p>
        </w:tc>
      </w:tr>
      <w:tr w:rsidR="00CB299E" w:rsidRPr="00D12491" w14:paraId="1674928D" w14:textId="77777777" w:rsidTr="00E7501A">
        <w:trPr>
          <w:cantSplit/>
          <w:trHeight w:val="345"/>
        </w:trPr>
        <w:tc>
          <w:tcPr>
            <w:tcW w:w="9606" w:type="dxa"/>
          </w:tcPr>
          <w:p w14:paraId="16E97D32" w14:textId="7BB7F2E7" w:rsidR="00CB299E" w:rsidRPr="00261838" w:rsidRDefault="004A00D7" w:rsidP="00CB299E">
            <w:pPr>
              <w:ind w:firstLine="319"/>
              <w:contextualSpacing/>
              <w:jc w:val="both"/>
              <w:rPr>
                <w:bCs/>
                <w:lang w:val="lt-LT"/>
              </w:rPr>
            </w:pPr>
            <w:r>
              <w:rPr>
                <w:bCs/>
                <w:lang w:val="lt-LT"/>
              </w:rPr>
              <w:t>36</w:t>
            </w:r>
            <w:r w:rsidR="00CB299E">
              <w:rPr>
                <w:bCs/>
                <w:lang w:val="lt-LT"/>
              </w:rPr>
              <w:t xml:space="preserve"> mėn.</w:t>
            </w:r>
            <w:r>
              <w:rPr>
                <w:bCs/>
                <w:lang w:val="lt-LT"/>
              </w:rPr>
              <w:t xml:space="preserve"> (visą sutarties laikotarpį)</w:t>
            </w:r>
          </w:p>
        </w:tc>
      </w:tr>
      <w:tr w:rsidR="00CB299E" w:rsidRPr="00D12491"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CB299E" w:rsidRPr="00D12491" w:rsidRDefault="00CB299E" w:rsidP="00CB299E">
            <w:pPr>
              <w:tabs>
                <w:tab w:val="left" w:pos="319"/>
              </w:tabs>
              <w:ind w:firstLine="319"/>
              <w:contextualSpacing/>
              <w:jc w:val="both"/>
              <w:rPr>
                <w:b/>
                <w:bCs/>
                <w:i/>
                <w:iCs/>
                <w:lang w:val="lt-LT"/>
              </w:rPr>
            </w:pPr>
            <w:r w:rsidRPr="005F4026">
              <w:rPr>
                <w:b/>
                <w:bCs/>
                <w:lang w:val="lt-LT"/>
              </w:rPr>
              <w:t>Papildoma informacija</w:t>
            </w:r>
          </w:p>
        </w:tc>
      </w:tr>
      <w:tr w:rsidR="00CB299E" w:rsidRPr="00261838" w14:paraId="1A63AEBD" w14:textId="77777777" w:rsidTr="00E7501A">
        <w:trPr>
          <w:cantSplit/>
          <w:trHeight w:val="380"/>
        </w:trPr>
        <w:tc>
          <w:tcPr>
            <w:tcW w:w="9606" w:type="dxa"/>
            <w:tcBorders>
              <w:bottom w:val="single" w:sz="4" w:space="0" w:color="auto"/>
              <w:right w:val="single" w:sz="4" w:space="0" w:color="auto"/>
            </w:tcBorders>
            <w:vAlign w:val="center"/>
          </w:tcPr>
          <w:p w14:paraId="366B03DF" w14:textId="77777777" w:rsidR="00CB299E" w:rsidRDefault="00CB299E" w:rsidP="00CB299E">
            <w:pPr>
              <w:tabs>
                <w:tab w:val="left" w:pos="319"/>
              </w:tabs>
              <w:ind w:firstLine="319"/>
              <w:jc w:val="both"/>
              <w:rPr>
                <w:lang w:val="lt-LT"/>
              </w:rPr>
            </w:pPr>
            <w:r w:rsidRPr="00491318">
              <w:rPr>
                <w:lang w:val="lt-LT"/>
              </w:rPr>
              <w:lastRenderedPageBreak/>
              <w:t>Taikomi žalieji reikalavimai</w:t>
            </w:r>
            <w:r>
              <w:rPr>
                <w:lang w:val="lt-LT"/>
              </w:rPr>
              <w:t>.</w:t>
            </w:r>
          </w:p>
          <w:p w14:paraId="72C8EFDF" w14:textId="77777777" w:rsidR="004A00D7" w:rsidRPr="000C0745" w:rsidRDefault="004A00D7" w:rsidP="004A00D7">
            <w:pPr>
              <w:tabs>
                <w:tab w:val="left" w:pos="169"/>
                <w:tab w:val="left" w:pos="426"/>
              </w:tabs>
              <w:ind w:firstLine="319"/>
              <w:contextualSpacing/>
              <w:jc w:val="both"/>
              <w:rPr>
                <w:lang w:val="lt-LT"/>
              </w:rPr>
            </w:pPr>
            <w:r w:rsidRPr="000C0745">
              <w:rPr>
                <w:lang w:val="lt-LT"/>
              </w:rPr>
              <w:t>Vadovaujantis  Lietuvos Respublikos aplinkos ministro 2011 m. birželio 28 d. įsakymu Nr.D1-508 „Dėl aplinkos apsaugos kriterijų taikymo, vykdant žaliuosius pirkimus tvarkos aprašo patvirtinimo“ bus taikomi minimalūs aplinkos apsaugos kriterijai:</w:t>
            </w:r>
          </w:p>
          <w:p w14:paraId="6F32252C" w14:textId="77777777" w:rsidR="004A00D7" w:rsidRPr="004A00D7" w:rsidRDefault="004A00D7" w:rsidP="004A00D7">
            <w:pPr>
              <w:pStyle w:val="Sraopastraipa"/>
              <w:numPr>
                <w:ilvl w:val="0"/>
                <w:numId w:val="5"/>
              </w:numPr>
              <w:tabs>
                <w:tab w:val="left" w:pos="169"/>
                <w:tab w:val="left" w:pos="426"/>
              </w:tabs>
              <w:spacing w:after="0" w:line="240" w:lineRule="auto"/>
              <w:ind w:left="357" w:hanging="357"/>
              <w:contextualSpacing/>
              <w:jc w:val="both"/>
              <w:rPr>
                <w:rFonts w:ascii="Times New Roman" w:eastAsia="MS Mincho" w:hAnsi="Times New Roman"/>
                <w:sz w:val="24"/>
                <w:szCs w:val="24"/>
                <w:lang w:eastAsia="en-GB"/>
              </w:rPr>
            </w:pPr>
            <w:r w:rsidRPr="000C0745">
              <w:rPr>
                <w:rFonts w:ascii="Times New Roman" w:hAnsi="Times New Roman"/>
                <w:color w:val="000000"/>
                <w:sz w:val="24"/>
                <w:szCs w:val="24"/>
                <w:lang w:eastAsia="lt-LT" w:bidi="lt-LT"/>
              </w:rPr>
              <w:t xml:space="preserve">Sutarties šalys sutarties galiojimo laikotarpiu laikosi aplinkosauginių reikalavimų: visus susitikimus daryti nuotoliniu būdu ir tik išimtinais atvejais gyvai, mažina popieriaus sunaudojimą, atsisako nebūtino dokumentų kopijavimo ir spausdinimo, paslaugos teikiamos nuotoliniu būdu. </w:t>
            </w:r>
          </w:p>
          <w:p w14:paraId="203E8AE8" w14:textId="147BDF4C" w:rsidR="00CB299E" w:rsidRPr="004A00D7" w:rsidRDefault="004A00D7" w:rsidP="004A00D7">
            <w:pPr>
              <w:pStyle w:val="Sraopastraipa"/>
              <w:numPr>
                <w:ilvl w:val="0"/>
                <w:numId w:val="5"/>
              </w:numPr>
              <w:tabs>
                <w:tab w:val="left" w:pos="169"/>
                <w:tab w:val="left" w:pos="426"/>
              </w:tabs>
              <w:spacing w:after="0" w:line="240" w:lineRule="auto"/>
              <w:ind w:left="357" w:hanging="357"/>
              <w:contextualSpacing/>
              <w:jc w:val="both"/>
              <w:rPr>
                <w:rFonts w:ascii="Times New Roman" w:eastAsia="MS Mincho" w:hAnsi="Times New Roman"/>
                <w:sz w:val="24"/>
                <w:szCs w:val="24"/>
                <w:lang w:eastAsia="en-GB"/>
              </w:rPr>
            </w:pPr>
            <w:r w:rsidRPr="004A00D7">
              <w:rPr>
                <w:rFonts w:ascii="Times New Roman" w:hAnsi="Times New Roman"/>
                <w:color w:val="000000"/>
                <w:sz w:val="24"/>
                <w:szCs w:val="24"/>
                <w:lang w:eastAsia="lt-LT" w:bidi="lt-LT"/>
              </w:rPr>
              <w:t xml:space="preserve">Visi paslaugų priėmimo-perdavimo aktai, pranešimai tarp sutarties šalių, pasirašomi tik elektroniniu būdu. PVM sąskaitos-faktūros sudaromos, teikiamos per „SABIS“, adresu: </w:t>
            </w:r>
            <w:hyperlink r:id="rId7" w:history="1">
              <w:r w:rsidRPr="000C0745">
                <w:rPr>
                  <w:rStyle w:val="Hipersaitas"/>
                  <w:rFonts w:ascii="Times New Roman" w:hAnsi="Times New Roman"/>
                  <w:sz w:val="24"/>
                  <w:szCs w:val="24"/>
                  <w:lang w:eastAsia="lt-LT" w:bidi="lt-LT"/>
                </w:rPr>
                <w:t>https://nbfc.lrv.lt/lt/sabis/prisijungimas-prie-sabis/</w:t>
              </w:r>
            </w:hyperlink>
            <w:r w:rsidRPr="004A00D7">
              <w:rPr>
                <w:rFonts w:ascii="Times New Roman" w:hAnsi="Times New Roman"/>
                <w:color w:val="000000"/>
                <w:sz w:val="24"/>
                <w:szCs w:val="24"/>
                <w:lang w:eastAsia="lt-LT" w:bidi="lt-LT"/>
              </w:rPr>
              <w:t>.</w:t>
            </w:r>
          </w:p>
        </w:tc>
      </w:tr>
    </w:tbl>
    <w:p w14:paraId="4AAE6BD1" w14:textId="46BF91DC" w:rsidR="00293A1F" w:rsidRDefault="00293A1F" w:rsidP="00D12491">
      <w:pPr>
        <w:widowControl w:val="0"/>
        <w:jc w:val="both"/>
        <w:rPr>
          <w:bCs/>
          <w:lang w:val="lt-LT"/>
        </w:rPr>
      </w:pPr>
    </w:p>
    <w:p w14:paraId="3E4B80A2" w14:textId="77777777" w:rsidR="00700DCD" w:rsidRPr="000B76DB" w:rsidRDefault="00700DCD" w:rsidP="00D12491">
      <w:pPr>
        <w:widowControl w:val="0"/>
        <w:jc w:val="both"/>
        <w:rPr>
          <w:bCs/>
          <w:lang w:val="lt-LT"/>
        </w:rPr>
      </w:pPr>
      <w:bookmarkStart w:id="0" w:name="_GoBack"/>
      <w:bookmarkEnd w:id="0"/>
    </w:p>
    <w:p w14:paraId="1AD569BD" w14:textId="4A46B246" w:rsidR="00491318" w:rsidRPr="00D12491" w:rsidRDefault="00501BDB" w:rsidP="00491318">
      <w:pPr>
        <w:widowControl w:val="0"/>
        <w:tabs>
          <w:tab w:val="left" w:pos="7005"/>
        </w:tabs>
        <w:jc w:val="both"/>
        <w:rPr>
          <w:lang w:val="lt-LT"/>
        </w:rPr>
      </w:pPr>
      <w:r>
        <w:rPr>
          <w:lang w:val="lt-LT"/>
        </w:rPr>
        <w:t>Ūkio veiklos</w:t>
      </w:r>
      <w:r w:rsidR="007C1CE0">
        <w:rPr>
          <w:lang w:val="lt-LT"/>
        </w:rPr>
        <w:t xml:space="preserve"> administratorius</w:t>
      </w:r>
      <w:r w:rsidR="007C1CE0">
        <w:rPr>
          <w:lang w:val="lt-LT"/>
        </w:rPr>
        <w:tab/>
      </w:r>
      <w:r w:rsidR="007C1CE0">
        <w:rPr>
          <w:lang w:val="lt-LT"/>
        </w:rPr>
        <w:tab/>
        <w:t>Stasys Šaltys</w:t>
      </w:r>
    </w:p>
    <w:tbl>
      <w:tblPr>
        <w:tblW w:w="9577" w:type="dxa"/>
        <w:shd w:val="clear" w:color="auto" w:fill="FFFFFF" w:themeFill="background1"/>
        <w:tblLook w:val="04A0" w:firstRow="1" w:lastRow="0" w:firstColumn="1" w:lastColumn="0" w:noHBand="0" w:noVBand="1"/>
      </w:tblPr>
      <w:tblGrid>
        <w:gridCol w:w="4219"/>
        <w:gridCol w:w="284"/>
        <w:gridCol w:w="1559"/>
        <w:gridCol w:w="567"/>
        <w:gridCol w:w="2948"/>
      </w:tblGrid>
      <w:tr w:rsidR="00491318" w:rsidRPr="00D12491" w14:paraId="6B3DD2BE" w14:textId="77777777" w:rsidTr="00302914">
        <w:trPr>
          <w:trHeight w:val="71"/>
        </w:trPr>
        <w:tc>
          <w:tcPr>
            <w:tcW w:w="4219" w:type="dxa"/>
            <w:tcBorders>
              <w:top w:val="single" w:sz="4" w:space="0" w:color="auto"/>
              <w:left w:val="nil"/>
              <w:bottom w:val="nil"/>
              <w:right w:val="nil"/>
            </w:tcBorders>
            <w:shd w:val="clear" w:color="auto" w:fill="FFFFFF" w:themeFill="background1"/>
          </w:tcPr>
          <w:p w14:paraId="08462538" w14:textId="77777777" w:rsidR="00491318" w:rsidRPr="000B76DB" w:rsidRDefault="00491318" w:rsidP="00302914">
            <w:pPr>
              <w:widowControl w:val="0"/>
              <w:rPr>
                <w:i/>
                <w:sz w:val="20"/>
                <w:szCs w:val="20"/>
                <w:lang w:val="lt-LT"/>
              </w:rPr>
            </w:pPr>
            <w:r>
              <w:rPr>
                <w:i/>
                <w:sz w:val="20"/>
                <w:szCs w:val="20"/>
                <w:lang w:val="lt-LT"/>
              </w:rPr>
              <w:t>(viešojo pirkimo iniciatoriaus pareigos)</w:t>
            </w:r>
          </w:p>
        </w:tc>
        <w:tc>
          <w:tcPr>
            <w:tcW w:w="284" w:type="dxa"/>
            <w:shd w:val="clear" w:color="auto" w:fill="FFFFFF" w:themeFill="background1"/>
          </w:tcPr>
          <w:p w14:paraId="060E999B" w14:textId="77777777" w:rsidR="00491318" w:rsidRPr="000B76DB" w:rsidRDefault="00491318" w:rsidP="00302914">
            <w:pPr>
              <w:widowControl w:val="0"/>
              <w:jc w:val="center"/>
              <w:rPr>
                <w:i/>
                <w:sz w:val="20"/>
                <w:szCs w:val="20"/>
                <w:lang w:val="lt-LT"/>
              </w:rPr>
            </w:pPr>
            <w:r>
              <w:rPr>
                <w:i/>
                <w:sz w:val="20"/>
                <w:szCs w:val="20"/>
                <w:lang w:val="lt-LT"/>
              </w:rPr>
              <w:t xml:space="preserve">      </w:t>
            </w:r>
          </w:p>
        </w:tc>
        <w:tc>
          <w:tcPr>
            <w:tcW w:w="1559" w:type="dxa"/>
            <w:tcBorders>
              <w:top w:val="single" w:sz="4" w:space="0" w:color="auto"/>
              <w:left w:val="nil"/>
              <w:bottom w:val="nil"/>
              <w:right w:val="nil"/>
            </w:tcBorders>
            <w:shd w:val="clear" w:color="auto" w:fill="FFFFFF" w:themeFill="background1"/>
          </w:tcPr>
          <w:p w14:paraId="792794FD" w14:textId="77777777" w:rsidR="00491318" w:rsidRPr="000B76DB" w:rsidRDefault="00491318" w:rsidP="00302914">
            <w:pPr>
              <w:widowControl w:val="0"/>
              <w:jc w:val="center"/>
              <w:rPr>
                <w:i/>
                <w:sz w:val="20"/>
                <w:szCs w:val="20"/>
                <w:lang w:val="lt-LT"/>
              </w:rPr>
            </w:pPr>
            <w:r>
              <w:rPr>
                <w:i/>
                <w:sz w:val="20"/>
                <w:szCs w:val="20"/>
                <w:lang w:val="lt-LT"/>
              </w:rPr>
              <w:t>(parašas)</w:t>
            </w:r>
          </w:p>
        </w:tc>
        <w:tc>
          <w:tcPr>
            <w:tcW w:w="567" w:type="dxa"/>
            <w:shd w:val="clear" w:color="auto" w:fill="FFFFFF" w:themeFill="background1"/>
          </w:tcPr>
          <w:p w14:paraId="7E8BAB43" w14:textId="77777777" w:rsidR="00491318" w:rsidRPr="000B76DB" w:rsidRDefault="00491318" w:rsidP="00302914">
            <w:pPr>
              <w:widowControl w:val="0"/>
              <w:jc w:val="center"/>
              <w:rPr>
                <w:i/>
                <w:sz w:val="20"/>
                <w:szCs w:val="20"/>
                <w:lang w:val="lt-LT"/>
              </w:rPr>
            </w:pPr>
          </w:p>
        </w:tc>
        <w:tc>
          <w:tcPr>
            <w:tcW w:w="2948" w:type="dxa"/>
            <w:tcBorders>
              <w:top w:val="single" w:sz="4" w:space="0" w:color="auto"/>
              <w:left w:val="nil"/>
              <w:bottom w:val="nil"/>
              <w:right w:val="nil"/>
            </w:tcBorders>
            <w:shd w:val="clear" w:color="auto" w:fill="FFFFFF" w:themeFill="background1"/>
          </w:tcPr>
          <w:p w14:paraId="4F362532" w14:textId="77777777" w:rsidR="00491318" w:rsidRPr="000B76DB" w:rsidRDefault="00491318" w:rsidP="00302914">
            <w:pPr>
              <w:widowControl w:val="0"/>
              <w:jc w:val="center"/>
              <w:rPr>
                <w:i/>
                <w:sz w:val="20"/>
                <w:szCs w:val="20"/>
                <w:lang w:val="lt-LT"/>
              </w:rPr>
            </w:pPr>
            <w:r>
              <w:rPr>
                <w:i/>
                <w:sz w:val="20"/>
                <w:szCs w:val="20"/>
                <w:lang w:val="lt-LT"/>
              </w:rPr>
              <w:t>(vardas, pavardė)</w:t>
            </w:r>
          </w:p>
        </w:tc>
      </w:tr>
    </w:tbl>
    <w:p w14:paraId="3DCAAC39" w14:textId="77777777" w:rsidR="00491318" w:rsidRPr="00D12491" w:rsidRDefault="00491318" w:rsidP="00491318">
      <w:pPr>
        <w:tabs>
          <w:tab w:val="left" w:pos="5540"/>
        </w:tabs>
        <w:jc w:val="both"/>
        <w:rPr>
          <w:lang w:val="lt-LT"/>
        </w:rPr>
      </w:pPr>
    </w:p>
    <w:p w14:paraId="17FEAAFB" w14:textId="77777777" w:rsidR="00491318" w:rsidRDefault="00491318" w:rsidP="00491318">
      <w:pPr>
        <w:tabs>
          <w:tab w:val="left" w:pos="5540"/>
        </w:tabs>
        <w:rPr>
          <w:lang w:val="lt-LT"/>
        </w:rPr>
      </w:pPr>
      <w:r w:rsidRPr="00D12491">
        <w:rPr>
          <w:lang w:val="lt-LT"/>
        </w:rPr>
        <w:t>TVIRTINA:</w:t>
      </w:r>
    </w:p>
    <w:p w14:paraId="1FF22D7C" w14:textId="77777777" w:rsidR="00491318" w:rsidRDefault="00491318" w:rsidP="00491318">
      <w:pPr>
        <w:tabs>
          <w:tab w:val="left" w:pos="5540"/>
        </w:tabs>
        <w:rPr>
          <w:lang w:val="lt-LT"/>
        </w:rPr>
      </w:pPr>
    </w:p>
    <w:p w14:paraId="28C7C0C5" w14:textId="6415C702" w:rsidR="00491318" w:rsidRPr="00D12491" w:rsidRDefault="00700DCD" w:rsidP="00491318">
      <w:pPr>
        <w:widowControl w:val="0"/>
        <w:tabs>
          <w:tab w:val="left" w:pos="7088"/>
        </w:tabs>
        <w:jc w:val="both"/>
        <w:rPr>
          <w:lang w:val="lt-LT"/>
        </w:rPr>
      </w:pPr>
      <w:r>
        <w:rPr>
          <w:lang w:val="lt-LT"/>
        </w:rPr>
        <w:t>Direktorė</w:t>
      </w:r>
      <w:r w:rsidR="00491318">
        <w:rPr>
          <w:lang w:val="lt-LT"/>
        </w:rPr>
        <w:tab/>
      </w:r>
      <w:r>
        <w:rPr>
          <w:lang w:val="lt-LT"/>
        </w:rPr>
        <w:t>Aistė Sniečkuvienė</w:t>
      </w:r>
    </w:p>
    <w:tbl>
      <w:tblPr>
        <w:tblW w:w="9577" w:type="dxa"/>
        <w:tblLook w:val="04A0" w:firstRow="1" w:lastRow="0" w:firstColumn="1" w:lastColumn="0" w:noHBand="0" w:noVBand="1"/>
      </w:tblPr>
      <w:tblGrid>
        <w:gridCol w:w="4219"/>
        <w:gridCol w:w="284"/>
        <w:gridCol w:w="1559"/>
        <w:gridCol w:w="567"/>
        <w:gridCol w:w="2948"/>
      </w:tblGrid>
      <w:tr w:rsidR="00491318" w:rsidRPr="00D12491" w14:paraId="784018A1" w14:textId="77777777" w:rsidTr="00302914">
        <w:trPr>
          <w:trHeight w:val="71"/>
        </w:trPr>
        <w:tc>
          <w:tcPr>
            <w:tcW w:w="4219" w:type="dxa"/>
            <w:tcBorders>
              <w:top w:val="single" w:sz="4" w:space="0" w:color="auto"/>
              <w:left w:val="nil"/>
              <w:bottom w:val="nil"/>
              <w:right w:val="nil"/>
            </w:tcBorders>
            <w:shd w:val="clear" w:color="auto" w:fill="auto"/>
          </w:tcPr>
          <w:p w14:paraId="123B0D6D" w14:textId="77777777" w:rsidR="00491318" w:rsidRPr="000B76DB" w:rsidRDefault="00491318" w:rsidP="00302914">
            <w:pPr>
              <w:widowControl w:val="0"/>
              <w:rPr>
                <w:i/>
                <w:sz w:val="20"/>
                <w:szCs w:val="20"/>
                <w:lang w:val="lt-LT"/>
              </w:rPr>
            </w:pPr>
            <w:r>
              <w:rPr>
                <w:i/>
                <w:sz w:val="20"/>
                <w:szCs w:val="20"/>
                <w:lang w:val="lt-LT"/>
              </w:rPr>
              <w:t>(vadovo pareigas)</w:t>
            </w:r>
          </w:p>
        </w:tc>
        <w:tc>
          <w:tcPr>
            <w:tcW w:w="284" w:type="dxa"/>
          </w:tcPr>
          <w:p w14:paraId="7E7EC97D" w14:textId="77777777" w:rsidR="00491318" w:rsidRPr="000B76DB" w:rsidRDefault="00491318" w:rsidP="00302914">
            <w:pPr>
              <w:widowControl w:val="0"/>
              <w:jc w:val="center"/>
              <w:rPr>
                <w:i/>
                <w:sz w:val="20"/>
                <w:szCs w:val="20"/>
                <w:lang w:val="lt-LT"/>
              </w:rPr>
            </w:pPr>
            <w:r>
              <w:rPr>
                <w:i/>
                <w:sz w:val="20"/>
                <w:szCs w:val="20"/>
                <w:lang w:val="lt-LT"/>
              </w:rPr>
              <w:t xml:space="preserve">         </w:t>
            </w:r>
          </w:p>
        </w:tc>
        <w:tc>
          <w:tcPr>
            <w:tcW w:w="1559" w:type="dxa"/>
            <w:tcBorders>
              <w:top w:val="single" w:sz="4" w:space="0" w:color="auto"/>
              <w:left w:val="nil"/>
              <w:bottom w:val="nil"/>
              <w:right w:val="nil"/>
            </w:tcBorders>
            <w:shd w:val="clear" w:color="auto" w:fill="auto"/>
          </w:tcPr>
          <w:p w14:paraId="6104B7C5" w14:textId="77777777" w:rsidR="00491318" w:rsidRPr="000B76DB" w:rsidRDefault="00491318" w:rsidP="00302914">
            <w:pPr>
              <w:widowControl w:val="0"/>
              <w:jc w:val="center"/>
              <w:rPr>
                <w:i/>
                <w:sz w:val="20"/>
                <w:szCs w:val="20"/>
                <w:lang w:val="lt-LT"/>
              </w:rPr>
            </w:pPr>
            <w:r>
              <w:rPr>
                <w:i/>
                <w:sz w:val="20"/>
                <w:szCs w:val="20"/>
                <w:lang w:val="lt-LT"/>
              </w:rPr>
              <w:t>(parašas)</w:t>
            </w:r>
          </w:p>
        </w:tc>
        <w:tc>
          <w:tcPr>
            <w:tcW w:w="567" w:type="dxa"/>
          </w:tcPr>
          <w:p w14:paraId="0D0AE80C" w14:textId="77777777" w:rsidR="00491318" w:rsidRPr="000B76DB" w:rsidRDefault="00491318" w:rsidP="00302914">
            <w:pPr>
              <w:widowControl w:val="0"/>
              <w:jc w:val="center"/>
              <w:rPr>
                <w:i/>
                <w:sz w:val="20"/>
                <w:szCs w:val="20"/>
                <w:lang w:val="lt-LT"/>
              </w:rPr>
            </w:pPr>
          </w:p>
        </w:tc>
        <w:tc>
          <w:tcPr>
            <w:tcW w:w="2948" w:type="dxa"/>
            <w:tcBorders>
              <w:top w:val="single" w:sz="4" w:space="0" w:color="auto"/>
              <w:left w:val="nil"/>
              <w:bottom w:val="nil"/>
              <w:right w:val="nil"/>
            </w:tcBorders>
            <w:shd w:val="clear" w:color="auto" w:fill="auto"/>
          </w:tcPr>
          <w:p w14:paraId="7674C1EA" w14:textId="77777777" w:rsidR="00491318" w:rsidRPr="000B76DB" w:rsidRDefault="00491318" w:rsidP="00302914">
            <w:pPr>
              <w:widowControl w:val="0"/>
              <w:jc w:val="center"/>
              <w:rPr>
                <w:i/>
                <w:sz w:val="20"/>
                <w:szCs w:val="20"/>
                <w:lang w:val="lt-LT"/>
              </w:rPr>
            </w:pPr>
            <w:r>
              <w:rPr>
                <w:i/>
                <w:sz w:val="20"/>
                <w:szCs w:val="20"/>
                <w:lang w:val="lt-LT"/>
              </w:rPr>
              <w:t>(vardas, pavardė)</w:t>
            </w:r>
          </w:p>
        </w:tc>
      </w:tr>
    </w:tbl>
    <w:p w14:paraId="1AF625CB" w14:textId="3358596E" w:rsidR="00BD40AE" w:rsidRDefault="00BD40AE" w:rsidP="00293A1F">
      <w:pPr>
        <w:tabs>
          <w:tab w:val="left" w:pos="5540"/>
        </w:tabs>
      </w:pPr>
    </w:p>
    <w:p w14:paraId="5F6B90A6" w14:textId="36646A71" w:rsidR="00260391" w:rsidRDefault="00260391" w:rsidP="00293A1F">
      <w:pPr>
        <w:tabs>
          <w:tab w:val="left" w:pos="5540"/>
        </w:tabs>
      </w:pPr>
    </w:p>
    <w:p w14:paraId="4554505C" w14:textId="6385CE40" w:rsidR="00260391" w:rsidRDefault="00260391" w:rsidP="00293A1F">
      <w:pPr>
        <w:tabs>
          <w:tab w:val="left" w:pos="5540"/>
        </w:tabs>
      </w:pPr>
    </w:p>
    <w:p w14:paraId="6740C29D" w14:textId="77777777" w:rsidR="00260391" w:rsidRDefault="00260391" w:rsidP="00260391">
      <w:r>
        <w:br w:type="page"/>
      </w:r>
    </w:p>
    <w:p w14:paraId="1F4663CA" w14:textId="06A9111E" w:rsidR="00260391" w:rsidRDefault="00260391" w:rsidP="00293A1F">
      <w:pPr>
        <w:tabs>
          <w:tab w:val="left" w:pos="5540"/>
        </w:tabs>
      </w:pPr>
      <w:r>
        <w:lastRenderedPageBreak/>
        <w:tab/>
      </w:r>
      <w:r>
        <w:tab/>
      </w:r>
      <w:r>
        <w:tab/>
      </w:r>
      <w:r>
        <w:tab/>
      </w:r>
      <w:r>
        <w:tab/>
        <w:t>TS priedas Nr. 1</w:t>
      </w:r>
    </w:p>
    <w:p w14:paraId="7774FC76" w14:textId="3991AF1D" w:rsidR="00260391" w:rsidRPr="00C238CB" w:rsidRDefault="00FA3314" w:rsidP="00260391">
      <w:pPr>
        <w:spacing w:after="200"/>
        <w:jc w:val="center"/>
        <w:rPr>
          <w:b/>
          <w:noProof/>
        </w:rPr>
      </w:pPr>
      <w:r>
        <w:rPr>
          <w:b/>
          <w:noProof/>
        </w:rPr>
        <w:t>DETALUS PIRKIMO APRAŠYMAS</w:t>
      </w:r>
    </w:p>
    <w:p w14:paraId="5E0642EF" w14:textId="77777777" w:rsidR="00260391" w:rsidRPr="00C238CB" w:rsidRDefault="00260391" w:rsidP="00260391">
      <w:pPr>
        <w:suppressAutoHyphens/>
        <w:jc w:val="center"/>
        <w:rPr>
          <w:b/>
          <w:lang w:eastAsia="zh-CN"/>
        </w:rPr>
      </w:pPr>
      <w:r w:rsidRPr="00C238CB">
        <w:rPr>
          <w:b/>
          <w:lang w:eastAsia="zh-CN"/>
        </w:rPr>
        <w:t>BENDROJI DALIS</w:t>
      </w:r>
    </w:p>
    <w:p w14:paraId="3142C5A2" w14:textId="77777777" w:rsidR="00260391" w:rsidRPr="00C238CB" w:rsidRDefault="00260391" w:rsidP="00260391">
      <w:pPr>
        <w:widowControl w:val="0"/>
        <w:numPr>
          <w:ilvl w:val="0"/>
          <w:numId w:val="9"/>
        </w:numPr>
        <w:shd w:val="clear" w:color="auto" w:fill="FFFFFF"/>
        <w:tabs>
          <w:tab w:val="left" w:pos="0"/>
        </w:tabs>
        <w:autoSpaceDE w:val="0"/>
        <w:autoSpaceDN w:val="0"/>
        <w:adjustRightInd w:val="0"/>
        <w:ind w:left="0" w:firstLine="568"/>
        <w:jc w:val="both"/>
      </w:pPr>
      <w:r w:rsidRPr="00C238CB">
        <w:t>Zarasų rajono savivaldybės viešosios įstaigos Sveikatos centro (toliau vadinama - SPĮ) informacinė sistema (toliau – IS), skirta sveikatos priežiūros veiklai įdiegta ir naudojama adresu: Vilniaus g. 1B ir Malūno g.4, LT-32129 Zarasai.</w:t>
      </w:r>
    </w:p>
    <w:p w14:paraId="69A4A686" w14:textId="77777777" w:rsidR="00260391" w:rsidRPr="00C238CB" w:rsidRDefault="00260391" w:rsidP="00260391">
      <w:pPr>
        <w:widowControl w:val="0"/>
        <w:numPr>
          <w:ilvl w:val="0"/>
          <w:numId w:val="9"/>
        </w:numPr>
        <w:shd w:val="clear" w:color="auto" w:fill="FFFFFF"/>
        <w:tabs>
          <w:tab w:val="left" w:pos="0"/>
          <w:tab w:val="left" w:pos="993"/>
        </w:tabs>
        <w:autoSpaceDE w:val="0"/>
        <w:autoSpaceDN w:val="0"/>
        <w:adjustRightInd w:val="0"/>
        <w:ind w:left="0" w:firstLine="567"/>
        <w:jc w:val="both"/>
      </w:pPr>
      <w:r w:rsidRPr="00C238CB">
        <w:t>Įstaigoje dirba apie 207 darbuotojai.</w:t>
      </w:r>
    </w:p>
    <w:p w14:paraId="6C95583D" w14:textId="77777777" w:rsidR="00260391" w:rsidRPr="00C238CB" w:rsidRDefault="00260391" w:rsidP="00260391">
      <w:pPr>
        <w:widowControl w:val="0"/>
        <w:numPr>
          <w:ilvl w:val="0"/>
          <w:numId w:val="9"/>
        </w:numPr>
        <w:shd w:val="clear" w:color="auto" w:fill="FFFFFF"/>
        <w:tabs>
          <w:tab w:val="left" w:pos="0"/>
          <w:tab w:val="left" w:pos="993"/>
        </w:tabs>
        <w:autoSpaceDE w:val="0"/>
        <w:autoSpaceDN w:val="0"/>
        <w:adjustRightInd w:val="0"/>
        <w:ind w:left="0" w:firstLine="567"/>
        <w:jc w:val="both"/>
        <w:rPr>
          <w:rFonts w:eastAsia="Calibri"/>
        </w:rPr>
      </w:pPr>
      <w:r w:rsidRPr="00C238CB">
        <w:rPr>
          <w:rFonts w:eastAsia="Calibri"/>
        </w:rPr>
        <w:t>IS funkcinę struktūrą sudaro:</w:t>
      </w:r>
    </w:p>
    <w:p w14:paraId="38671C23" w14:textId="77777777" w:rsidR="00260391" w:rsidRPr="00C238CB" w:rsidRDefault="00260391" w:rsidP="00260391">
      <w:pPr>
        <w:numPr>
          <w:ilvl w:val="1"/>
          <w:numId w:val="9"/>
        </w:numPr>
        <w:tabs>
          <w:tab w:val="left" w:pos="709"/>
          <w:tab w:val="left" w:pos="1276"/>
        </w:tabs>
        <w:ind w:left="0" w:firstLine="567"/>
        <w:contextualSpacing/>
        <w:jc w:val="both"/>
      </w:pPr>
      <w:r w:rsidRPr="00C238CB">
        <w:t>veiklos procesų, EMI tvarkymo ir duomenų mainų posistemė;</w:t>
      </w:r>
    </w:p>
    <w:p w14:paraId="66AF4DD8" w14:textId="77777777" w:rsidR="00260391" w:rsidRPr="00C238CB" w:rsidRDefault="00260391" w:rsidP="00260391">
      <w:pPr>
        <w:numPr>
          <w:ilvl w:val="1"/>
          <w:numId w:val="9"/>
        </w:numPr>
        <w:tabs>
          <w:tab w:val="left" w:pos="709"/>
          <w:tab w:val="left" w:pos="1276"/>
        </w:tabs>
        <w:ind w:left="0" w:firstLine="567"/>
        <w:contextualSpacing/>
        <w:jc w:val="both"/>
      </w:pPr>
      <w:proofErr w:type="gramStart"/>
      <w:r w:rsidRPr="00C238CB">
        <w:t>informacijos</w:t>
      </w:r>
      <w:proofErr w:type="gramEnd"/>
      <w:r w:rsidRPr="00C238CB">
        <w:t xml:space="preserve"> analizės ir ataskaitų formavimo posistemė.</w:t>
      </w:r>
      <w:r>
        <w:t xml:space="preserve"> </w:t>
      </w:r>
    </w:p>
    <w:p w14:paraId="6E4A3D38" w14:textId="77777777" w:rsidR="00260391" w:rsidRPr="00C238CB" w:rsidRDefault="00260391" w:rsidP="00260391">
      <w:pPr>
        <w:widowControl w:val="0"/>
        <w:numPr>
          <w:ilvl w:val="0"/>
          <w:numId w:val="9"/>
        </w:numPr>
        <w:shd w:val="clear" w:color="auto" w:fill="FFFFFF"/>
        <w:tabs>
          <w:tab w:val="left" w:pos="851"/>
          <w:tab w:val="left" w:pos="1134"/>
          <w:tab w:val="left" w:pos="1277"/>
        </w:tabs>
        <w:autoSpaceDE w:val="0"/>
        <w:autoSpaceDN w:val="0"/>
        <w:adjustRightInd w:val="0"/>
        <w:ind w:left="0" w:firstLine="567"/>
        <w:jc w:val="both"/>
        <w:rPr>
          <w:rFonts w:eastAsia="Calibri"/>
        </w:rPr>
      </w:pPr>
      <w:r w:rsidRPr="00C238CB">
        <w:rPr>
          <w:rFonts w:eastAsia="Calibri"/>
        </w:rPr>
        <w:t>Veiklos procesų, EMI tvarkymo ir duomenų mainų posistemę sudaro:</w:t>
      </w:r>
    </w:p>
    <w:p w14:paraId="311B80CF" w14:textId="77777777" w:rsidR="00260391" w:rsidRPr="00C238CB" w:rsidRDefault="00260391" w:rsidP="00260391">
      <w:pPr>
        <w:numPr>
          <w:ilvl w:val="1"/>
          <w:numId w:val="9"/>
        </w:numPr>
        <w:ind w:left="0" w:firstLine="567"/>
        <w:contextualSpacing/>
        <w:jc w:val="both"/>
      </w:pPr>
      <w:r w:rsidRPr="00C238CB">
        <w:t>ambulatorinių apsilankymų planavimo modulis;</w:t>
      </w:r>
    </w:p>
    <w:p w14:paraId="07295B98" w14:textId="77777777" w:rsidR="00260391" w:rsidRPr="00C238CB" w:rsidRDefault="00260391" w:rsidP="00260391">
      <w:pPr>
        <w:numPr>
          <w:ilvl w:val="1"/>
          <w:numId w:val="9"/>
        </w:numPr>
        <w:ind w:left="0" w:firstLine="567"/>
        <w:contextualSpacing/>
        <w:jc w:val="both"/>
      </w:pPr>
      <w:r w:rsidRPr="00C238CB">
        <w:t>ambulatorinių pacientų priėmimo modulis;</w:t>
      </w:r>
    </w:p>
    <w:p w14:paraId="58AB9A41" w14:textId="77777777" w:rsidR="00260391" w:rsidRPr="00C238CB" w:rsidRDefault="00260391" w:rsidP="00260391">
      <w:pPr>
        <w:numPr>
          <w:ilvl w:val="1"/>
          <w:numId w:val="9"/>
        </w:numPr>
        <w:ind w:left="0" w:firstLine="567"/>
        <w:contextualSpacing/>
        <w:jc w:val="both"/>
      </w:pPr>
      <w:r w:rsidRPr="00C238CB">
        <w:t>ambulatorinis gydymo modulis;</w:t>
      </w:r>
    </w:p>
    <w:p w14:paraId="4A4986C1" w14:textId="77777777" w:rsidR="00260391" w:rsidRPr="00C238CB" w:rsidRDefault="00260391" w:rsidP="00260391">
      <w:pPr>
        <w:numPr>
          <w:ilvl w:val="1"/>
          <w:numId w:val="9"/>
        </w:numPr>
        <w:ind w:left="0" w:firstLine="567"/>
        <w:contextualSpacing/>
        <w:jc w:val="both"/>
      </w:pPr>
      <w:r w:rsidRPr="00C238CB">
        <w:t>hospitalizacijų ir operacijų planavimo modulis;</w:t>
      </w:r>
    </w:p>
    <w:p w14:paraId="01C37D79" w14:textId="77777777" w:rsidR="00260391" w:rsidRPr="00C238CB" w:rsidRDefault="00260391" w:rsidP="00260391">
      <w:pPr>
        <w:numPr>
          <w:ilvl w:val="1"/>
          <w:numId w:val="9"/>
        </w:numPr>
        <w:ind w:left="0" w:firstLine="567"/>
        <w:contextualSpacing/>
        <w:jc w:val="both"/>
      </w:pPr>
      <w:r w:rsidRPr="00C238CB">
        <w:t>priėmimo stacionariniam gydymui modulis;</w:t>
      </w:r>
    </w:p>
    <w:p w14:paraId="43B138E3" w14:textId="77777777" w:rsidR="00260391" w:rsidRPr="00C238CB" w:rsidRDefault="00260391" w:rsidP="00260391">
      <w:pPr>
        <w:numPr>
          <w:ilvl w:val="1"/>
          <w:numId w:val="9"/>
        </w:numPr>
        <w:ind w:left="0" w:firstLine="567"/>
        <w:contextualSpacing/>
        <w:jc w:val="both"/>
      </w:pPr>
      <w:r w:rsidRPr="00C238CB">
        <w:t>paslaugų teikimo priėmimo skyriuje modulis;</w:t>
      </w:r>
    </w:p>
    <w:p w14:paraId="00E04393" w14:textId="77777777" w:rsidR="00260391" w:rsidRPr="00C238CB" w:rsidRDefault="00260391" w:rsidP="00260391">
      <w:pPr>
        <w:numPr>
          <w:ilvl w:val="1"/>
          <w:numId w:val="9"/>
        </w:numPr>
        <w:ind w:left="0" w:firstLine="567"/>
        <w:contextualSpacing/>
        <w:jc w:val="both"/>
      </w:pPr>
      <w:r w:rsidRPr="00C238CB">
        <w:t>stacionarinio gydymo modulis;</w:t>
      </w:r>
    </w:p>
    <w:p w14:paraId="368D001F" w14:textId="77777777" w:rsidR="00260391" w:rsidRPr="00C238CB" w:rsidRDefault="00260391" w:rsidP="00260391">
      <w:pPr>
        <w:numPr>
          <w:ilvl w:val="1"/>
          <w:numId w:val="9"/>
        </w:numPr>
        <w:ind w:left="0" w:firstLine="567"/>
        <w:contextualSpacing/>
        <w:jc w:val="both"/>
      </w:pPr>
      <w:r w:rsidRPr="00C238CB">
        <w:t>vaistų paskyrimo stacionare modulis;</w:t>
      </w:r>
    </w:p>
    <w:p w14:paraId="5A4A750F" w14:textId="77777777" w:rsidR="00260391" w:rsidRPr="00C238CB" w:rsidRDefault="00260391" w:rsidP="00260391">
      <w:pPr>
        <w:numPr>
          <w:ilvl w:val="1"/>
          <w:numId w:val="9"/>
        </w:numPr>
        <w:ind w:left="0" w:firstLine="567"/>
        <w:contextualSpacing/>
        <w:jc w:val="both"/>
      </w:pPr>
      <w:r w:rsidRPr="00C238CB">
        <w:t>klinikinių įrašų tvarkymo modulis;</w:t>
      </w:r>
    </w:p>
    <w:p w14:paraId="7579B6E8" w14:textId="77777777" w:rsidR="00260391" w:rsidRPr="00C238CB" w:rsidRDefault="00260391" w:rsidP="00260391">
      <w:pPr>
        <w:numPr>
          <w:ilvl w:val="1"/>
          <w:numId w:val="9"/>
        </w:numPr>
        <w:ind w:left="0" w:firstLine="567"/>
        <w:contextualSpacing/>
        <w:jc w:val="both"/>
      </w:pPr>
      <w:r w:rsidRPr="00C238CB">
        <w:rPr>
          <w:rFonts w:eastAsia="Calibri"/>
        </w:rPr>
        <w:t>diagnozių ir paslaugų registravimo modulis;</w:t>
      </w:r>
    </w:p>
    <w:p w14:paraId="596AE927" w14:textId="77777777" w:rsidR="00260391" w:rsidRPr="00C238CB" w:rsidRDefault="00260391" w:rsidP="00260391">
      <w:pPr>
        <w:numPr>
          <w:ilvl w:val="1"/>
          <w:numId w:val="9"/>
        </w:numPr>
        <w:ind w:left="0" w:firstLine="567"/>
        <w:contextualSpacing/>
        <w:jc w:val="both"/>
      </w:pPr>
      <w:r w:rsidRPr="00C238CB">
        <w:t>laboratorinių tyrimų atlikimo modulis;</w:t>
      </w:r>
    </w:p>
    <w:p w14:paraId="757F5535" w14:textId="77777777" w:rsidR="00260391" w:rsidRPr="00C238CB" w:rsidRDefault="00260391" w:rsidP="00260391">
      <w:pPr>
        <w:numPr>
          <w:ilvl w:val="1"/>
          <w:numId w:val="9"/>
        </w:numPr>
        <w:ind w:left="0" w:firstLine="567"/>
        <w:contextualSpacing/>
        <w:jc w:val="both"/>
      </w:pPr>
      <w:r w:rsidRPr="00C238CB">
        <w:t>citologinių tyrimų atlikimo išorinėse laboratorijose modulis;</w:t>
      </w:r>
    </w:p>
    <w:p w14:paraId="30F4BC81" w14:textId="77777777" w:rsidR="00260391" w:rsidRPr="00C238CB" w:rsidRDefault="00260391" w:rsidP="00260391">
      <w:pPr>
        <w:numPr>
          <w:ilvl w:val="1"/>
          <w:numId w:val="9"/>
        </w:numPr>
        <w:ind w:left="0" w:firstLine="567"/>
        <w:contextualSpacing/>
        <w:jc w:val="both"/>
      </w:pPr>
      <w:r w:rsidRPr="00C238CB">
        <w:t>patologijos tyrimų atlikimo išorinėse laboratorijose modulis;</w:t>
      </w:r>
    </w:p>
    <w:p w14:paraId="37F06A38" w14:textId="77777777" w:rsidR="00260391" w:rsidRPr="00C238CB" w:rsidRDefault="00260391" w:rsidP="00260391">
      <w:pPr>
        <w:numPr>
          <w:ilvl w:val="1"/>
          <w:numId w:val="9"/>
        </w:numPr>
        <w:ind w:left="0" w:firstLine="567"/>
        <w:contextualSpacing/>
        <w:jc w:val="both"/>
      </w:pPr>
      <w:r w:rsidRPr="00C238CB">
        <w:t>instrumentinių tyrimų užsakymo ir atlikimo modulis;</w:t>
      </w:r>
    </w:p>
    <w:p w14:paraId="1D27B984" w14:textId="77777777" w:rsidR="00260391" w:rsidRPr="00C238CB" w:rsidRDefault="00260391" w:rsidP="00260391">
      <w:pPr>
        <w:numPr>
          <w:ilvl w:val="1"/>
          <w:numId w:val="9"/>
        </w:numPr>
        <w:ind w:left="0" w:firstLine="567"/>
        <w:contextualSpacing/>
        <w:jc w:val="both"/>
      </w:pPr>
      <w:r w:rsidRPr="00C238CB">
        <w:t>receptų formavimo modulis;</w:t>
      </w:r>
    </w:p>
    <w:p w14:paraId="1804C842" w14:textId="77777777" w:rsidR="00260391" w:rsidRPr="00C238CB" w:rsidRDefault="00260391" w:rsidP="00260391">
      <w:pPr>
        <w:numPr>
          <w:ilvl w:val="1"/>
          <w:numId w:val="9"/>
        </w:numPr>
        <w:ind w:left="0" w:firstLine="567"/>
        <w:contextualSpacing/>
        <w:jc w:val="both"/>
      </w:pPr>
      <w:r w:rsidRPr="00C238CB">
        <w:t>siuntimų rašymo modulis;</w:t>
      </w:r>
    </w:p>
    <w:p w14:paraId="0A835483" w14:textId="77777777" w:rsidR="00260391" w:rsidRPr="00C238CB" w:rsidRDefault="00260391" w:rsidP="00260391">
      <w:pPr>
        <w:numPr>
          <w:ilvl w:val="1"/>
          <w:numId w:val="9"/>
        </w:numPr>
        <w:ind w:left="0" w:firstLine="567"/>
        <w:contextualSpacing/>
        <w:jc w:val="both"/>
      </w:pPr>
      <w:r w:rsidRPr="00C238CB">
        <w:t>vidinių konsultacijų modulis;</w:t>
      </w:r>
    </w:p>
    <w:p w14:paraId="6B4DD278" w14:textId="77777777" w:rsidR="00260391" w:rsidRPr="00C238CB" w:rsidRDefault="00260391" w:rsidP="00260391">
      <w:pPr>
        <w:numPr>
          <w:ilvl w:val="1"/>
          <w:numId w:val="9"/>
        </w:numPr>
        <w:ind w:left="0" w:firstLine="567"/>
        <w:contextualSpacing/>
        <w:jc w:val="both"/>
      </w:pPr>
      <w:r w:rsidRPr="00C238CB">
        <w:t>dietų bei maitinimo administravimo modulis;</w:t>
      </w:r>
    </w:p>
    <w:p w14:paraId="23903E3B" w14:textId="77777777" w:rsidR="00260391" w:rsidRPr="00C238CB" w:rsidRDefault="00260391" w:rsidP="00260391">
      <w:pPr>
        <w:numPr>
          <w:ilvl w:val="1"/>
          <w:numId w:val="9"/>
        </w:numPr>
        <w:ind w:left="0" w:firstLine="567"/>
        <w:contextualSpacing/>
        <w:jc w:val="both"/>
      </w:pPr>
      <w:r w:rsidRPr="00C238CB">
        <w:t>nedarbingumo bei nėštumo ir gimdymo atostogų pažymėjimų išdavimo modulis;</w:t>
      </w:r>
    </w:p>
    <w:p w14:paraId="6FB021FE" w14:textId="77777777" w:rsidR="00260391" w:rsidRPr="00C238CB" w:rsidRDefault="00260391" w:rsidP="00260391">
      <w:pPr>
        <w:numPr>
          <w:ilvl w:val="1"/>
          <w:numId w:val="9"/>
        </w:numPr>
        <w:ind w:left="0" w:firstLine="567"/>
        <w:contextualSpacing/>
        <w:jc w:val="both"/>
      </w:pPr>
      <w:r w:rsidRPr="00C238CB">
        <w:t>neįgalumo, darbingumo lygio, bendrųjų pirminių specialiųjų poreikių nustatymo modulis;</w:t>
      </w:r>
    </w:p>
    <w:p w14:paraId="5314EED4" w14:textId="77777777" w:rsidR="00260391" w:rsidRPr="00C238CB" w:rsidRDefault="00260391" w:rsidP="00260391">
      <w:pPr>
        <w:numPr>
          <w:ilvl w:val="1"/>
          <w:numId w:val="9"/>
        </w:numPr>
        <w:ind w:left="0" w:firstLine="567"/>
        <w:contextualSpacing/>
        <w:jc w:val="both"/>
      </w:pPr>
      <w:r w:rsidRPr="00C238CB">
        <w:t>diagnozių, paslaugų ir operacijų registravimo modulis;</w:t>
      </w:r>
    </w:p>
    <w:p w14:paraId="651B2809" w14:textId="77777777" w:rsidR="00260391" w:rsidRPr="00C238CB" w:rsidRDefault="00260391" w:rsidP="00260391">
      <w:pPr>
        <w:numPr>
          <w:ilvl w:val="1"/>
          <w:numId w:val="9"/>
        </w:numPr>
        <w:ind w:left="0" w:firstLine="567"/>
        <w:contextualSpacing/>
        <w:jc w:val="both"/>
      </w:pPr>
      <w:r w:rsidRPr="00C238CB">
        <w:t>reabilitacijos modulis;</w:t>
      </w:r>
    </w:p>
    <w:p w14:paraId="5DDBC61F" w14:textId="77777777" w:rsidR="00260391" w:rsidRPr="00C238CB" w:rsidRDefault="00260391" w:rsidP="00260391">
      <w:pPr>
        <w:numPr>
          <w:ilvl w:val="1"/>
          <w:numId w:val="9"/>
        </w:numPr>
        <w:ind w:left="0" w:firstLine="567"/>
        <w:contextualSpacing/>
        <w:jc w:val="both"/>
      </w:pPr>
      <w:r w:rsidRPr="00C238CB">
        <w:t>mokamų paslaugų apskaitos ir kasos operacijų modulis;</w:t>
      </w:r>
    </w:p>
    <w:p w14:paraId="534C7FD5" w14:textId="77777777" w:rsidR="00260391" w:rsidRPr="00C238CB" w:rsidRDefault="00260391" w:rsidP="00260391">
      <w:pPr>
        <w:numPr>
          <w:ilvl w:val="1"/>
          <w:numId w:val="9"/>
        </w:numPr>
        <w:ind w:left="0" w:firstLine="567"/>
        <w:contextualSpacing/>
        <w:jc w:val="both"/>
      </w:pPr>
      <w:r w:rsidRPr="00C238CB">
        <w:t>vaistų verifikavimo modulis;</w:t>
      </w:r>
    </w:p>
    <w:p w14:paraId="38D0EFC9" w14:textId="77777777" w:rsidR="00260391" w:rsidRPr="00C238CB" w:rsidRDefault="00260391" w:rsidP="00260391">
      <w:pPr>
        <w:numPr>
          <w:ilvl w:val="1"/>
          <w:numId w:val="9"/>
        </w:numPr>
        <w:ind w:left="0" w:firstLine="567"/>
        <w:contextualSpacing/>
        <w:jc w:val="both"/>
      </w:pPr>
      <w:r w:rsidRPr="00C238CB">
        <w:t>dokumentų sukūrimo modulis;</w:t>
      </w:r>
    </w:p>
    <w:p w14:paraId="428BD0F4" w14:textId="77777777" w:rsidR="00260391" w:rsidRPr="00C238CB" w:rsidRDefault="00260391" w:rsidP="00260391">
      <w:pPr>
        <w:numPr>
          <w:ilvl w:val="1"/>
          <w:numId w:val="9"/>
        </w:numPr>
        <w:ind w:left="0" w:firstLine="567"/>
        <w:contextualSpacing/>
        <w:jc w:val="both"/>
      </w:pPr>
      <w:r w:rsidRPr="00C238CB">
        <w:t>pacientų katalogo tvarkymo modulis;</w:t>
      </w:r>
    </w:p>
    <w:p w14:paraId="08DBFFCE" w14:textId="77777777" w:rsidR="00260391" w:rsidRPr="00C238CB" w:rsidRDefault="00260391" w:rsidP="00260391">
      <w:pPr>
        <w:numPr>
          <w:ilvl w:val="1"/>
          <w:numId w:val="9"/>
        </w:numPr>
        <w:ind w:left="0" w:firstLine="567"/>
        <w:contextualSpacing/>
        <w:jc w:val="both"/>
      </w:pPr>
      <w:r w:rsidRPr="00C238CB">
        <w:t>įstaigos išteklių administravimo modulis;</w:t>
      </w:r>
    </w:p>
    <w:p w14:paraId="7AF1292C" w14:textId="77777777" w:rsidR="00260391" w:rsidRPr="00C238CB" w:rsidRDefault="00260391" w:rsidP="00260391">
      <w:pPr>
        <w:numPr>
          <w:ilvl w:val="1"/>
          <w:numId w:val="9"/>
        </w:numPr>
        <w:ind w:left="0" w:firstLine="567"/>
        <w:contextualSpacing/>
        <w:jc w:val="both"/>
      </w:pPr>
      <w:r w:rsidRPr="00C238CB">
        <w:t>naudotojų, klasifikatorių ir terminų žodynų administravimo modulis;</w:t>
      </w:r>
    </w:p>
    <w:p w14:paraId="10C564B0" w14:textId="77777777" w:rsidR="00260391" w:rsidRPr="00C238CB" w:rsidRDefault="00260391" w:rsidP="00260391">
      <w:pPr>
        <w:numPr>
          <w:ilvl w:val="1"/>
          <w:numId w:val="9"/>
        </w:numPr>
        <w:ind w:left="0" w:firstLine="567"/>
        <w:contextualSpacing/>
        <w:jc w:val="both"/>
      </w:pPr>
      <w:proofErr w:type="gramStart"/>
      <w:r w:rsidRPr="00C238CB">
        <w:t>klinikinės</w:t>
      </w:r>
      <w:proofErr w:type="gramEnd"/>
      <w:r w:rsidRPr="00C238CB">
        <w:t xml:space="preserve"> ir kitos informacijos keitimosi su ESPBI IS modulis.</w:t>
      </w:r>
    </w:p>
    <w:p w14:paraId="7FB47665" w14:textId="77777777" w:rsidR="00260391" w:rsidRPr="00C238CB" w:rsidRDefault="00260391" w:rsidP="00260391">
      <w:pPr>
        <w:numPr>
          <w:ilvl w:val="1"/>
          <w:numId w:val="9"/>
        </w:numPr>
        <w:ind w:left="0" w:firstLine="567"/>
        <w:contextualSpacing/>
        <w:jc w:val="both"/>
      </w:pPr>
      <w:proofErr w:type="gramStart"/>
      <w:r w:rsidRPr="00C238CB">
        <w:t>informacijos</w:t>
      </w:r>
      <w:proofErr w:type="gramEnd"/>
      <w:r w:rsidRPr="00C238CB">
        <w:t xml:space="preserve"> analizės ir ataskaitų formavimo modulis.</w:t>
      </w:r>
    </w:p>
    <w:p w14:paraId="492F0550" w14:textId="77777777" w:rsidR="00260391" w:rsidRPr="00C238CB" w:rsidRDefault="00260391" w:rsidP="00260391">
      <w:pPr>
        <w:widowControl w:val="0"/>
        <w:numPr>
          <w:ilvl w:val="0"/>
          <w:numId w:val="9"/>
        </w:numPr>
        <w:shd w:val="clear" w:color="auto" w:fill="FFFFFF"/>
        <w:tabs>
          <w:tab w:val="left" w:pos="851"/>
          <w:tab w:val="left" w:pos="1134"/>
          <w:tab w:val="left" w:pos="1277"/>
        </w:tabs>
        <w:autoSpaceDE w:val="0"/>
        <w:autoSpaceDN w:val="0"/>
        <w:adjustRightInd w:val="0"/>
        <w:ind w:left="0" w:firstLine="567"/>
        <w:jc w:val="both"/>
      </w:pPr>
      <w:r w:rsidRPr="00C238CB">
        <w:t>SPĮ IS turi integruotis su šiomis išorinėmis informacinėmis sistemomis ir registrais:</w:t>
      </w:r>
    </w:p>
    <w:p w14:paraId="2BEBBB62" w14:textId="77777777" w:rsidR="00260391" w:rsidRPr="00C238CB" w:rsidRDefault="00260391" w:rsidP="00260391">
      <w:pPr>
        <w:numPr>
          <w:ilvl w:val="1"/>
          <w:numId w:val="9"/>
        </w:numPr>
        <w:tabs>
          <w:tab w:val="left" w:pos="709"/>
          <w:tab w:val="left" w:pos="1418"/>
        </w:tabs>
        <w:ind w:left="0" w:firstLine="567"/>
        <w:contextualSpacing/>
        <w:jc w:val="both"/>
      </w:pPr>
      <w:r w:rsidRPr="00C238CB">
        <w:t>E. sveikatos paslaugų ir bendradarbiavimo infrastruktūros informacine sistema (toliau - ESPBI IS). Turi būti pilna integracija su ESPBI IS keičiantis duomenimis per tinklines paslaugas sinchroniniu ir asinchroniniu būdu. Asinchroninė integracija turi užtikrinti ligoninės IS veikimą ir nutrūkus ryšiui su ESPBI;</w:t>
      </w:r>
    </w:p>
    <w:p w14:paraId="0D8078F8" w14:textId="77777777" w:rsidR="00260391" w:rsidRPr="00C238CB" w:rsidRDefault="00260391" w:rsidP="00260391">
      <w:pPr>
        <w:numPr>
          <w:ilvl w:val="1"/>
          <w:numId w:val="9"/>
        </w:numPr>
        <w:tabs>
          <w:tab w:val="left" w:pos="709"/>
          <w:tab w:val="left" w:pos="1418"/>
        </w:tabs>
        <w:ind w:left="0" w:firstLine="567"/>
        <w:contextualSpacing/>
        <w:jc w:val="both"/>
      </w:pPr>
      <w:r w:rsidRPr="00C238CB">
        <w:t>Lietuvos Respublikos draudžiamųjų privalomuoju sveikatos draudimu registru;</w:t>
      </w:r>
    </w:p>
    <w:p w14:paraId="14AD77D2" w14:textId="77777777" w:rsidR="00260391" w:rsidRPr="00C238CB" w:rsidRDefault="00260391" w:rsidP="00260391">
      <w:pPr>
        <w:numPr>
          <w:ilvl w:val="1"/>
          <w:numId w:val="9"/>
        </w:numPr>
        <w:tabs>
          <w:tab w:val="left" w:pos="709"/>
          <w:tab w:val="left" w:pos="1418"/>
        </w:tabs>
        <w:ind w:left="0" w:firstLine="567"/>
        <w:contextualSpacing/>
        <w:jc w:val="both"/>
      </w:pPr>
      <w:r w:rsidRPr="00C238CB">
        <w:t>VLK informacine sistema „SVEIDRA“ ir jos SKLAP, SPAP, APAP, RSAP ir PRAP posistemiais;</w:t>
      </w:r>
    </w:p>
    <w:p w14:paraId="5DDA6FD4" w14:textId="77777777" w:rsidR="00260391" w:rsidRPr="00C238CB" w:rsidRDefault="00260391" w:rsidP="00260391">
      <w:pPr>
        <w:numPr>
          <w:ilvl w:val="1"/>
          <w:numId w:val="9"/>
        </w:numPr>
        <w:tabs>
          <w:tab w:val="left" w:pos="709"/>
          <w:tab w:val="left" w:pos="1418"/>
        </w:tabs>
        <w:ind w:left="0" w:firstLine="567"/>
        <w:contextualSpacing/>
        <w:jc w:val="both"/>
      </w:pPr>
      <w:r w:rsidRPr="00C238CB">
        <w:t>Elektroninių nedarbingumo pažymėjimų tvarkymo informacine sistema EPTS;</w:t>
      </w:r>
    </w:p>
    <w:p w14:paraId="20010F3B" w14:textId="77777777" w:rsidR="00260391" w:rsidRPr="00C238CB" w:rsidRDefault="00260391" w:rsidP="00260391">
      <w:pPr>
        <w:numPr>
          <w:ilvl w:val="1"/>
          <w:numId w:val="9"/>
        </w:numPr>
        <w:tabs>
          <w:tab w:val="left" w:pos="709"/>
          <w:tab w:val="left" w:pos="1418"/>
        </w:tabs>
        <w:ind w:left="0" w:firstLine="567"/>
        <w:contextualSpacing/>
        <w:jc w:val="both"/>
      </w:pPr>
      <w:r w:rsidRPr="00C238CB">
        <w:t>Išankstinės pacientų registracijos informacine sistema (IPR IS);</w:t>
      </w:r>
    </w:p>
    <w:p w14:paraId="63B1FD88" w14:textId="77777777" w:rsidR="00260391" w:rsidRPr="00C238CB" w:rsidRDefault="00260391" w:rsidP="00260391">
      <w:pPr>
        <w:numPr>
          <w:ilvl w:val="1"/>
          <w:numId w:val="9"/>
        </w:numPr>
        <w:tabs>
          <w:tab w:val="left" w:pos="709"/>
          <w:tab w:val="left" w:pos="1418"/>
        </w:tabs>
        <w:ind w:left="0" w:firstLine="567"/>
        <w:contextualSpacing/>
        <w:jc w:val="both"/>
      </w:pPr>
      <w:r w:rsidRPr="00C238CB">
        <w:t>Nacionaline vaistų verifikacijos IS;</w:t>
      </w:r>
    </w:p>
    <w:p w14:paraId="3E5845F7" w14:textId="77777777" w:rsidR="00260391" w:rsidRPr="00C238CB" w:rsidRDefault="00260391" w:rsidP="00260391">
      <w:pPr>
        <w:numPr>
          <w:ilvl w:val="1"/>
          <w:numId w:val="9"/>
        </w:numPr>
        <w:tabs>
          <w:tab w:val="left" w:pos="709"/>
          <w:tab w:val="left" w:pos="1418"/>
        </w:tabs>
        <w:ind w:left="0" w:firstLine="567"/>
        <w:contextualSpacing/>
        <w:jc w:val="both"/>
      </w:pPr>
      <w:r w:rsidRPr="00C238CB">
        <w:lastRenderedPageBreak/>
        <w:t>laboratorinių tyrimų paslaugas teikiančių išorinių laboratorijų IS;</w:t>
      </w:r>
    </w:p>
    <w:p w14:paraId="5B80DC5C" w14:textId="77777777" w:rsidR="00260391" w:rsidRPr="00C238CB" w:rsidRDefault="00260391" w:rsidP="00260391">
      <w:pPr>
        <w:numPr>
          <w:ilvl w:val="1"/>
          <w:numId w:val="9"/>
        </w:numPr>
        <w:tabs>
          <w:tab w:val="left" w:pos="709"/>
          <w:tab w:val="left" w:pos="1418"/>
        </w:tabs>
        <w:ind w:left="0" w:firstLine="567"/>
        <w:contextualSpacing/>
        <w:jc w:val="both"/>
      </w:pPr>
      <w:r w:rsidRPr="00C238CB">
        <w:t>išorinių patologinių tyrimų paslaugų teikėjų IS (Valstybiniu patologijos centru, Medicina Practica);</w:t>
      </w:r>
    </w:p>
    <w:p w14:paraId="7992A822" w14:textId="77777777" w:rsidR="00260391" w:rsidRPr="00C238CB" w:rsidRDefault="00260391" w:rsidP="00260391">
      <w:pPr>
        <w:numPr>
          <w:ilvl w:val="1"/>
          <w:numId w:val="9"/>
        </w:numPr>
        <w:tabs>
          <w:tab w:val="left" w:pos="709"/>
          <w:tab w:val="left" w:pos="1418"/>
        </w:tabs>
        <w:ind w:left="0" w:firstLine="567"/>
        <w:contextualSpacing/>
        <w:jc w:val="both"/>
      </w:pPr>
      <w:r w:rsidRPr="00C238CB">
        <w:t>išorinių radiologinių tyrimų paslaugų teikėjų IS;</w:t>
      </w:r>
    </w:p>
    <w:p w14:paraId="0A492414" w14:textId="77777777" w:rsidR="00260391" w:rsidRPr="00C238CB" w:rsidRDefault="00260391" w:rsidP="00260391">
      <w:pPr>
        <w:numPr>
          <w:ilvl w:val="1"/>
          <w:numId w:val="9"/>
        </w:numPr>
        <w:tabs>
          <w:tab w:val="left" w:pos="709"/>
          <w:tab w:val="left" w:pos="1418"/>
        </w:tabs>
        <w:ind w:left="0" w:firstLine="567"/>
        <w:contextualSpacing/>
        <w:jc w:val="both"/>
      </w:pPr>
      <w:r w:rsidRPr="00C238CB">
        <w:t>Valstybės informacinių išteklių sąveikumo platforma (VIISP) pacientų identifikavimui el. prisirašymo prie PSP;</w:t>
      </w:r>
    </w:p>
    <w:p w14:paraId="32F9D355" w14:textId="77777777" w:rsidR="00260391" w:rsidRPr="00C238CB" w:rsidRDefault="00260391" w:rsidP="00260391">
      <w:pPr>
        <w:tabs>
          <w:tab w:val="left" w:pos="709"/>
          <w:tab w:val="left" w:pos="1418"/>
        </w:tabs>
        <w:contextualSpacing/>
        <w:jc w:val="both"/>
      </w:pPr>
      <w:r w:rsidRPr="00C238CB">
        <w:t xml:space="preserve">         6. SPĮ IS turi integruotis su šiomis vidinėmis informacinėmis sistemomis:</w:t>
      </w:r>
    </w:p>
    <w:p w14:paraId="352D22F8" w14:textId="77777777" w:rsidR="00260391" w:rsidRPr="00C238CB" w:rsidRDefault="00260391" w:rsidP="00260391">
      <w:pPr>
        <w:tabs>
          <w:tab w:val="left" w:pos="709"/>
          <w:tab w:val="left" w:pos="1418"/>
        </w:tabs>
        <w:contextualSpacing/>
        <w:jc w:val="both"/>
      </w:pPr>
      <w:r w:rsidRPr="00C238CB">
        <w:t xml:space="preserve">         6.1. </w:t>
      </w:r>
      <w:proofErr w:type="gramStart"/>
      <w:r w:rsidRPr="00C238CB">
        <w:t>laboratorijos ;</w:t>
      </w:r>
      <w:proofErr w:type="gramEnd"/>
    </w:p>
    <w:p w14:paraId="1FA35BB0" w14:textId="77777777" w:rsidR="00260391" w:rsidRPr="00C238CB" w:rsidRDefault="00260391" w:rsidP="00260391">
      <w:pPr>
        <w:tabs>
          <w:tab w:val="left" w:pos="709"/>
          <w:tab w:val="left" w:pos="1418"/>
        </w:tabs>
        <w:contextualSpacing/>
        <w:jc w:val="both"/>
      </w:pPr>
      <w:r w:rsidRPr="00C238CB">
        <w:t xml:space="preserve">         6.2. </w:t>
      </w:r>
      <w:proofErr w:type="gramStart"/>
      <w:r w:rsidRPr="00C238CB">
        <w:t>vidiniais</w:t>
      </w:r>
      <w:proofErr w:type="gramEnd"/>
      <w:r w:rsidRPr="00C238CB">
        <w:t xml:space="preserve"> vaizdų archyvais per WorkList ir Notification serverius ir peržiūros programomis. </w:t>
      </w:r>
    </w:p>
    <w:p w14:paraId="59012F60" w14:textId="77777777" w:rsidR="00260391" w:rsidRPr="00C238CB" w:rsidRDefault="00260391" w:rsidP="00260391">
      <w:pPr>
        <w:tabs>
          <w:tab w:val="left" w:pos="709"/>
          <w:tab w:val="left" w:pos="1418"/>
        </w:tabs>
        <w:contextualSpacing/>
        <w:jc w:val="both"/>
      </w:pPr>
      <w:r w:rsidRPr="00C238CB">
        <w:t xml:space="preserve">         7.    IS architektūra ir naudojamos priemonės:</w:t>
      </w:r>
    </w:p>
    <w:p w14:paraId="1D8357CF" w14:textId="77777777" w:rsidR="00260391" w:rsidRPr="00C238CB" w:rsidRDefault="00260391" w:rsidP="00260391">
      <w:pPr>
        <w:tabs>
          <w:tab w:val="left" w:pos="709"/>
          <w:tab w:val="left" w:pos="1418"/>
        </w:tabs>
        <w:contextualSpacing/>
        <w:jc w:val="both"/>
      </w:pPr>
      <w:r w:rsidRPr="00C238CB">
        <w:t xml:space="preserve">         7.1. Naudotojo sąsaja realizuota interneto naršyklės pagrindu;</w:t>
      </w:r>
    </w:p>
    <w:p w14:paraId="52CC632F" w14:textId="77777777" w:rsidR="00260391" w:rsidRPr="00C238CB" w:rsidRDefault="00260391" w:rsidP="00260391">
      <w:pPr>
        <w:tabs>
          <w:tab w:val="left" w:pos="709"/>
          <w:tab w:val="left" w:pos="1418"/>
        </w:tabs>
        <w:contextualSpacing/>
        <w:jc w:val="both"/>
      </w:pPr>
      <w:r w:rsidRPr="00C238CB">
        <w:t xml:space="preserve">         7.2. Draugiška vartotojui navigacija – minimalus iš naudotojo reikalaujamų atlikti veiksmų skaičius norint patekti į vieną ar kitą veiklos sritį;</w:t>
      </w:r>
    </w:p>
    <w:p w14:paraId="0605EAC1" w14:textId="77777777" w:rsidR="00260391" w:rsidRPr="00C238CB" w:rsidRDefault="00260391" w:rsidP="00260391">
      <w:pPr>
        <w:tabs>
          <w:tab w:val="left" w:pos="709"/>
          <w:tab w:val="left" w:pos="1418"/>
        </w:tabs>
        <w:contextualSpacing/>
        <w:jc w:val="both"/>
      </w:pPr>
      <w:r w:rsidRPr="00C238CB">
        <w:t xml:space="preserve">         7.3. Centralizuotai valdomi sisteminiai pranešimai;</w:t>
      </w:r>
    </w:p>
    <w:p w14:paraId="2C0B9813" w14:textId="77777777" w:rsidR="00260391" w:rsidRPr="00C238CB" w:rsidRDefault="00260391" w:rsidP="00260391">
      <w:pPr>
        <w:tabs>
          <w:tab w:val="left" w:pos="709"/>
          <w:tab w:val="left" w:pos="1418"/>
        </w:tabs>
        <w:contextualSpacing/>
        <w:jc w:val="both"/>
      </w:pPr>
      <w:r w:rsidRPr="00C238CB">
        <w:t xml:space="preserve">         7.4. Medicininių dokumentų redagavimas.</w:t>
      </w:r>
    </w:p>
    <w:p w14:paraId="53D5DFF3" w14:textId="77777777" w:rsidR="00260391" w:rsidRPr="00C238CB" w:rsidRDefault="00260391" w:rsidP="00260391">
      <w:pPr>
        <w:tabs>
          <w:tab w:val="left" w:pos="709"/>
          <w:tab w:val="left" w:pos="1418"/>
        </w:tabs>
        <w:contextualSpacing/>
        <w:jc w:val="both"/>
      </w:pPr>
      <w:r w:rsidRPr="00C238CB">
        <w:t xml:space="preserve">         8. Naudojami klasifikatoriai:</w:t>
      </w:r>
    </w:p>
    <w:p w14:paraId="4EFD5F51" w14:textId="77777777" w:rsidR="00260391" w:rsidRPr="00C238CB" w:rsidRDefault="00260391" w:rsidP="00260391">
      <w:pPr>
        <w:tabs>
          <w:tab w:val="left" w:pos="709"/>
          <w:tab w:val="left" w:pos="1418"/>
        </w:tabs>
        <w:contextualSpacing/>
        <w:jc w:val="both"/>
      </w:pPr>
      <w:r w:rsidRPr="00C238CB">
        <w:t xml:space="preserve">         8.1. </w:t>
      </w:r>
      <w:proofErr w:type="gramStart"/>
      <w:r w:rsidRPr="00C238CB">
        <w:t>asmens</w:t>
      </w:r>
      <w:proofErr w:type="gramEnd"/>
      <w:r w:rsidRPr="00C238CB">
        <w:t xml:space="preserve"> sveikatos priežiūros paslaugų ir sveikatos programose numatytų paslaugų klasifikatoriai ir jų pakeitimai;</w:t>
      </w:r>
    </w:p>
    <w:p w14:paraId="693E91CC" w14:textId="77777777" w:rsidR="00260391" w:rsidRPr="00C238CB" w:rsidRDefault="00260391" w:rsidP="00260391">
      <w:pPr>
        <w:tabs>
          <w:tab w:val="left" w:pos="709"/>
          <w:tab w:val="left" w:pos="1418"/>
        </w:tabs>
        <w:contextualSpacing/>
        <w:jc w:val="both"/>
      </w:pPr>
      <w:r w:rsidRPr="00C238CB">
        <w:t xml:space="preserve">         8.2. </w:t>
      </w:r>
      <w:proofErr w:type="gramStart"/>
      <w:r w:rsidRPr="00C238CB">
        <w:t>sveikatos</w:t>
      </w:r>
      <w:proofErr w:type="gramEnd"/>
      <w:r w:rsidRPr="00C238CB">
        <w:t xml:space="preserve"> priežiūros paslaugų bazinių kainų kainynai ir jų pakeitimai;</w:t>
      </w:r>
    </w:p>
    <w:p w14:paraId="206C241D" w14:textId="77777777" w:rsidR="00260391" w:rsidRPr="00C238CB" w:rsidRDefault="00260391" w:rsidP="00260391">
      <w:pPr>
        <w:tabs>
          <w:tab w:val="left" w:pos="709"/>
          <w:tab w:val="left" w:pos="1418"/>
        </w:tabs>
        <w:contextualSpacing/>
        <w:jc w:val="both"/>
      </w:pPr>
      <w:r w:rsidRPr="00C238CB">
        <w:t xml:space="preserve">         8.3. </w:t>
      </w:r>
      <w:proofErr w:type="gramStart"/>
      <w:r w:rsidRPr="00C238CB">
        <w:t>kompensuojamųjų</w:t>
      </w:r>
      <w:proofErr w:type="gramEnd"/>
      <w:r w:rsidRPr="00C238CB">
        <w:t xml:space="preserve"> vaistinių preparatų kainynas ir jo pakeitimai;</w:t>
      </w:r>
    </w:p>
    <w:p w14:paraId="6FB240AD" w14:textId="77777777" w:rsidR="00260391" w:rsidRPr="00C238CB" w:rsidRDefault="00260391" w:rsidP="00260391">
      <w:pPr>
        <w:tabs>
          <w:tab w:val="left" w:pos="709"/>
          <w:tab w:val="left" w:pos="1418"/>
        </w:tabs>
        <w:contextualSpacing/>
        <w:jc w:val="both"/>
      </w:pPr>
      <w:r w:rsidRPr="00C238CB">
        <w:t xml:space="preserve">         8.4. </w:t>
      </w:r>
      <w:proofErr w:type="gramStart"/>
      <w:r w:rsidRPr="00C238CB">
        <w:t>kompensuojamųjų</w:t>
      </w:r>
      <w:proofErr w:type="gramEnd"/>
      <w:r w:rsidRPr="00C238CB">
        <w:t xml:space="preserve"> medicinos pagalbos priemonių  kainynas ir jo pakeitimai;</w:t>
      </w:r>
    </w:p>
    <w:p w14:paraId="24682C61" w14:textId="77777777" w:rsidR="00260391" w:rsidRPr="00C238CB" w:rsidRDefault="00260391" w:rsidP="00260391">
      <w:pPr>
        <w:tabs>
          <w:tab w:val="left" w:pos="709"/>
          <w:tab w:val="left" w:pos="1418"/>
        </w:tabs>
        <w:contextualSpacing/>
        <w:jc w:val="both"/>
      </w:pPr>
      <w:r w:rsidRPr="00C238CB">
        <w:t xml:space="preserve">         8.5. Tarptautinės statistinės ligų ir sveikatos sutrikimų klasifikacijos dešimtasis pataisytas ir papildytas leidimas „Sisteminis ligų sąrašas“(Australijos modifikacija, TLK-10-AM), su visais pakeitimais ir papildymais;</w:t>
      </w:r>
    </w:p>
    <w:p w14:paraId="4B7B3EB5" w14:textId="77777777" w:rsidR="00260391" w:rsidRPr="00C238CB" w:rsidRDefault="00260391" w:rsidP="00260391">
      <w:pPr>
        <w:tabs>
          <w:tab w:val="left" w:pos="709"/>
          <w:tab w:val="left" w:pos="1418"/>
        </w:tabs>
        <w:contextualSpacing/>
        <w:jc w:val="both"/>
      </w:pPr>
      <w:r w:rsidRPr="00C238CB">
        <w:t xml:space="preserve">         8.6. </w:t>
      </w:r>
      <w:proofErr w:type="gramStart"/>
      <w:r w:rsidRPr="00C238CB">
        <w:t>medicininių</w:t>
      </w:r>
      <w:proofErr w:type="gramEnd"/>
      <w:r w:rsidRPr="00C238CB">
        <w:t xml:space="preserve"> intervencijų klasifikacijos sisteminis intervencijų sąrašas pagal giminingų diagnozių grupavimą (DRG ir jo pakeitimai);</w:t>
      </w:r>
    </w:p>
    <w:p w14:paraId="52218BCE" w14:textId="77777777" w:rsidR="00260391" w:rsidRPr="00C238CB" w:rsidRDefault="00260391" w:rsidP="00260391">
      <w:pPr>
        <w:tabs>
          <w:tab w:val="left" w:pos="709"/>
          <w:tab w:val="left" w:pos="1418"/>
        </w:tabs>
        <w:contextualSpacing/>
        <w:jc w:val="both"/>
      </w:pPr>
      <w:r w:rsidRPr="00C238CB">
        <w:t xml:space="preserve">         8.7. </w:t>
      </w:r>
      <w:proofErr w:type="gramStart"/>
      <w:r w:rsidRPr="00C238CB">
        <w:t>valstybės</w:t>
      </w:r>
      <w:proofErr w:type="gramEnd"/>
      <w:r w:rsidRPr="00C238CB">
        <w:t xml:space="preserve"> ir savivaldybių kodų klasifikatorius ir jo pakeitimai;</w:t>
      </w:r>
    </w:p>
    <w:p w14:paraId="6BFD46CF" w14:textId="77777777" w:rsidR="00260391" w:rsidRPr="00C238CB" w:rsidRDefault="00260391" w:rsidP="00260391">
      <w:pPr>
        <w:tabs>
          <w:tab w:val="left" w:pos="709"/>
          <w:tab w:val="left" w:pos="1418"/>
        </w:tabs>
        <w:contextualSpacing/>
        <w:jc w:val="both"/>
      </w:pPr>
      <w:r w:rsidRPr="00C238CB">
        <w:t xml:space="preserve">         8.8. </w:t>
      </w:r>
      <w:proofErr w:type="gramStart"/>
      <w:r w:rsidRPr="00C238CB">
        <w:t>kiti</w:t>
      </w:r>
      <w:proofErr w:type="gramEnd"/>
      <w:r w:rsidRPr="00C238CB">
        <w:t xml:space="preserve"> centralizuotai ( ESPBI, SVEIDRA) platinami klasifikatoriai.</w:t>
      </w:r>
    </w:p>
    <w:p w14:paraId="6E925F65" w14:textId="77777777" w:rsidR="00260391" w:rsidRPr="00C238CB" w:rsidRDefault="00260391" w:rsidP="00260391">
      <w:pPr>
        <w:tabs>
          <w:tab w:val="left" w:pos="709"/>
          <w:tab w:val="left" w:pos="1418"/>
        </w:tabs>
        <w:contextualSpacing/>
        <w:jc w:val="both"/>
      </w:pPr>
      <w:r w:rsidRPr="00C238CB">
        <w:t xml:space="preserve">         9. Dokumentų pasirašymas:</w:t>
      </w:r>
    </w:p>
    <w:p w14:paraId="5F6CC303" w14:textId="3A3D49B6" w:rsidR="00260391" w:rsidRPr="00C238CB" w:rsidRDefault="00260391" w:rsidP="00260391">
      <w:pPr>
        <w:tabs>
          <w:tab w:val="left" w:pos="709"/>
          <w:tab w:val="left" w:pos="1418"/>
        </w:tabs>
        <w:contextualSpacing/>
        <w:jc w:val="both"/>
      </w:pPr>
      <w:r w:rsidRPr="00C238CB">
        <w:t xml:space="preserve">         9.1. Elektroninių dokumentų, teikiamų į ESPBI, pasirašymas vykdomas ESPBI IS komponento pagalba. Esant poreikiui – prijungti trečios </w:t>
      </w:r>
      <w:r>
        <w:t>šalies el. pasirašymo paslaugą;</w:t>
      </w:r>
    </w:p>
    <w:p w14:paraId="6A822E58" w14:textId="77777777" w:rsidR="00260391" w:rsidRPr="00C238CB" w:rsidRDefault="00260391" w:rsidP="00260391">
      <w:pPr>
        <w:jc w:val="center"/>
        <w:rPr>
          <w:b/>
        </w:rPr>
      </w:pPr>
    </w:p>
    <w:p w14:paraId="1F38CF8C" w14:textId="77777777" w:rsidR="00260391" w:rsidRPr="00C238CB" w:rsidRDefault="00260391" w:rsidP="00260391">
      <w:pPr>
        <w:jc w:val="center"/>
        <w:rPr>
          <w:b/>
        </w:rPr>
      </w:pPr>
      <w:r w:rsidRPr="00C238CB">
        <w:rPr>
          <w:b/>
        </w:rPr>
        <w:t xml:space="preserve">PIRKIMO OBJEKTAS IR TERMINAI </w:t>
      </w:r>
    </w:p>
    <w:p w14:paraId="617EDEB6" w14:textId="74A08F8A"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pPr>
      <w:r w:rsidRPr="00C238CB">
        <w:t xml:space="preserve">        10. Pirkimo objektas</w:t>
      </w:r>
      <w:r w:rsidRPr="00C238CB">
        <w:rPr>
          <w:b/>
        </w:rPr>
        <w:t xml:space="preserve">: </w:t>
      </w:r>
      <w:r w:rsidRPr="00C238CB">
        <w:t xml:space="preserve">SPĮ informacinės sistemos (IS) priežiūros </w:t>
      </w:r>
      <w:proofErr w:type="gramStart"/>
      <w:r w:rsidRPr="00C238CB">
        <w:t xml:space="preserve">ir  </w:t>
      </w:r>
      <w:r>
        <w:t>IS</w:t>
      </w:r>
      <w:proofErr w:type="gramEnd"/>
      <w:r>
        <w:t xml:space="preserve">) </w:t>
      </w:r>
      <w:r w:rsidRPr="00C238CB">
        <w:t>vartotojų konsultavimo</w:t>
      </w:r>
      <w:r>
        <w:t xml:space="preserve"> bei (IS) paslaugas.</w:t>
      </w:r>
    </w:p>
    <w:p w14:paraId="5B32D670" w14:textId="59BD431F"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rPr>
          <w:iCs/>
        </w:rPr>
      </w:pPr>
      <w:r w:rsidRPr="00C238CB">
        <w:rPr>
          <w:iCs/>
        </w:rPr>
        <w:t xml:space="preserve">        11. IS </w:t>
      </w:r>
      <w:r w:rsidRPr="00C238CB">
        <w:t xml:space="preserve">paslaugų teikimo terminas – </w:t>
      </w:r>
      <w:r>
        <w:rPr>
          <w:iCs/>
        </w:rPr>
        <w:t>36</w:t>
      </w:r>
      <w:r w:rsidRPr="00C238CB">
        <w:rPr>
          <w:iCs/>
        </w:rPr>
        <w:t xml:space="preserve"> (</w:t>
      </w:r>
      <w:r>
        <w:rPr>
          <w:iCs/>
        </w:rPr>
        <w:t xml:space="preserve">trisdešimt </w:t>
      </w:r>
      <w:proofErr w:type="gramStart"/>
      <w:r>
        <w:rPr>
          <w:iCs/>
        </w:rPr>
        <w:t>šeši</w:t>
      </w:r>
      <w:r w:rsidRPr="00C238CB">
        <w:rPr>
          <w:iCs/>
        </w:rPr>
        <w:t xml:space="preserve"> )</w:t>
      </w:r>
      <w:proofErr w:type="gramEnd"/>
      <w:r w:rsidRPr="00C238CB">
        <w:rPr>
          <w:iCs/>
        </w:rPr>
        <w:t xml:space="preserve"> mėnesiai nuo </w:t>
      </w:r>
      <w:r>
        <w:rPr>
          <w:iCs/>
        </w:rPr>
        <w:t>2025 metų rugsėjo</w:t>
      </w:r>
      <w:r w:rsidRPr="00C238CB">
        <w:rPr>
          <w:iCs/>
        </w:rPr>
        <w:t xml:space="preserve"> 1 dienos. </w:t>
      </w:r>
    </w:p>
    <w:p w14:paraId="2C25DB2F"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center"/>
        <w:rPr>
          <w:b/>
          <w:bCs/>
          <w:iCs/>
        </w:rPr>
      </w:pPr>
    </w:p>
    <w:p w14:paraId="43566DFE" w14:textId="77777777" w:rsidR="00260391" w:rsidRPr="00C238CB" w:rsidRDefault="00260391" w:rsidP="00260391">
      <w:pPr>
        <w:jc w:val="center"/>
        <w:rPr>
          <w:b/>
        </w:rPr>
      </w:pPr>
      <w:r w:rsidRPr="00C238CB">
        <w:rPr>
          <w:b/>
        </w:rPr>
        <w:t>REIKALAVIMAI PRIEŽIŪROS PASLAUGOMS</w:t>
      </w:r>
    </w:p>
    <w:p w14:paraId="0E24A43E" w14:textId="77777777" w:rsidR="00260391" w:rsidRPr="00C238CB" w:rsidRDefault="00260391" w:rsidP="00260391">
      <w:pPr>
        <w:widowControl w:val="0"/>
        <w:shd w:val="clear" w:color="auto" w:fill="FFFFFF"/>
        <w:tabs>
          <w:tab w:val="left" w:pos="-142"/>
          <w:tab w:val="left" w:pos="0"/>
        </w:tabs>
        <w:autoSpaceDE w:val="0"/>
        <w:autoSpaceDN w:val="0"/>
        <w:adjustRightInd w:val="0"/>
        <w:ind w:left="568"/>
        <w:jc w:val="both"/>
      </w:pPr>
      <w:r w:rsidRPr="00C238CB">
        <w:t>12. Priežiūros paslaugos apima:</w:t>
      </w:r>
    </w:p>
    <w:p w14:paraId="2EBD8F27"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rsidRPr="00C238CB">
        <w:t xml:space="preserve">12.1. IS </w:t>
      </w:r>
      <w:r w:rsidRPr="00C238CB">
        <w:rPr>
          <w:rFonts w:eastAsia="Calibri"/>
        </w:rPr>
        <w:t>modulių</w:t>
      </w:r>
      <w:r w:rsidRPr="00C238CB">
        <w:t xml:space="preserve">, kurie susiję su duomenų mainais su išorinėmis sistemomis, minimalius pakeitimus, būtinus užtikrinti duomenų mainus bei jų sutrikimų (incidentų) </w:t>
      </w:r>
      <w:proofErr w:type="gramStart"/>
      <w:r w:rsidRPr="00C238CB">
        <w:t>šalinimą:</w:t>
      </w:r>
      <w:proofErr w:type="gramEnd"/>
    </w:p>
    <w:p w14:paraId="3929A096" w14:textId="77777777" w:rsidR="00260391" w:rsidRDefault="00260391" w:rsidP="00260391">
      <w:pPr>
        <w:widowControl w:val="0"/>
        <w:shd w:val="clear" w:color="auto" w:fill="FFFFFF"/>
        <w:autoSpaceDE w:val="0"/>
        <w:autoSpaceDN w:val="0"/>
        <w:adjustRightInd w:val="0"/>
        <w:jc w:val="both"/>
        <w:rPr>
          <w:rFonts w:eastAsia="Calibri"/>
        </w:rPr>
      </w:pPr>
      <w:r w:rsidRPr="00C238CB">
        <w:rPr>
          <w:rFonts w:eastAsia="Calibri"/>
        </w:rPr>
        <w:t xml:space="preserve">         12.1.1. </w:t>
      </w:r>
      <w:proofErr w:type="gramStart"/>
      <w:r w:rsidRPr="00C238CB">
        <w:rPr>
          <w:rFonts w:eastAsia="Calibri"/>
        </w:rPr>
        <w:t>ambulatorinių</w:t>
      </w:r>
      <w:proofErr w:type="gramEnd"/>
      <w:r w:rsidRPr="00C238CB">
        <w:rPr>
          <w:rFonts w:eastAsia="Calibri"/>
        </w:rPr>
        <w:t xml:space="preserve"> apsilankymų planavimo modulis;</w:t>
      </w:r>
    </w:p>
    <w:p w14:paraId="0D027708"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 xml:space="preserve">12.1.2 </w:t>
      </w:r>
      <w:proofErr w:type="gramStart"/>
      <w:r w:rsidRPr="005F2F88">
        <w:rPr>
          <w:rFonts w:eastAsia="Calibri"/>
        </w:rPr>
        <w:t>ambulatorinių</w:t>
      </w:r>
      <w:proofErr w:type="gramEnd"/>
      <w:r w:rsidRPr="005F2F88">
        <w:rPr>
          <w:rFonts w:eastAsia="Calibri"/>
        </w:rPr>
        <w:t xml:space="preserve"> pacientų priėmimo modulis;</w:t>
      </w:r>
    </w:p>
    <w:p w14:paraId="329D2DE5"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 xml:space="preserve">12.1.3 </w:t>
      </w:r>
      <w:proofErr w:type="gramStart"/>
      <w:r w:rsidRPr="005F2F88">
        <w:rPr>
          <w:rFonts w:eastAsia="Calibri"/>
        </w:rPr>
        <w:t>ambulatorinis</w:t>
      </w:r>
      <w:proofErr w:type="gramEnd"/>
      <w:r w:rsidRPr="005F2F88">
        <w:rPr>
          <w:rFonts w:eastAsia="Calibri"/>
        </w:rPr>
        <w:t xml:space="preserve"> gydymo modulis;</w:t>
      </w:r>
    </w:p>
    <w:p w14:paraId="52F688AD"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12.1.4</w:t>
      </w:r>
      <w:proofErr w:type="gramStart"/>
      <w:r>
        <w:rPr>
          <w:rFonts w:eastAsia="Calibri"/>
        </w:rPr>
        <w:t>.</w:t>
      </w:r>
      <w:r w:rsidRPr="005F2F88">
        <w:rPr>
          <w:rFonts w:eastAsia="Calibri"/>
        </w:rPr>
        <w:t>hospitalizacijų</w:t>
      </w:r>
      <w:proofErr w:type="gramEnd"/>
      <w:r w:rsidRPr="005F2F88">
        <w:rPr>
          <w:rFonts w:eastAsia="Calibri"/>
        </w:rPr>
        <w:t xml:space="preserve"> ir operacijų planavimo modulis;</w:t>
      </w:r>
    </w:p>
    <w:p w14:paraId="56E6308F"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12.1.5</w:t>
      </w:r>
      <w:proofErr w:type="gramStart"/>
      <w:r>
        <w:rPr>
          <w:rFonts w:eastAsia="Calibri"/>
        </w:rPr>
        <w:t>.</w:t>
      </w:r>
      <w:r w:rsidRPr="005F2F88">
        <w:rPr>
          <w:rFonts w:eastAsia="Calibri"/>
        </w:rPr>
        <w:t>priėmimo</w:t>
      </w:r>
      <w:proofErr w:type="gramEnd"/>
      <w:r w:rsidRPr="005F2F88">
        <w:rPr>
          <w:rFonts w:eastAsia="Calibri"/>
        </w:rPr>
        <w:t xml:space="preserve"> stacionariniam gydymui modulis;</w:t>
      </w:r>
    </w:p>
    <w:p w14:paraId="57E1C460"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12.1.6</w:t>
      </w:r>
      <w:proofErr w:type="gramStart"/>
      <w:r>
        <w:rPr>
          <w:rFonts w:eastAsia="Calibri"/>
        </w:rPr>
        <w:t>.</w:t>
      </w:r>
      <w:r w:rsidRPr="005F2F88">
        <w:rPr>
          <w:rFonts w:eastAsia="Calibri"/>
        </w:rPr>
        <w:t>paslaugų</w:t>
      </w:r>
      <w:proofErr w:type="gramEnd"/>
      <w:r w:rsidRPr="005F2F88">
        <w:rPr>
          <w:rFonts w:eastAsia="Calibri"/>
        </w:rPr>
        <w:t xml:space="preserve"> teikimo priėmimo skyriuje modulis;</w:t>
      </w:r>
    </w:p>
    <w:p w14:paraId="0B377C55"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12.1.7</w:t>
      </w:r>
      <w:proofErr w:type="gramStart"/>
      <w:r>
        <w:rPr>
          <w:rFonts w:eastAsia="Calibri"/>
        </w:rPr>
        <w:t>.</w:t>
      </w:r>
      <w:r w:rsidRPr="005F2F88">
        <w:rPr>
          <w:rFonts w:eastAsia="Calibri"/>
        </w:rPr>
        <w:t>stacionarinio</w:t>
      </w:r>
      <w:proofErr w:type="gramEnd"/>
      <w:r w:rsidRPr="005F2F88">
        <w:rPr>
          <w:rFonts w:eastAsia="Calibri"/>
        </w:rPr>
        <w:t xml:space="preserve"> gydymo modulis;</w:t>
      </w:r>
    </w:p>
    <w:p w14:paraId="6AA97A1B"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12.1.8</w:t>
      </w:r>
      <w:proofErr w:type="gramStart"/>
      <w:r>
        <w:rPr>
          <w:rFonts w:eastAsia="Calibri"/>
        </w:rPr>
        <w:t>.</w:t>
      </w:r>
      <w:r w:rsidRPr="005F2F88">
        <w:rPr>
          <w:rFonts w:eastAsia="Calibri"/>
        </w:rPr>
        <w:t>klinikinių</w:t>
      </w:r>
      <w:proofErr w:type="gramEnd"/>
      <w:r w:rsidRPr="005F2F88">
        <w:rPr>
          <w:rFonts w:eastAsia="Calibri"/>
        </w:rPr>
        <w:t xml:space="preserve"> įrašų tvarkymo modulis;</w:t>
      </w:r>
    </w:p>
    <w:p w14:paraId="02BE449D" w14:textId="77777777" w:rsidR="00260391" w:rsidRPr="005F2F88" w:rsidRDefault="00260391" w:rsidP="00260391">
      <w:pPr>
        <w:ind w:left="540"/>
        <w:jc w:val="both"/>
        <w:rPr>
          <w:rFonts w:eastAsia="Calibri"/>
        </w:rPr>
      </w:pPr>
      <w:r>
        <w:rPr>
          <w:rFonts w:eastAsia="Calibri"/>
        </w:rPr>
        <w:t xml:space="preserve">12.1.9. </w:t>
      </w:r>
      <w:proofErr w:type="gramStart"/>
      <w:r w:rsidRPr="005F2F88">
        <w:rPr>
          <w:rFonts w:eastAsia="Calibri"/>
        </w:rPr>
        <w:t>diagnozių</w:t>
      </w:r>
      <w:proofErr w:type="gramEnd"/>
      <w:r w:rsidRPr="005F2F88">
        <w:rPr>
          <w:rFonts w:eastAsia="Calibri"/>
        </w:rPr>
        <w:t>, paslaugų ir operacijų registravimo modulis;</w:t>
      </w:r>
    </w:p>
    <w:p w14:paraId="585AF69A"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.1.10</w:t>
      </w:r>
      <w:proofErr w:type="gramStart"/>
      <w:r w:rsidRPr="00C238CB">
        <w:rPr>
          <w:rFonts w:eastAsia="Calibri"/>
        </w:rPr>
        <w:t>.laboratorinių</w:t>
      </w:r>
      <w:proofErr w:type="gramEnd"/>
      <w:r w:rsidRPr="00C238CB">
        <w:rPr>
          <w:rFonts w:eastAsia="Calibri"/>
        </w:rPr>
        <w:t xml:space="preserve"> tyrimų atlikimo modulis;</w:t>
      </w:r>
    </w:p>
    <w:p w14:paraId="34B35B4C"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lastRenderedPageBreak/>
        <w:t>1</w:t>
      </w:r>
      <w:r>
        <w:rPr>
          <w:rFonts w:eastAsia="Calibri"/>
        </w:rPr>
        <w:t>2</w:t>
      </w:r>
      <w:r w:rsidRPr="00C238CB">
        <w:rPr>
          <w:rFonts w:eastAsia="Calibri"/>
        </w:rPr>
        <w:t>.1.11</w:t>
      </w:r>
      <w:proofErr w:type="gramStart"/>
      <w:r w:rsidRPr="00C238CB">
        <w:rPr>
          <w:rFonts w:eastAsia="Calibri"/>
        </w:rPr>
        <w:t>.receptų</w:t>
      </w:r>
      <w:proofErr w:type="gramEnd"/>
      <w:r w:rsidRPr="00C238CB">
        <w:rPr>
          <w:rFonts w:eastAsia="Calibri"/>
        </w:rPr>
        <w:t xml:space="preserve"> formavimo modulis;</w:t>
      </w:r>
    </w:p>
    <w:p w14:paraId="5FC24BEC"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.1.12</w:t>
      </w:r>
      <w:proofErr w:type="gramStart"/>
      <w:r w:rsidRPr="00C238CB">
        <w:rPr>
          <w:rFonts w:eastAsia="Calibri"/>
        </w:rPr>
        <w:t>.siuntimų</w:t>
      </w:r>
      <w:proofErr w:type="gramEnd"/>
      <w:r w:rsidRPr="00C238CB">
        <w:rPr>
          <w:rFonts w:eastAsia="Calibri"/>
        </w:rPr>
        <w:t xml:space="preserve"> rašymo modulis;</w:t>
      </w:r>
    </w:p>
    <w:p w14:paraId="3BE78A5B"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.1.13</w:t>
      </w:r>
      <w:proofErr w:type="gramStart"/>
      <w:r w:rsidRPr="00C238CB">
        <w:rPr>
          <w:rFonts w:eastAsia="Calibri"/>
        </w:rPr>
        <w:t>.nedarbingumo</w:t>
      </w:r>
      <w:proofErr w:type="gramEnd"/>
      <w:r w:rsidRPr="00C238CB">
        <w:rPr>
          <w:rFonts w:eastAsia="Calibri"/>
        </w:rPr>
        <w:t xml:space="preserve"> pažymėjimų bei nėštumo ir gimdymo atostogų pažymėjimų išdavimo modulis;</w:t>
      </w:r>
    </w:p>
    <w:p w14:paraId="3CB394EF"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.1.14</w:t>
      </w:r>
      <w:proofErr w:type="gramStart"/>
      <w:r w:rsidRPr="00C238CB">
        <w:rPr>
          <w:rFonts w:eastAsia="Calibri"/>
        </w:rPr>
        <w:t>.neįgalumo</w:t>
      </w:r>
      <w:proofErr w:type="gramEnd"/>
      <w:r w:rsidRPr="00C238CB">
        <w:rPr>
          <w:rFonts w:eastAsia="Calibri"/>
        </w:rPr>
        <w:t>, darbingumo lygio, bendrųjų pirminių specialiųjų poreikių nustatymo modulis;</w:t>
      </w:r>
    </w:p>
    <w:p w14:paraId="5065606D"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.1.15</w:t>
      </w:r>
      <w:proofErr w:type="gramStart"/>
      <w:r w:rsidRPr="00C238CB">
        <w:rPr>
          <w:rFonts w:eastAsia="Calibri"/>
        </w:rPr>
        <w:t>.citologinių</w:t>
      </w:r>
      <w:proofErr w:type="gramEnd"/>
      <w:r w:rsidRPr="00C238CB">
        <w:rPr>
          <w:rFonts w:eastAsia="Calibri"/>
        </w:rPr>
        <w:t xml:space="preserve"> tyrimų atlikimo išorinėse laboratorijose modulis;</w:t>
      </w:r>
    </w:p>
    <w:p w14:paraId="5C311A0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.1.16. </w:t>
      </w:r>
      <w:proofErr w:type="gramStart"/>
      <w:r w:rsidRPr="00C238CB">
        <w:rPr>
          <w:rFonts w:eastAsia="Calibri"/>
        </w:rPr>
        <w:t>patologijos</w:t>
      </w:r>
      <w:proofErr w:type="gramEnd"/>
      <w:r w:rsidRPr="00C238CB">
        <w:rPr>
          <w:rFonts w:eastAsia="Calibri"/>
        </w:rPr>
        <w:t xml:space="preserve"> tyrimų atlikimo išorinėse laboratorijose modulis;</w:t>
      </w:r>
    </w:p>
    <w:p w14:paraId="62BF5B1F"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.1.17. </w:t>
      </w:r>
      <w:proofErr w:type="gramStart"/>
      <w:r w:rsidRPr="00C238CB">
        <w:rPr>
          <w:rFonts w:eastAsia="Calibri"/>
        </w:rPr>
        <w:t>instrumentinių</w:t>
      </w:r>
      <w:proofErr w:type="gramEnd"/>
      <w:r w:rsidRPr="00C238CB">
        <w:rPr>
          <w:rFonts w:eastAsia="Calibri"/>
        </w:rPr>
        <w:t xml:space="preserve"> tyrimų užsakymo ir atlikimo modulis;</w:t>
      </w:r>
    </w:p>
    <w:p w14:paraId="6217AE65"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.1.18. </w:t>
      </w:r>
      <w:proofErr w:type="gramStart"/>
      <w:r w:rsidRPr="00C238CB">
        <w:rPr>
          <w:rFonts w:eastAsia="Calibri"/>
        </w:rPr>
        <w:t>vaistų</w:t>
      </w:r>
      <w:proofErr w:type="gramEnd"/>
      <w:r w:rsidRPr="00C238CB">
        <w:rPr>
          <w:rFonts w:eastAsia="Calibri"/>
        </w:rPr>
        <w:t xml:space="preserve"> paskyrimo stacionare modulis;</w:t>
      </w:r>
    </w:p>
    <w:p w14:paraId="418A3561"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.1.19. </w:t>
      </w:r>
      <w:proofErr w:type="gramStart"/>
      <w:r w:rsidRPr="00C238CB">
        <w:rPr>
          <w:rFonts w:eastAsia="Calibri"/>
        </w:rPr>
        <w:t>vidinių</w:t>
      </w:r>
      <w:proofErr w:type="gramEnd"/>
      <w:r w:rsidRPr="00C238CB">
        <w:rPr>
          <w:rFonts w:eastAsia="Calibri"/>
        </w:rPr>
        <w:t xml:space="preserve"> konsultacijų modulis;</w:t>
      </w:r>
    </w:p>
    <w:p w14:paraId="6E2E9829"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.1.20. </w:t>
      </w:r>
      <w:proofErr w:type="gramStart"/>
      <w:r w:rsidRPr="00C238CB">
        <w:rPr>
          <w:rFonts w:eastAsia="Calibri"/>
        </w:rPr>
        <w:t>reabilitacijos</w:t>
      </w:r>
      <w:proofErr w:type="gramEnd"/>
      <w:r w:rsidRPr="00C238CB">
        <w:rPr>
          <w:rFonts w:eastAsia="Calibri"/>
        </w:rPr>
        <w:t xml:space="preserve"> modulis;</w:t>
      </w:r>
    </w:p>
    <w:p w14:paraId="0C905981"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.1.21. </w:t>
      </w:r>
      <w:proofErr w:type="gramStart"/>
      <w:r w:rsidRPr="00C238CB">
        <w:rPr>
          <w:rFonts w:eastAsia="Calibri"/>
        </w:rPr>
        <w:t>vaistų</w:t>
      </w:r>
      <w:proofErr w:type="gramEnd"/>
      <w:r w:rsidRPr="00C238CB">
        <w:rPr>
          <w:rFonts w:eastAsia="Calibri"/>
        </w:rPr>
        <w:t xml:space="preserve"> verifikavimo modulis;</w:t>
      </w:r>
    </w:p>
    <w:p w14:paraId="18C6600A"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.1.22. </w:t>
      </w:r>
      <w:proofErr w:type="gramStart"/>
      <w:r w:rsidRPr="00C238CB">
        <w:rPr>
          <w:rFonts w:eastAsia="Calibri"/>
        </w:rPr>
        <w:t>pacientų</w:t>
      </w:r>
      <w:proofErr w:type="gramEnd"/>
      <w:r w:rsidRPr="00C238CB">
        <w:rPr>
          <w:rFonts w:eastAsia="Calibri"/>
        </w:rPr>
        <w:t xml:space="preserve"> katalogo tvarkymo modulis;</w:t>
      </w:r>
    </w:p>
    <w:p w14:paraId="0D5F1FA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.1.23. </w:t>
      </w:r>
      <w:proofErr w:type="gramStart"/>
      <w:r w:rsidRPr="00C238CB">
        <w:rPr>
          <w:rFonts w:eastAsia="Calibri"/>
        </w:rPr>
        <w:t>naudotojų ,</w:t>
      </w:r>
      <w:proofErr w:type="gramEnd"/>
      <w:r w:rsidRPr="00C238CB">
        <w:rPr>
          <w:rFonts w:eastAsia="Calibri"/>
        </w:rPr>
        <w:t xml:space="preserve"> klasifikatorių ir terminų žodyno tvarkymo modulis;</w:t>
      </w:r>
    </w:p>
    <w:p w14:paraId="154CF54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 xml:space="preserve">.1.24. </w:t>
      </w:r>
      <w:proofErr w:type="gramStart"/>
      <w:r w:rsidRPr="00C238CB">
        <w:rPr>
          <w:rFonts w:eastAsia="Calibri"/>
        </w:rPr>
        <w:t>klinikinės</w:t>
      </w:r>
      <w:proofErr w:type="gramEnd"/>
      <w:r w:rsidRPr="00C238CB">
        <w:rPr>
          <w:rFonts w:eastAsia="Calibri"/>
        </w:rPr>
        <w:t xml:space="preserve"> ir kitos informacijos keitimosi su ESPBI modulis;</w:t>
      </w:r>
    </w:p>
    <w:p w14:paraId="44694D99" w14:textId="77777777" w:rsidR="00260391" w:rsidRPr="005F2F88" w:rsidRDefault="00260391" w:rsidP="00260391">
      <w:pPr>
        <w:widowControl w:val="0"/>
        <w:shd w:val="clear" w:color="auto" w:fill="FFFFFF"/>
        <w:autoSpaceDE w:val="0"/>
        <w:autoSpaceDN w:val="0"/>
        <w:adjustRightInd w:val="0"/>
        <w:ind w:left="566"/>
        <w:jc w:val="both"/>
        <w:rPr>
          <w:rFonts w:eastAsia="Calibri"/>
        </w:rPr>
      </w:pPr>
      <w:r>
        <w:rPr>
          <w:rFonts w:eastAsia="Calibri"/>
        </w:rPr>
        <w:t>12.1.25.</w:t>
      </w:r>
      <w:r w:rsidRPr="005F2F88">
        <w:rPr>
          <w:rFonts w:eastAsia="Calibri"/>
        </w:rPr>
        <w:t xml:space="preserve"> </w:t>
      </w:r>
      <w:proofErr w:type="gramStart"/>
      <w:r w:rsidRPr="005F2F88">
        <w:rPr>
          <w:rFonts w:eastAsia="Calibri"/>
        </w:rPr>
        <w:t>ataskaitų</w:t>
      </w:r>
      <w:proofErr w:type="gramEnd"/>
      <w:r w:rsidRPr="005F2F88">
        <w:rPr>
          <w:rFonts w:eastAsia="Calibri"/>
        </w:rPr>
        <w:t xml:space="preserve"> formavimo modulis.</w:t>
      </w:r>
    </w:p>
    <w:p w14:paraId="16D2CD03"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w:t>
      </w:r>
      <w:r w:rsidRPr="00C238CB">
        <w:t>.2.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300FAB2E"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w:t>
      </w:r>
      <w:r w:rsidRPr="00C238CB">
        <w:t xml:space="preserve">.3. IS naudotojų ir administratorių konsultavimas naudojimo </w:t>
      </w:r>
      <w:proofErr w:type="gramStart"/>
      <w:r w:rsidRPr="00C238CB">
        <w:t>klausimais;</w:t>
      </w:r>
      <w:proofErr w:type="gramEnd"/>
    </w:p>
    <w:p w14:paraId="6426DB4D" w14:textId="77777777" w:rsidR="00260391" w:rsidRPr="005F2F88"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12.4.</w:t>
      </w:r>
      <w:r w:rsidRPr="005F2F88">
        <w:t xml:space="preserve"> Išankstinės pacientų registracijos duomenų perkėlimą į IS. </w:t>
      </w:r>
    </w:p>
    <w:p w14:paraId="41B7FFC6"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pPr>
      <w:r w:rsidRPr="00C238CB">
        <w:t xml:space="preserve">          </w:t>
      </w:r>
      <w:r>
        <w:t>13</w:t>
      </w:r>
      <w:r w:rsidRPr="00C238CB">
        <w:t>. IS sutrikimų (incidentų) nustatymas ir taisymas:</w:t>
      </w:r>
    </w:p>
    <w:p w14:paraId="4ADC30DC" w14:textId="77777777" w:rsidR="00260391" w:rsidRPr="005F2F88" w:rsidRDefault="00260391" w:rsidP="00260391">
      <w:pPr>
        <w:widowControl w:val="0"/>
        <w:shd w:val="clear" w:color="auto" w:fill="FFFFFF"/>
        <w:tabs>
          <w:tab w:val="left" w:pos="851"/>
          <w:tab w:val="left" w:pos="1134"/>
          <w:tab w:val="left" w:pos="1277"/>
        </w:tabs>
        <w:autoSpaceDE w:val="0"/>
        <w:autoSpaceDN w:val="0"/>
        <w:adjustRightInd w:val="0"/>
        <w:ind w:left="567"/>
        <w:jc w:val="both"/>
      </w:pPr>
      <w:r>
        <w:t xml:space="preserve">13.1. </w:t>
      </w:r>
      <w:r w:rsidRPr="005F2F88">
        <w:t>Reakcijos į incidentą trukmė – ne ilgiau kaip 1 (viena) darbo valanda nuo pranešimo apie sutrikimą gavimo.</w:t>
      </w:r>
    </w:p>
    <w:p w14:paraId="7C4B5145" w14:textId="77777777" w:rsidR="00260391" w:rsidRPr="005F2F88" w:rsidRDefault="00260391" w:rsidP="00260391">
      <w:pPr>
        <w:widowControl w:val="0"/>
        <w:shd w:val="clear" w:color="auto" w:fill="FFFFFF"/>
        <w:tabs>
          <w:tab w:val="left" w:pos="0"/>
        </w:tabs>
        <w:autoSpaceDE w:val="0"/>
        <w:autoSpaceDN w:val="0"/>
        <w:adjustRightInd w:val="0"/>
        <w:ind w:left="567"/>
        <w:jc w:val="both"/>
      </w:pPr>
      <w:r>
        <w:t xml:space="preserve">13.2. </w:t>
      </w:r>
      <w:r w:rsidRPr="005F2F88">
        <w:t>Incidentų klasifikavimas:</w:t>
      </w:r>
    </w:p>
    <w:p w14:paraId="7079ACBD" w14:textId="77777777" w:rsidR="00260391" w:rsidRPr="00C238CB" w:rsidRDefault="00260391" w:rsidP="00260391">
      <w:pPr>
        <w:tabs>
          <w:tab w:val="left" w:pos="0"/>
        </w:tabs>
        <w:ind w:left="567"/>
        <w:contextualSpacing/>
        <w:jc w:val="both"/>
      </w:pPr>
      <w:r w:rsidRPr="005F2F88">
        <w:rPr>
          <w:bCs/>
        </w:rPr>
        <w:t>13.2.1</w:t>
      </w:r>
      <w:r>
        <w:rPr>
          <w:bCs/>
        </w:rPr>
        <w:t>.</w:t>
      </w:r>
      <w:r w:rsidRPr="005F2F88">
        <w:rPr>
          <w:bCs/>
        </w:rPr>
        <w:t xml:space="preserve"> </w:t>
      </w:r>
      <w:r w:rsidRPr="00C238CB">
        <w:rPr>
          <w:b/>
        </w:rPr>
        <w:t>Blokuojantis incidentas</w:t>
      </w:r>
      <w:r w:rsidRPr="00C238CB">
        <w:t xml:space="preserve"> – Incidentai, kurie kritiškai sutrikdo visos sistemos darbą, duomenys, saugomi Sistemoje </w:t>
      </w:r>
      <w:proofErr w:type="gramStart"/>
      <w:r w:rsidRPr="00C238CB">
        <w:t>tampa</w:t>
      </w:r>
      <w:proofErr w:type="gramEnd"/>
      <w:r w:rsidRPr="00C238CB">
        <w:t xml:space="preserve"> nepasiekiami. Sprendimo trukmė – 4 darbo valandos. Programinės įrangos veikimo sutrikimai turi būti pašalinti per tokį laiką, kad darbas informacinės sistemos naudotojams nesutriktų ilgiau negu 1 (viena) valandą;</w:t>
      </w:r>
    </w:p>
    <w:p w14:paraId="06E4C56D" w14:textId="77777777" w:rsidR="00260391" w:rsidRPr="00C238CB" w:rsidRDefault="00260391" w:rsidP="00260391">
      <w:pPr>
        <w:tabs>
          <w:tab w:val="left" w:pos="709"/>
          <w:tab w:val="left" w:pos="1418"/>
        </w:tabs>
        <w:ind w:left="567"/>
        <w:contextualSpacing/>
        <w:jc w:val="both"/>
      </w:pPr>
      <w:r w:rsidRPr="005F2F88">
        <w:rPr>
          <w:bCs/>
        </w:rPr>
        <w:t>13.2.</w:t>
      </w:r>
      <w:r>
        <w:rPr>
          <w:bCs/>
        </w:rPr>
        <w:t>2.</w:t>
      </w:r>
      <w:r w:rsidRPr="005F2F88">
        <w:rPr>
          <w:bCs/>
        </w:rPr>
        <w:t xml:space="preserve"> </w:t>
      </w:r>
      <w:r w:rsidRPr="00C238CB">
        <w:rPr>
          <w:b/>
        </w:rPr>
        <w:t>Kritinis incidentas</w:t>
      </w:r>
      <w:r w:rsidRPr="00C238CB">
        <w:t xml:space="preserve"> - Incidentai, kurie kritiškai sutrikdo visos sistemos darbą ir nėra priemonių atlikti norimus veiksmus alternatyviomis priemonėmis. Sprendimo trukmė – 8 darbo valandos.</w:t>
      </w:r>
    </w:p>
    <w:p w14:paraId="11769655" w14:textId="77777777" w:rsidR="00260391" w:rsidRPr="00C238CB" w:rsidRDefault="00260391" w:rsidP="00260391">
      <w:pPr>
        <w:tabs>
          <w:tab w:val="left" w:pos="709"/>
          <w:tab w:val="left" w:pos="1418"/>
        </w:tabs>
        <w:ind w:left="567"/>
        <w:contextualSpacing/>
        <w:jc w:val="both"/>
      </w:pPr>
      <w:r w:rsidRPr="005F2F88">
        <w:rPr>
          <w:bCs/>
        </w:rPr>
        <w:t>13.2.</w:t>
      </w:r>
      <w:r>
        <w:rPr>
          <w:bCs/>
        </w:rPr>
        <w:t>3.</w:t>
      </w:r>
      <w:r w:rsidRPr="005F2F88">
        <w:rPr>
          <w:bCs/>
        </w:rPr>
        <w:t xml:space="preserve"> </w:t>
      </w:r>
      <w:r w:rsidRPr="00C238CB">
        <w:rPr>
          <w:b/>
        </w:rPr>
        <w:t>Vidutinis incidentas</w:t>
      </w:r>
      <w:r w:rsidRPr="00C238CB">
        <w:t xml:space="preserve"> – Incidentai, kurie sutrikdo atskirų sistemos funkcijų darbą, tačiau sistema funkcionuoja ir egzistuoja alternatyvus būdas veiksmams atlikti. Sprendimo trukmė – 24 darbo valandos.</w:t>
      </w:r>
    </w:p>
    <w:p w14:paraId="0D71E30B" w14:textId="77777777" w:rsidR="00260391" w:rsidRPr="00C238CB" w:rsidRDefault="00260391" w:rsidP="00260391">
      <w:pPr>
        <w:tabs>
          <w:tab w:val="left" w:pos="0"/>
        </w:tabs>
        <w:ind w:left="567"/>
        <w:contextualSpacing/>
        <w:jc w:val="both"/>
      </w:pPr>
      <w:r w:rsidRPr="005F2F88">
        <w:rPr>
          <w:bCs/>
        </w:rPr>
        <w:t>13.2.</w:t>
      </w:r>
      <w:r>
        <w:rPr>
          <w:bCs/>
        </w:rPr>
        <w:t>4.</w:t>
      </w:r>
      <w:r w:rsidRPr="005F2F88">
        <w:rPr>
          <w:bCs/>
        </w:rPr>
        <w:t xml:space="preserve"> </w:t>
      </w:r>
      <w:r w:rsidRPr="00C238CB">
        <w:rPr>
          <w:b/>
        </w:rPr>
        <w:t>Neesminis incidentas ir neatitikimų šalinimas</w:t>
      </w:r>
      <w:r w:rsidRPr="00C238CB">
        <w:t xml:space="preserve"> – Incidentai, kurie nesutrikdo Sistemos funkcijų darbą, tačiau galėtų veikti patogiau ir egzistuoja aiškus būdas veiksmams atlikti. Sprendimo trukmė – Šalys susitaria </w:t>
      </w:r>
      <w:proofErr w:type="gramStart"/>
      <w:r w:rsidRPr="00C238CB">
        <w:t>dėl</w:t>
      </w:r>
      <w:proofErr w:type="gramEnd"/>
      <w:r w:rsidRPr="00C238CB">
        <w:t xml:space="preserve"> incidento ar neatitikimo išsprendimo trukmės.</w:t>
      </w:r>
    </w:p>
    <w:p w14:paraId="651FDE42"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13.3. </w:t>
      </w:r>
      <w:r w:rsidRPr="00C238CB">
        <w:t xml:space="preserve">Jei incidento išspręsti neįmanoma per numatytą incidento išsprendimo trukmę, Šalys gali susitarti </w:t>
      </w:r>
      <w:proofErr w:type="gramStart"/>
      <w:r w:rsidRPr="00C238CB">
        <w:t>dėl</w:t>
      </w:r>
      <w:proofErr w:type="gramEnd"/>
      <w:r w:rsidRPr="00C238CB">
        <w:t xml:space="preserve"> kitos incidento išsprendimo trukmės.</w:t>
      </w:r>
    </w:p>
    <w:p w14:paraId="129E6BD6"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13.4. </w:t>
      </w:r>
      <w:r w:rsidRPr="00C238CB">
        <w:t>Turi būti užtikrintas informacinės sistemos veiklos atkūrimas – ne ilgiau kaip per 16 darbo laiko valandų.</w:t>
      </w:r>
    </w:p>
    <w:p w14:paraId="629BACC2"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13.5. </w:t>
      </w:r>
      <w:r w:rsidRPr="00C238CB">
        <w:t>Priežiūros ir incidentų registravimo telefonu, SMS žinutėmis ir elektroniniu paštu paslaugos turi būti teikiamos 24 valandas per parą, 7 dienas per savaitę (24x7).</w:t>
      </w:r>
    </w:p>
    <w:p w14:paraId="093F7B47"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13.6 </w:t>
      </w:r>
      <w:r w:rsidRPr="00C238CB">
        <w:t xml:space="preserve">Jeigu Tiekėjas, teikdamas priežiūros paslaugas nustato, kad incidentas ne </w:t>
      </w:r>
      <w:proofErr w:type="gramStart"/>
      <w:r w:rsidRPr="00C238CB">
        <w:t>dėl</w:t>
      </w:r>
      <w:proofErr w:type="gramEnd"/>
      <w:r w:rsidRPr="00C238CB">
        <w:t xml:space="preserve"> Tiekėjo prižiūrimos IS programinės įrangos, informuoja Užsakovą ir nurodo spėjamą sutrikimo priežastį.</w:t>
      </w:r>
    </w:p>
    <w:p w14:paraId="6368FC60" w14:textId="77777777" w:rsidR="00260391" w:rsidRPr="005F2F88" w:rsidRDefault="00260391" w:rsidP="00260391">
      <w:pPr>
        <w:pStyle w:val="Sraopastraipa"/>
        <w:widowControl w:val="0"/>
        <w:numPr>
          <w:ilvl w:val="0"/>
          <w:numId w:val="10"/>
        </w:numPr>
        <w:shd w:val="clear" w:color="auto" w:fill="FFFFFF"/>
        <w:tabs>
          <w:tab w:val="left" w:pos="0"/>
          <w:tab w:val="left" w:pos="851"/>
          <w:tab w:val="left" w:pos="1134"/>
          <w:tab w:val="left" w:pos="1277"/>
        </w:tabs>
        <w:autoSpaceDE w:val="0"/>
        <w:autoSpaceDN w:val="0"/>
        <w:adjustRightInd w:val="0"/>
        <w:spacing w:after="0" w:line="240" w:lineRule="auto"/>
        <w:contextualSpacing/>
        <w:jc w:val="both"/>
        <w:rPr>
          <w:rFonts w:ascii="Times New Roman" w:hAnsi="Times New Roman"/>
          <w:b/>
          <w:sz w:val="24"/>
          <w:szCs w:val="24"/>
        </w:rPr>
      </w:pPr>
      <w:r w:rsidRPr="005F2F88">
        <w:rPr>
          <w:rFonts w:ascii="Times New Roman" w:hAnsi="Times New Roman"/>
          <w:b/>
          <w:sz w:val="24"/>
          <w:szCs w:val="24"/>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62"/>
        <w:gridCol w:w="6996"/>
      </w:tblGrid>
      <w:tr w:rsidR="00260391" w:rsidRPr="00C238CB" w14:paraId="02C92354"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hideMark/>
          </w:tcPr>
          <w:p w14:paraId="4DA6E7CF" w14:textId="77777777" w:rsidR="00260391" w:rsidRPr="00C238CB" w:rsidRDefault="00260391" w:rsidP="00670F6C">
            <w:pPr>
              <w:jc w:val="center"/>
              <w:rPr>
                <w:rFonts w:eastAsia="Calibri"/>
                <w:b/>
              </w:rPr>
            </w:pPr>
            <w:r w:rsidRPr="00C238CB">
              <w:rPr>
                <w:b/>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717D07C" w14:textId="77777777" w:rsidR="00260391" w:rsidRPr="00C238CB" w:rsidRDefault="00260391" w:rsidP="00670F6C">
            <w:pPr>
              <w:jc w:val="center"/>
              <w:rPr>
                <w:rFonts w:eastAsia="Calibri"/>
                <w:b/>
              </w:rPr>
            </w:pPr>
            <w:r w:rsidRPr="00C238CB">
              <w:rPr>
                <w:b/>
              </w:rPr>
              <w:t>Parametras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7A5E830" w14:textId="77777777" w:rsidR="00260391" w:rsidRPr="00C238CB" w:rsidRDefault="00260391" w:rsidP="00670F6C">
            <w:pPr>
              <w:jc w:val="center"/>
              <w:rPr>
                <w:rFonts w:eastAsia="Calibri"/>
                <w:b/>
              </w:rPr>
            </w:pPr>
            <w:r w:rsidRPr="00C238CB">
              <w:rPr>
                <w:b/>
              </w:rPr>
              <w:t>Reikalavimai</w:t>
            </w:r>
          </w:p>
        </w:tc>
      </w:tr>
      <w:tr w:rsidR="00260391" w:rsidRPr="00C238CB" w14:paraId="2AF4C9EB"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795CEF3B"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D52A098" w14:textId="77777777" w:rsidR="00260391" w:rsidRPr="00C238CB" w:rsidRDefault="00260391" w:rsidP="00670F6C">
            <w:pPr>
              <w:rPr>
                <w:rFonts w:eastAsia="Calibri"/>
              </w:rPr>
            </w:pPr>
            <w:r w:rsidRPr="00C238CB">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5E7E938" w14:textId="77777777" w:rsidR="00260391" w:rsidRPr="00C238CB" w:rsidRDefault="00260391" w:rsidP="00670F6C">
            <w:pPr>
              <w:rPr>
                <w:rFonts w:eastAsia="Calibri"/>
              </w:rPr>
            </w:pPr>
            <w:r w:rsidRPr="00C238CB">
              <w:t>Užtikrinti galimybę registruoti incidentus telefonu, elektroniniu paštu, SMS žinutėmis.</w:t>
            </w:r>
          </w:p>
          <w:p w14:paraId="0CEAE8E1" w14:textId="77777777" w:rsidR="00260391" w:rsidRPr="00C238CB" w:rsidRDefault="00260391" w:rsidP="00670F6C">
            <w:pPr>
              <w:rPr>
                <w:rFonts w:eastAsia="Calibri"/>
              </w:rPr>
            </w:pPr>
            <w:r w:rsidRPr="00C238CB">
              <w:t xml:space="preserve">Užtikrinti incidentų sprendimą. </w:t>
            </w:r>
          </w:p>
        </w:tc>
      </w:tr>
      <w:tr w:rsidR="00260391" w:rsidRPr="00C238CB" w14:paraId="4CED739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0BF30F78"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6A532EF" w14:textId="77777777" w:rsidR="00260391" w:rsidRPr="00C238CB" w:rsidRDefault="00260391" w:rsidP="00670F6C">
            <w:pPr>
              <w:rPr>
                <w:rFonts w:eastAsia="Calibri"/>
              </w:rPr>
            </w:pPr>
            <w:r w:rsidRPr="00C238CB">
              <w:t>Stebėsena</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A9FA11E" w14:textId="77777777" w:rsidR="00260391" w:rsidRPr="00C238CB" w:rsidRDefault="00260391" w:rsidP="00670F6C">
            <w:pPr>
              <w:rPr>
                <w:rFonts w:eastAsia="Calibri"/>
              </w:rPr>
            </w:pPr>
            <w:r w:rsidRPr="00C238CB">
              <w:t>Stebėti veikimą darbo dienomis nuo 8 val. iki 17 val.</w:t>
            </w:r>
          </w:p>
          <w:p w14:paraId="28F4A868" w14:textId="77777777" w:rsidR="00260391" w:rsidRPr="00C238CB" w:rsidRDefault="00260391" w:rsidP="00670F6C">
            <w:pPr>
              <w:rPr>
                <w:rFonts w:eastAsia="Calibri"/>
              </w:rPr>
            </w:pPr>
            <w:r w:rsidRPr="00C238CB">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260391" w:rsidRPr="00C238CB" w14:paraId="3EC68295"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4C77A76B"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55E859F" w14:textId="77777777" w:rsidR="00260391" w:rsidRPr="00C238CB" w:rsidRDefault="00260391" w:rsidP="00670F6C">
            <w:pPr>
              <w:rPr>
                <w:rFonts w:eastAsia="Calibri"/>
              </w:rPr>
            </w:pPr>
            <w:r w:rsidRPr="00C238CB">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3638DEC2" w14:textId="77777777" w:rsidR="00260391" w:rsidRPr="00C238CB" w:rsidRDefault="00260391" w:rsidP="00670F6C">
            <w:pPr>
              <w:rPr>
                <w:rFonts w:eastAsia="Calibri"/>
              </w:rPr>
            </w:pPr>
            <w:r w:rsidRPr="00C238CB">
              <w:t>Programinės įrangos diegimo darbai atliekami ne darbo valandomis nuo 17 val. iki 8 val.</w:t>
            </w:r>
          </w:p>
        </w:tc>
      </w:tr>
      <w:tr w:rsidR="00260391" w:rsidRPr="00C238CB" w14:paraId="5FFFAE56"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08C5A41"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36F5E70" w14:textId="77777777" w:rsidR="00260391" w:rsidRPr="00C238CB" w:rsidRDefault="00260391" w:rsidP="00670F6C">
            <w:pPr>
              <w:rPr>
                <w:rFonts w:eastAsia="Calibri"/>
              </w:rPr>
            </w:pPr>
            <w:r w:rsidRPr="00C238CB">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2869499" w14:textId="77777777" w:rsidR="00260391" w:rsidRPr="00C238CB" w:rsidRDefault="00260391" w:rsidP="00670F6C">
            <w:pPr>
              <w:rPr>
                <w:rFonts w:eastAsia="Calibri"/>
              </w:rPr>
            </w:pPr>
            <w:r w:rsidRPr="00C238CB">
              <w:t>Priežiūros paslaugų ataskaita parengiama pagal poreikį ne dažniau kaip 1 kartą per metus. Pateikiama užsakovui elektroninėje ir/ar popierinėje formoje.</w:t>
            </w:r>
          </w:p>
        </w:tc>
      </w:tr>
      <w:tr w:rsidR="00260391" w:rsidRPr="00C238CB" w14:paraId="251E740E"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ED003A3"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D2881B8" w14:textId="77777777" w:rsidR="00260391" w:rsidRPr="00C238CB" w:rsidRDefault="00260391" w:rsidP="00670F6C">
            <w:pPr>
              <w:rPr>
                <w:rFonts w:eastAsia="Calibri"/>
              </w:rPr>
            </w:pPr>
            <w:r w:rsidRPr="00C238CB">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6055346" w14:textId="77777777" w:rsidR="00260391" w:rsidRPr="00C238CB" w:rsidRDefault="00260391" w:rsidP="00670F6C">
            <w:r w:rsidRPr="00C238CB">
              <w:t>Konsultavimo paslaugos apima:</w:t>
            </w:r>
          </w:p>
          <w:p w14:paraId="25587FB2" w14:textId="77777777" w:rsidR="00260391" w:rsidRPr="00C238CB" w:rsidRDefault="00260391" w:rsidP="00670F6C">
            <w:r w:rsidRPr="00C238CB">
              <w:t>- programos konfigūravimo ir parengimo darbui pakeitimai;</w:t>
            </w:r>
          </w:p>
          <w:p w14:paraId="4F278C48" w14:textId="77777777" w:rsidR="00260391" w:rsidRPr="00C238CB" w:rsidRDefault="00260391" w:rsidP="00670F6C">
            <w:r w:rsidRPr="00C238CB">
              <w:t>- pagalba parengiant darbui naudojamas funkcijas;</w:t>
            </w:r>
          </w:p>
          <w:p w14:paraId="3B3D7DF9" w14:textId="77777777" w:rsidR="00260391" w:rsidRPr="00C238CB" w:rsidRDefault="00260391" w:rsidP="00670F6C">
            <w:r w:rsidRPr="00C238CB">
              <w:t>- naudotojų ir administratorių mokymai;</w:t>
            </w:r>
          </w:p>
          <w:p w14:paraId="41168ECD" w14:textId="77777777" w:rsidR="00260391" w:rsidRPr="00C238CB" w:rsidRDefault="00260391" w:rsidP="00670F6C">
            <w:r w:rsidRPr="00C238CB">
              <w:t>- dokumentų šablonų sukūrimas ir patikslinimas;</w:t>
            </w:r>
          </w:p>
          <w:p w14:paraId="1971240B" w14:textId="77777777" w:rsidR="00260391" w:rsidRPr="00C238CB" w:rsidRDefault="00260391" w:rsidP="00670F6C">
            <w:r w:rsidRPr="00C238CB">
              <w:t>- ataskaitų patikslinimas bei pagalba formuojant ataskaitas;</w:t>
            </w:r>
          </w:p>
          <w:p w14:paraId="24807E1C" w14:textId="77777777" w:rsidR="00260391" w:rsidRPr="00C238CB" w:rsidRDefault="00260391" w:rsidP="00670F6C">
            <w:r w:rsidRPr="00C238CB">
              <w:t>- konsultavimas visais IS naudojimo klausimais atliekamas telefonu, elektroniniu paštu, nuotolinio prisijungimo prie darbo vietos kompiuterio būdu;</w:t>
            </w:r>
          </w:p>
          <w:p w14:paraId="7072AFEA" w14:textId="77777777" w:rsidR="00260391" w:rsidRPr="00C238CB" w:rsidRDefault="00260391" w:rsidP="00670F6C">
            <w:r w:rsidRPr="00C238CB">
              <w:t>- susitikimai ir diskusijos programinės įrangos naudojimo klausimais;</w:t>
            </w:r>
          </w:p>
          <w:p w14:paraId="7AD3A99A" w14:textId="77777777" w:rsidR="00260391" w:rsidRPr="00C238CB" w:rsidRDefault="00260391" w:rsidP="00670F6C">
            <w:r w:rsidRPr="00C238CB">
              <w:t xml:space="preserve">- </w:t>
            </w:r>
            <w:proofErr w:type="gramStart"/>
            <w:r w:rsidRPr="00C238CB">
              <w:t>klasifikatorių</w:t>
            </w:r>
            <w:proofErr w:type="gramEnd"/>
            <w:r w:rsidRPr="00C238CB">
              <w:t xml:space="preserve"> palaikymas ir naujinimas.</w:t>
            </w:r>
          </w:p>
        </w:tc>
      </w:tr>
    </w:tbl>
    <w:p w14:paraId="1C570159" w14:textId="77777777" w:rsidR="00260391" w:rsidRPr="00C238CB" w:rsidRDefault="00260391" w:rsidP="00260391">
      <w:pPr>
        <w:rPr>
          <w:rFonts w:eastAsia="Calibri"/>
        </w:rPr>
      </w:pPr>
    </w:p>
    <w:p w14:paraId="50DB7904" w14:textId="77777777" w:rsidR="00260391" w:rsidRPr="005F2F88" w:rsidRDefault="00260391" w:rsidP="00260391">
      <w:pPr>
        <w:pStyle w:val="Sraopastraipa"/>
        <w:numPr>
          <w:ilvl w:val="0"/>
          <w:numId w:val="10"/>
        </w:numPr>
        <w:spacing w:after="0" w:line="240" w:lineRule="auto"/>
        <w:contextualSpacing/>
        <w:rPr>
          <w:rFonts w:ascii="Times New Roman" w:hAnsi="Times New Roman"/>
          <w:sz w:val="24"/>
          <w:szCs w:val="24"/>
        </w:rPr>
      </w:pPr>
      <w:r w:rsidRPr="005F2F88">
        <w:rPr>
          <w:rFonts w:ascii="Times New Roman" w:hAnsi="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4"/>
        <w:gridCol w:w="7004"/>
      </w:tblGrid>
      <w:tr w:rsidR="00260391" w:rsidRPr="00C238CB" w14:paraId="5DDCF55C"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hideMark/>
          </w:tcPr>
          <w:p w14:paraId="0EBE6573" w14:textId="77777777" w:rsidR="00260391" w:rsidRPr="00C238CB" w:rsidRDefault="00260391" w:rsidP="00670F6C">
            <w:pPr>
              <w:jc w:val="center"/>
              <w:rPr>
                <w:rFonts w:eastAsia="Calibri"/>
                <w:b/>
              </w:rPr>
            </w:pPr>
            <w:r w:rsidRPr="00C238CB">
              <w:rPr>
                <w:b/>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9469BD5" w14:textId="77777777" w:rsidR="00260391" w:rsidRPr="00C238CB" w:rsidRDefault="00260391" w:rsidP="00670F6C">
            <w:pPr>
              <w:jc w:val="center"/>
              <w:rPr>
                <w:rFonts w:eastAsia="Calibri"/>
                <w:b/>
              </w:rPr>
            </w:pPr>
            <w:r w:rsidRPr="00C238CB">
              <w:rPr>
                <w:b/>
              </w:rPr>
              <w:t>Parametras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64D516EA" w14:textId="77777777" w:rsidR="00260391" w:rsidRPr="00C238CB" w:rsidRDefault="00260391" w:rsidP="00670F6C">
            <w:pPr>
              <w:jc w:val="center"/>
              <w:rPr>
                <w:rFonts w:eastAsia="Calibri"/>
                <w:b/>
              </w:rPr>
            </w:pPr>
            <w:r w:rsidRPr="00C238CB">
              <w:rPr>
                <w:b/>
              </w:rPr>
              <w:t>Reikalavimai</w:t>
            </w:r>
          </w:p>
        </w:tc>
      </w:tr>
      <w:tr w:rsidR="00260391" w:rsidRPr="00C238CB" w14:paraId="22165D6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00BDA8E9"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0705A7FF" w14:textId="77777777" w:rsidR="00260391" w:rsidRPr="00C238CB" w:rsidRDefault="00260391" w:rsidP="00670F6C">
            <w:pPr>
              <w:rPr>
                <w:rFonts w:eastAsia="Calibri"/>
              </w:rPr>
            </w:pPr>
            <w:r w:rsidRPr="00C238CB">
              <w:t>Reguliarūs darbai kas 2 mėnesius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F0AA1B3" w14:textId="77777777" w:rsidR="00260391" w:rsidRPr="00C238CB" w:rsidRDefault="00260391" w:rsidP="00670F6C">
            <w:pPr>
              <w:rPr>
                <w:rFonts w:eastAsia="Calibri"/>
              </w:rPr>
            </w:pPr>
            <w:r w:rsidRPr="00C238CB">
              <w:t>Duomenų bazių valdymo sistema, operacinė sistema:</w:t>
            </w:r>
          </w:p>
          <w:p w14:paraId="55EA40FB" w14:textId="77777777" w:rsidR="00260391" w:rsidRPr="00C238CB" w:rsidRDefault="00260391" w:rsidP="00670F6C">
            <w:r w:rsidRPr="00C238CB">
              <w:t>- laikinų bylų pašalinimas;</w:t>
            </w:r>
          </w:p>
          <w:p w14:paraId="16CBC377" w14:textId="77777777" w:rsidR="00260391" w:rsidRPr="00C238CB" w:rsidRDefault="00260391" w:rsidP="00670F6C">
            <w:pPr>
              <w:rPr>
                <w:rFonts w:eastAsia="Calibri"/>
              </w:rPr>
            </w:pPr>
            <w:r w:rsidRPr="00C238CB">
              <w:t xml:space="preserve">- </w:t>
            </w:r>
            <w:proofErr w:type="gramStart"/>
            <w:r w:rsidRPr="00C238CB">
              <w:t>optimizuojami</w:t>
            </w:r>
            <w:proofErr w:type="gramEnd"/>
            <w:r w:rsidRPr="00C238CB">
              <w:t xml:space="preserve"> procesai, jų prioritetai, optimizuojami duomenų bazių indeksai, siekiant optimalios sistemų greitaveikos bei maksimalaus našumo.</w:t>
            </w:r>
          </w:p>
        </w:tc>
      </w:tr>
      <w:tr w:rsidR="00260391" w:rsidRPr="00C238CB" w14:paraId="4DEBD182"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4F09586F"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4928061" w14:textId="77777777" w:rsidR="00260391" w:rsidRPr="00C238CB" w:rsidRDefault="00260391" w:rsidP="00670F6C">
            <w:pPr>
              <w:rPr>
                <w:rFonts w:eastAsia="Calibri"/>
              </w:rPr>
            </w:pPr>
            <w:r w:rsidRPr="00C238CB">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353CBD9" w14:textId="77777777" w:rsidR="00260391" w:rsidRPr="00C238CB" w:rsidRDefault="00260391" w:rsidP="00670F6C">
            <w:pPr>
              <w:rPr>
                <w:rFonts w:eastAsia="Calibri"/>
              </w:rPr>
            </w:pPr>
            <w:r w:rsidRPr="00C238CB">
              <w:t>Taikomoji ir sisteminė programinė įranga:</w:t>
            </w:r>
          </w:p>
          <w:p w14:paraId="70C03007" w14:textId="77777777" w:rsidR="00260391" w:rsidRPr="00C238CB" w:rsidRDefault="00260391" w:rsidP="00670F6C">
            <w:r w:rsidRPr="00C238CB">
              <w:t>- duomenų bazių valdymo sistemos, Web programinės įrangos bei taikomosios programos naudojamų standartinių atnaujinimų paketų diegimas (pagal poreikį);</w:t>
            </w:r>
          </w:p>
          <w:p w14:paraId="17FF6179" w14:textId="77777777" w:rsidR="00260391" w:rsidRPr="00C238CB" w:rsidRDefault="00260391" w:rsidP="00670F6C">
            <w:r w:rsidRPr="00C238CB">
              <w:t>- įvykių žurnalų ir sistemos darbo ataskaitų peržiūra;</w:t>
            </w:r>
          </w:p>
          <w:p w14:paraId="3B4B2C35" w14:textId="77777777" w:rsidR="00260391" w:rsidRPr="00C238CB" w:rsidRDefault="00260391" w:rsidP="00670F6C">
            <w:pPr>
              <w:rPr>
                <w:rFonts w:eastAsia="Calibri"/>
              </w:rPr>
            </w:pPr>
            <w:r w:rsidRPr="00C238CB">
              <w:t xml:space="preserve">- </w:t>
            </w:r>
            <w:proofErr w:type="gramStart"/>
            <w:r w:rsidRPr="00C238CB">
              <w:t>atliekamas</w:t>
            </w:r>
            <w:proofErr w:type="gramEnd"/>
            <w:r w:rsidRPr="00C238CB">
              <w:t xml:space="preserve"> galimų taikomosios programos funkcionavimo problemų identifikavimas ir sprendimas.</w:t>
            </w:r>
          </w:p>
        </w:tc>
      </w:tr>
      <w:tr w:rsidR="00260391" w:rsidRPr="00C238CB" w14:paraId="2B9FB8F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AD14369"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9141584" w14:textId="77777777" w:rsidR="00260391" w:rsidRPr="00C238CB" w:rsidRDefault="00260391" w:rsidP="00670F6C">
            <w:pPr>
              <w:rPr>
                <w:rFonts w:eastAsia="Calibri"/>
              </w:rPr>
            </w:pPr>
            <w:r w:rsidRPr="00C238CB">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128A6B42" w14:textId="77777777" w:rsidR="00260391" w:rsidRPr="00C238CB" w:rsidRDefault="00260391" w:rsidP="00670F6C">
            <w:pPr>
              <w:rPr>
                <w:rFonts w:eastAsia="Calibri"/>
              </w:rPr>
            </w:pPr>
            <w:r w:rsidRPr="00C238CB">
              <w:t>Taikomosios programos ir duomenų bazių valdymo sistema:</w:t>
            </w:r>
          </w:p>
          <w:p w14:paraId="634171A8" w14:textId="77777777" w:rsidR="00260391" w:rsidRPr="00C238CB" w:rsidRDefault="00260391" w:rsidP="00670F6C">
            <w:r w:rsidRPr="00C238CB">
              <w:t>- prižiūrimos replikacijos su kitomis informacinėmis sistemomis;</w:t>
            </w:r>
          </w:p>
          <w:p w14:paraId="60B21A16" w14:textId="77777777" w:rsidR="00260391" w:rsidRPr="00C238CB" w:rsidRDefault="00260391" w:rsidP="00670F6C">
            <w:pPr>
              <w:rPr>
                <w:rFonts w:eastAsia="Calibri"/>
              </w:rPr>
            </w:pPr>
            <w:r w:rsidRPr="00C238CB">
              <w:t xml:space="preserve">- </w:t>
            </w:r>
            <w:proofErr w:type="gramStart"/>
            <w:r w:rsidRPr="00C238CB">
              <w:t>patikrinami</w:t>
            </w:r>
            <w:proofErr w:type="gramEnd"/>
            <w:r w:rsidRPr="00C238CB">
              <w:t xml:space="preserve"> įvykių ir klaidų žurnalai.</w:t>
            </w:r>
          </w:p>
        </w:tc>
      </w:tr>
      <w:tr w:rsidR="00260391" w:rsidRPr="00C238CB" w14:paraId="4289CFB0"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29871EE4"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FB8D7C9" w14:textId="77777777" w:rsidR="00260391" w:rsidRPr="00C238CB" w:rsidRDefault="00260391" w:rsidP="00670F6C">
            <w:pPr>
              <w:rPr>
                <w:rFonts w:eastAsia="Calibri"/>
              </w:rPr>
            </w:pPr>
            <w:r w:rsidRPr="00C238CB">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313B1462" w14:textId="77777777" w:rsidR="00260391" w:rsidRPr="00C238CB" w:rsidRDefault="00260391" w:rsidP="00670F6C">
            <w:pPr>
              <w:rPr>
                <w:rFonts w:eastAsia="Calibri"/>
              </w:rPr>
            </w:pPr>
            <w:r w:rsidRPr="00C238CB">
              <w:t>Incidentų registravimas.</w:t>
            </w:r>
          </w:p>
        </w:tc>
      </w:tr>
    </w:tbl>
    <w:p w14:paraId="3942B051" w14:textId="38FB5F15" w:rsidR="00260391" w:rsidRDefault="00260391" w:rsidP="00C9269B">
      <w:pPr>
        <w:pStyle w:val="Sraopastraipa"/>
        <w:widowControl w:val="0"/>
        <w:spacing w:after="0" w:line="240" w:lineRule="auto"/>
        <w:ind w:left="786"/>
        <w:contextualSpacing/>
        <w:jc w:val="both"/>
        <w:rPr>
          <w:rFonts w:ascii="Times New Roman" w:hAnsi="Times New Roman"/>
          <w:bCs/>
          <w:snapToGrid w:val="0"/>
          <w:sz w:val="24"/>
          <w:szCs w:val="24"/>
        </w:rPr>
      </w:pPr>
    </w:p>
    <w:sectPr w:rsidR="00260391" w:rsidSect="00501BDB">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8604" w14:textId="77777777" w:rsidR="00085405" w:rsidRDefault="00085405" w:rsidP="00D12491">
      <w:r>
        <w:separator/>
      </w:r>
    </w:p>
  </w:endnote>
  <w:endnote w:type="continuationSeparator" w:id="0">
    <w:p w14:paraId="41DA708F" w14:textId="77777777" w:rsidR="00085405" w:rsidRDefault="00085405"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63A1" w14:textId="77777777" w:rsidR="00085405" w:rsidRDefault="00085405" w:rsidP="00D12491">
      <w:r>
        <w:separator/>
      </w:r>
    </w:p>
  </w:footnote>
  <w:footnote w:type="continuationSeparator" w:id="0">
    <w:p w14:paraId="70023B98" w14:textId="77777777" w:rsidR="00085405" w:rsidRDefault="00085405"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19550991"/>
      <w:docPartObj>
        <w:docPartGallery w:val="Page Numbers (Top of Page)"/>
        <w:docPartUnique/>
      </w:docPartObj>
    </w:sdtPr>
    <w:sdtEndPr>
      <w:rPr>
        <w:rStyle w:val="Puslapionumeris"/>
      </w:rPr>
    </w:sdtEnd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180D85AE"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700DCD">
          <w:rPr>
            <w:rStyle w:val="Puslapionumeris"/>
            <w:rFonts w:ascii="Times New Roman" w:hAnsi="Times New Roman"/>
            <w:noProof/>
          </w:rPr>
          <w:t>6</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16B55"/>
    <w:multiLevelType w:val="hybridMultilevel"/>
    <w:tmpl w:val="E932A410"/>
    <w:lvl w:ilvl="0" w:tplc="D970344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34B2611"/>
    <w:multiLevelType w:val="multilevel"/>
    <w:tmpl w:val="0F2A1CF0"/>
    <w:lvl w:ilvl="0">
      <w:start w:val="14"/>
      <w:numFmt w:val="decimal"/>
      <w:lvlText w:val="%1."/>
      <w:lvlJc w:val="left"/>
      <w:pPr>
        <w:ind w:left="786"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23B99"/>
    <w:multiLevelType w:val="hybridMultilevel"/>
    <w:tmpl w:val="2FD463E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EC9298E"/>
    <w:multiLevelType w:val="multilevel"/>
    <w:tmpl w:val="EB2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E473B"/>
    <w:multiLevelType w:val="multilevel"/>
    <w:tmpl w:val="CB44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846BC"/>
    <w:multiLevelType w:val="hybridMultilevel"/>
    <w:tmpl w:val="836E8768"/>
    <w:lvl w:ilvl="0" w:tplc="6F185D7A">
      <w:start w:val="1"/>
      <w:numFmt w:val="decimal"/>
      <w:lvlText w:val="%1)"/>
      <w:lvlJc w:val="left"/>
      <w:pPr>
        <w:ind w:left="679" w:hanging="360"/>
      </w:pPr>
      <w:rPr>
        <w:rFonts w:eastAsia="Times New Roman" w:hint="default"/>
        <w:color w:val="000000"/>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8" w15:restartNumberingAfterBreak="0">
    <w:nsid w:val="68763EE5"/>
    <w:multiLevelType w:val="multilevel"/>
    <w:tmpl w:val="FBD24B88"/>
    <w:lvl w:ilvl="0">
      <w:start w:val="1"/>
      <w:numFmt w:val="decimal"/>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1204D"/>
    <w:rsid w:val="00016D4B"/>
    <w:rsid w:val="00036341"/>
    <w:rsid w:val="00046D4D"/>
    <w:rsid w:val="00052D74"/>
    <w:rsid w:val="000853BC"/>
    <w:rsid w:val="00085405"/>
    <w:rsid w:val="00087D26"/>
    <w:rsid w:val="000B6DE1"/>
    <w:rsid w:val="000B76DB"/>
    <w:rsid w:val="000F5289"/>
    <w:rsid w:val="001A440D"/>
    <w:rsid w:val="001E6E67"/>
    <w:rsid w:val="001F46B3"/>
    <w:rsid w:val="001F5B8A"/>
    <w:rsid w:val="001F67F1"/>
    <w:rsid w:val="00200BE0"/>
    <w:rsid w:val="00203272"/>
    <w:rsid w:val="00247001"/>
    <w:rsid w:val="002578E1"/>
    <w:rsid w:val="00260391"/>
    <w:rsid w:val="00261838"/>
    <w:rsid w:val="00264915"/>
    <w:rsid w:val="00280DBC"/>
    <w:rsid w:val="00283788"/>
    <w:rsid w:val="0029084C"/>
    <w:rsid w:val="00293A1F"/>
    <w:rsid w:val="002954DF"/>
    <w:rsid w:val="002A2D18"/>
    <w:rsid w:val="002B3730"/>
    <w:rsid w:val="002B69FC"/>
    <w:rsid w:val="002C3EDA"/>
    <w:rsid w:val="002E2198"/>
    <w:rsid w:val="0032003D"/>
    <w:rsid w:val="0034075A"/>
    <w:rsid w:val="00394075"/>
    <w:rsid w:val="003948C8"/>
    <w:rsid w:val="003C249F"/>
    <w:rsid w:val="003D335F"/>
    <w:rsid w:val="003E3B1C"/>
    <w:rsid w:val="003E6ECC"/>
    <w:rsid w:val="003F1BF6"/>
    <w:rsid w:val="0045703D"/>
    <w:rsid w:val="00467072"/>
    <w:rsid w:val="00480789"/>
    <w:rsid w:val="00485288"/>
    <w:rsid w:val="00490A4B"/>
    <w:rsid w:val="00491318"/>
    <w:rsid w:val="004A00D7"/>
    <w:rsid w:val="004B0F25"/>
    <w:rsid w:val="004B3306"/>
    <w:rsid w:val="004B3480"/>
    <w:rsid w:val="004D396B"/>
    <w:rsid w:val="004D45D2"/>
    <w:rsid w:val="004E3DE5"/>
    <w:rsid w:val="004E7C8E"/>
    <w:rsid w:val="00501BDB"/>
    <w:rsid w:val="00572A3B"/>
    <w:rsid w:val="00573314"/>
    <w:rsid w:val="00585D49"/>
    <w:rsid w:val="005A0F30"/>
    <w:rsid w:val="005B39B9"/>
    <w:rsid w:val="005B3C7B"/>
    <w:rsid w:val="005C117E"/>
    <w:rsid w:val="005E2954"/>
    <w:rsid w:val="005F1E37"/>
    <w:rsid w:val="0060528A"/>
    <w:rsid w:val="00613343"/>
    <w:rsid w:val="00630C47"/>
    <w:rsid w:val="00633EAB"/>
    <w:rsid w:val="00667BDA"/>
    <w:rsid w:val="00685C60"/>
    <w:rsid w:val="006A2DF5"/>
    <w:rsid w:val="006A700A"/>
    <w:rsid w:val="006A757D"/>
    <w:rsid w:val="006C0495"/>
    <w:rsid w:val="006E11D6"/>
    <w:rsid w:val="006E44CA"/>
    <w:rsid w:val="006F3A7F"/>
    <w:rsid w:val="00700DCD"/>
    <w:rsid w:val="00707F74"/>
    <w:rsid w:val="00735A27"/>
    <w:rsid w:val="00753A3A"/>
    <w:rsid w:val="007713C4"/>
    <w:rsid w:val="007C1CE0"/>
    <w:rsid w:val="007D28FF"/>
    <w:rsid w:val="007F06C5"/>
    <w:rsid w:val="00806344"/>
    <w:rsid w:val="00834CF1"/>
    <w:rsid w:val="0083628A"/>
    <w:rsid w:val="0084035B"/>
    <w:rsid w:val="00844324"/>
    <w:rsid w:val="0087776F"/>
    <w:rsid w:val="008B5381"/>
    <w:rsid w:val="008D10AC"/>
    <w:rsid w:val="00923A2B"/>
    <w:rsid w:val="00941C4C"/>
    <w:rsid w:val="00963B60"/>
    <w:rsid w:val="00966ECA"/>
    <w:rsid w:val="00972CAB"/>
    <w:rsid w:val="00975410"/>
    <w:rsid w:val="00986AB2"/>
    <w:rsid w:val="009B067C"/>
    <w:rsid w:val="009B2FCE"/>
    <w:rsid w:val="009F41C9"/>
    <w:rsid w:val="00A13915"/>
    <w:rsid w:val="00A16BCF"/>
    <w:rsid w:val="00A24CA6"/>
    <w:rsid w:val="00A25206"/>
    <w:rsid w:val="00A44E35"/>
    <w:rsid w:val="00A47E42"/>
    <w:rsid w:val="00A52910"/>
    <w:rsid w:val="00A87F3A"/>
    <w:rsid w:val="00AD41EF"/>
    <w:rsid w:val="00AD4477"/>
    <w:rsid w:val="00B266F7"/>
    <w:rsid w:val="00B4225D"/>
    <w:rsid w:val="00B55CE7"/>
    <w:rsid w:val="00B9313C"/>
    <w:rsid w:val="00BD40AE"/>
    <w:rsid w:val="00BE403B"/>
    <w:rsid w:val="00BF0BD1"/>
    <w:rsid w:val="00C06658"/>
    <w:rsid w:val="00C1595F"/>
    <w:rsid w:val="00C30E9F"/>
    <w:rsid w:val="00C50885"/>
    <w:rsid w:val="00C50B54"/>
    <w:rsid w:val="00C75228"/>
    <w:rsid w:val="00C76325"/>
    <w:rsid w:val="00C915A4"/>
    <w:rsid w:val="00C9269B"/>
    <w:rsid w:val="00C978BE"/>
    <w:rsid w:val="00CB0AC7"/>
    <w:rsid w:val="00CB299E"/>
    <w:rsid w:val="00CB2FA0"/>
    <w:rsid w:val="00CB3866"/>
    <w:rsid w:val="00CB6C10"/>
    <w:rsid w:val="00CD665B"/>
    <w:rsid w:val="00CF2C8D"/>
    <w:rsid w:val="00D12491"/>
    <w:rsid w:val="00D45505"/>
    <w:rsid w:val="00D8731B"/>
    <w:rsid w:val="00D920A5"/>
    <w:rsid w:val="00D92A1E"/>
    <w:rsid w:val="00DB231D"/>
    <w:rsid w:val="00DC29AD"/>
    <w:rsid w:val="00E362FC"/>
    <w:rsid w:val="00E372D9"/>
    <w:rsid w:val="00E40C61"/>
    <w:rsid w:val="00E7501A"/>
    <w:rsid w:val="00E7723B"/>
    <w:rsid w:val="00E85D8E"/>
    <w:rsid w:val="00EA10D0"/>
    <w:rsid w:val="00EB0D89"/>
    <w:rsid w:val="00EB44A5"/>
    <w:rsid w:val="00EB69DB"/>
    <w:rsid w:val="00EC20A5"/>
    <w:rsid w:val="00EC7E60"/>
    <w:rsid w:val="00ED0D2F"/>
    <w:rsid w:val="00ED2655"/>
    <w:rsid w:val="00ED64EB"/>
    <w:rsid w:val="00EE3F38"/>
    <w:rsid w:val="00F05C80"/>
    <w:rsid w:val="00F75D90"/>
    <w:rsid w:val="00F879FA"/>
    <w:rsid w:val="00FA3314"/>
    <w:rsid w:val="00FC0EEC"/>
    <w:rsid w:val="00FD1E2A"/>
    <w:rsid w:val="00FF23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docId w15:val="{326449D9-31C9-4752-8653-D16121F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CE7"/>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5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F1B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BF6"/>
    <w:rPr>
      <w:rFonts w:ascii="Segoe UI" w:eastAsia="Times New Roman" w:hAnsi="Segoe UI" w:cs="Segoe UI"/>
      <w:kern w:val="0"/>
      <w:sz w:val="18"/>
      <w:szCs w:val="18"/>
      <w:lang w:val="en-US" w:eastAsia="en-GB"/>
      <w14:ligatures w14:val="none"/>
    </w:rPr>
  </w:style>
  <w:style w:type="character" w:customStyle="1" w:styleId="medium-text">
    <w:name w:val="medium-text"/>
    <w:basedOn w:val="Numatytasispastraiposriftas"/>
    <w:rsid w:val="00923A2B"/>
  </w:style>
  <w:style w:type="paragraph" w:styleId="Pagrindiniotekstotrauka3">
    <w:name w:val="Body Text Indent 3"/>
    <w:basedOn w:val="prastasis"/>
    <w:link w:val="Pagrindiniotekstotrauka3Diagrama"/>
    <w:rsid w:val="007C1CE0"/>
    <w:pPr>
      <w:spacing w:after="120"/>
      <w:ind w:left="283"/>
    </w:pPr>
    <w:rPr>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7C1CE0"/>
    <w:rPr>
      <w:rFonts w:ascii="Times New Roman" w:eastAsia="Times New Roman" w:hAnsi="Times New Roman" w:cs="Times New Roman"/>
      <w:kern w:val="0"/>
      <w:sz w:val="16"/>
      <w:szCs w:val="16"/>
      <w:lang w:eastAsia="lt-LT"/>
      <w14:ligatures w14:val="none"/>
    </w:rPr>
  </w:style>
  <w:style w:type="paragraph" w:styleId="Pavadinimas">
    <w:name w:val="Title"/>
    <w:basedOn w:val="prastasis"/>
    <w:link w:val="PavadinimasDiagrama"/>
    <w:qFormat/>
    <w:rsid w:val="007C1CE0"/>
    <w:pPr>
      <w:jc w:val="center"/>
    </w:pPr>
    <w:rPr>
      <w:sz w:val="28"/>
      <w:lang w:val="lt-LT" w:eastAsia="lt-LT"/>
    </w:rPr>
  </w:style>
  <w:style w:type="character" w:customStyle="1" w:styleId="PavadinimasDiagrama">
    <w:name w:val="Pavadinimas Diagrama"/>
    <w:basedOn w:val="Numatytasispastraiposriftas"/>
    <w:link w:val="Pavadinimas"/>
    <w:rsid w:val="007C1CE0"/>
    <w:rPr>
      <w:rFonts w:ascii="Times New Roman" w:eastAsia="Times New Roman" w:hAnsi="Times New Roman" w:cs="Times New Roman"/>
      <w:kern w:val="0"/>
      <w:sz w:val="28"/>
      <w:lang w:eastAsia="lt-LT"/>
      <w14:ligatures w14:val="none"/>
    </w:rPr>
  </w:style>
  <w:style w:type="character" w:styleId="Hipersaitas">
    <w:name w:val="Hyperlink"/>
    <w:basedOn w:val="Numatytasispastraiposriftas"/>
    <w:uiPriority w:val="99"/>
    <w:unhideWhenUsed/>
    <w:rsid w:val="004A0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65194">
      <w:bodyDiv w:val="1"/>
      <w:marLeft w:val="0"/>
      <w:marRight w:val="0"/>
      <w:marTop w:val="0"/>
      <w:marBottom w:val="0"/>
      <w:divBdr>
        <w:top w:val="none" w:sz="0" w:space="0" w:color="auto"/>
        <w:left w:val="none" w:sz="0" w:space="0" w:color="auto"/>
        <w:bottom w:val="none" w:sz="0" w:space="0" w:color="auto"/>
        <w:right w:val="none" w:sz="0" w:space="0" w:color="auto"/>
      </w:divBdr>
    </w:div>
    <w:div w:id="869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bfc.lrv.lt/lt/sabis/prisijungimas-prie-sab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9193</Words>
  <Characters>5241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Lipskytė</dc:creator>
  <cp:lastModifiedBy>Pirkimai</cp:lastModifiedBy>
  <cp:revision>3</cp:revision>
  <cp:lastPrinted>2025-07-04T06:56:00Z</cp:lastPrinted>
  <dcterms:created xsi:type="dcterms:W3CDTF">2025-07-22T07:56:00Z</dcterms:created>
  <dcterms:modified xsi:type="dcterms:W3CDTF">2025-07-22T10:16:00Z</dcterms:modified>
</cp:coreProperties>
</file>