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EAFC" w14:textId="16839DEE" w:rsidR="00785B73" w:rsidRDefault="00785B73" w:rsidP="00785B73">
      <w:pPr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i/>
          <w:iCs/>
          <w:snapToGrid w:val="0"/>
          <w:sz w:val="24"/>
        </w:rPr>
        <w:t>Tarnybinio pranešimo priedas Nr. 2</w:t>
      </w:r>
    </w:p>
    <w:p w14:paraId="2C008D92" w14:textId="77777777" w:rsidR="00785B73" w:rsidRDefault="00785B73" w:rsidP="00045517">
      <w:pPr>
        <w:pStyle w:val="ListParagraph"/>
        <w:widowControl/>
        <w:tabs>
          <w:tab w:val="right" w:pos="284"/>
        </w:tabs>
        <w:autoSpaceDE/>
        <w:adjustRightInd/>
        <w:ind w:left="540" w:firstLine="0"/>
        <w:jc w:val="center"/>
        <w:rPr>
          <w:rFonts w:ascii="Times New Roman" w:hAnsi="Times New Roman" w:cs="Times New Roman"/>
          <w:b/>
          <w:sz w:val="24"/>
        </w:rPr>
      </w:pPr>
    </w:p>
    <w:p w14:paraId="1FBDB266" w14:textId="18FC8ED7" w:rsidR="00045517" w:rsidRPr="00045517" w:rsidRDefault="00045517" w:rsidP="00045517">
      <w:pPr>
        <w:pStyle w:val="ListParagraph"/>
        <w:widowControl/>
        <w:tabs>
          <w:tab w:val="right" w:pos="284"/>
        </w:tabs>
        <w:autoSpaceDE/>
        <w:adjustRightInd/>
        <w:ind w:left="540" w:firstLine="0"/>
        <w:jc w:val="center"/>
        <w:rPr>
          <w:rFonts w:ascii="Times New Roman" w:hAnsi="Times New Roman" w:cs="Times New Roman"/>
          <w:b/>
          <w:sz w:val="24"/>
        </w:rPr>
      </w:pPr>
      <w:r w:rsidRPr="00045517">
        <w:rPr>
          <w:rFonts w:ascii="Times New Roman" w:hAnsi="Times New Roman" w:cs="Times New Roman"/>
          <w:b/>
          <w:sz w:val="24"/>
        </w:rPr>
        <w:t>KITI REIKALAVIMAI TIEKĖJAMS</w:t>
      </w:r>
    </w:p>
    <w:p w14:paraId="4B71B4C4" w14:textId="77777777" w:rsidR="00045517" w:rsidRPr="005864DD" w:rsidRDefault="00045517" w:rsidP="005864DD">
      <w:pPr>
        <w:pStyle w:val="ListParagraph"/>
        <w:tabs>
          <w:tab w:val="right" w:pos="284"/>
        </w:tabs>
        <w:ind w:left="0" w:firstLine="567"/>
        <w:rPr>
          <w:rFonts w:ascii="Times New Roman" w:hAnsi="Times New Roman" w:cs="Times New Roman"/>
          <w:bCs/>
          <w:sz w:val="24"/>
        </w:rPr>
      </w:pPr>
    </w:p>
    <w:p w14:paraId="6430A881" w14:textId="2522031F" w:rsidR="00045517" w:rsidRDefault="00045517" w:rsidP="005864DD">
      <w:pPr>
        <w:pStyle w:val="ListParagraph"/>
        <w:widowControl/>
        <w:tabs>
          <w:tab w:val="right" w:pos="284"/>
        </w:tabs>
        <w:autoSpaceDE/>
        <w:adjustRightInd/>
        <w:ind w:left="0" w:firstLine="567"/>
        <w:rPr>
          <w:rFonts w:ascii="Times New Roman" w:hAnsi="Times New Roman" w:cs="Times New Roman"/>
          <w:sz w:val="24"/>
        </w:rPr>
      </w:pPr>
      <w:r w:rsidRPr="00045517">
        <w:rPr>
          <w:rFonts w:ascii="Times New Roman" w:hAnsi="Times New Roman" w:cs="Times New Roman"/>
          <w:sz w:val="24"/>
        </w:rPr>
        <w:t>Keliamas reikalavimas:</w:t>
      </w:r>
    </w:p>
    <w:p w14:paraId="24DE9042" w14:textId="41AA3809" w:rsidR="0079309C" w:rsidRPr="0079309C" w:rsidRDefault="0079309C" w:rsidP="005864DD">
      <w:pPr>
        <w:pStyle w:val="ListParagraph"/>
        <w:widowControl/>
        <w:tabs>
          <w:tab w:val="right" w:pos="284"/>
        </w:tabs>
        <w:autoSpaceDE/>
        <w:adjustRightInd/>
        <w:ind w:left="0" w:firstLine="567"/>
        <w:rPr>
          <w:rFonts w:ascii="Times New Roman" w:hAnsi="Times New Roman" w:cs="Times New Roman"/>
          <w:b/>
          <w:bCs/>
          <w:sz w:val="24"/>
        </w:rPr>
      </w:pPr>
      <w:bookmarkStart w:id="0" w:name="_Hlk129677975"/>
      <w:r w:rsidRPr="0079309C">
        <w:rPr>
          <w:rFonts w:ascii="Times New Roman" w:hAnsi="Times New Roman" w:cs="Times New Roman"/>
          <w:b/>
          <w:bCs/>
          <w:sz w:val="24"/>
        </w:rPr>
        <w:t>I</w:t>
      </w:r>
      <w:r w:rsidR="00E46EA7">
        <w:rPr>
          <w:rFonts w:ascii="Times New Roman" w:hAnsi="Times New Roman" w:cs="Times New Roman"/>
          <w:b/>
          <w:bCs/>
          <w:sz w:val="24"/>
        </w:rPr>
        <w:t xml:space="preserve"> </w:t>
      </w:r>
      <w:r w:rsidR="001164AD" w:rsidRPr="0079309C">
        <w:rPr>
          <w:rFonts w:ascii="Times New Roman" w:hAnsi="Times New Roman" w:cs="Times New Roman"/>
          <w:b/>
          <w:bCs/>
          <w:sz w:val="24"/>
        </w:rPr>
        <w:t>pirkimo objekto daliai</w:t>
      </w:r>
    </w:p>
    <w:tbl>
      <w:tblPr>
        <w:tblStyle w:val="TableGrid4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045517" w:rsidRPr="00045517" w14:paraId="327DD3D7" w14:textId="77777777" w:rsidTr="00D42875">
        <w:tc>
          <w:tcPr>
            <w:tcW w:w="3823" w:type="dxa"/>
            <w:vAlign w:val="center"/>
          </w:tcPr>
          <w:p w14:paraId="39BD4CE2" w14:textId="77777777" w:rsidR="00045517" w:rsidRPr="00045517" w:rsidRDefault="00045517" w:rsidP="00D428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5517">
              <w:rPr>
                <w:rFonts w:ascii="Times New Roman" w:hAnsi="Times New Roman" w:cs="Times New Roman"/>
                <w:b/>
                <w:sz w:val="24"/>
              </w:rPr>
              <w:t>Reikalavimas</w:t>
            </w:r>
          </w:p>
        </w:tc>
        <w:tc>
          <w:tcPr>
            <w:tcW w:w="5811" w:type="dxa"/>
            <w:vAlign w:val="center"/>
          </w:tcPr>
          <w:p w14:paraId="2E3B42C9" w14:textId="77777777" w:rsidR="00045517" w:rsidRPr="00045517" w:rsidRDefault="00045517" w:rsidP="00D428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045517">
              <w:rPr>
                <w:rFonts w:ascii="Times New Roman" w:hAnsi="Times New Roman" w:cs="Times New Roman"/>
                <w:b/>
                <w:sz w:val="24"/>
              </w:rPr>
              <w:t>Dokumentai, kuriuos turi pateikti tiekėjas, siekiantis įrodyti šio reikalavimo atitiktį</w:t>
            </w:r>
          </w:p>
        </w:tc>
      </w:tr>
      <w:tr w:rsidR="00045517" w:rsidRPr="00045517" w14:paraId="602FBFC8" w14:textId="77777777" w:rsidTr="00D42875">
        <w:tc>
          <w:tcPr>
            <w:tcW w:w="3823" w:type="dxa"/>
          </w:tcPr>
          <w:p w14:paraId="2034A923" w14:textId="4CE8E790" w:rsidR="00045517" w:rsidRPr="00045517" w:rsidRDefault="00045517" w:rsidP="00D42875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45517">
              <w:rPr>
                <w:rFonts w:ascii="Times New Roman" w:hAnsi="Times New Roman" w:cs="Times New Roman"/>
                <w:sz w:val="24"/>
              </w:rPr>
              <w:t>Tiekėjas yra autorizuotas Microsoft arba siūlomų lygiaverčių prekių (jei siūloma lygiavertė programinė įranga) gamintojo partneris, distributorius ar kitas įgaliotas subjektas, turintis teisę nuomoti</w:t>
            </w:r>
            <w:r w:rsidR="008011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5517">
              <w:rPr>
                <w:rFonts w:ascii="Times New Roman" w:hAnsi="Times New Roman" w:cs="Times New Roman"/>
                <w:sz w:val="24"/>
              </w:rPr>
              <w:t>siūlomą programinę įrangą Lietuvoje.</w:t>
            </w:r>
            <w:r w:rsidRPr="00045517">
              <w:rPr>
                <w:rFonts w:ascii="Times New Roman" w:hAnsi="Times New Roman" w:cs="Times New Roman"/>
                <w:sz w:val="24"/>
                <w:vertAlign w:val="superscript"/>
              </w:rPr>
              <w:footnoteReference w:id="1"/>
            </w:r>
            <w:r w:rsidRPr="0004551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217F7AA" w14:textId="77777777" w:rsidR="00D42875" w:rsidRPr="005864DD" w:rsidRDefault="00D42875" w:rsidP="00D42875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14:paraId="1F4968E0" w14:textId="53D87547" w:rsidR="00045517" w:rsidRPr="00045517" w:rsidRDefault="00045517" w:rsidP="00D42875">
            <w:pPr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 w:rsidRPr="00045517">
              <w:rPr>
                <w:rFonts w:ascii="Times New Roman" w:hAnsi="Times New Roman" w:cs="Times New Roman"/>
                <w:b/>
                <w:i/>
                <w:sz w:val="24"/>
              </w:rPr>
              <w:t>Tiekėjui netenkinus šio reikalavimo, pasiūlymas bus atmestas.</w:t>
            </w:r>
          </w:p>
        </w:tc>
        <w:tc>
          <w:tcPr>
            <w:tcW w:w="5811" w:type="dxa"/>
          </w:tcPr>
          <w:p w14:paraId="5E4925F3" w14:textId="1E084F43" w:rsidR="00045517" w:rsidRPr="00045517" w:rsidRDefault="00045517" w:rsidP="00D42875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45517">
              <w:rPr>
                <w:rFonts w:ascii="Times New Roman" w:hAnsi="Times New Roman" w:cs="Times New Roman"/>
                <w:sz w:val="24"/>
              </w:rPr>
              <w:t>Raštas ar kiti dokumentai, įrodantys, kad tiekėjas yra autorizuotas Microsoft arba siūlomų lygiaverčių prekių (jei siūloma lygiavertė programinė įranga) gamintojo partneris, distributorius ar kitas ūkio subjektas</w:t>
            </w:r>
            <w:r w:rsidR="00D42875">
              <w:rPr>
                <w:rFonts w:ascii="Times New Roman" w:hAnsi="Times New Roman" w:cs="Times New Roman"/>
                <w:sz w:val="24"/>
              </w:rPr>
              <w:t>,</w:t>
            </w:r>
            <w:r w:rsidRPr="00045517">
              <w:rPr>
                <w:rFonts w:ascii="Times New Roman" w:hAnsi="Times New Roman" w:cs="Times New Roman"/>
                <w:sz w:val="24"/>
              </w:rPr>
              <w:t xml:space="preserve"> turintis teisę nuomoti</w:t>
            </w:r>
            <w:r w:rsidR="008011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5517">
              <w:rPr>
                <w:rFonts w:ascii="Times New Roman" w:hAnsi="Times New Roman" w:cs="Times New Roman"/>
                <w:sz w:val="24"/>
              </w:rPr>
              <w:t>siūlomą programinę įrangą Lietuvoje.</w:t>
            </w:r>
          </w:p>
          <w:p w14:paraId="763AEF22" w14:textId="77777777" w:rsidR="00D42875" w:rsidRDefault="00D42875" w:rsidP="00D42875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14:paraId="3741CD8B" w14:textId="564A2A05" w:rsidR="00045517" w:rsidRPr="00045517" w:rsidRDefault="00045517" w:rsidP="00D42875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45517">
              <w:rPr>
                <w:rFonts w:ascii="Times New Roman" w:hAnsi="Times New Roman" w:cs="Times New Roman"/>
                <w:i/>
                <w:sz w:val="24"/>
              </w:rPr>
              <w:t>Pateikiamas skenuotas dokumentas elektroninėje formoje.</w:t>
            </w:r>
          </w:p>
          <w:p w14:paraId="401A8120" w14:textId="77777777" w:rsidR="00D42875" w:rsidRPr="005864DD" w:rsidRDefault="00D42875" w:rsidP="00D42875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14:paraId="72772768" w14:textId="3DAA0F52" w:rsidR="00045517" w:rsidRPr="00045517" w:rsidRDefault="00045517" w:rsidP="00D42875">
            <w:pPr>
              <w:ind w:firstLine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045517">
              <w:rPr>
                <w:rFonts w:ascii="Times New Roman" w:hAnsi="Times New Roman" w:cs="Times New Roman"/>
                <w:b/>
                <w:i/>
                <w:sz w:val="24"/>
              </w:rPr>
              <w:t>Šių dokumentų Perkančioji organizacija paprašys tik galimo laimėtojo, iš karto jų teikti kartu su pasiūlymu nereikia. Šį reikalavimą patvirtinantys dokumentai gali būti tikslinami Tiekėjo.</w:t>
            </w:r>
          </w:p>
        </w:tc>
      </w:tr>
    </w:tbl>
    <w:bookmarkEnd w:id="0"/>
    <w:p w14:paraId="2D0D52EC" w14:textId="770CFCE8" w:rsidR="0079309C" w:rsidRPr="0079309C" w:rsidRDefault="0079309C" w:rsidP="0079309C">
      <w:pPr>
        <w:pStyle w:val="ListParagraph"/>
        <w:widowControl/>
        <w:tabs>
          <w:tab w:val="right" w:pos="284"/>
        </w:tabs>
        <w:autoSpaceDE/>
        <w:adjustRightInd/>
        <w:ind w:left="0" w:firstLine="567"/>
        <w:rPr>
          <w:rFonts w:ascii="Times New Roman" w:hAnsi="Times New Roman" w:cs="Times New Roman"/>
          <w:b/>
          <w:bCs/>
          <w:sz w:val="24"/>
        </w:rPr>
      </w:pPr>
      <w:r w:rsidRPr="0079309C">
        <w:rPr>
          <w:rFonts w:ascii="Times New Roman" w:hAnsi="Times New Roman" w:cs="Times New Roman"/>
          <w:b/>
          <w:bCs/>
          <w:sz w:val="24"/>
        </w:rPr>
        <w:t>I</w:t>
      </w:r>
      <w:r>
        <w:rPr>
          <w:rFonts w:ascii="Times New Roman" w:hAnsi="Times New Roman" w:cs="Times New Roman"/>
          <w:b/>
          <w:bCs/>
          <w:sz w:val="24"/>
        </w:rPr>
        <w:t>I</w:t>
      </w:r>
      <w:r w:rsidRPr="0079309C">
        <w:rPr>
          <w:rFonts w:ascii="Times New Roman" w:hAnsi="Times New Roman" w:cs="Times New Roman"/>
          <w:b/>
          <w:bCs/>
          <w:sz w:val="24"/>
        </w:rPr>
        <w:t xml:space="preserve"> pirkimo objekto daliai</w:t>
      </w:r>
    </w:p>
    <w:tbl>
      <w:tblPr>
        <w:tblStyle w:val="TableGrid4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79309C" w:rsidRPr="00045517" w14:paraId="78E98850" w14:textId="77777777" w:rsidTr="00A17B04">
        <w:tc>
          <w:tcPr>
            <w:tcW w:w="3823" w:type="dxa"/>
            <w:vAlign w:val="center"/>
          </w:tcPr>
          <w:p w14:paraId="7332FC2D" w14:textId="77777777" w:rsidR="0079309C" w:rsidRPr="00045517" w:rsidRDefault="0079309C" w:rsidP="00A17B0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5517">
              <w:rPr>
                <w:rFonts w:ascii="Times New Roman" w:hAnsi="Times New Roman" w:cs="Times New Roman"/>
                <w:b/>
                <w:sz w:val="24"/>
              </w:rPr>
              <w:t>Reikalavimas</w:t>
            </w:r>
          </w:p>
        </w:tc>
        <w:tc>
          <w:tcPr>
            <w:tcW w:w="5811" w:type="dxa"/>
            <w:vAlign w:val="center"/>
          </w:tcPr>
          <w:p w14:paraId="06013F64" w14:textId="77777777" w:rsidR="0079309C" w:rsidRPr="00045517" w:rsidRDefault="0079309C" w:rsidP="00A17B0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045517">
              <w:rPr>
                <w:rFonts w:ascii="Times New Roman" w:hAnsi="Times New Roman" w:cs="Times New Roman"/>
                <w:b/>
                <w:sz w:val="24"/>
              </w:rPr>
              <w:t>Dokumentai, kuriuos turi pateikti tiekėjas, siekiantis įrodyti šio reikalavimo atitiktį</w:t>
            </w:r>
          </w:p>
        </w:tc>
      </w:tr>
      <w:tr w:rsidR="0079309C" w:rsidRPr="00045517" w14:paraId="3967605D" w14:textId="77777777" w:rsidTr="00A17B04">
        <w:tc>
          <w:tcPr>
            <w:tcW w:w="3823" w:type="dxa"/>
          </w:tcPr>
          <w:p w14:paraId="321F4C9D" w14:textId="7D278A0B" w:rsidR="0079309C" w:rsidRPr="00045517" w:rsidRDefault="0079309C" w:rsidP="00A17B04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45517">
              <w:rPr>
                <w:rFonts w:ascii="Times New Roman" w:hAnsi="Times New Roman" w:cs="Times New Roman"/>
                <w:sz w:val="24"/>
              </w:rPr>
              <w:t xml:space="preserve">Tiekėjas yra autorizuotas </w:t>
            </w:r>
            <w:r w:rsidR="00F477A8" w:rsidRPr="00F477A8">
              <w:rPr>
                <w:rFonts w:ascii="Times New Roman" w:hAnsi="Times New Roman" w:cs="Times New Roman"/>
                <w:sz w:val="24"/>
              </w:rPr>
              <w:t xml:space="preserve">El. pašto dėžučių atsarginio kopijavimo ir atstatymo </w:t>
            </w:r>
            <w:r w:rsidR="00D84CA6">
              <w:rPr>
                <w:rFonts w:ascii="Times New Roman" w:hAnsi="Times New Roman" w:cs="Times New Roman"/>
                <w:sz w:val="24"/>
              </w:rPr>
              <w:t>programinės įrangos licencijų</w:t>
            </w:r>
            <w:r w:rsidR="00F477A8" w:rsidRPr="00F477A8">
              <w:rPr>
                <w:rFonts w:ascii="Times New Roman" w:hAnsi="Times New Roman" w:cs="Times New Roman"/>
                <w:sz w:val="24"/>
              </w:rPr>
              <w:t xml:space="preserve"> (Commvault Backup &amp; Recovery For Mail and Cloud Applications) </w:t>
            </w:r>
            <w:r w:rsidRPr="00045517">
              <w:rPr>
                <w:rFonts w:ascii="Times New Roman" w:hAnsi="Times New Roman" w:cs="Times New Roman"/>
                <w:sz w:val="24"/>
              </w:rPr>
              <w:t>gamintojo partneris, distributorius ar kitas įgaliotas subjektas, turintis teisę nuomoti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5517">
              <w:rPr>
                <w:rFonts w:ascii="Times New Roman" w:hAnsi="Times New Roman" w:cs="Times New Roman"/>
                <w:sz w:val="24"/>
              </w:rPr>
              <w:t>siūlomą programinę įrangą Lietuvoje.</w:t>
            </w:r>
            <w:r w:rsidRPr="00045517">
              <w:rPr>
                <w:rFonts w:ascii="Times New Roman" w:hAnsi="Times New Roman" w:cs="Times New Roman"/>
                <w:sz w:val="24"/>
                <w:vertAlign w:val="superscript"/>
              </w:rPr>
              <w:footnoteReference w:id="2"/>
            </w:r>
            <w:r w:rsidRPr="0004551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5CAFE12" w14:textId="77777777" w:rsidR="0079309C" w:rsidRPr="005864DD" w:rsidRDefault="0079309C" w:rsidP="00A17B04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14:paraId="0781ECFB" w14:textId="77777777" w:rsidR="0079309C" w:rsidRPr="00045517" w:rsidRDefault="0079309C" w:rsidP="00A17B04">
            <w:pPr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 w:rsidRPr="00045517">
              <w:rPr>
                <w:rFonts w:ascii="Times New Roman" w:hAnsi="Times New Roman" w:cs="Times New Roman"/>
                <w:b/>
                <w:i/>
                <w:sz w:val="24"/>
              </w:rPr>
              <w:t>Tiekėjui netenkinus šio reikalavimo, pasiūlymas bus atmestas.</w:t>
            </w:r>
          </w:p>
        </w:tc>
        <w:tc>
          <w:tcPr>
            <w:tcW w:w="5811" w:type="dxa"/>
          </w:tcPr>
          <w:p w14:paraId="1E6D1727" w14:textId="37D86D86" w:rsidR="0079309C" w:rsidRPr="00045517" w:rsidRDefault="0079309C" w:rsidP="00A17B04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45517">
              <w:rPr>
                <w:rFonts w:ascii="Times New Roman" w:hAnsi="Times New Roman" w:cs="Times New Roman"/>
                <w:sz w:val="24"/>
              </w:rPr>
              <w:t>Raštas ar kiti dokumentai, įrodantys, kad tiekėjas yra autorizuotas siūlom</w:t>
            </w:r>
            <w:r w:rsidR="00F477A8">
              <w:rPr>
                <w:rFonts w:ascii="Times New Roman" w:hAnsi="Times New Roman" w:cs="Times New Roman"/>
                <w:sz w:val="24"/>
              </w:rPr>
              <w:t xml:space="preserve">os programinės įrangos </w:t>
            </w:r>
            <w:r w:rsidRPr="00045517">
              <w:rPr>
                <w:rFonts w:ascii="Times New Roman" w:hAnsi="Times New Roman" w:cs="Times New Roman"/>
                <w:sz w:val="24"/>
              </w:rPr>
              <w:t>gamintojo partneris, distributorius ar kitas ūkio subjektas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045517">
              <w:rPr>
                <w:rFonts w:ascii="Times New Roman" w:hAnsi="Times New Roman" w:cs="Times New Roman"/>
                <w:sz w:val="24"/>
              </w:rPr>
              <w:t xml:space="preserve"> turintis teisę nuomoti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5517">
              <w:rPr>
                <w:rFonts w:ascii="Times New Roman" w:hAnsi="Times New Roman" w:cs="Times New Roman"/>
                <w:sz w:val="24"/>
              </w:rPr>
              <w:t>siūlomą programinę įrangą Lietuvoje.</w:t>
            </w:r>
          </w:p>
          <w:p w14:paraId="5A1DEEF6" w14:textId="77777777" w:rsidR="0079309C" w:rsidRDefault="0079309C" w:rsidP="00A17B04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14:paraId="49652B42" w14:textId="77777777" w:rsidR="0079309C" w:rsidRPr="00045517" w:rsidRDefault="0079309C" w:rsidP="00A17B04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45517">
              <w:rPr>
                <w:rFonts w:ascii="Times New Roman" w:hAnsi="Times New Roman" w:cs="Times New Roman"/>
                <w:i/>
                <w:sz w:val="24"/>
              </w:rPr>
              <w:t>Pateikiamas skenuotas dokumentas elektroninėje formoje.</w:t>
            </w:r>
          </w:p>
          <w:p w14:paraId="49395F4A" w14:textId="77777777" w:rsidR="0079309C" w:rsidRPr="005864DD" w:rsidRDefault="0079309C" w:rsidP="00A17B04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14:paraId="39096B55" w14:textId="77777777" w:rsidR="0079309C" w:rsidRPr="00045517" w:rsidRDefault="0079309C" w:rsidP="00A17B04">
            <w:pPr>
              <w:ind w:firstLine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045517">
              <w:rPr>
                <w:rFonts w:ascii="Times New Roman" w:hAnsi="Times New Roman" w:cs="Times New Roman"/>
                <w:b/>
                <w:i/>
                <w:sz w:val="24"/>
              </w:rPr>
              <w:t>Šių dokumentų Perkančioji organizacija paprašys tik galimo laimėtojo, iš karto jų teikti kartu su pasiūlymu nereikia. Šį reikalavimą patvirtinantys dokumentai gali būti tikslinami Tiekėjo.</w:t>
            </w:r>
          </w:p>
        </w:tc>
      </w:tr>
    </w:tbl>
    <w:p w14:paraId="590067CB" w14:textId="77777777" w:rsidR="00045517" w:rsidRDefault="00045517" w:rsidP="005864DD">
      <w:pPr>
        <w:ind w:firstLine="567"/>
        <w:jc w:val="both"/>
        <w:rPr>
          <w:rFonts w:ascii="Times New Roman" w:hAnsi="Times New Roman" w:cs="Times New Roman"/>
          <w:sz w:val="24"/>
          <w:u w:val="single"/>
        </w:rPr>
      </w:pPr>
    </w:p>
    <w:p w14:paraId="2F0B849C" w14:textId="6C7DEF24" w:rsidR="00EA0307" w:rsidRPr="005864DD" w:rsidRDefault="005864DD" w:rsidP="005864DD">
      <w:pPr>
        <w:ind w:firstLine="0"/>
        <w:jc w:val="center"/>
        <w:rPr>
          <w:rFonts w:ascii="Times New Roman" w:hAnsi="Times New Roman" w:cs="Times New Roman"/>
          <w:sz w:val="24"/>
        </w:rPr>
      </w:pPr>
      <w:r w:rsidRPr="005864DD">
        <w:rPr>
          <w:rFonts w:ascii="Times New Roman" w:hAnsi="Times New Roman" w:cs="Times New Roman"/>
          <w:sz w:val="24"/>
        </w:rPr>
        <w:t>_____________________</w:t>
      </w:r>
    </w:p>
    <w:sectPr w:rsidR="00EA0307" w:rsidRPr="005864DD" w:rsidSect="0002071B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4CC6A" w14:textId="77777777" w:rsidR="00804FE3" w:rsidRDefault="00804FE3" w:rsidP="00772217">
      <w:r>
        <w:separator/>
      </w:r>
    </w:p>
  </w:endnote>
  <w:endnote w:type="continuationSeparator" w:id="0">
    <w:p w14:paraId="7AC865E5" w14:textId="77777777" w:rsidR="00804FE3" w:rsidRDefault="00804FE3" w:rsidP="0077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52F7" w14:textId="77777777" w:rsidR="00804FE3" w:rsidRDefault="00804FE3" w:rsidP="00772217">
      <w:r>
        <w:separator/>
      </w:r>
    </w:p>
  </w:footnote>
  <w:footnote w:type="continuationSeparator" w:id="0">
    <w:p w14:paraId="5EFAFE7D" w14:textId="77777777" w:rsidR="00804FE3" w:rsidRDefault="00804FE3" w:rsidP="00772217">
      <w:r>
        <w:continuationSeparator/>
      </w:r>
    </w:p>
  </w:footnote>
  <w:footnote w:id="1">
    <w:p w14:paraId="22DD575D" w14:textId="77777777" w:rsidR="00045517" w:rsidRPr="00E46EA7" w:rsidRDefault="00045517" w:rsidP="00045517">
      <w:pPr>
        <w:pStyle w:val="FootnoteText"/>
        <w:jc w:val="both"/>
        <w:rPr>
          <w:rFonts w:ascii="Times New Roman" w:hAnsi="Times New Roman"/>
        </w:rPr>
      </w:pPr>
      <w:r w:rsidRPr="004F0E58">
        <w:rPr>
          <w:rStyle w:val="FootnoteReference"/>
        </w:rPr>
        <w:footnoteRef/>
      </w:r>
      <w:r w:rsidRPr="004F0E58">
        <w:t xml:space="preserve"> </w:t>
      </w:r>
      <w:r w:rsidRPr="00B54C65">
        <w:rPr>
          <w:rFonts w:ascii="Times New Roman" w:hAnsi="Times New Roman"/>
        </w:rPr>
        <w:t>Šis reikalavimas yra būtinas ir proporcingas pirkimo objektui. Reikalavimas yra reikalingas užtikrinti tinkamą Sutarties vykdymą.</w:t>
      </w:r>
    </w:p>
  </w:footnote>
  <w:footnote w:id="2">
    <w:p w14:paraId="4DE8AA5F" w14:textId="77777777" w:rsidR="0079309C" w:rsidRPr="00B54C65" w:rsidRDefault="0079309C" w:rsidP="0079309C">
      <w:pPr>
        <w:pStyle w:val="FootnoteText"/>
        <w:jc w:val="both"/>
        <w:rPr>
          <w:rFonts w:ascii="Times New Roman" w:hAnsi="Times New Roman"/>
          <w:lang w:val="en-US"/>
        </w:rPr>
      </w:pPr>
      <w:r w:rsidRPr="004F0E58">
        <w:rPr>
          <w:rStyle w:val="FootnoteReference"/>
        </w:rPr>
        <w:footnoteRef/>
      </w:r>
      <w:r w:rsidRPr="004F0E58">
        <w:t xml:space="preserve"> </w:t>
      </w:r>
      <w:r w:rsidRPr="00B54C65">
        <w:rPr>
          <w:rFonts w:ascii="Times New Roman" w:hAnsi="Times New Roman"/>
        </w:rPr>
        <w:t>Šis reikalavimas yra būtinas ir proporcingas pirkimo objektui. Reikalavimas yra reikalingas užtikrinti tinkamą Sutarties vykdymą.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F79B" w14:textId="77777777" w:rsidR="00772217" w:rsidRPr="00900FF5" w:rsidRDefault="00772217" w:rsidP="00900FF5">
    <w:pPr>
      <w:pStyle w:val="Header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982"/>
    <w:multiLevelType w:val="multilevel"/>
    <w:tmpl w:val="A2BA24D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67460C5"/>
    <w:multiLevelType w:val="hybridMultilevel"/>
    <w:tmpl w:val="6B1810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762C9"/>
    <w:multiLevelType w:val="hybridMultilevel"/>
    <w:tmpl w:val="0D82A2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446952">
    <w:abstractNumId w:val="1"/>
  </w:num>
  <w:num w:numId="2" w16cid:durableId="1296911447">
    <w:abstractNumId w:val="2"/>
  </w:num>
  <w:num w:numId="3" w16cid:durableId="40954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DF"/>
    <w:rsid w:val="00015C6B"/>
    <w:rsid w:val="0002071B"/>
    <w:rsid w:val="000256E6"/>
    <w:rsid w:val="00030F1E"/>
    <w:rsid w:val="000410FC"/>
    <w:rsid w:val="0004528B"/>
    <w:rsid w:val="00045517"/>
    <w:rsid w:val="00060CEF"/>
    <w:rsid w:val="00064D0E"/>
    <w:rsid w:val="00075FF8"/>
    <w:rsid w:val="000873CB"/>
    <w:rsid w:val="00095CBF"/>
    <w:rsid w:val="000C6DC1"/>
    <w:rsid w:val="000E5BA8"/>
    <w:rsid w:val="000F0FEC"/>
    <w:rsid w:val="000F4437"/>
    <w:rsid w:val="00101825"/>
    <w:rsid w:val="001164AD"/>
    <w:rsid w:val="001275A6"/>
    <w:rsid w:val="001312DF"/>
    <w:rsid w:val="00140C64"/>
    <w:rsid w:val="00157FF7"/>
    <w:rsid w:val="001607E1"/>
    <w:rsid w:val="00165342"/>
    <w:rsid w:val="001E0474"/>
    <w:rsid w:val="00214722"/>
    <w:rsid w:val="00233F41"/>
    <w:rsid w:val="00253278"/>
    <w:rsid w:val="002779B1"/>
    <w:rsid w:val="002854CD"/>
    <w:rsid w:val="002A690B"/>
    <w:rsid w:val="003039DE"/>
    <w:rsid w:val="003070EE"/>
    <w:rsid w:val="0034372E"/>
    <w:rsid w:val="003E49D3"/>
    <w:rsid w:val="004150B0"/>
    <w:rsid w:val="004217B9"/>
    <w:rsid w:val="004368A1"/>
    <w:rsid w:val="00436E28"/>
    <w:rsid w:val="00456B3A"/>
    <w:rsid w:val="00462159"/>
    <w:rsid w:val="0048286A"/>
    <w:rsid w:val="00561FE2"/>
    <w:rsid w:val="00570A0F"/>
    <w:rsid w:val="005864DD"/>
    <w:rsid w:val="005C6E78"/>
    <w:rsid w:val="005E1537"/>
    <w:rsid w:val="005F3418"/>
    <w:rsid w:val="005F4C87"/>
    <w:rsid w:val="00607292"/>
    <w:rsid w:val="00691833"/>
    <w:rsid w:val="006B3EF7"/>
    <w:rsid w:val="006C1324"/>
    <w:rsid w:val="00730F04"/>
    <w:rsid w:val="00735721"/>
    <w:rsid w:val="00735FD2"/>
    <w:rsid w:val="00754C18"/>
    <w:rsid w:val="00772217"/>
    <w:rsid w:val="00785B73"/>
    <w:rsid w:val="0079309C"/>
    <w:rsid w:val="007A6443"/>
    <w:rsid w:val="007B70D9"/>
    <w:rsid w:val="007D03E5"/>
    <w:rsid w:val="0080115A"/>
    <w:rsid w:val="00804FE3"/>
    <w:rsid w:val="008222F8"/>
    <w:rsid w:val="00834C6B"/>
    <w:rsid w:val="0085388F"/>
    <w:rsid w:val="00897A89"/>
    <w:rsid w:val="008C069D"/>
    <w:rsid w:val="008F069F"/>
    <w:rsid w:val="00900FF5"/>
    <w:rsid w:val="00925F8B"/>
    <w:rsid w:val="00937E0F"/>
    <w:rsid w:val="0095272A"/>
    <w:rsid w:val="00964169"/>
    <w:rsid w:val="00970B6C"/>
    <w:rsid w:val="009954F0"/>
    <w:rsid w:val="009D010B"/>
    <w:rsid w:val="00A16C8E"/>
    <w:rsid w:val="00A226A7"/>
    <w:rsid w:val="00A26792"/>
    <w:rsid w:val="00A8209E"/>
    <w:rsid w:val="00AB258B"/>
    <w:rsid w:val="00B1118E"/>
    <w:rsid w:val="00B402D7"/>
    <w:rsid w:val="00BA0DBE"/>
    <w:rsid w:val="00BA3B18"/>
    <w:rsid w:val="00BB41B3"/>
    <w:rsid w:val="00C2188E"/>
    <w:rsid w:val="00C435BA"/>
    <w:rsid w:val="00C52D8C"/>
    <w:rsid w:val="00C90A3F"/>
    <w:rsid w:val="00CB50CC"/>
    <w:rsid w:val="00CC1078"/>
    <w:rsid w:val="00CF579A"/>
    <w:rsid w:val="00D27329"/>
    <w:rsid w:val="00D42875"/>
    <w:rsid w:val="00D54443"/>
    <w:rsid w:val="00D84CA6"/>
    <w:rsid w:val="00DB03FD"/>
    <w:rsid w:val="00E10407"/>
    <w:rsid w:val="00E33C0B"/>
    <w:rsid w:val="00E41353"/>
    <w:rsid w:val="00E42FC9"/>
    <w:rsid w:val="00E46EA7"/>
    <w:rsid w:val="00E838CD"/>
    <w:rsid w:val="00EA0307"/>
    <w:rsid w:val="00EB2840"/>
    <w:rsid w:val="00ED0938"/>
    <w:rsid w:val="00F2488A"/>
    <w:rsid w:val="00F475F8"/>
    <w:rsid w:val="00F477A8"/>
    <w:rsid w:val="00F57951"/>
    <w:rsid w:val="00FA6672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4F77F"/>
  <w15:docId w15:val="{4994D9E2-5335-40E6-802C-D573BF08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2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1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2D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2DF"/>
    <w:rPr>
      <w:rFonts w:ascii="Arial" w:eastAsia="Times New Roman" w:hAnsi="Arial" w:cs="Arial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2DF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2DF"/>
    <w:rPr>
      <w:rFonts w:ascii="Tahoma" w:eastAsia="Times New Roman" w:hAnsi="Tahoma" w:cs="Tahoma"/>
      <w:sz w:val="16"/>
      <w:szCs w:val="16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77221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217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7221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217"/>
    <w:rPr>
      <w:rFonts w:ascii="Arial" w:eastAsia="Times New Roman" w:hAnsi="Arial" w:cs="Arial"/>
      <w:sz w:val="20"/>
      <w:szCs w:val="24"/>
      <w:lang w:eastAsia="lt-LT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Normal"/>
    <w:link w:val="ListParagraphChar"/>
    <w:uiPriority w:val="34"/>
    <w:qFormat/>
    <w:rsid w:val="00233F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45517"/>
    <w:pPr>
      <w:widowControl/>
      <w:autoSpaceDE/>
      <w:adjustRightInd/>
      <w:ind w:firstLine="0"/>
    </w:pPr>
    <w:rPr>
      <w:rFonts w:ascii="Calibri" w:eastAsia="Calibri" w:hAnsi="Calibri" w:cs="Times New Roman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5517"/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045517"/>
    <w:rPr>
      <w:rFonts w:ascii="Arial" w:eastAsia="Times New Roman" w:hAnsi="Arial" w:cs="Arial"/>
      <w:sz w:val="20"/>
      <w:szCs w:val="24"/>
      <w:lang w:eastAsia="lt-LT"/>
    </w:rPr>
  </w:style>
  <w:style w:type="character" w:styleId="FootnoteReference">
    <w:name w:val="footnote reference"/>
    <w:basedOn w:val="DefaultParagraphFont"/>
    <w:unhideWhenUsed/>
    <w:rsid w:val="00045517"/>
    <w:rPr>
      <w:vertAlign w:val="superscript"/>
    </w:rPr>
  </w:style>
  <w:style w:type="table" w:customStyle="1" w:styleId="TableGrid4">
    <w:name w:val="Table Grid4"/>
    <w:basedOn w:val="TableNormal"/>
    <w:next w:val="TableGrid"/>
    <w:uiPriority w:val="39"/>
    <w:rsid w:val="000455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4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733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Žukauskaitė</dc:creator>
  <cp:lastModifiedBy>Ilona Kobzar</cp:lastModifiedBy>
  <cp:revision>2</cp:revision>
  <dcterms:created xsi:type="dcterms:W3CDTF">2025-07-23T11:40:00Z</dcterms:created>
  <dcterms:modified xsi:type="dcterms:W3CDTF">2025-07-23T11:40:00Z</dcterms:modified>
</cp:coreProperties>
</file>