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F3" w:rsidRPr="00D806F3" w:rsidRDefault="00D806F3" w:rsidP="00D80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43259">
        <w:rPr>
          <w:rFonts w:ascii="Times New Roman" w:eastAsia="Times New Roman" w:hAnsi="Times New Roman" w:cs="Times New Roman"/>
          <w:b/>
          <w:sz w:val="24"/>
          <w:szCs w:val="24"/>
        </w:rPr>
        <w:t>ąlygų priedas Nr. 4</w:t>
      </w:r>
    </w:p>
    <w:p w:rsidR="00D806F3" w:rsidRPr="00D806F3" w:rsidRDefault="00D806F3" w:rsidP="00D80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6F3" w:rsidRPr="00D806F3" w:rsidRDefault="00D806F3" w:rsidP="00D8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:rsidR="00D806F3" w:rsidRPr="00D806F3" w:rsidRDefault="00D806F3" w:rsidP="00D80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 xml:space="preserve">Pateikiami prekių kiekiai yra preliminarūs. Preliminarus </w:t>
      </w:r>
      <w:r w:rsidR="003B5754">
        <w:rPr>
          <w:rFonts w:ascii="Times New Roman" w:eastAsia="Times New Roman" w:hAnsi="Times New Roman" w:cs="Times New Roman"/>
          <w:sz w:val="24"/>
          <w:szCs w:val="24"/>
        </w:rPr>
        <w:t>prekių kiekis nurodytas Sąlygų 5</w:t>
      </w:r>
      <w:r w:rsidRPr="00D806F3">
        <w:rPr>
          <w:rFonts w:ascii="Times New Roman" w:eastAsia="Times New Roman" w:hAnsi="Times New Roman" w:cs="Times New Roman"/>
          <w:sz w:val="24"/>
          <w:szCs w:val="24"/>
        </w:rPr>
        <w:t xml:space="preserve"> priede Pasiūlymo forma.</w:t>
      </w:r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Tiekėjas privalo turėti vaistinę Prienų miesto ribose.</w:t>
      </w:r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Prekių maksimaliai bus perkama ne daugiau kaip už (ir tai bus laikoma pradine sutarties verte):</w:t>
      </w:r>
    </w:p>
    <w:p w:rsidR="00D806F3" w:rsidRDefault="00D806F3" w:rsidP="00D806F3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I pirkimo dalis (kompensuojami vaistai) – 38000,00 Eur be PVM.</w:t>
      </w:r>
    </w:p>
    <w:p w:rsidR="003B5754" w:rsidRPr="00D806F3" w:rsidRDefault="006727EC" w:rsidP="006727E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3.2 II pirkimo dalis </w:t>
      </w:r>
      <w:r w:rsidRPr="006727EC">
        <w:rPr>
          <w:rFonts w:ascii="Times New Roman" w:eastAsia="Times New Roman" w:hAnsi="Times New Roman" w:cs="Times New Roman"/>
          <w:sz w:val="24"/>
          <w:szCs w:val="24"/>
        </w:rPr>
        <w:t xml:space="preserve">(kompensuojami vaistai, kuriems taikoma licencija verstis veikla susijusia su </w:t>
      </w:r>
      <w:bookmarkStart w:id="0" w:name="_GoBack"/>
      <w:bookmarkEnd w:id="0"/>
      <w:r w:rsidRPr="006727EC">
        <w:rPr>
          <w:rFonts w:ascii="Times New Roman" w:eastAsia="Times New Roman" w:hAnsi="Times New Roman" w:cs="Times New Roman"/>
          <w:sz w:val="24"/>
          <w:szCs w:val="24"/>
        </w:rPr>
        <w:t>II, III sąrašų narkotinemis ir psichotropinemis medžiagomis) – 900,00 Eur be PVM</w:t>
      </w:r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Prekių užsakymas ir priėmimas vykdomas iš Pardavėjo vaistinės.</w:t>
      </w:r>
    </w:p>
    <w:p w:rsidR="00D806F3" w:rsidRPr="00D806F3" w:rsidRDefault="00D806F3" w:rsidP="00D806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sz w:val="24"/>
          <w:szCs w:val="24"/>
        </w:rPr>
        <w:t>Priemokos kaina/suma turi būti pateikiama neatsižvelgiant į papildomą priemokos dengimą.</w:t>
      </w:r>
    </w:p>
    <w:p w:rsidR="00D806F3" w:rsidRPr="00D806F3" w:rsidRDefault="00D806F3" w:rsidP="00D806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6F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84931" w:rsidRPr="00D806F3" w:rsidRDefault="00784931"/>
    <w:sectPr w:rsidR="00784931" w:rsidRPr="00D806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FB7"/>
    <w:multiLevelType w:val="multilevel"/>
    <w:tmpl w:val="A296C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2F"/>
    <w:rsid w:val="000E38E2"/>
    <w:rsid w:val="00184A50"/>
    <w:rsid w:val="003B5754"/>
    <w:rsid w:val="006727EC"/>
    <w:rsid w:val="00743259"/>
    <w:rsid w:val="00784931"/>
    <w:rsid w:val="0093162A"/>
    <w:rsid w:val="00AD4EC4"/>
    <w:rsid w:val="00C23FBC"/>
    <w:rsid w:val="00D13C2F"/>
    <w:rsid w:val="00D8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54D25-055C-43C6-95FE-17AB11BF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5</cp:revision>
  <dcterms:created xsi:type="dcterms:W3CDTF">2025-07-23T08:31:00Z</dcterms:created>
  <dcterms:modified xsi:type="dcterms:W3CDTF">2025-07-23T08:35:00Z</dcterms:modified>
</cp:coreProperties>
</file>