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75F346C4"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517FE0" w:rsidRPr="00103B06">
        <w:rPr>
          <w:rFonts w:ascii="Times New Roman" w:hAnsi="Times New Roman" w:cs="Times New Roman"/>
          <w:b/>
          <w:bCs/>
          <w:sz w:val="28"/>
          <w:szCs w:val="28"/>
        </w:rPr>
        <w:t>9</w:t>
      </w:r>
    </w:p>
    <w:p w14:paraId="30431D83" w14:textId="6691CEF5"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r w:rsidR="006F7D7A" w:rsidRPr="00103B06">
        <w:rPr>
          <w:rFonts w:ascii="Times New Roman" w:hAnsi="Times New Roman" w:cs="Times New Roman"/>
          <w:b/>
          <w:bCs/>
          <w:sz w:val="28"/>
          <w:szCs w:val="28"/>
        </w:rPr>
        <w:t>Nacionalinio saugumo reikalavimų atitikties deklaracija</w:t>
      </w:r>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03B06" w:rsidRDefault="00953720" w:rsidP="00953720">
      <w:pPr>
        <w:jc w:val="both"/>
        <w:rPr>
          <w:rFonts w:ascii="Times New Roman" w:hAnsi="Times New Roman" w:cs="Times New Roman"/>
          <w:sz w:val="20"/>
          <w:szCs w:val="20"/>
        </w:rPr>
      </w:pPr>
    </w:p>
    <w:p w14:paraId="196879CE" w14:textId="77777777" w:rsidR="008A6148" w:rsidRPr="008A6148" w:rsidRDefault="008A6148" w:rsidP="008A6148">
      <w:pPr>
        <w:spacing w:line="20" w:lineRule="atLeast"/>
        <w:contextualSpacing/>
        <w:jc w:val="center"/>
        <w:rPr>
          <w:rFonts w:ascii="Times New Roman" w:eastAsia="Calibri" w:hAnsi="Times New Roman" w:cs="Times New Roman"/>
          <w:b/>
          <w:bCs/>
          <w:sz w:val="32"/>
          <w:szCs w:val="32"/>
        </w:rPr>
      </w:pPr>
      <w:r w:rsidRPr="008A6148">
        <w:rPr>
          <w:rFonts w:ascii="Times New Roman" w:eastAsia="Calibri" w:hAnsi="Times New Roman" w:cs="Times New Roman"/>
          <w:b/>
          <w:bCs/>
          <w:sz w:val="32"/>
          <w:szCs w:val="32"/>
        </w:rPr>
        <w:t>UAB „Tauragės vandenys“</w:t>
      </w:r>
    </w:p>
    <w:p w14:paraId="58158E21"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Šlaito g. 2, LT-72107 Tauragė</w:t>
      </w:r>
    </w:p>
    <w:p w14:paraId="4DFA6DF7"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Tel: +370 446 61174</w:t>
      </w:r>
    </w:p>
    <w:p w14:paraId="1B597EBD"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El. paštas administracija@tauragesvandenys.lt</w:t>
      </w:r>
    </w:p>
    <w:p w14:paraId="535FE29D"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 xml:space="preserve">Įmonės kodas: </w:t>
      </w:r>
      <w:bookmarkStart w:id="2" w:name="_Hlk169002332"/>
      <w:r w:rsidRPr="008A6148">
        <w:rPr>
          <w:rFonts w:ascii="Times New Roman" w:eastAsia="Calibri" w:hAnsi="Times New Roman" w:cs="Times New Roman"/>
          <w:sz w:val="20"/>
          <w:szCs w:val="20"/>
        </w:rPr>
        <w:t>179249836</w:t>
      </w:r>
      <w:bookmarkEnd w:id="2"/>
    </w:p>
    <w:p w14:paraId="20858597"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PVM mokėtojo kodas: LT792498314</w:t>
      </w:r>
    </w:p>
    <w:p w14:paraId="22A7FF7D" w14:textId="77777777" w:rsidR="00953720" w:rsidRPr="00103B06" w:rsidRDefault="00953720" w:rsidP="00953720">
      <w:pPr>
        <w:jc w:val="center"/>
        <w:rPr>
          <w:rFonts w:ascii="Times New Roman" w:hAnsi="Times New Roman" w:cs="Times New Roman"/>
          <w:b/>
          <w:sz w:val="24"/>
          <w:szCs w:val="24"/>
        </w:rPr>
      </w:pPr>
    </w:p>
    <w:p w14:paraId="5F75E4BD" w14:textId="0708FD4B" w:rsidR="00527E54" w:rsidRDefault="00527E54" w:rsidP="00953720">
      <w:pPr>
        <w:shd w:val="clear" w:color="auto" w:fill="FFFFFF"/>
        <w:spacing w:after="0" w:line="240" w:lineRule="auto"/>
        <w:jc w:val="center"/>
        <w:rPr>
          <w:rFonts w:ascii="Times New Roman" w:hAnsi="Times New Roman" w:cs="Times New Roman"/>
          <w:b/>
          <w:bCs/>
        </w:rPr>
      </w:pPr>
      <w:r w:rsidRPr="00527E54">
        <w:rPr>
          <w:rFonts w:ascii="Times New Roman" w:hAnsi="Times New Roman" w:cs="Times New Roman"/>
          <w:b/>
          <w:bCs/>
        </w:rPr>
        <w:t xml:space="preserve">NACIONALINIO SAUGUMO REIKALAVIMŲ ATITIKTIES DEKLARACIJA </w:t>
      </w:r>
    </w:p>
    <w:p w14:paraId="2331086D" w14:textId="3949CE23"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2B1CF978" w14:textId="77777777" w:rsidR="00953720" w:rsidRPr="00103B06"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119B2918" w14:textId="77777777" w:rsidR="00953720" w:rsidRPr="00103B06"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03B06"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5220DFAE" w14:textId="77777777" w:rsidR="00953720" w:rsidRPr="00103B06"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p w14:paraId="5231FD89" w14:textId="77777777" w:rsidR="00953720" w:rsidRPr="00103B06" w:rsidRDefault="00953720" w:rsidP="00953720">
      <w:pPr>
        <w:shd w:val="clear" w:color="auto" w:fill="FFFFFF"/>
        <w:jc w:val="center"/>
        <w:rPr>
          <w:rFonts w:ascii="Times New Roman" w:hAnsi="Times New Roman" w:cs="Times New Roman"/>
          <w:bCs/>
          <w:color w:val="000000"/>
          <w:sz w:val="20"/>
          <w:szCs w:val="20"/>
        </w:rPr>
      </w:pPr>
    </w:p>
    <w:p w14:paraId="18905D33" w14:textId="77777777" w:rsidR="006F7D7A" w:rsidRPr="00103B06" w:rsidRDefault="006F7D7A" w:rsidP="006F7D7A">
      <w:pPr>
        <w:spacing w:after="0" w:line="240" w:lineRule="auto"/>
        <w:ind w:firstLine="567"/>
        <w:jc w:val="both"/>
        <w:rPr>
          <w:rFonts w:ascii="Times New Roman" w:eastAsia="Times New Roman" w:hAnsi="Times New Roman" w:cs="Times New Roman"/>
          <w:color w:val="000000"/>
          <w:sz w:val="24"/>
          <w:szCs w:val="24"/>
          <w:lang w:eastAsia="en-US"/>
        </w:rPr>
      </w:pPr>
      <w:r w:rsidRPr="00103B06">
        <w:rPr>
          <w:rFonts w:ascii="Times New Roman" w:eastAsia="Times New Roman" w:hAnsi="Times New Roman" w:cs="Times New Roman"/>
          <w:color w:val="000000"/>
          <w:sz w:val="24"/>
          <w:szCs w:val="24"/>
          <w:lang w:eastAsia="en-US"/>
        </w:rPr>
        <w:t>Aš, ___________________________________________________________________ ,</w:t>
      </w:r>
    </w:p>
    <w:p w14:paraId="75541E74" w14:textId="77777777" w:rsidR="006F7D7A" w:rsidRPr="00103B06" w:rsidRDefault="006F7D7A" w:rsidP="006F7D7A">
      <w:pPr>
        <w:spacing w:after="0" w:line="240" w:lineRule="auto"/>
        <w:ind w:left="960" w:firstLine="318"/>
        <w:jc w:val="both"/>
        <w:rPr>
          <w:rFonts w:ascii="Times New Roman" w:eastAsia="Times New Roman" w:hAnsi="Times New Roman" w:cs="Times New Roman"/>
          <w:color w:val="000000"/>
          <w:sz w:val="20"/>
          <w:szCs w:val="20"/>
          <w:lang w:eastAsia="en-US"/>
        </w:rPr>
      </w:pPr>
      <w:r w:rsidRPr="00103B06">
        <w:rPr>
          <w:rFonts w:ascii="Times New Roman" w:eastAsia="Times New Roman" w:hAnsi="Times New Roman" w:cs="Times New Roman"/>
          <w:i/>
          <w:iCs/>
          <w:color w:val="000000"/>
          <w:sz w:val="20"/>
          <w:szCs w:val="20"/>
          <w:lang w:eastAsia="en-US"/>
        </w:rPr>
        <w:t>(tiekėjo vadovo ar jo įgalioto asmens pareigų pavadinimas, vardas ir pavardė)</w:t>
      </w:r>
    </w:p>
    <w:p w14:paraId="3721396F" w14:textId="77777777" w:rsidR="006F7D7A" w:rsidRPr="00103B06" w:rsidRDefault="006F7D7A" w:rsidP="006F7D7A">
      <w:pPr>
        <w:spacing w:after="0" w:line="240" w:lineRule="auto"/>
        <w:jc w:val="both"/>
        <w:rPr>
          <w:rFonts w:ascii="Times New Roman" w:eastAsia="Times New Roman" w:hAnsi="Times New Roman" w:cs="Times New Roman"/>
          <w:color w:val="000000"/>
          <w:sz w:val="24"/>
          <w:szCs w:val="24"/>
          <w:lang w:eastAsia="en-US"/>
        </w:rPr>
      </w:pPr>
      <w:r w:rsidRPr="00103B06">
        <w:rPr>
          <w:rFonts w:ascii="Times New Roman" w:eastAsia="Times New Roman" w:hAnsi="Times New Roman" w:cs="Times New Roman"/>
          <w:color w:val="000000"/>
          <w:sz w:val="24"/>
          <w:szCs w:val="24"/>
          <w:lang w:eastAsia="en-US"/>
        </w:rPr>
        <w:t>patvirtinu, kad mano vadovaujamas (-a) (atstovaujamas (-a))____________________________ ,</w:t>
      </w:r>
    </w:p>
    <w:p w14:paraId="10A52361" w14:textId="77777777" w:rsidR="006F7D7A" w:rsidRPr="00103B06" w:rsidRDefault="006F7D7A" w:rsidP="006F7D7A">
      <w:pPr>
        <w:spacing w:after="0" w:line="240" w:lineRule="auto"/>
        <w:ind w:left="5640" w:firstLine="742"/>
        <w:jc w:val="both"/>
        <w:rPr>
          <w:rFonts w:ascii="Times New Roman" w:eastAsia="Times New Roman" w:hAnsi="Times New Roman" w:cs="Times New Roman"/>
          <w:color w:val="000000"/>
          <w:sz w:val="20"/>
          <w:szCs w:val="20"/>
          <w:lang w:eastAsia="en-US"/>
        </w:rPr>
      </w:pPr>
      <w:r w:rsidRPr="00103B06">
        <w:rPr>
          <w:rFonts w:ascii="Times New Roman" w:eastAsia="Times New Roman" w:hAnsi="Times New Roman" w:cs="Times New Roman"/>
          <w:i/>
          <w:iCs/>
          <w:color w:val="000000"/>
          <w:sz w:val="20"/>
          <w:szCs w:val="20"/>
          <w:lang w:eastAsia="en-US"/>
        </w:rPr>
        <w:t xml:space="preserve">(tiekėjo pavadinimas)    </w:t>
      </w:r>
    </w:p>
    <w:p w14:paraId="2A4B01BA" w14:textId="77777777" w:rsidR="006F7D7A" w:rsidRPr="00103B06" w:rsidRDefault="006F7D7A" w:rsidP="006F7D7A">
      <w:pPr>
        <w:spacing w:after="0" w:line="240" w:lineRule="auto"/>
        <w:jc w:val="both"/>
        <w:rPr>
          <w:rFonts w:ascii="Times New Roman" w:eastAsia="Times New Roman" w:hAnsi="Times New Roman" w:cs="Times New Roman"/>
          <w:color w:val="000000"/>
          <w:sz w:val="24"/>
          <w:szCs w:val="24"/>
          <w:u w:val="single"/>
          <w:lang w:eastAsia="en-US"/>
        </w:rPr>
      </w:pPr>
      <w:r w:rsidRPr="00103B06">
        <w:rPr>
          <w:rFonts w:ascii="Times New Roman" w:eastAsia="Times New Roman" w:hAnsi="Times New Roman" w:cs="Times New Roman"/>
          <w:color w:val="000000"/>
          <w:sz w:val="24"/>
          <w:szCs w:val="24"/>
          <w:lang w:eastAsia="en-US"/>
        </w:rPr>
        <w:t>dalyvaujantis (-i) ______________________________________________________________</w:t>
      </w:r>
    </w:p>
    <w:p w14:paraId="1A8E0CF9" w14:textId="77777777" w:rsidR="006F7D7A" w:rsidRPr="00103B06" w:rsidRDefault="006F7D7A" w:rsidP="006F7D7A">
      <w:pPr>
        <w:spacing w:after="0" w:line="240" w:lineRule="auto"/>
        <w:ind w:left="2040" w:firstLine="371"/>
        <w:jc w:val="both"/>
        <w:rPr>
          <w:rFonts w:ascii="Times New Roman" w:eastAsia="Times New Roman" w:hAnsi="Times New Roman" w:cs="Times New Roman"/>
          <w:color w:val="000000"/>
          <w:sz w:val="20"/>
          <w:szCs w:val="20"/>
          <w:lang w:eastAsia="en-US"/>
        </w:rPr>
      </w:pPr>
      <w:r w:rsidRPr="00103B06">
        <w:rPr>
          <w:rFonts w:ascii="Times New Roman" w:eastAsia="Times New Roman" w:hAnsi="Times New Roman" w:cs="Times New Roman"/>
          <w:i/>
          <w:iCs/>
          <w:color w:val="000000"/>
          <w:sz w:val="20"/>
          <w:szCs w:val="20"/>
          <w:lang w:eastAsia="en-US"/>
        </w:rPr>
        <w:t>(perkančiosios organizacijos / perkančiojo subjekto pavadinimas)</w:t>
      </w:r>
    </w:p>
    <w:p w14:paraId="56945C1C" w14:textId="77777777" w:rsidR="006F7D7A" w:rsidRPr="00103B06" w:rsidRDefault="006F7D7A" w:rsidP="006F7D7A">
      <w:pPr>
        <w:spacing w:after="0" w:line="240" w:lineRule="auto"/>
        <w:jc w:val="both"/>
        <w:rPr>
          <w:rFonts w:ascii="Times New Roman" w:eastAsia="Times New Roman" w:hAnsi="Times New Roman" w:cs="Times New Roman"/>
          <w:color w:val="000000"/>
          <w:sz w:val="24"/>
          <w:szCs w:val="24"/>
          <w:lang w:eastAsia="en-US"/>
        </w:rPr>
      </w:pPr>
      <w:r w:rsidRPr="00103B06">
        <w:rPr>
          <w:rFonts w:ascii="Times New Roman" w:eastAsia="Times New Roman" w:hAnsi="Times New Roman" w:cs="Times New Roman"/>
          <w:color w:val="000000"/>
          <w:sz w:val="24"/>
          <w:szCs w:val="24"/>
          <w:lang w:eastAsia="en-US"/>
        </w:rPr>
        <w:t>vykdomame  _____________________________________, atitinka toliau nurodomus reikalavimus:</w:t>
      </w:r>
    </w:p>
    <w:p w14:paraId="149E8C18" w14:textId="77777777" w:rsidR="006F7D7A" w:rsidRPr="00103B06" w:rsidRDefault="006F7D7A" w:rsidP="006F7D7A">
      <w:pPr>
        <w:spacing w:after="0" w:line="240" w:lineRule="auto"/>
        <w:ind w:firstLine="636"/>
        <w:jc w:val="both"/>
        <w:rPr>
          <w:rFonts w:ascii="Times New Roman" w:eastAsia="Times New Roman" w:hAnsi="Times New Roman" w:cs="Times New Roman"/>
          <w:color w:val="000000"/>
          <w:sz w:val="20"/>
          <w:szCs w:val="20"/>
          <w:lang w:eastAsia="en-US"/>
        </w:rPr>
      </w:pPr>
      <w:r w:rsidRPr="00103B06">
        <w:rPr>
          <w:rFonts w:ascii="Times New Roman" w:eastAsia="Times New Roman" w:hAnsi="Times New Roman" w:cs="Times New Roman"/>
          <w:i/>
          <w:iCs/>
          <w:color w:val="000000"/>
          <w:sz w:val="20"/>
          <w:szCs w:val="20"/>
          <w:lang w:eastAsia="en-US"/>
        </w:rPr>
        <w:t>(pirkimo objekto pavadinimas, pirkimo numeris, pirkimo paskelbimo CVP IS data</w:t>
      </w:r>
      <w:r w:rsidRPr="00103B06">
        <w:rPr>
          <w:rFonts w:ascii="Times New Roman" w:eastAsia="Times New Roman" w:hAnsi="Times New Roman" w:cs="Times New Roman"/>
          <w:color w:val="000000"/>
          <w:sz w:val="20"/>
          <w:szCs w:val="20"/>
          <w:lang w:eastAsia="en-US"/>
        </w:rPr>
        <w:t>)</w:t>
      </w:r>
    </w:p>
    <w:p w14:paraId="21713A1B" w14:textId="77777777" w:rsidR="006F7D7A" w:rsidRPr="00103B06" w:rsidRDefault="006F7D7A" w:rsidP="006F7D7A">
      <w:pPr>
        <w:shd w:val="clear" w:color="auto" w:fill="FFFFFF"/>
        <w:spacing w:after="0" w:line="240" w:lineRule="auto"/>
        <w:ind w:firstLine="424"/>
        <w:rPr>
          <w:rFonts w:ascii="Times New Roman" w:eastAsia="Times New Roman" w:hAnsi="Times New Roman" w:cs="Times New Roman"/>
          <w:i/>
          <w:sz w:val="20"/>
          <w:szCs w:val="20"/>
          <w:lang w:eastAsia="en-US"/>
        </w:rPr>
      </w:pPr>
    </w:p>
    <w:p w14:paraId="0FCED8EE" w14:textId="77777777" w:rsidR="006F7D7A" w:rsidRPr="00103B06" w:rsidRDefault="006F7D7A" w:rsidP="006F7D7A">
      <w:pPr>
        <w:shd w:val="clear" w:color="auto" w:fill="FFFFFF"/>
        <w:spacing w:after="0"/>
        <w:rPr>
          <w:rFonts w:ascii="Times New Roman" w:eastAsia="Times New Roman" w:hAnsi="Times New Roman" w:cs="Times New Roman"/>
          <w:i/>
          <w:sz w:val="20"/>
          <w:szCs w:val="20"/>
          <w:lang w:eastAsia="en-US"/>
        </w:rPr>
      </w:pPr>
    </w:p>
    <w:p w14:paraId="0D64E201" w14:textId="77777777" w:rsidR="006F7D7A" w:rsidRPr="00103B06" w:rsidRDefault="006F7D7A" w:rsidP="006F7D7A">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F7D7A" w:rsidRPr="00103B06" w14:paraId="02E7B9DD" w14:textId="77777777" w:rsidTr="007105E2">
        <w:tc>
          <w:tcPr>
            <w:tcW w:w="352" w:type="dxa"/>
            <w:tcBorders>
              <w:top w:val="single" w:sz="4" w:space="0" w:color="auto"/>
              <w:left w:val="single" w:sz="4" w:space="0" w:color="auto"/>
              <w:bottom w:val="single" w:sz="4" w:space="0" w:color="auto"/>
              <w:right w:val="nil"/>
            </w:tcBorders>
            <w:hideMark/>
          </w:tcPr>
          <w:p w14:paraId="723EF509" w14:textId="77777777" w:rsidR="006F7D7A" w:rsidRPr="00103B06" w:rsidRDefault="006F7D7A" w:rsidP="006F7D7A">
            <w:pPr>
              <w:spacing w:after="0" w:line="240" w:lineRule="auto"/>
              <w:rPr>
                <w:rFonts w:ascii="Times New Roman" w:eastAsia="Times New Roman" w:hAnsi="Times New Roman" w:cs="Times New Roman"/>
                <w:sz w:val="24"/>
                <w:szCs w:val="24"/>
              </w:rPr>
            </w:pPr>
            <w:r w:rsidRPr="00103B0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44B4EB5" w14:textId="77777777" w:rsidR="006F7D7A" w:rsidRPr="00103B06" w:rsidRDefault="006F7D7A" w:rsidP="006F7D7A">
            <w:pPr>
              <w:shd w:val="clear" w:color="auto" w:fill="FFFFFF"/>
              <w:spacing w:after="0"/>
              <w:jc w:val="both"/>
              <w:rPr>
                <w:rFonts w:ascii="Times New Roman" w:eastAsia="Times New Roman" w:hAnsi="Times New Roman" w:cs="Times New Roman"/>
                <w:i/>
                <w:iCs/>
                <w:sz w:val="20"/>
                <w:szCs w:val="20"/>
                <w:lang w:eastAsia="en-US"/>
              </w:rPr>
            </w:pPr>
            <w:r w:rsidRPr="00103B06">
              <w:rPr>
                <w:rFonts w:ascii="Times New Roman" w:eastAsia="Times New Roman" w:hAnsi="Times New Roman" w:cs="Times New Roman"/>
                <w:sz w:val="24"/>
                <w:szCs w:val="20"/>
              </w:rPr>
              <w:t xml:space="preserve">tiekėjo siūlomos teikti paslaugos nekelia grėsmės nacionaliniam saugumui </w:t>
            </w:r>
            <w:r w:rsidRPr="00103B06">
              <w:rPr>
                <w:rFonts w:ascii="Times New Roman" w:eastAsia="Times New Roman" w:hAnsi="Times New Roman" w:cs="Times New Roman"/>
                <w:color w:val="000000"/>
                <w:sz w:val="24"/>
                <w:szCs w:val="20"/>
                <w:bdr w:val="none" w:sz="0" w:space="0" w:color="auto" w:frame="1"/>
                <w:lang w:eastAsia="en-US"/>
              </w:rPr>
              <w:t>–</w:t>
            </w:r>
            <w:r w:rsidRPr="00103B06">
              <w:rPr>
                <w:rFonts w:ascii="Times New Roman" w:eastAsia="Times New Roman" w:hAnsi="Times New Roman" w:cs="Times New Roman"/>
                <w:sz w:val="24"/>
                <w:szCs w:val="20"/>
              </w:rPr>
              <w:t xml:space="preserve"> vadovaujantis PĮ 50 straipsnio 9 dalies 2 punktu, </w:t>
            </w:r>
            <w:r w:rsidRPr="00103B06">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103B06">
              <w:rPr>
                <w:rFonts w:ascii="Times New Roman" w:eastAsia="Times New Roman" w:hAnsi="Times New Roman" w:cs="Times New Roman"/>
                <w:sz w:val="24"/>
                <w:szCs w:val="20"/>
              </w:rPr>
              <w:t>(specialiųjų pirkimo sąlygų V sk.)</w:t>
            </w:r>
            <w:r w:rsidRPr="00103B06">
              <w:rPr>
                <w:rFonts w:ascii="Times New Roman" w:eastAsia="Times New Roman" w:hAnsi="Times New Roman" w:cs="Times New Roman"/>
                <w:i/>
                <w:iCs/>
                <w:sz w:val="20"/>
                <w:szCs w:val="20"/>
                <w:lang w:eastAsia="en-US"/>
              </w:rPr>
              <w:t xml:space="preserve">   </w:t>
            </w:r>
          </w:p>
          <w:p w14:paraId="08175A16" w14:textId="77777777" w:rsidR="006F7D7A" w:rsidRPr="00103B06" w:rsidRDefault="006F7D7A" w:rsidP="006F7D7A">
            <w:pPr>
              <w:shd w:val="clear" w:color="auto" w:fill="FFFFFF"/>
              <w:spacing w:after="0"/>
              <w:ind w:firstLine="3339"/>
              <w:rPr>
                <w:rFonts w:ascii="Times New Roman" w:eastAsia="Times New Roman" w:hAnsi="Times New Roman" w:cs="Times New Roman"/>
                <w:sz w:val="24"/>
                <w:szCs w:val="24"/>
                <w:lang w:eastAsia="en-US"/>
              </w:rPr>
            </w:pPr>
          </w:p>
        </w:tc>
      </w:tr>
      <w:tr w:rsidR="006F7D7A" w:rsidRPr="00103B06" w14:paraId="3EA4A0A8" w14:textId="77777777" w:rsidTr="007105E2">
        <w:tc>
          <w:tcPr>
            <w:tcW w:w="352" w:type="dxa"/>
            <w:tcBorders>
              <w:top w:val="single" w:sz="4" w:space="0" w:color="auto"/>
              <w:left w:val="nil"/>
              <w:bottom w:val="nil"/>
              <w:right w:val="nil"/>
            </w:tcBorders>
          </w:tcPr>
          <w:p w14:paraId="0ED20BC9" w14:textId="77777777" w:rsidR="006F7D7A" w:rsidRPr="00103B06" w:rsidRDefault="006F7D7A" w:rsidP="006F7D7A">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1ACFDA" w14:textId="77777777" w:rsidR="006F7D7A" w:rsidRPr="00103B06" w:rsidRDefault="006F7D7A" w:rsidP="006F7D7A">
            <w:pPr>
              <w:spacing w:after="0" w:line="240" w:lineRule="auto"/>
              <w:rPr>
                <w:rFonts w:ascii="Times New Roman" w:eastAsia="Times New Roman" w:hAnsi="Times New Roman" w:cs="Times New Roman"/>
                <w:sz w:val="24"/>
                <w:szCs w:val="24"/>
              </w:rPr>
            </w:pPr>
          </w:p>
        </w:tc>
      </w:tr>
      <w:tr w:rsidR="006F7D7A" w:rsidRPr="00103B06" w14:paraId="55951C83" w14:textId="77777777" w:rsidTr="007105E2">
        <w:tc>
          <w:tcPr>
            <w:tcW w:w="352" w:type="dxa"/>
            <w:tcBorders>
              <w:top w:val="nil"/>
              <w:left w:val="nil"/>
              <w:bottom w:val="nil"/>
              <w:right w:val="nil"/>
            </w:tcBorders>
          </w:tcPr>
          <w:p w14:paraId="4CB42B4A" w14:textId="77777777" w:rsidR="006F7D7A" w:rsidRPr="00103B06" w:rsidRDefault="006F7D7A" w:rsidP="006F7D7A">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6EDA30E" w14:textId="77777777" w:rsidR="006F7D7A" w:rsidRPr="00103B06" w:rsidRDefault="006F7D7A" w:rsidP="006F7D7A">
            <w:pPr>
              <w:spacing w:after="0" w:line="240" w:lineRule="auto"/>
              <w:rPr>
                <w:rFonts w:ascii="Times New Roman" w:eastAsia="Times New Roman" w:hAnsi="Times New Roman" w:cs="Times New Roman"/>
                <w:sz w:val="24"/>
                <w:szCs w:val="24"/>
              </w:rPr>
            </w:pPr>
          </w:p>
        </w:tc>
      </w:tr>
    </w:tbl>
    <w:p w14:paraId="5473B1EB"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val="en-US" w:eastAsia="en-US"/>
        </w:rPr>
      </w:pPr>
    </w:p>
    <w:p w14:paraId="757D6686"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 xml:space="preserve">mano atstovaujama įmonė nėra įtakojama Rusijos, kaip nurodyta Tarybos reglamento (ES) 2022/576 2022 m. balandžio 8 d. kuriuo iš dalies keičiamas Reglamentas (ES) Nr. 833/2014 dėl ribojamųjų </w:t>
      </w:r>
      <w:r w:rsidRPr="00103B06">
        <w:rPr>
          <w:rFonts w:ascii="Times New Roman" w:eastAsia="Times New Roman" w:hAnsi="Times New Roman" w:cs="Times New Roman"/>
          <w:sz w:val="24"/>
          <w:szCs w:val="24"/>
          <w:lang w:eastAsia="en-US"/>
        </w:rPr>
        <w:lastRenderedPageBreak/>
        <w:t>priemonių atsižvelgiant į Rusijos veiksmus, kuriais destabilizuojama padėtis Ukrainoje 5k straipsnyje nustatytuose apribojimuose. Visų pirma pareiškiu, kad:</w:t>
      </w:r>
    </w:p>
    <w:p w14:paraId="66D320EF"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(a) mano atstovaujama įmonė (ir nė viena iš bendrovių, kurios yra mūsų konsorciumo nariais) nėra įsteigta Rusijoje;</w:t>
      </w:r>
    </w:p>
    <w:p w14:paraId="4CA34D36"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2FD5E909"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(c) nei aš, nei mano atstovaujama bendrovė nesame fiziniu ar juridiniu asmeniu, subjektu ar organizacija, veikiančia šios deklaracijos a) arba b) punkte nurodyto subjekto vardu ar jo nurodymu;</w:t>
      </w:r>
    </w:p>
    <w:p w14:paraId="3C59BEA2"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d) sutartis nebus paskirta vykdyti subrangovui (-ams), ar kitam (-iems) subjektui (-tams), kurių pajėgumais remiasi, kurie priskirtini šios deklaracijos a) arba b), arba c) punktuose nurodytiems subjektams.</w:t>
      </w:r>
    </w:p>
    <w:p w14:paraId="59F327D0"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eastAsia="en-US"/>
        </w:rPr>
      </w:pPr>
    </w:p>
    <w:p w14:paraId="604B4408"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Kaip fizinis asmuo pareiškiu:</w:t>
      </w:r>
    </w:p>
    <w:p w14:paraId="427DCF35"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(a) nesu Rusijos pilietis (-ė) ar įsisteigęs Rusijoje;</w:t>
      </w:r>
    </w:p>
    <w:p w14:paraId="6F82F819"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(b) neveikiu šios deklaracijos a) punkte nurodyto subjekto vardu ar jo nurodymu;</w:t>
      </w:r>
    </w:p>
    <w:p w14:paraId="0E74BABD"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p>
    <w:p w14:paraId="2F2CAE9E"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Patvirtinu, kad šie duomenys yra teisingi ir aktualūs pasiūlymo pateikimo dieną.</w:t>
      </w:r>
    </w:p>
    <w:p w14:paraId="6033A196"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p>
    <w:p w14:paraId="37CAEE8E" w14:textId="77777777" w:rsidR="006F7D7A" w:rsidRPr="00103B06" w:rsidRDefault="006F7D7A" w:rsidP="006F7D7A">
      <w:pPr>
        <w:spacing w:after="0" w:line="240" w:lineRule="auto"/>
        <w:jc w:val="both"/>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F2E891C" w14:textId="77777777" w:rsidR="006F7D7A" w:rsidRPr="00103B06" w:rsidRDefault="006F7D7A" w:rsidP="006F7D7A">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374EFAF9" w14:textId="77777777" w:rsidR="006F7D7A" w:rsidRPr="00103B06" w:rsidRDefault="006F7D7A" w:rsidP="006F7D7A">
      <w:pPr>
        <w:spacing w:after="0" w:line="240" w:lineRule="auto"/>
        <w:jc w:val="both"/>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BFEE969" w14:textId="77777777" w:rsidR="006F7D7A" w:rsidRPr="00103B06" w:rsidRDefault="006F7D7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103B06"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0CB08440" w14:textId="77777777" w:rsidR="006F7D7A" w:rsidRPr="00103B06"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6886DB1A" w:rsidR="00953720" w:rsidRPr="00103B06" w:rsidRDefault="00953720" w:rsidP="006F7D7A">
      <w:pPr>
        <w:tabs>
          <w:tab w:val="left" w:pos="851"/>
        </w:tabs>
        <w:snapToGrid w:val="0"/>
        <w:spacing w:after="0" w:line="240" w:lineRule="auto"/>
        <w:ind w:right="-1"/>
        <w:jc w:val="both"/>
        <w:rPr>
          <w:rFonts w:ascii="Times New Roman" w:hAnsi="Times New Roman" w:cs="Times New Roman"/>
          <w:sz w:val="20"/>
          <w:szCs w:val="20"/>
        </w:rPr>
      </w:pPr>
    </w:p>
    <w:sectPr w:rsidR="00953720" w:rsidRPr="00103B0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373A" w14:textId="77777777" w:rsidR="005B2F93" w:rsidRDefault="005B2F93" w:rsidP="00D05666">
      <w:r>
        <w:separator/>
      </w:r>
    </w:p>
  </w:endnote>
  <w:endnote w:type="continuationSeparator" w:id="0">
    <w:p w14:paraId="57F44FD5" w14:textId="77777777" w:rsidR="005B2F93" w:rsidRDefault="005B2F93" w:rsidP="00D05666">
      <w:r>
        <w:continuationSeparator/>
      </w:r>
    </w:p>
  </w:endnote>
  <w:endnote w:type="continuationNotice" w:id="1">
    <w:p w14:paraId="7DF26B8E" w14:textId="77777777" w:rsidR="005B2F93" w:rsidRDefault="005B2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B5F0" w14:textId="77777777" w:rsidR="005B2F93" w:rsidRDefault="005B2F93" w:rsidP="00D05666">
      <w:r>
        <w:separator/>
      </w:r>
    </w:p>
  </w:footnote>
  <w:footnote w:type="continuationSeparator" w:id="0">
    <w:p w14:paraId="1ACD0129" w14:textId="77777777" w:rsidR="005B2F93" w:rsidRDefault="005B2F93" w:rsidP="00D05666">
      <w:r>
        <w:continuationSeparator/>
      </w:r>
    </w:p>
  </w:footnote>
  <w:footnote w:type="continuationNotice" w:id="1">
    <w:p w14:paraId="63DB2AF8" w14:textId="77777777" w:rsidR="005B2F93" w:rsidRDefault="005B2F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6A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CAC"/>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D73"/>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E5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54"/>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A5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93"/>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5BE"/>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48"/>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78"/>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8E1"/>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78D"/>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0B"/>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9C4"/>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322486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2621</Words>
  <Characters>1494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2025-07-17T20:40:00Z</dcterms:created>
  <dcterms:modified xsi:type="dcterms:W3CDTF">2025-07-17T20:40:00Z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