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184A6" w14:textId="77777777" w:rsidR="00820982" w:rsidRPr="00820982" w:rsidRDefault="00820982" w:rsidP="002C0461">
      <w:pPr>
        <w:pStyle w:val="Antrat2"/>
      </w:pPr>
      <w:bookmarkStart w:id="0" w:name="_GoBack"/>
      <w:bookmarkEnd w:id="0"/>
      <w:r w:rsidRPr="00820982">
        <w:t xml:space="preserve">EISMO SAUGUMO PRIEMONIŲ PRIEŽIŪRA IR REMONTAS, NAUJŲ EISMO SAUGUMO PRIEMONIŲ ĮRENGIMO DARBŲ </w:t>
      </w:r>
      <w:r w:rsidRPr="00820982">
        <w:rPr>
          <w:bCs/>
        </w:rPr>
        <w:t>SPECIFIKACIJA</w:t>
      </w:r>
    </w:p>
    <w:p w14:paraId="356AA9CD" w14:textId="77777777" w:rsidR="00820982" w:rsidRPr="00820982" w:rsidRDefault="00820982" w:rsidP="00820982">
      <w:pPr>
        <w:spacing w:line="360" w:lineRule="auto"/>
        <w:ind w:firstLine="851"/>
        <w:jc w:val="both"/>
        <w:rPr>
          <w:rFonts w:ascii="Times New Roman" w:hAnsi="Times New Roman"/>
          <w:sz w:val="24"/>
        </w:rPr>
      </w:pPr>
    </w:p>
    <w:p w14:paraId="5800F19E"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1. Eismo saugumo priemonių priežiūra ir remontas:</w:t>
      </w:r>
    </w:p>
    <w:p w14:paraId="37421390"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1.1. Kelio ženklų priežiūra Varėnos mieste ir Senosios Varėnos kaime.</w:t>
      </w:r>
    </w:p>
    <w:p w14:paraId="7CF55AFE"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Atlikdamas Varėnos mieste ir Senosios Varėnos kaime esančių kelio ženklų priežiūros ir remonto paslaugos, paslaugos teikėjas privalo kiekvieną pirmadienį iki 16 val. apžiūrėti visus įrengtus ženklus ir ištaisyti ženklų mechaninius pažeidimus. Mechaninius pažeidimų ištaisymo darbai apima: ženklų valymą, esamų ženklų atstatymą, ištiesinimą, skydų atsukimą į vietą ir pritvirtinimą bei pan. Paslaugos tiekėjas apžiūros, remonto darbų išlaidas turi būti įsivertinęs į įkainį „Kelio ženklų priežiūros ir remonto paslaugos Varėnos m. ir Senosios Varėnos k. (ženklų valymas, esamų ženklų atstatymas, ištiesinimas, skydų atsukimas į vietą ir pritvirtinimas bei pan.)“.</w:t>
      </w:r>
    </w:p>
    <w:p w14:paraId="6BB0C0C0"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 xml:space="preserve">1.2. Varėnos mieste įrengtų šviesoforų priežiūra. </w:t>
      </w:r>
    </w:p>
    <w:p w14:paraId="76DF76F7"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Atlikdamas šviesoforų priežiūros paslaugas, paslaugos teikėjas privalo užtikrinti šviesoforų veikimą, sureguliuoti šviesoforų atramų vertikalumą, patikrinti valdymo ir jėgos skydų būklę, keisti arba remontuoti perdegusias lempas. Paslaugos teikėjas šias išlaidas turi būti įsivertinęs į įkainį „Varėnos m. įrengtų šviesoforų priežiūra (perdegusių šviesoforų lempų keitimas, šviesoforų atramų vertikalumo koregavimas, valdymo bei jėgos skydų būklės patikra)“. Paslaugos teikėjas nustatęs šviesoforų gedimus turi informuoti apie tai paslaugos gavėją kartu pateikdamas gedimo likvidavimo darbų sąmatą. Tokie darbai bus perkami atskiru pirkimu iš Paslaugos teikėjo arba kito tiekėjo Viešųjų pirkimų įstatymo nustatyta tvarka.</w:t>
      </w:r>
    </w:p>
    <w:p w14:paraId="75E3CD40"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2. Eismo saugumo priemonių įrengimas:</w:t>
      </w:r>
    </w:p>
    <w:p w14:paraId="3F460344"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2.1. Kelio ženklų įrengimas.</w:t>
      </w:r>
    </w:p>
    <w:p w14:paraId="7BF81AA5"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 xml:space="preserve">Užsakymas dėl naujų ženklų įrengimo turi būti atliktas per 1 mėn. nuo jo pateikimo dienos. Darbai atliekami visoje Varėnos rajono savivaldybės teritorijoje. Kelio ženklų atramų (stovų) pamatas turi būti betonuotas ir užtikrinti atramos stabilumą. Atramos pamatas turi būti įgilinamas ne mažiau kaip 75 cm. Atrama kelio ženklui turi būti pagaminta iš plieninio cinkuoto vamzdžio (Ø 76,1 mm, skersmens sienutės storis 2,9 mm). Kelio ženklo pritvirtinimui naudojami elementai turi atitikti S 235 klasės plieno kokybės reikalavimus arba turi būti pagaminti iš rūdijimui atsparaus ne žemesnės kaip A2 grupės plieno. Kelio ženklas turi būti iš cinkuotos arba aliumininės skardos su šviesą atspindinčia plėvele, ilgaamžis. Kelio ženklai gaminami ir įrengiami vadovaujantis Kelio ženklų </w:t>
      </w:r>
      <w:r w:rsidRPr="00820982">
        <w:rPr>
          <w:rFonts w:ascii="Times New Roman" w:hAnsi="Times New Roman"/>
          <w:sz w:val="24"/>
        </w:rPr>
        <w:lastRenderedPageBreak/>
        <w:t xml:space="preserve">įrengimo ir vertikaliojo ženklinimo taisyklėmis, patvirtintomis Lietuvos Respublikos susisiekimo ministro </w:t>
      </w:r>
      <w:r w:rsidRPr="009834E0">
        <w:rPr>
          <w:rFonts w:ascii="Times New Roman" w:hAnsi="Times New Roman"/>
          <w:sz w:val="24"/>
        </w:rPr>
        <w:t>2012 m. sausio 31 d. įsakymu Nr. 3-83</w:t>
      </w:r>
      <w:r w:rsidRPr="00820982">
        <w:rPr>
          <w:rFonts w:ascii="Times New Roman" w:hAnsi="Times New Roman"/>
          <w:sz w:val="24"/>
        </w:rPr>
        <w:t xml:space="preserve"> „</w:t>
      </w:r>
      <w:hyperlink r:id="rId4" w:history="1">
        <w:r w:rsidRPr="00820982">
          <w:rPr>
            <w:rFonts w:ascii="Times New Roman" w:hAnsi="Times New Roman"/>
            <w:sz w:val="24"/>
          </w:rPr>
          <w:t>Dėl kelio ženklų įrengimo ir vertikaliojo ženklinimo taisyklių patvirtinimo</w:t>
        </w:r>
      </w:hyperlink>
      <w:r w:rsidRPr="00820982">
        <w:rPr>
          <w:rFonts w:ascii="Times New Roman" w:hAnsi="Times New Roman"/>
          <w:sz w:val="24"/>
        </w:rPr>
        <w:t>“, ir kitais teisės aktais, reglamentuojančiais jų gamybą ir įrengimą. Kelio ženklų kokybė turi atitikti Europos Sąjungos teisės aktų nustatytus reikalavimus.</w:t>
      </w:r>
    </w:p>
    <w:p w14:paraId="78232F10"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Kelio ženklo demontavimas turi būti atliktas per vieną savaitė nuo užsakymo pateikimo dienos. Demontavus ženklą turi būti atstatytos esamos dangos.</w:t>
      </w:r>
    </w:p>
    <w:p w14:paraId="78D17437"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2.2. Greičio mažinimo kalnelių įrengimas.</w:t>
      </w:r>
    </w:p>
    <w:p w14:paraId="1664687B"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Greičio mažinimo kalneliai turi būti ne mažesnio kaip 50 mm aukščio, ne mažesnio kaip 600 mm pločio. Pažymėti geltonos spalvos šviesą atspindinčia juosta.</w:t>
      </w:r>
    </w:p>
    <w:p w14:paraId="2508EBF6"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2.3. Atitvarų įrengimas.</w:t>
      </w:r>
    </w:p>
    <w:p w14:paraId="64BEF3E0" w14:textId="23818099" w:rsidR="00433E15" w:rsidRPr="009834E0" w:rsidRDefault="00433E15" w:rsidP="00820982">
      <w:pPr>
        <w:spacing w:line="360" w:lineRule="auto"/>
        <w:ind w:firstLine="851"/>
        <w:jc w:val="both"/>
        <w:rPr>
          <w:rFonts w:ascii="Times New Roman" w:hAnsi="Times New Roman"/>
          <w:sz w:val="24"/>
        </w:rPr>
      </w:pPr>
      <w:r w:rsidRPr="009834E0">
        <w:rPr>
          <w:rFonts w:ascii="Times New Roman" w:hAnsi="Times New Roman"/>
          <w:sz w:val="24"/>
        </w:rPr>
        <w:t>Atitvarų sistemos įrengiamas vadovaujantis Automobilių kelių transporto priemonių apsauginių atitvarų sistemų projektavimo taisyklėmis (KPT TAS 09) ir Automobilių kelių transporto priemonių plieninių apsauginių atitvarų sistemų techninių reikalavimų aprašu (TRA TAS-PL 09).</w:t>
      </w:r>
    </w:p>
    <w:p w14:paraId="56E59971" w14:textId="77777777" w:rsidR="00820982" w:rsidRP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2.4. Sferinių veidrodžių įrengimas.</w:t>
      </w:r>
    </w:p>
    <w:p w14:paraId="413C5B44" w14:textId="62E7435D" w:rsidR="00820982" w:rsidRDefault="00820982" w:rsidP="00820982">
      <w:pPr>
        <w:spacing w:line="360" w:lineRule="auto"/>
        <w:ind w:firstLine="851"/>
        <w:jc w:val="both"/>
        <w:rPr>
          <w:rFonts w:ascii="Times New Roman" w:hAnsi="Times New Roman"/>
          <w:sz w:val="24"/>
        </w:rPr>
      </w:pPr>
      <w:r w:rsidRPr="00820982">
        <w:rPr>
          <w:rFonts w:ascii="Times New Roman" w:hAnsi="Times New Roman"/>
          <w:sz w:val="24"/>
        </w:rPr>
        <w:t>Sferiniai veidrodžiai turi būti įrengiami, pritvirtinant prie esamo stovo.</w:t>
      </w:r>
    </w:p>
    <w:p w14:paraId="19A42254" w14:textId="2FA303A3" w:rsidR="00CE0F1A" w:rsidRDefault="00CE0F1A" w:rsidP="00820982">
      <w:pPr>
        <w:spacing w:line="360" w:lineRule="auto"/>
        <w:ind w:firstLine="851"/>
        <w:jc w:val="both"/>
        <w:rPr>
          <w:rFonts w:ascii="Times New Roman" w:hAnsi="Times New Roman"/>
          <w:sz w:val="24"/>
        </w:rPr>
      </w:pPr>
      <w:r>
        <w:rPr>
          <w:rFonts w:ascii="Times New Roman" w:hAnsi="Times New Roman"/>
          <w:sz w:val="24"/>
        </w:rPr>
        <w:t xml:space="preserve">2.5. </w:t>
      </w:r>
      <w:r w:rsidRPr="00CE0F1A">
        <w:rPr>
          <w:rFonts w:ascii="Times New Roman" w:hAnsi="Times New Roman"/>
          <w:sz w:val="24"/>
        </w:rPr>
        <w:t>Automobilių kelių signalinių stulpeliai</w:t>
      </w:r>
    </w:p>
    <w:p w14:paraId="0E2F1AF5" w14:textId="0BE29349" w:rsidR="00CE0F1A" w:rsidRPr="00CE0F1A" w:rsidRDefault="00CE0F1A" w:rsidP="00CE0F1A">
      <w:pPr>
        <w:spacing w:line="360" w:lineRule="auto"/>
        <w:ind w:firstLine="851"/>
        <w:jc w:val="both"/>
        <w:rPr>
          <w:rFonts w:ascii="Times New Roman" w:hAnsi="Times New Roman"/>
          <w:sz w:val="24"/>
        </w:rPr>
      </w:pPr>
      <w:r w:rsidRPr="00CE0F1A">
        <w:rPr>
          <w:rFonts w:ascii="Times New Roman" w:hAnsi="Times New Roman"/>
          <w:sz w:val="24"/>
        </w:rPr>
        <w:t>Automobilių kelių signalinių stulpeliai</w:t>
      </w:r>
      <w:r>
        <w:rPr>
          <w:rFonts w:ascii="Times New Roman" w:hAnsi="Times New Roman"/>
          <w:sz w:val="24"/>
        </w:rPr>
        <w:t xml:space="preserve"> įrengiami vadovaujantis Au</w:t>
      </w:r>
      <w:r w:rsidRPr="00CE0F1A">
        <w:rPr>
          <w:rFonts w:ascii="Times New Roman" w:hAnsi="Times New Roman"/>
          <w:sz w:val="24"/>
        </w:rPr>
        <w:t>tomobilių kelių signalinių stulpelių techninių reikalavimų aprašu ir įrengimo taisyklėmis TRAT SST 14, patvirtintomis Lietuvos automobilių kelių direkcijos</w:t>
      </w:r>
      <w:r>
        <w:rPr>
          <w:rFonts w:ascii="Times New Roman" w:hAnsi="Times New Roman"/>
          <w:sz w:val="24"/>
        </w:rPr>
        <w:t xml:space="preserve"> </w:t>
      </w:r>
      <w:r w:rsidRPr="00CE0F1A">
        <w:rPr>
          <w:rFonts w:ascii="Times New Roman" w:hAnsi="Times New Roman"/>
          <w:sz w:val="24"/>
        </w:rPr>
        <w:t>prie Susisiekimo ministerijos direktoriaus</w:t>
      </w:r>
      <w:r>
        <w:rPr>
          <w:rFonts w:ascii="Times New Roman" w:hAnsi="Times New Roman"/>
          <w:sz w:val="24"/>
        </w:rPr>
        <w:t xml:space="preserve"> </w:t>
      </w:r>
      <w:r w:rsidRPr="00CE0F1A">
        <w:rPr>
          <w:rFonts w:ascii="Times New Roman" w:hAnsi="Times New Roman"/>
          <w:sz w:val="24"/>
        </w:rPr>
        <w:t>2014 m. vasario 20 d. įsakymu Nr. V-69</w:t>
      </w:r>
      <w:r>
        <w:rPr>
          <w:rFonts w:ascii="Times New Roman" w:hAnsi="Times New Roman"/>
          <w:sz w:val="24"/>
        </w:rPr>
        <w:t>.</w:t>
      </w:r>
    </w:p>
    <w:p w14:paraId="03062AB8" w14:textId="3BA7611A" w:rsidR="00820982" w:rsidRPr="00AB2F8A" w:rsidRDefault="00820982" w:rsidP="00AB2F8A">
      <w:pPr>
        <w:spacing w:line="360" w:lineRule="auto"/>
        <w:ind w:firstLine="851"/>
        <w:jc w:val="both"/>
        <w:rPr>
          <w:rFonts w:ascii="Times New Roman" w:hAnsi="Times New Roman"/>
          <w:sz w:val="24"/>
        </w:rPr>
      </w:pPr>
      <w:r w:rsidRPr="00820982">
        <w:rPr>
          <w:rFonts w:ascii="Times New Roman" w:hAnsi="Times New Roman"/>
          <w:sz w:val="24"/>
        </w:rPr>
        <w:t>3. Užsakymą atlikti naujų eismo saugumo priemonių įrengimo darbus raštu pateikia Varėnos rajono savivaldybės administracijos Turto valdymo skyrius arba Varėnos rajono savivaldybės administracijos atitinkamo seniūnijos seniūnas. Darbai atliekami visoje Varėnos rajono savivaldybės teritorijoje.</w:t>
      </w:r>
    </w:p>
    <w:sectPr w:rsidR="00820982" w:rsidRPr="00AB2F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F0"/>
    <w:rsid w:val="001D0B4C"/>
    <w:rsid w:val="002C0461"/>
    <w:rsid w:val="002E3356"/>
    <w:rsid w:val="00433E15"/>
    <w:rsid w:val="00820982"/>
    <w:rsid w:val="009834E0"/>
    <w:rsid w:val="00AB2F8A"/>
    <w:rsid w:val="00B85DF0"/>
    <w:rsid w:val="00BF6FC4"/>
    <w:rsid w:val="00CE0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4254"/>
  <w15:chartTrackingRefBased/>
  <w15:docId w15:val="{A8DFBE32-0EE9-41CE-BE08-DC873607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20982"/>
    <w:rPr>
      <w:rFonts w:ascii="Calibri" w:eastAsia="Calibri" w:hAnsi="Calibri" w:cs="Times New Roman"/>
    </w:rPr>
  </w:style>
  <w:style w:type="paragraph" w:styleId="Antrat2">
    <w:name w:val="heading 2"/>
    <w:basedOn w:val="prastasis"/>
    <w:next w:val="prastasis"/>
    <w:link w:val="Antrat2Diagrama"/>
    <w:uiPriority w:val="9"/>
    <w:unhideWhenUsed/>
    <w:qFormat/>
    <w:rsid w:val="002C04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CE0F1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
    <w:name w:val="Antraštė 2 Diagrama"/>
    <w:basedOn w:val="Numatytasispastraiposriftas"/>
    <w:link w:val="Antrat2"/>
    <w:uiPriority w:val="9"/>
    <w:rsid w:val="002C046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3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folex.lt/ta/15366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2761</Words>
  <Characters>1574</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Naudotojas</cp:lastModifiedBy>
  <cp:revision>2</cp:revision>
  <dcterms:created xsi:type="dcterms:W3CDTF">2024-12-11T06:14:00Z</dcterms:created>
  <dcterms:modified xsi:type="dcterms:W3CDTF">2024-12-11T06:14:00Z</dcterms:modified>
</cp:coreProperties>
</file>