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C70DA77"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F86E7A" w:rsidRPr="00F86E7A">
            <w:rPr>
              <w:rFonts w:cstheme="minorHAnsi"/>
              <w:b/>
              <w:bCs/>
              <w:sz w:val="28"/>
              <w:szCs w:val="28"/>
            </w:rPr>
            <w:t>Pastatų ir civilinės atsakomybės draudimas</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2556356B" w:rsidR="00AF482A" w:rsidRPr="00F86E7A" w:rsidRDefault="00CA0CC5" w:rsidP="00FA2FF9">
      <w:pPr>
        <w:pStyle w:val="Sraopastraipa"/>
        <w:numPr>
          <w:ilvl w:val="1"/>
          <w:numId w:val="39"/>
        </w:numPr>
        <w:spacing w:line="240" w:lineRule="auto"/>
        <w:ind w:left="697" w:firstLine="0"/>
        <w:rPr>
          <w:rFonts w:cstheme="minorHAnsi"/>
          <w:bCs/>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 xml:space="preserve">nėra </w:t>
      </w:r>
      <w:bookmarkStart w:id="10" w:name="_Hlk201219733"/>
      <w:r w:rsidR="00F86E7A" w:rsidRPr="00F86E7A">
        <w:rPr>
          <w:rFonts w:ascii="Times New Roman" w:hAnsi="Times New Roman" w:cs="Times New Roman"/>
          <w:bCs/>
        </w:rPr>
        <w:t>Pastatų ir civilinės atsakomybės draudim</w:t>
      </w:r>
      <w:r w:rsidR="00F86E7A" w:rsidRPr="00F86E7A">
        <w:rPr>
          <w:rFonts w:ascii="Times New Roman" w:hAnsi="Times New Roman" w:cs="Times New Roman"/>
          <w:bCs/>
        </w:rPr>
        <w:t>o</w:t>
      </w:r>
      <w:r w:rsidR="00471815" w:rsidRPr="00F86E7A">
        <w:rPr>
          <w:bCs/>
        </w:rPr>
        <w:t xml:space="preserve"> </w:t>
      </w:r>
      <w:bookmarkEnd w:id="10"/>
      <w:r w:rsidRPr="00F86E7A">
        <w:rPr>
          <w:rFonts w:cstheme="minorHAnsi"/>
          <w:bCs/>
        </w:rPr>
        <w:t xml:space="preserve"> </w:t>
      </w:r>
      <w:r w:rsidR="006F60EF" w:rsidRPr="00F86E7A">
        <w:rPr>
          <w:bCs/>
        </w:rPr>
        <w:t xml:space="preserve"> pasiūlymų. </w:t>
      </w:r>
    </w:p>
    <w:p w14:paraId="52EA068B" w14:textId="07BB1032" w:rsidR="00C71C6F" w:rsidRPr="00AF482A" w:rsidRDefault="00091F01" w:rsidP="00FA2FF9">
      <w:pPr>
        <w:pStyle w:val="Sraopastraipa"/>
        <w:numPr>
          <w:ilvl w:val="1"/>
          <w:numId w:val="39"/>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3B9419DC" w14:textId="77777777" w:rsidR="00F86E7A" w:rsidRPr="00F86E7A" w:rsidRDefault="005C6428" w:rsidP="00F86E7A">
      <w:pPr>
        <w:pStyle w:val="Default"/>
        <w:jc w:val="both"/>
        <w:rPr>
          <w:sz w:val="21"/>
          <w:szCs w:val="21"/>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4B223A">
        <w:rPr>
          <w:sz w:val="21"/>
          <w:szCs w:val="21"/>
        </w:rPr>
        <w:t>1.</w:t>
      </w:r>
      <w:r w:rsidRPr="004B223A">
        <w:rPr>
          <w:sz w:val="21"/>
          <w:szCs w:val="21"/>
        </w:rPr>
        <w:t>4</w:t>
      </w:r>
      <w:r w:rsidR="004F6423" w:rsidRPr="004B223A">
        <w:rPr>
          <w:sz w:val="21"/>
          <w:szCs w:val="21"/>
        </w:rPr>
        <w:t>.</w:t>
      </w:r>
      <w:r w:rsidR="004F6423" w:rsidRPr="004B223A">
        <w:rPr>
          <w:i/>
          <w:iCs/>
          <w:sz w:val="21"/>
          <w:szCs w:val="21"/>
        </w:rPr>
        <w:t xml:space="preserve"> </w:t>
      </w:r>
      <w:r w:rsidR="00800461" w:rsidRPr="004B223A">
        <w:rPr>
          <w:rFonts w:eastAsia="Calibri"/>
          <w:sz w:val="21"/>
          <w:szCs w:val="21"/>
        </w:rPr>
        <w:t xml:space="preserve"> </w:t>
      </w:r>
      <w:r w:rsidR="00F86E7A" w:rsidRPr="00F86E7A">
        <w:rPr>
          <w:rFonts w:eastAsia="Calibri"/>
          <w:sz w:val="21"/>
          <w:szCs w:val="21"/>
        </w:rPr>
        <w:t>Pirkimas vykdomas taikant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r w:rsidR="004B223A" w:rsidRPr="00F86E7A">
        <w:rPr>
          <w:sz w:val="21"/>
          <w:szCs w:val="21"/>
        </w:rPr>
        <w:t xml:space="preserve">  </w:t>
      </w:r>
    </w:p>
    <w:p w14:paraId="15179C0E" w14:textId="3BB0E1F7" w:rsidR="00257685" w:rsidRDefault="004B223A" w:rsidP="00F86E7A">
      <w:pPr>
        <w:pStyle w:val="Default"/>
        <w:jc w:val="both"/>
        <w:rPr>
          <w:rFonts w:eastAsia="Arial" w:cstheme="minorHAnsi"/>
        </w:rPr>
      </w:pPr>
      <w:r>
        <w:rPr>
          <w:sz w:val="21"/>
          <w:szCs w:val="21"/>
        </w:rPr>
        <w:t xml:space="preserve">     </w:t>
      </w:r>
      <w:r w:rsidR="00471815">
        <w:rPr>
          <w:rFonts w:eastAsia="Arial" w:cstheme="minorHAnsi"/>
        </w:rPr>
        <w:t xml:space="preserve">   </w:t>
      </w:r>
      <w:r w:rsidR="00F112F3">
        <w:rPr>
          <w:rFonts w:eastAsia="Arial" w:cstheme="minorHAnsi"/>
        </w:rPr>
        <w:t xml:space="preserve">  </w:t>
      </w:r>
      <w:r w:rsidR="00F86E7A">
        <w:rPr>
          <w:rFonts w:eastAsia="Arial" w:cstheme="minorHAnsi"/>
        </w:rPr>
        <w:t xml:space="preserve"> </w:t>
      </w:r>
      <w:r w:rsidR="003D3DF5">
        <w:rPr>
          <w:rFonts w:eastAsia="Arial" w:cstheme="minorHAnsi"/>
        </w:rPr>
        <w:t>1.</w:t>
      </w:r>
      <w:r w:rsidR="00F112F3">
        <w:rPr>
          <w:rFonts w:eastAsia="Arial" w:cstheme="minorHAnsi"/>
        </w:rPr>
        <w:t>5</w:t>
      </w:r>
      <w:r w:rsidR="003D3DF5">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7D294271" w:rsidR="00FB3C75" w:rsidRPr="009F2284"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F86E7A" w:rsidRPr="00F86E7A">
        <w:rPr>
          <w:rFonts w:eastAsia="Calibri" w:cstheme="minorHAnsi"/>
          <w:b/>
          <w:bCs/>
        </w:rPr>
        <w:t>Pastatų ir civilinės atsakomybės draudim</w:t>
      </w:r>
      <w:r w:rsidR="00F86E7A">
        <w:rPr>
          <w:rFonts w:eastAsia="Calibri" w:cstheme="minorHAnsi"/>
          <w:b/>
          <w:bCs/>
        </w:rPr>
        <w:t>o paslaugų.</w:t>
      </w:r>
      <w:r w:rsidR="004B223A">
        <w:rPr>
          <w:rFonts w:eastAsia="Calibri" w:cstheme="minorHAnsi"/>
          <w:b/>
          <w:bCs/>
        </w:rPr>
        <w:t xml:space="preserve">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716B85">
        <w:rPr>
          <w:rFonts w:cstheme="minorHAnsi"/>
          <w:b/>
          <w:bCs/>
        </w:rPr>
        <w:t>s</w:t>
      </w:r>
      <w:r w:rsidR="00044836" w:rsidRPr="00716B85">
        <w:rPr>
          <w:rFonts w:cstheme="minorHAnsi"/>
          <w:b/>
          <w:bCs/>
        </w:rPr>
        <w:t>pecialiųjų p</w:t>
      </w:r>
      <w:r w:rsidR="00AE2AEF" w:rsidRPr="00716B85">
        <w:rPr>
          <w:rFonts w:cstheme="minorHAnsi"/>
          <w:b/>
          <w:bCs/>
        </w:rPr>
        <w:t>irkimo sąlygų</w:t>
      </w:r>
      <w:r w:rsidR="00CA2668" w:rsidRPr="00716B85">
        <w:rPr>
          <w:rFonts w:cstheme="minorHAnsi"/>
          <w:b/>
          <w:bCs/>
        </w:rPr>
        <w:t xml:space="preserve"> 2 </w:t>
      </w:r>
      <w:r w:rsidR="00AE2AEF" w:rsidRPr="00716B85">
        <w:rPr>
          <w:rFonts w:cstheme="minorHAnsi"/>
          <w:b/>
          <w:bCs/>
        </w:rPr>
        <w:t xml:space="preserve"> priede</w:t>
      </w:r>
      <w:bookmarkEnd w:id="12"/>
      <w:r w:rsidR="00212DC8" w:rsidRPr="00716B85">
        <w:rPr>
          <w:rFonts w:cstheme="minorHAnsi"/>
          <w:b/>
          <w:bCs/>
        </w:rPr>
        <w:t xml:space="preserve"> ( techninė specifikacija)</w:t>
      </w:r>
      <w:r w:rsidR="00134775" w:rsidRPr="00716B85">
        <w:rPr>
          <w:rFonts w:cstheme="minorHAnsi"/>
          <w:b/>
          <w:bCs/>
        </w:rPr>
        <w:t xml:space="preserve"> ir specialiųjų pirkimo sąlygų </w:t>
      </w:r>
      <w:r w:rsidR="00EA2B5D">
        <w:rPr>
          <w:rFonts w:cstheme="minorHAnsi"/>
          <w:b/>
          <w:bCs/>
        </w:rPr>
        <w:t>5</w:t>
      </w:r>
      <w:r w:rsidR="00134775" w:rsidRPr="00716B85">
        <w:rPr>
          <w:rFonts w:cstheme="minorHAnsi"/>
          <w:b/>
          <w:bCs/>
        </w:rPr>
        <w:t xml:space="preserve">  priede</w:t>
      </w:r>
      <w:r w:rsidR="00716B85" w:rsidRPr="00716B85">
        <w:rPr>
          <w:rFonts w:cstheme="minorHAnsi"/>
          <w:b/>
          <w:bCs/>
        </w:rPr>
        <w:t xml:space="preserve"> (</w:t>
      </w:r>
      <w:bookmarkStart w:id="13" w:name="_Hlk201786603"/>
      <w:r w:rsidR="004B223A">
        <w:rPr>
          <w:rFonts w:cstheme="minorHAnsi"/>
          <w:b/>
          <w:bCs/>
        </w:rPr>
        <w:t>Techninė</w:t>
      </w:r>
      <w:r w:rsidR="00EA77C7">
        <w:rPr>
          <w:rFonts w:cstheme="minorHAnsi"/>
          <w:b/>
          <w:bCs/>
        </w:rPr>
        <w:t xml:space="preserve"> specifikacija Nr.1</w:t>
      </w:r>
      <w:r w:rsidR="00716B85" w:rsidRPr="00716B85">
        <w:rPr>
          <w:rFonts w:cstheme="minorHAnsi"/>
          <w:b/>
          <w:bCs/>
        </w:rPr>
        <w:t xml:space="preserve"> </w:t>
      </w:r>
      <w:bookmarkEnd w:id="13"/>
      <w:r w:rsidR="00716B85" w:rsidRPr="00716B85">
        <w:rPr>
          <w:rFonts w:cstheme="minorHAnsi"/>
          <w:b/>
          <w:bCs/>
        </w:rPr>
        <w:t xml:space="preserve">). </w:t>
      </w:r>
    </w:p>
    <w:p w14:paraId="25A611F3" w14:textId="5C843755" w:rsidR="00CA2668" w:rsidRPr="00CA2668"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w:t>
      </w:r>
      <w:r w:rsidR="00C35021">
        <w:rPr>
          <w:rFonts w:cstheme="minorHAnsi"/>
        </w:rPr>
        <w:t xml:space="preserve">yra skaidomas į </w:t>
      </w:r>
      <w:r w:rsidR="0056438E">
        <w:rPr>
          <w:rFonts w:cstheme="minorHAnsi"/>
        </w:rPr>
        <w:t>2</w:t>
      </w:r>
      <w:r w:rsidR="00C35021">
        <w:rPr>
          <w:rFonts w:cstheme="minorHAnsi"/>
        </w:rPr>
        <w:t xml:space="preserve"> dalis.</w:t>
      </w:r>
      <w:r w:rsidR="00CA2668" w:rsidRPr="00244994">
        <w:rPr>
          <w:rFonts w:cstheme="minorHAnsi"/>
        </w:rPr>
        <w:t xml:space="preserve"> Pirkimo apimtys, reikalavimai ir techninė specifikacija apibrėžti </w:t>
      </w:r>
      <w:r w:rsidR="00CA2668" w:rsidRPr="00716B85">
        <w:rPr>
          <w:rFonts w:cstheme="minorHAnsi"/>
          <w:b/>
          <w:bCs/>
        </w:rPr>
        <w:t>specialiųjų pirkimo sąlygų 2 priede</w:t>
      </w:r>
      <w:bookmarkStart w:id="14" w:name="_Hlk185543288"/>
      <w:r w:rsidR="00134775" w:rsidRPr="00716B85">
        <w:rPr>
          <w:rFonts w:cstheme="minorHAnsi"/>
          <w:b/>
          <w:bCs/>
        </w:rPr>
        <w:t xml:space="preserve"> ir specialiųjų pirkimo sąlygų </w:t>
      </w:r>
      <w:r w:rsidR="00EA2B5D">
        <w:rPr>
          <w:rFonts w:cstheme="minorHAnsi"/>
          <w:b/>
          <w:bCs/>
        </w:rPr>
        <w:t>5</w:t>
      </w:r>
      <w:r w:rsidR="00134775" w:rsidRPr="00716B85">
        <w:rPr>
          <w:rFonts w:cstheme="minorHAnsi"/>
          <w:b/>
          <w:bCs/>
        </w:rPr>
        <w:t xml:space="preserve">  priede. </w:t>
      </w:r>
    </w:p>
    <w:bookmarkEnd w:id="14"/>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42752441" w14:textId="264D01E8" w:rsidR="008B12C0" w:rsidRPr="00CE6251" w:rsidRDefault="00D41416" w:rsidP="0030047E">
      <w:pPr>
        <w:pStyle w:val="Sraopastraipa"/>
        <w:numPr>
          <w:ilvl w:val="1"/>
          <w:numId w:val="21"/>
        </w:numPr>
        <w:spacing w:line="240" w:lineRule="auto"/>
        <w:ind w:left="284" w:firstLine="0"/>
        <w:rPr>
          <w:rFonts w:cstheme="minorHAnsi"/>
        </w:rPr>
      </w:pPr>
      <w:r w:rsidRPr="00246900">
        <w:rPr>
          <w:rFonts w:cstheme="minorHAnsi"/>
          <w:b/>
          <w:bCs/>
        </w:rPr>
        <w:lastRenderedPageBreak/>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246900">
        <w:rPr>
          <w:rFonts w:cstheme="minorHAnsi"/>
          <w:b/>
          <w:bCs/>
        </w:rPr>
        <w:t>3</w:t>
      </w:r>
      <w:r w:rsidR="00D770B3" w:rsidRPr="00246900">
        <w:rPr>
          <w:rFonts w:cstheme="minorHAnsi"/>
          <w:b/>
          <w:bCs/>
        </w:rPr>
        <w:t xml:space="preserve"> </w:t>
      </w:r>
      <w:r w:rsidR="008339CC" w:rsidRPr="00246900">
        <w:rPr>
          <w:rFonts w:cstheme="minorHAnsi"/>
          <w:b/>
          <w:bCs/>
        </w:rPr>
        <w:t xml:space="preserve">priede </w:t>
      </w:r>
      <w:bookmarkStart w:id="18" w:name="_Hlk185543075"/>
      <w:r w:rsidR="005A5204" w:rsidRPr="00246900">
        <w:rPr>
          <w:rFonts w:cstheme="minorHAnsi"/>
          <w:b/>
          <w:bCs/>
        </w:rPr>
        <w:t>pateiktą pasiūlymo formą</w:t>
      </w:r>
      <w:r w:rsidR="00716B85" w:rsidRPr="00246900">
        <w:rPr>
          <w:rFonts w:cstheme="minorHAnsi"/>
          <w:b/>
          <w:bCs/>
        </w:rPr>
        <w:t xml:space="preserve"> (1</w:t>
      </w:r>
      <w:r w:rsidR="0056438E" w:rsidRPr="00246900">
        <w:rPr>
          <w:rFonts w:cstheme="minorHAnsi"/>
          <w:b/>
          <w:bCs/>
        </w:rPr>
        <w:t xml:space="preserve"> ir 2</w:t>
      </w:r>
      <w:r w:rsidR="00716B85" w:rsidRPr="00246900">
        <w:rPr>
          <w:rFonts w:cstheme="minorHAnsi"/>
          <w:b/>
          <w:bCs/>
        </w:rPr>
        <w:t xml:space="preserve"> pirkimo dalys)</w:t>
      </w:r>
      <w:bookmarkEnd w:id="18"/>
      <w:r w:rsidR="0056438E" w:rsidRPr="00246900">
        <w:rPr>
          <w:rFonts w:cstheme="minorHAnsi"/>
          <w:b/>
          <w:bCs/>
        </w:rPr>
        <w:t>.</w:t>
      </w:r>
      <w:r w:rsidR="005006A2" w:rsidRPr="00CE6251">
        <w:rPr>
          <w:rFonts w:cstheme="minorHAnsi"/>
          <w:b/>
          <w:bCs/>
          <w:color w:val="EE0000"/>
        </w:rPr>
        <w:t xml:space="preserve"> </w:t>
      </w:r>
      <w:r w:rsidR="005A5204" w:rsidRPr="00CE6251">
        <w:rPr>
          <w:rFonts w:cstheme="minorHAnsi"/>
          <w:color w:val="EE0000"/>
        </w:rPr>
        <w:t xml:space="preserve"> </w:t>
      </w:r>
      <w:r w:rsidR="005006A2" w:rsidRPr="00CE6251">
        <w:rPr>
          <w:rFonts w:cstheme="minorHAnsi"/>
        </w:rPr>
        <w:t>P</w:t>
      </w:r>
      <w:r w:rsidR="005A5204" w:rsidRPr="00CE6251">
        <w:rPr>
          <w:rFonts w:cstheme="minorHAnsi"/>
        </w:rPr>
        <w:t>asiūlymo formoje nurodyti ir kiti, tiekėjo nuomone, būtini dokumentai (jų kopijos)</w:t>
      </w:r>
      <w:bookmarkStart w:id="19"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19"/>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0"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1" w:name="_Toc15392775"/>
      <w:bookmarkStart w:id="22" w:name="_Toc137194953"/>
      <w:r w:rsidRPr="00E62E95">
        <w:rPr>
          <w:rFonts w:asciiTheme="minorHAnsi" w:hAnsiTheme="minorHAnsi" w:cstheme="minorHAnsi"/>
          <w:color w:val="auto"/>
        </w:rPr>
        <w:t>P</w:t>
      </w:r>
      <w:bookmarkEnd w:id="2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2"/>
    </w:p>
    <w:p w14:paraId="0C1B0E3A" w14:textId="77777777" w:rsidR="00E85882" w:rsidRPr="00A84437" w:rsidRDefault="00E85882" w:rsidP="00F77A5D">
      <w:pPr>
        <w:spacing w:line="240" w:lineRule="auto"/>
        <w:ind w:firstLine="0"/>
        <w:rPr>
          <w:rFonts w:cstheme="minorHAnsi"/>
          <w:vanish/>
        </w:rPr>
      </w:pPr>
    </w:p>
    <w:p w14:paraId="3087754A" w14:textId="09B4AAEC" w:rsidR="00166A00" w:rsidRPr="00600BA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3" w:name="_Hlk185543484"/>
      <w:r w:rsidR="009F2284" w:rsidRPr="00600BAA">
        <w:rPr>
          <w:rFonts w:eastAsia="Calibri" w:cstheme="minorHAnsi"/>
          <w:b/>
          <w:bCs/>
        </w:rPr>
        <w:t>3</w:t>
      </w:r>
      <w:r w:rsidR="00DE051B" w:rsidRPr="00600BAA">
        <w:rPr>
          <w:rFonts w:eastAsia="Calibri" w:cstheme="minorHAnsi"/>
          <w:b/>
          <w:bCs/>
        </w:rPr>
        <w:t xml:space="preserve"> priede</w:t>
      </w:r>
      <w:r w:rsidR="00DE051B" w:rsidRPr="00600BAA">
        <w:rPr>
          <w:rFonts w:eastAsia="Calibri" w:cstheme="minorHAnsi"/>
        </w:rPr>
        <w:t xml:space="preserve"> </w:t>
      </w:r>
      <w:r w:rsidR="00D770B3" w:rsidRPr="00600BAA">
        <w:rPr>
          <w:rFonts w:cstheme="minorHAnsi"/>
          <w:b/>
          <w:bCs/>
        </w:rPr>
        <w:t>pateiktą pasiūlymo formą</w:t>
      </w:r>
      <w:bookmarkEnd w:id="23"/>
      <w:r w:rsidR="005006A2" w:rsidRPr="00600BAA">
        <w:rPr>
          <w:rFonts w:cstheme="minorHAnsi"/>
          <w:b/>
          <w:bCs/>
        </w:rPr>
        <w:t xml:space="preserve"> ir </w:t>
      </w:r>
      <w:bookmarkStart w:id="24" w:name="_Hlk204202226"/>
      <w:r w:rsidR="005006A2" w:rsidRPr="00600BAA">
        <w:rPr>
          <w:rFonts w:cstheme="minorHAnsi"/>
          <w:b/>
          <w:bCs/>
        </w:rPr>
        <w:t xml:space="preserve">specialiųjų pirkimo sąlygų </w:t>
      </w:r>
      <w:r w:rsidR="00EA2B5D">
        <w:rPr>
          <w:rFonts w:cstheme="minorHAnsi"/>
          <w:b/>
          <w:bCs/>
        </w:rPr>
        <w:t>5</w:t>
      </w:r>
      <w:r w:rsidR="005006A2" w:rsidRPr="00600BAA">
        <w:rPr>
          <w:rFonts w:cstheme="minorHAnsi"/>
          <w:b/>
          <w:bCs/>
        </w:rPr>
        <w:t xml:space="preserve"> priedas </w:t>
      </w:r>
      <w:r w:rsidR="00CE6251">
        <w:rPr>
          <w:rFonts w:cstheme="minorHAnsi"/>
          <w:b/>
          <w:bCs/>
        </w:rPr>
        <w:t xml:space="preserve"> techninė specifikacij</w:t>
      </w:r>
      <w:r w:rsidR="0030047E">
        <w:rPr>
          <w:rFonts w:cstheme="minorHAnsi"/>
          <w:b/>
          <w:bCs/>
        </w:rPr>
        <w:t>a Nr. 1</w:t>
      </w:r>
    </w:p>
    <w:bookmarkEnd w:id="24"/>
    <w:p w14:paraId="10398CFA" w14:textId="7111ECAE"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16B85"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716B85" w:rsidRPr="127DD6E8">
        <w:t xml:space="preserve"> Tas pats tiekėjas gali būti nustatomas laimėtoju dėl </w:t>
      </w:r>
      <w:r w:rsidR="00716B85" w:rsidRPr="00600BAA">
        <w:t>visų pirkimo objekto dalių</w:t>
      </w:r>
      <w:r w:rsidR="00600BAA" w:rsidRPr="00600BAA">
        <w:rPr>
          <w:i/>
          <w:iCs/>
        </w:rPr>
        <w:t>.</w:t>
      </w:r>
    </w:p>
    <w:p w14:paraId="190D02F2" w14:textId="3247EADF" w:rsidR="00CE6251"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00BAA">
        <w:rPr>
          <w:rFonts w:eastAsia="Calibri" w:cstheme="minorHAnsi"/>
          <w:b/>
          <w:bCs/>
        </w:rPr>
        <w:t>3</w:t>
      </w:r>
      <w:r w:rsidR="00166A00" w:rsidRPr="00600BAA">
        <w:rPr>
          <w:rFonts w:eastAsia="Calibri" w:cstheme="minorHAnsi"/>
          <w:b/>
          <w:bCs/>
        </w:rPr>
        <w:t xml:space="preserve"> priede</w:t>
      </w:r>
      <w:r w:rsidR="00166A00" w:rsidRPr="00600BAA">
        <w:rPr>
          <w:rFonts w:eastAsia="Calibri" w:cstheme="minorHAnsi"/>
        </w:rPr>
        <w:t xml:space="preserve"> </w:t>
      </w:r>
      <w:r w:rsidR="00166A00" w:rsidRPr="00600BAA">
        <w:rPr>
          <w:rFonts w:cstheme="minorHAnsi"/>
          <w:b/>
          <w:bCs/>
        </w:rPr>
        <w:t>pateiktą pasiūlymo formą</w:t>
      </w:r>
      <w:r w:rsidR="0030047E">
        <w:rPr>
          <w:rFonts w:cstheme="minorHAnsi"/>
          <w:b/>
          <w:bCs/>
        </w:rPr>
        <w:t>.</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r>
        <w:rPr>
          <w:rFonts w:asciiTheme="minorHAnsi" w:hAnsiTheme="minorHAnsi" w:cstheme="minorHAnsi"/>
        </w:rPr>
        <w:t>8. Sutarties sudarymas</w:t>
      </w:r>
      <w:bookmarkEnd w:id="25"/>
      <w:bookmarkEnd w:id="26"/>
      <w:bookmarkEnd w:id="27"/>
      <w:bookmarkEnd w:id="28"/>
    </w:p>
    <w:p w14:paraId="4B42B3B3" w14:textId="00116B3B" w:rsidR="00D83C57" w:rsidRPr="004A0305" w:rsidRDefault="00D83C57" w:rsidP="000003B6">
      <w:pPr>
        <w:spacing w:line="240" w:lineRule="auto"/>
        <w:ind w:left="284" w:hanging="284"/>
        <w:rPr>
          <w:rFonts w:cstheme="minorHAnsi"/>
          <w:color w:val="000000" w:themeColor="text1"/>
        </w:rPr>
      </w:pPr>
    </w:p>
    <w:p w14:paraId="394EADC4" w14:textId="775ACE88" w:rsidR="0030047E" w:rsidRPr="00600BAA" w:rsidRDefault="000003B6" w:rsidP="0030047E">
      <w:pPr>
        <w:pStyle w:val="Betarp"/>
        <w:contextualSpacing/>
        <w:rPr>
          <w:rFonts w:cstheme="minorHAnsi"/>
          <w:b/>
          <w:bCs/>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w:t>
      </w:r>
      <w:r w:rsidR="00D83C57">
        <w:rPr>
          <w:color w:val="000000" w:themeColor="text1"/>
        </w:rPr>
        <w:lastRenderedPageBreak/>
        <w:t xml:space="preserve">pasiūlymai bus pripažinti laimėję. </w:t>
      </w:r>
      <w:r w:rsidR="00D83C57">
        <w:t>Sutarties sąlygos pateikiamos</w:t>
      </w:r>
      <w:r w:rsidR="00F56579">
        <w:t xml:space="preserve"> </w:t>
      </w:r>
      <w:r w:rsidR="0030047E" w:rsidRPr="00600BAA">
        <w:rPr>
          <w:rFonts w:cstheme="minorHAnsi"/>
          <w:b/>
          <w:bCs/>
        </w:rPr>
        <w:t xml:space="preserve">specialiųjų pirkimo sąlygų </w:t>
      </w:r>
      <w:r w:rsidR="00EA2B5D">
        <w:rPr>
          <w:rFonts w:cstheme="minorHAnsi"/>
          <w:b/>
          <w:bCs/>
        </w:rPr>
        <w:t>5</w:t>
      </w:r>
      <w:r w:rsidR="0030047E" w:rsidRPr="00600BAA">
        <w:rPr>
          <w:rFonts w:cstheme="minorHAnsi"/>
          <w:b/>
          <w:bCs/>
        </w:rPr>
        <w:t xml:space="preserve"> priedas </w:t>
      </w:r>
      <w:r w:rsidR="0030047E">
        <w:rPr>
          <w:rFonts w:cstheme="minorHAnsi"/>
          <w:b/>
          <w:bCs/>
        </w:rPr>
        <w:t xml:space="preserve"> techninė specifikacija Nr. 1</w:t>
      </w:r>
      <w:r w:rsidR="0030047E">
        <w:rPr>
          <w:rFonts w:cstheme="minorHAnsi"/>
          <w:b/>
          <w:bCs/>
        </w:rPr>
        <w:t xml:space="preserve">. Konkurso laimėtojas ruošia sutartį pasirašymui. </w:t>
      </w:r>
    </w:p>
    <w:p w14:paraId="4006AD6A" w14:textId="1A6CFDE4" w:rsidR="00D83C57" w:rsidRPr="00600BAA" w:rsidRDefault="00D83C57" w:rsidP="006C7DED">
      <w:pPr>
        <w:pStyle w:val="Sraopastraipa"/>
        <w:spacing w:line="240" w:lineRule="auto"/>
        <w:ind w:left="0" w:firstLine="709"/>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29" w:name="_Hlk185545118"/>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bookmarkEnd w:id="29"/>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154C5024" w14:textId="77777777" w:rsidR="00CA74CF" w:rsidRDefault="00CA74CF" w:rsidP="00112F92">
      <w:pPr>
        <w:spacing w:line="240" w:lineRule="auto"/>
        <w:ind w:left="7314" w:firstLine="0"/>
        <w:rPr>
          <w:rFonts w:cstheme="minorHAnsi"/>
        </w:rPr>
      </w:pPr>
    </w:p>
    <w:p w14:paraId="602002AE" w14:textId="77777777" w:rsidR="00CA74CF" w:rsidRDefault="00CA74CF" w:rsidP="00112F92">
      <w:pPr>
        <w:spacing w:line="240" w:lineRule="auto"/>
        <w:ind w:left="7314" w:firstLine="0"/>
        <w:rPr>
          <w:rFonts w:cstheme="minorHAnsi"/>
        </w:rPr>
      </w:pPr>
    </w:p>
    <w:p w14:paraId="58F68424" w14:textId="77777777" w:rsidR="00CA74CF" w:rsidRDefault="00CA74CF" w:rsidP="00112F92">
      <w:pPr>
        <w:spacing w:line="240" w:lineRule="auto"/>
        <w:ind w:left="7314" w:firstLine="0"/>
        <w:rPr>
          <w:rFonts w:cstheme="minorHAnsi"/>
        </w:rPr>
      </w:pPr>
    </w:p>
    <w:p w14:paraId="7EB7E87E" w14:textId="77777777" w:rsidR="00CA74CF" w:rsidRDefault="00CA74CF" w:rsidP="00112F92">
      <w:pPr>
        <w:spacing w:line="240" w:lineRule="auto"/>
        <w:ind w:left="7314" w:firstLine="0"/>
        <w:rPr>
          <w:rFonts w:cstheme="minorHAnsi"/>
        </w:rPr>
      </w:pPr>
    </w:p>
    <w:p w14:paraId="0BD1E50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50C10D6B" w14:textId="77777777" w:rsidR="0030047E" w:rsidRDefault="0030047E" w:rsidP="00112F92">
      <w:pPr>
        <w:spacing w:line="240" w:lineRule="auto"/>
        <w:ind w:left="7314" w:firstLine="0"/>
        <w:rPr>
          <w:rFonts w:cstheme="minorHAnsi"/>
        </w:rPr>
      </w:pPr>
    </w:p>
    <w:p w14:paraId="5E3933FB" w14:textId="77777777" w:rsidR="0030047E" w:rsidRDefault="0030047E" w:rsidP="00112F92">
      <w:pPr>
        <w:spacing w:line="240" w:lineRule="auto"/>
        <w:ind w:left="7314" w:firstLine="0"/>
        <w:rPr>
          <w:rFonts w:cstheme="minorHAnsi"/>
        </w:rPr>
      </w:pPr>
    </w:p>
    <w:p w14:paraId="3C4C8179" w14:textId="77777777" w:rsidR="0030047E" w:rsidRDefault="0030047E" w:rsidP="00112F92">
      <w:pPr>
        <w:spacing w:line="240" w:lineRule="auto"/>
        <w:ind w:left="7314" w:firstLine="0"/>
        <w:rPr>
          <w:rFonts w:cstheme="minorHAnsi"/>
        </w:rPr>
      </w:pPr>
    </w:p>
    <w:p w14:paraId="20F71C0B" w14:textId="77777777" w:rsidR="0030047E" w:rsidRDefault="0030047E" w:rsidP="00112F92">
      <w:pPr>
        <w:spacing w:line="240" w:lineRule="auto"/>
        <w:ind w:left="7314" w:firstLine="0"/>
        <w:rPr>
          <w:rFonts w:cstheme="minorHAnsi"/>
        </w:rPr>
      </w:pPr>
    </w:p>
    <w:p w14:paraId="4767372E" w14:textId="77777777" w:rsidR="0030047E" w:rsidRDefault="0030047E"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30" w:name="ketvpriedas"/>
      <w:bookmarkStart w:id="31" w:name="_Toc85439812"/>
      <w:r>
        <w:rPr>
          <w:rFonts w:eastAsiaTheme="minorHAnsi" w:cstheme="minorHAnsi"/>
          <w:b/>
          <w:bCs/>
        </w:rPr>
        <w:lastRenderedPageBreak/>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2" w:name="_heading=h.3rdcrjn"/>
      <w:bookmarkEnd w:id="32"/>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3"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3"/>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4" w:name="_Hlk185200352"/>
      <w:r>
        <w:rPr>
          <w:rFonts w:ascii="Times New Roman" w:eastAsia="Arial" w:hAnsi="Times New Roman" w:cs="Times New Roman"/>
          <w:i/>
          <w:color w:val="FF0000"/>
          <w:sz w:val="24"/>
          <w:szCs w:val="24"/>
        </w:rPr>
        <w:tab/>
      </w:r>
      <w:bookmarkEnd w:id="34"/>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6013BDA0" w14:textId="03C3B496" w:rsidR="00A8587E" w:rsidRPr="00A8587E" w:rsidRDefault="00A8587E" w:rsidP="00A8587E">
      <w:pPr>
        <w:suppressAutoHyphens/>
        <w:spacing w:line="240" w:lineRule="auto"/>
        <w:ind w:firstLine="0"/>
        <w:jc w:val="left"/>
        <w:rPr>
          <w:rFonts w:ascii="Times New Roman" w:eastAsia="Calibri" w:hAnsi="Times New Roman" w:cs="Times New Roman"/>
          <w:b/>
          <w:bCs/>
          <w:sz w:val="24"/>
          <w:szCs w:val="24"/>
          <w:lang w:eastAsia="en-US"/>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0"/>
      <w:bookmarkEnd w:id="31"/>
      <w:bookmarkEnd w:id="35"/>
      <w:r w:rsidRPr="00A8587E">
        <w:rPr>
          <w:rFonts w:ascii="Times New Roman" w:eastAsia="Times New Roman" w:hAnsi="Times New Roman" w:cs="Times New Roman"/>
          <w:sz w:val="24"/>
          <w:szCs w:val="24"/>
          <w:lang w:eastAsia="ar-SA"/>
        </w:rPr>
        <w:t xml:space="preserve">                                                                                                                </w:t>
      </w:r>
    </w:p>
    <w:p w14:paraId="3E6A5DF5" w14:textId="1A7F4E8E" w:rsidR="00F86E7A" w:rsidRDefault="00F86E7A" w:rsidP="00F86E7A">
      <w:pPr>
        <w:tabs>
          <w:tab w:val="left" w:pos="5540"/>
        </w:tabs>
        <w:jc w:val="center"/>
        <w:rPr>
          <w:color w:val="000000"/>
          <w:spacing w:val="-5"/>
          <w:sz w:val="20"/>
          <w:szCs w:val="20"/>
        </w:rPr>
      </w:pPr>
      <w:r>
        <w:rPr>
          <w:b/>
          <w:bCs/>
          <w:color w:val="000000"/>
          <w:spacing w:val="-5"/>
        </w:rPr>
        <w:t>VšĮ ANYKŠČIŲ PIRMINIS SVEIKATOS PRIEŽIŪROS CENTRAS</w:t>
      </w:r>
    </w:p>
    <w:p w14:paraId="42DD0397" w14:textId="77777777" w:rsidR="00F86E7A" w:rsidRDefault="00F86E7A" w:rsidP="00F86E7A">
      <w:pPr>
        <w:jc w:val="center"/>
        <w:rPr>
          <w:b/>
          <w:bCs/>
          <w:sz w:val="22"/>
          <w:szCs w:val="22"/>
        </w:rPr>
      </w:pPr>
      <w:r>
        <w:rPr>
          <w:b/>
          <w:bCs/>
          <w:sz w:val="22"/>
          <w:szCs w:val="22"/>
        </w:rPr>
        <w:t>TECHNINĖ SPECIFIKACIJA</w:t>
      </w:r>
    </w:p>
    <w:p w14:paraId="212A7F41" w14:textId="77777777" w:rsidR="00F86E7A" w:rsidRDefault="00F86E7A" w:rsidP="00F86E7A">
      <w:pPr>
        <w:jc w:val="center"/>
      </w:pPr>
      <w:r w:rsidRPr="00D12491">
        <w:t>202</w:t>
      </w:r>
      <w:r>
        <w:t xml:space="preserve">5 </w:t>
      </w:r>
      <w:r w:rsidRPr="00D12491">
        <w:t xml:space="preserve">m. </w:t>
      </w:r>
      <w:r>
        <w:t xml:space="preserve">liepos 16 </w:t>
      </w:r>
      <w:r w:rsidRPr="0032222B">
        <w:t xml:space="preserve">d. </w:t>
      </w:r>
    </w:p>
    <w:p w14:paraId="752BE4D9" w14:textId="02107800" w:rsidR="00F86E7A" w:rsidRDefault="00F86E7A" w:rsidP="00F86E7A">
      <w:pPr>
        <w:jc w:val="center"/>
        <w:rPr>
          <w:b/>
          <w:bCs/>
          <w:sz w:val="22"/>
          <w:szCs w:val="22"/>
        </w:rPr>
      </w:pPr>
      <w:r>
        <w:t>Anykščiai</w:t>
      </w:r>
    </w:p>
    <w:p w14:paraId="2FF75058" w14:textId="77777777" w:rsidR="00F86E7A" w:rsidRDefault="00F86E7A" w:rsidP="00F86E7A">
      <w:pPr>
        <w:pStyle w:val="Antrats"/>
        <w:rPr>
          <w:sz w:val="22"/>
          <w:szCs w:val="22"/>
        </w:rPr>
      </w:pPr>
    </w:p>
    <w:p w14:paraId="3DD20F05" w14:textId="77777777" w:rsidR="00F86E7A" w:rsidRDefault="00F86E7A" w:rsidP="00F86E7A">
      <w:pPr>
        <w:jc w:val="center"/>
        <w:rPr>
          <w:sz w:val="22"/>
          <w:szCs w:val="22"/>
        </w:rPr>
      </w:pPr>
    </w:p>
    <w:tbl>
      <w:tblPr>
        <w:tblW w:w="0" w:type="auto"/>
        <w:tblInd w:w="-173" w:type="dxa"/>
        <w:tblLayout w:type="fixed"/>
        <w:tblLook w:val="0000" w:firstRow="0" w:lastRow="0" w:firstColumn="0" w:lastColumn="0" w:noHBand="0" w:noVBand="0"/>
      </w:tblPr>
      <w:tblGrid>
        <w:gridCol w:w="9837"/>
      </w:tblGrid>
      <w:tr w:rsidR="00F86E7A" w14:paraId="41AE1325" w14:textId="77777777" w:rsidTr="00BE42B1">
        <w:tc>
          <w:tcPr>
            <w:tcW w:w="9837" w:type="dxa"/>
            <w:tcBorders>
              <w:top w:val="single" w:sz="4" w:space="0" w:color="000000"/>
              <w:left w:val="single" w:sz="4" w:space="0" w:color="000000"/>
              <w:bottom w:val="single" w:sz="4" w:space="0" w:color="000000"/>
              <w:right w:val="single" w:sz="4" w:space="0" w:color="000000"/>
            </w:tcBorders>
            <w:shd w:val="clear" w:color="auto" w:fill="auto"/>
          </w:tcPr>
          <w:p w14:paraId="3E96FE7F" w14:textId="77777777" w:rsidR="00F86E7A" w:rsidRDefault="00F86E7A" w:rsidP="00BE42B1">
            <w:r>
              <w:rPr>
                <w:b/>
                <w:bCs/>
                <w:color w:val="000000"/>
                <w:sz w:val="22"/>
                <w:szCs w:val="22"/>
              </w:rPr>
              <w:t>Pirkimo objekto pavadinimas</w:t>
            </w:r>
          </w:p>
        </w:tc>
      </w:tr>
      <w:tr w:rsidR="00F86E7A" w14:paraId="7024848E" w14:textId="77777777" w:rsidTr="00BE42B1">
        <w:trPr>
          <w:trHeight w:val="619"/>
        </w:trPr>
        <w:tc>
          <w:tcPr>
            <w:tcW w:w="9837" w:type="dxa"/>
            <w:tcBorders>
              <w:top w:val="single" w:sz="4" w:space="0" w:color="000000"/>
              <w:left w:val="single" w:sz="4" w:space="0" w:color="000000"/>
              <w:bottom w:val="single" w:sz="4" w:space="0" w:color="000000"/>
              <w:right w:val="single" w:sz="4" w:space="0" w:color="000000"/>
            </w:tcBorders>
            <w:shd w:val="clear" w:color="auto" w:fill="auto"/>
          </w:tcPr>
          <w:p w14:paraId="4E215772" w14:textId="77777777" w:rsidR="00F86E7A" w:rsidRPr="00A97726" w:rsidRDefault="00F86E7A" w:rsidP="00BE42B1">
            <w:pPr>
              <w:tabs>
                <w:tab w:val="left" w:pos="0"/>
                <w:tab w:val="left" w:pos="1080"/>
              </w:tabs>
              <w:snapToGrid w:val="0"/>
              <w:spacing w:line="100" w:lineRule="atLeast"/>
              <w:rPr>
                <w:b/>
              </w:rPr>
            </w:pPr>
            <w:r>
              <w:rPr>
                <w:b/>
              </w:rPr>
              <w:t>Pastatų ir civilinės atsakomybės draudimas</w:t>
            </w:r>
          </w:p>
        </w:tc>
      </w:tr>
      <w:tr w:rsidR="00F86E7A" w14:paraId="0B2EA75F" w14:textId="77777777" w:rsidTr="00BE42B1">
        <w:trPr>
          <w:trHeight w:val="351"/>
        </w:trPr>
        <w:tc>
          <w:tcPr>
            <w:tcW w:w="9837" w:type="dxa"/>
            <w:tcBorders>
              <w:top w:val="single" w:sz="4" w:space="0" w:color="000000"/>
              <w:left w:val="single" w:sz="4" w:space="0" w:color="000000"/>
              <w:bottom w:val="single" w:sz="4" w:space="0" w:color="000000"/>
              <w:right w:val="single" w:sz="4" w:space="0" w:color="000000"/>
            </w:tcBorders>
            <w:shd w:val="clear" w:color="auto" w:fill="auto"/>
          </w:tcPr>
          <w:p w14:paraId="43FE3B1D" w14:textId="77777777" w:rsidR="00F86E7A" w:rsidRDefault="00F86E7A" w:rsidP="00BE42B1">
            <w:r>
              <w:rPr>
                <w:b/>
                <w:sz w:val="22"/>
                <w:szCs w:val="22"/>
              </w:rPr>
              <w:t xml:space="preserve">Pirkimo objekto aprašymas ir </w:t>
            </w:r>
            <w:r w:rsidRPr="00D45505">
              <w:rPr>
                <w:b/>
              </w:rPr>
              <w:t>pirkimo objektui keliami reikalavimai</w:t>
            </w:r>
            <w:r w:rsidRPr="00D45505">
              <w:t xml:space="preserve"> (</w:t>
            </w:r>
            <w:r w:rsidRPr="00D45505">
              <w:rPr>
                <w:i/>
              </w:rPr>
              <w:t>ketinamų pirkti prekių, paslaugų ar darbų savybės, kokybės reikalavimai)</w:t>
            </w:r>
          </w:p>
        </w:tc>
      </w:tr>
      <w:tr w:rsidR="00F86E7A" w14:paraId="47363880" w14:textId="77777777" w:rsidTr="00BE42B1">
        <w:trPr>
          <w:trHeight w:val="619"/>
        </w:trPr>
        <w:tc>
          <w:tcPr>
            <w:tcW w:w="9837" w:type="dxa"/>
            <w:tcBorders>
              <w:top w:val="single" w:sz="4" w:space="0" w:color="000000"/>
              <w:left w:val="single" w:sz="4" w:space="0" w:color="000000"/>
              <w:bottom w:val="single" w:sz="4" w:space="0" w:color="000000"/>
              <w:right w:val="single" w:sz="4" w:space="0" w:color="000000"/>
            </w:tcBorders>
            <w:shd w:val="clear" w:color="auto" w:fill="auto"/>
          </w:tcPr>
          <w:p w14:paraId="17D7A734" w14:textId="5CC73085" w:rsidR="00F86E7A" w:rsidRPr="00BC03CC" w:rsidRDefault="00F86E7A" w:rsidP="00BE42B1">
            <w:pPr>
              <w:rPr>
                <w:b/>
              </w:rPr>
            </w:pPr>
            <w:r>
              <w:rPr>
                <w:b/>
              </w:rPr>
              <w:t>Pridedamas</w:t>
            </w:r>
            <w:r w:rsidR="00EA77C7">
              <w:rPr>
                <w:b/>
              </w:rPr>
              <w:t xml:space="preserve"> </w:t>
            </w:r>
            <w:r w:rsidR="00EA77C7" w:rsidRPr="00716B85">
              <w:rPr>
                <w:rFonts w:cstheme="minorHAnsi"/>
                <w:b/>
                <w:bCs/>
              </w:rPr>
              <w:t xml:space="preserve">specialiųjų pirkimo sąlygų </w:t>
            </w:r>
            <w:r w:rsidR="00EA2B5D">
              <w:rPr>
                <w:rFonts w:cstheme="minorHAnsi"/>
                <w:b/>
                <w:bCs/>
              </w:rPr>
              <w:t>5</w:t>
            </w:r>
            <w:r w:rsidR="00EA77C7" w:rsidRPr="00716B85">
              <w:rPr>
                <w:rFonts w:cstheme="minorHAnsi"/>
                <w:b/>
                <w:bCs/>
              </w:rPr>
              <w:t xml:space="preserve">  pried</w:t>
            </w:r>
            <w:r w:rsidR="00EA77C7">
              <w:rPr>
                <w:rFonts w:cstheme="minorHAnsi"/>
                <w:b/>
                <w:bCs/>
              </w:rPr>
              <w:t>as-</w:t>
            </w:r>
            <w:r w:rsidR="00EA77C7" w:rsidRPr="00716B85">
              <w:rPr>
                <w:rFonts w:cstheme="minorHAnsi"/>
                <w:b/>
                <w:bCs/>
              </w:rPr>
              <w:t xml:space="preserve"> </w:t>
            </w:r>
            <w:r w:rsidR="00EA77C7">
              <w:rPr>
                <w:b/>
              </w:rPr>
              <w:t xml:space="preserve"> techninė specifikacija </w:t>
            </w:r>
            <w:r>
              <w:rPr>
                <w:b/>
              </w:rPr>
              <w:t xml:space="preserve">  Nr. 1</w:t>
            </w:r>
          </w:p>
        </w:tc>
      </w:tr>
      <w:tr w:rsidR="00F86E7A" w14:paraId="7296FB97" w14:textId="77777777" w:rsidTr="00BE42B1">
        <w:tc>
          <w:tcPr>
            <w:tcW w:w="9837" w:type="dxa"/>
            <w:tcBorders>
              <w:top w:val="single" w:sz="4" w:space="0" w:color="000000"/>
              <w:left w:val="single" w:sz="4" w:space="0" w:color="000000"/>
              <w:bottom w:val="single" w:sz="4" w:space="0" w:color="000000"/>
              <w:right w:val="single" w:sz="4" w:space="0" w:color="000000"/>
            </w:tcBorders>
            <w:shd w:val="clear" w:color="auto" w:fill="auto"/>
          </w:tcPr>
          <w:p w14:paraId="062272B3" w14:textId="77777777" w:rsidR="00F86E7A" w:rsidRDefault="00F86E7A" w:rsidP="00BE42B1">
            <w:r>
              <w:rPr>
                <w:b/>
                <w:bCs/>
                <w:color w:val="000000"/>
                <w:sz w:val="22"/>
                <w:szCs w:val="22"/>
              </w:rPr>
              <w:t>Pirkimo objekto k</w:t>
            </w:r>
            <w:r>
              <w:rPr>
                <w:b/>
                <w:sz w:val="22"/>
                <w:szCs w:val="22"/>
              </w:rPr>
              <w:t xml:space="preserve">iekis ar apimtys </w:t>
            </w:r>
            <w:r>
              <w:rPr>
                <w:i/>
                <w:sz w:val="22"/>
                <w:szCs w:val="22"/>
              </w:rPr>
              <w:t>(atsižvelgiant į visą pirkimo sutarties trukmę su galimais pratęsimais)</w:t>
            </w:r>
          </w:p>
        </w:tc>
      </w:tr>
      <w:tr w:rsidR="00F86E7A" w14:paraId="662266BB" w14:textId="77777777" w:rsidTr="00BE42B1">
        <w:tc>
          <w:tcPr>
            <w:tcW w:w="9837" w:type="dxa"/>
            <w:tcBorders>
              <w:top w:val="single" w:sz="4" w:space="0" w:color="000000"/>
              <w:left w:val="single" w:sz="4" w:space="0" w:color="000000"/>
              <w:bottom w:val="single" w:sz="4" w:space="0" w:color="000000"/>
              <w:right w:val="single" w:sz="4" w:space="0" w:color="000000"/>
            </w:tcBorders>
            <w:shd w:val="clear" w:color="auto" w:fill="auto"/>
          </w:tcPr>
          <w:p w14:paraId="253EC366" w14:textId="77777777" w:rsidR="00F86E7A" w:rsidRPr="00795F00" w:rsidRDefault="00F86E7A" w:rsidP="00BE42B1">
            <w:pPr>
              <w:rPr>
                <w:b/>
              </w:rPr>
            </w:pPr>
            <w:r w:rsidRPr="00412149">
              <w:rPr>
                <w:sz w:val="22"/>
                <w:szCs w:val="22"/>
              </w:rPr>
              <w:t xml:space="preserve">  </w:t>
            </w:r>
            <w:r>
              <w:rPr>
                <w:sz w:val="22"/>
                <w:szCs w:val="22"/>
              </w:rPr>
              <w:t xml:space="preserve"> </w:t>
            </w:r>
          </w:p>
          <w:p w14:paraId="73DAD720" w14:textId="77777777" w:rsidR="00F86E7A" w:rsidRPr="00F949F5" w:rsidRDefault="00F86E7A" w:rsidP="00BE42B1">
            <w:pPr>
              <w:tabs>
                <w:tab w:val="left" w:pos="319"/>
              </w:tabs>
              <w:rPr>
                <w:b/>
              </w:rPr>
            </w:pPr>
            <w:r>
              <w:rPr>
                <w:b/>
                <w:sz w:val="22"/>
                <w:szCs w:val="22"/>
              </w:rPr>
              <w:t xml:space="preserve">  </w:t>
            </w:r>
            <w:r>
              <w:rPr>
                <w:b/>
              </w:rPr>
              <w:t>1  dalis- pastatų draudimas</w:t>
            </w:r>
          </w:p>
          <w:p w14:paraId="2D7BD3DF" w14:textId="77777777" w:rsidR="00F86E7A" w:rsidRDefault="00F86E7A" w:rsidP="00BE42B1">
            <w:pPr>
              <w:rPr>
                <w:b/>
              </w:rPr>
            </w:pPr>
            <w:r>
              <w:rPr>
                <w:b/>
              </w:rPr>
              <w:t xml:space="preserve">  2 dalis- </w:t>
            </w:r>
            <w:r w:rsidRPr="00901F0D">
              <w:rPr>
                <w:b/>
              </w:rPr>
              <w:t>civilinės atsakomybės draudimas</w:t>
            </w:r>
          </w:p>
          <w:p w14:paraId="027BE590" w14:textId="77777777" w:rsidR="00F86E7A" w:rsidRPr="00161A93" w:rsidRDefault="00F86E7A" w:rsidP="00BE42B1">
            <w:pPr>
              <w:rPr>
                <w:b/>
              </w:rPr>
            </w:pPr>
          </w:p>
        </w:tc>
      </w:tr>
      <w:tr w:rsidR="00F86E7A" w14:paraId="32505EFA" w14:textId="77777777" w:rsidTr="00BE42B1">
        <w:trPr>
          <w:trHeight w:val="279"/>
        </w:trPr>
        <w:tc>
          <w:tcPr>
            <w:tcW w:w="9837" w:type="dxa"/>
            <w:tcBorders>
              <w:top w:val="single" w:sz="4" w:space="0" w:color="000000"/>
              <w:left w:val="single" w:sz="4" w:space="0" w:color="000000"/>
              <w:bottom w:val="single" w:sz="4" w:space="0" w:color="auto"/>
              <w:right w:val="single" w:sz="4" w:space="0" w:color="000000"/>
            </w:tcBorders>
            <w:shd w:val="clear" w:color="auto" w:fill="auto"/>
          </w:tcPr>
          <w:p w14:paraId="50CBEE39" w14:textId="77777777" w:rsidR="00F86E7A" w:rsidRDefault="00F86E7A" w:rsidP="00BE42B1">
            <w:pPr>
              <w:rPr>
                <w:b/>
                <w:sz w:val="22"/>
                <w:szCs w:val="22"/>
              </w:rPr>
            </w:pPr>
            <w:r>
              <w:rPr>
                <w:b/>
                <w:sz w:val="22"/>
                <w:szCs w:val="22"/>
              </w:rPr>
              <w:t xml:space="preserve">Prekių pristatymo, paslaugų suteikimo ar darbų atlikimo terminai: </w:t>
            </w:r>
          </w:p>
          <w:p w14:paraId="3A7EECD4" w14:textId="77777777" w:rsidR="00F86E7A" w:rsidRDefault="00F86E7A" w:rsidP="00BE42B1"/>
        </w:tc>
      </w:tr>
      <w:tr w:rsidR="00F86E7A" w14:paraId="74A05507" w14:textId="77777777" w:rsidTr="00BE42B1">
        <w:trPr>
          <w:trHeight w:val="744"/>
        </w:trPr>
        <w:tc>
          <w:tcPr>
            <w:tcW w:w="9837" w:type="dxa"/>
            <w:tcBorders>
              <w:top w:val="single" w:sz="4" w:space="0" w:color="auto"/>
              <w:left w:val="single" w:sz="4" w:space="0" w:color="000000"/>
              <w:bottom w:val="single" w:sz="4" w:space="0" w:color="000000"/>
              <w:right w:val="single" w:sz="4" w:space="0" w:color="000000"/>
            </w:tcBorders>
            <w:shd w:val="clear" w:color="auto" w:fill="auto"/>
          </w:tcPr>
          <w:p w14:paraId="50586E1E" w14:textId="77777777" w:rsidR="00F86E7A" w:rsidRPr="00114FF6" w:rsidRDefault="00F86E7A" w:rsidP="00BE42B1">
            <w:pPr>
              <w:rPr>
                <w:b/>
                <w:sz w:val="22"/>
                <w:szCs w:val="22"/>
              </w:rPr>
            </w:pPr>
          </w:p>
          <w:p w14:paraId="6B8551CF" w14:textId="77777777" w:rsidR="00F86E7A" w:rsidRPr="00114FF6" w:rsidRDefault="00F86E7A" w:rsidP="00BE42B1">
            <w:pPr>
              <w:rPr>
                <w:b/>
              </w:rPr>
            </w:pPr>
            <w:r w:rsidRPr="00114FF6">
              <w:rPr>
                <w:b/>
                <w:sz w:val="22"/>
                <w:szCs w:val="22"/>
              </w:rPr>
              <w:t xml:space="preserve">  </w:t>
            </w:r>
            <w:r>
              <w:rPr>
                <w:b/>
              </w:rPr>
              <w:t>12 mėnesių</w:t>
            </w:r>
          </w:p>
        </w:tc>
      </w:tr>
      <w:tr w:rsidR="00F86E7A" w14:paraId="5E4E258D" w14:textId="77777777" w:rsidTr="00BE42B1">
        <w:trPr>
          <w:trHeight w:val="141"/>
        </w:trPr>
        <w:tc>
          <w:tcPr>
            <w:tcW w:w="9837" w:type="dxa"/>
            <w:tcBorders>
              <w:top w:val="single" w:sz="4" w:space="0" w:color="000000"/>
              <w:left w:val="single" w:sz="4" w:space="0" w:color="000000"/>
              <w:bottom w:val="single" w:sz="4" w:space="0" w:color="000000"/>
              <w:right w:val="single" w:sz="4" w:space="0" w:color="000000"/>
            </w:tcBorders>
            <w:shd w:val="clear" w:color="auto" w:fill="auto"/>
          </w:tcPr>
          <w:p w14:paraId="45EADDDC" w14:textId="77777777" w:rsidR="00F86E7A" w:rsidRDefault="00F86E7A" w:rsidP="00BE42B1">
            <w:pPr>
              <w:contextualSpacing/>
              <w:rPr>
                <w:sz w:val="22"/>
                <w:szCs w:val="22"/>
              </w:rPr>
            </w:pPr>
            <w:r>
              <w:rPr>
                <w:b/>
                <w:bCs/>
                <w:sz w:val="22"/>
                <w:szCs w:val="22"/>
              </w:rPr>
              <w:t>Papildoma informacija:</w:t>
            </w:r>
            <w:r>
              <w:rPr>
                <w:b/>
              </w:rPr>
              <w:t xml:space="preserve"> </w:t>
            </w:r>
          </w:p>
        </w:tc>
      </w:tr>
      <w:tr w:rsidR="00F86E7A" w14:paraId="404236AF" w14:textId="77777777" w:rsidTr="00BE42B1">
        <w:trPr>
          <w:trHeight w:val="141"/>
        </w:trPr>
        <w:tc>
          <w:tcPr>
            <w:tcW w:w="9837" w:type="dxa"/>
            <w:tcBorders>
              <w:top w:val="single" w:sz="4" w:space="0" w:color="000000"/>
              <w:left w:val="single" w:sz="4" w:space="0" w:color="000000"/>
              <w:bottom w:val="single" w:sz="4" w:space="0" w:color="000000"/>
              <w:right w:val="single" w:sz="4" w:space="0" w:color="000000"/>
            </w:tcBorders>
            <w:shd w:val="clear" w:color="auto" w:fill="auto"/>
          </w:tcPr>
          <w:p w14:paraId="770369E3" w14:textId="77777777" w:rsidR="00F86E7A" w:rsidRDefault="00F86E7A" w:rsidP="00BE42B1">
            <w:pPr>
              <w:contextualSpacing/>
              <w:rPr>
                <w:rFonts w:ascii="Calibri" w:hAnsi="Calibri" w:cs="Calibri"/>
                <w:color w:val="333333"/>
                <w:sz w:val="23"/>
                <w:szCs w:val="23"/>
              </w:rPr>
            </w:pPr>
          </w:p>
          <w:p w14:paraId="5902173C" w14:textId="77777777" w:rsidR="00F86E7A" w:rsidRDefault="00F86E7A" w:rsidP="00BE42B1">
            <w:pPr>
              <w:contextualSpacing/>
              <w:rPr>
                <w:b/>
                <w:bCs/>
                <w:sz w:val="22"/>
                <w:szCs w:val="22"/>
              </w:rPr>
            </w:pPr>
            <w:r w:rsidRPr="00CD4557">
              <w:rPr>
                <w:rFonts w:ascii="Calibri" w:hAnsi="Calibri" w:cs="Calibri"/>
                <w:color w:val="333333"/>
                <w:sz w:val="23"/>
                <w:szCs w:val="23"/>
              </w:rPr>
              <w:t>Pirkimas vykdomas taikant</w:t>
            </w:r>
            <w:r w:rsidRPr="00CD4557">
              <w:rPr>
                <w:sz w:val="22"/>
                <w:szCs w:val="22"/>
              </w:rPr>
              <w:t xml:space="preserve"> aplinkos apsaugos kriterijus, vadovaujantis Aplinkos apsaugos kriterijų, patvirtintų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p>
        </w:tc>
      </w:tr>
    </w:tbl>
    <w:p w14:paraId="4738A1E7" w14:textId="77777777" w:rsidR="00F86E7A" w:rsidRDefault="00F86E7A" w:rsidP="00F86E7A">
      <w:pPr>
        <w:widowControl w:val="0"/>
        <w:rPr>
          <w:b/>
          <w:sz w:val="22"/>
          <w:szCs w:val="22"/>
        </w:rPr>
      </w:pPr>
    </w:p>
    <w:p w14:paraId="2CE7D7E8" w14:textId="77777777" w:rsidR="00F86E7A" w:rsidRDefault="00F86E7A" w:rsidP="00F86E7A">
      <w:pPr>
        <w:rPr>
          <w:sz w:val="22"/>
          <w:szCs w:val="22"/>
        </w:rPr>
      </w:pPr>
    </w:p>
    <w:p w14:paraId="502696B3" w14:textId="77777777" w:rsidR="00A8587E" w:rsidRDefault="00A8587E" w:rsidP="006F60EF">
      <w:pPr>
        <w:rPr>
          <w:b/>
        </w:rPr>
        <w:sectPr w:rsidR="00A8587E" w:rsidSect="006F60EF">
          <w:headerReference w:type="default" r:id="rId14"/>
          <w:pgSz w:w="11906" w:h="16838"/>
          <w:pgMar w:top="1134" w:right="567" w:bottom="1134" w:left="1701" w:header="567" w:footer="567" w:gutter="0"/>
          <w:cols w:space="1296"/>
          <w:titlePg/>
          <w:docGrid w:linePitch="360"/>
        </w:sect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Default="00CB5907" w:rsidP="00CB5907">
      <w:pPr>
        <w:rPr>
          <w:rFonts w:ascii="Arial" w:hAnsi="Arial" w:cs="Arial"/>
          <w:b/>
          <w:bCs/>
          <w:smallCaps/>
          <w:sz w:val="22"/>
          <w:szCs w:val="22"/>
        </w:rPr>
      </w:pPr>
    </w:p>
    <w:p w14:paraId="61305A70" w14:textId="3D2192E5" w:rsidR="00E444B8" w:rsidRDefault="00E444B8"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042220C1" w14:textId="77777777" w:rsidR="00D27A0B" w:rsidRPr="00E444B8" w:rsidRDefault="00D27A0B"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06B4DE8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2" w:name="_Hlk201569304"/>
      <w:bookmarkStart w:id="43" w:name="_Hlk201570095"/>
      <w:r w:rsidRPr="00E444B8">
        <w:rPr>
          <w:rFonts w:ascii="Times New Roman" w:eastAsia="Times New Roman" w:hAnsi="Times New Roman" w:cs="Times New Roman"/>
          <w:color w:val="000000"/>
          <w:sz w:val="22"/>
          <w:szCs w:val="22"/>
        </w:rPr>
        <w:t>Herbas arba prekių ženklas</w:t>
      </w:r>
    </w:p>
    <w:p w14:paraId="63CA1372"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4" w:name="_Hlk201569738"/>
    </w:p>
    <w:p w14:paraId="5A58E8E9"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FEC0D16"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DBEC1AF"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19355B" w14:textId="77777777" w:rsidR="00E444B8" w:rsidRPr="00E444B8" w:rsidRDefault="00E444B8" w:rsidP="00782081">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420DBA6" w14:textId="77777777" w:rsidR="00E444B8" w:rsidRPr="00E444B8" w:rsidRDefault="00E444B8" w:rsidP="00EC05A7">
      <w:pPr>
        <w:suppressAutoHyphens/>
        <w:spacing w:line="20" w:lineRule="atLeast"/>
        <w:ind w:left="34" w:firstLine="0"/>
        <w:jc w:val="center"/>
        <w:rPr>
          <w:rFonts w:ascii="Times New Roman" w:eastAsia="Calibri" w:hAnsi="Times New Roman" w:cs="Times New Roman"/>
          <w:sz w:val="22"/>
          <w:szCs w:val="22"/>
          <w:lang w:eastAsia="en-US"/>
        </w:rPr>
      </w:pPr>
    </w:p>
    <w:p w14:paraId="4B971EE2" w14:textId="0DBA8CC4" w:rsidR="00E444B8" w:rsidRPr="00465F41" w:rsidRDefault="00E444B8" w:rsidP="00EC05A7">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bookmarkStart w:id="45" w:name="_Toc287257900"/>
      <w:r w:rsidRPr="00465F41">
        <w:rPr>
          <w:rFonts w:ascii="Times New Roman" w:eastAsia="Times New Roman" w:hAnsi="Times New Roman" w:cs="Times New Roman"/>
          <w:b/>
          <w:bCs/>
          <w:iCs/>
          <w:sz w:val="24"/>
          <w:szCs w:val="24"/>
        </w:rPr>
        <w:t>PASIŪLYMAS</w:t>
      </w:r>
      <w:bookmarkEnd w:id="45"/>
    </w:p>
    <w:p w14:paraId="3EB273A7" w14:textId="00BA11B0" w:rsidR="0022609F" w:rsidRDefault="0030047E"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307A4C">
        <w:rPr>
          <w:rFonts w:ascii="Times New Roman" w:hAnsi="Times New Roman"/>
          <w:b/>
          <w:caps/>
          <w:color w:val="000000"/>
          <w:sz w:val="24"/>
          <w:szCs w:val="24"/>
        </w:rPr>
        <w:t>NEKILNOJAMO TURTO DRAUDIMAS</w:t>
      </w:r>
    </w:p>
    <w:p w14:paraId="109EC630" w14:textId="20267B4D" w:rsidR="008D4307" w:rsidRDefault="008D4307"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 xml:space="preserve">1 pirkimo dalis </w:t>
      </w:r>
    </w:p>
    <w:p w14:paraId="4A0D4CA9" w14:textId="6FA99716"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42DAEA"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4ED535F2"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4837754" w14:textId="77777777" w:rsid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7475586" w14:textId="77777777" w:rsidR="00D27A0B" w:rsidRPr="00E444B8" w:rsidRDefault="00D27A0B" w:rsidP="00E444B8">
      <w:pPr>
        <w:suppressAutoHyphens/>
        <w:spacing w:line="20" w:lineRule="atLeast"/>
        <w:ind w:left="34" w:firstLine="0"/>
        <w:jc w:val="center"/>
        <w:rPr>
          <w:rFonts w:ascii="Times New Roman" w:eastAsia="Calibri" w:hAnsi="Times New Roman" w:cs="Times New Roman"/>
          <w:sz w:val="22"/>
          <w:szCs w:val="22"/>
          <w:lang w:eastAsia="en-US"/>
        </w:rPr>
      </w:pPr>
    </w:p>
    <w:p w14:paraId="2285B95E" w14:textId="77777777" w:rsidR="00E444B8" w:rsidRPr="00E444B8" w:rsidRDefault="00E444B8" w:rsidP="00E444B8">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444B8" w:rsidRPr="00E444B8" w14:paraId="727F4BC1"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F251B8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D9E9FE0"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68424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0FC422FF"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A7F84F"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88A110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03BBA17F"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02F2CD9"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3CD86503"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8464753"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4AEDCED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0249CF2"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7A5A20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A7CCAD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B2B385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41DE8E7"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BB7524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07EB41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7CF6DE1"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4805CB"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2DCBCF8"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194A5914"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57BAD0A"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A13190E"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9B525E5"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64AA335E"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0819C13" w14:textId="77777777" w:rsidR="00E444B8" w:rsidRPr="00E444B8" w:rsidRDefault="00E444B8" w:rsidP="00E444B8">
      <w:pPr>
        <w:suppressAutoHyphens/>
        <w:spacing w:line="240" w:lineRule="auto"/>
        <w:ind w:firstLine="0"/>
        <w:rPr>
          <w:rFonts w:ascii="Times New Roman" w:eastAsia="Calibri" w:hAnsi="Times New Roman" w:cs="Times New Roman"/>
          <w:sz w:val="22"/>
          <w:szCs w:val="22"/>
          <w:lang w:eastAsia="en-US"/>
        </w:rPr>
      </w:pPr>
    </w:p>
    <w:p w14:paraId="374D7991" w14:textId="77777777" w:rsidR="00E444B8" w:rsidRPr="00E444B8" w:rsidRDefault="00E444B8" w:rsidP="00E444B8">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323D8279"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7CC32AC7"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E444B8" w:rsidRPr="00E444B8" w14:paraId="06D277D3" w14:textId="77777777" w:rsidTr="002D6E19">
        <w:tc>
          <w:tcPr>
            <w:tcW w:w="947" w:type="dxa"/>
          </w:tcPr>
          <w:p w14:paraId="664D17CA"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6969832"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3"/>
            </w:r>
          </w:p>
        </w:tc>
        <w:tc>
          <w:tcPr>
            <w:tcW w:w="3126" w:type="dxa"/>
          </w:tcPr>
          <w:p w14:paraId="4A597AA6"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5C30CE4"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E444B8" w:rsidRPr="00E444B8" w14:paraId="2FC5C968" w14:textId="77777777" w:rsidTr="002D6E19">
        <w:tc>
          <w:tcPr>
            <w:tcW w:w="947" w:type="dxa"/>
          </w:tcPr>
          <w:p w14:paraId="534B89D5"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13F3825A" w14:textId="77777777" w:rsidR="00E444B8" w:rsidRPr="00E444B8" w:rsidRDefault="00E444B8" w:rsidP="00E444B8">
            <w:pPr>
              <w:widowControl w:val="0"/>
              <w:ind w:left="34"/>
              <w:rPr>
                <w:rFonts w:eastAsia="Times New Roman" w:hAnsi="Times New Roman" w:cs="Times New Roman"/>
              </w:rPr>
            </w:pPr>
          </w:p>
        </w:tc>
        <w:tc>
          <w:tcPr>
            <w:tcW w:w="3126" w:type="dxa"/>
          </w:tcPr>
          <w:p w14:paraId="7FDC8597" w14:textId="77777777" w:rsidR="00E444B8" w:rsidRPr="00E444B8" w:rsidRDefault="00E444B8" w:rsidP="00E444B8">
            <w:pPr>
              <w:widowControl w:val="0"/>
              <w:ind w:left="34"/>
              <w:rPr>
                <w:rFonts w:eastAsia="Times New Roman" w:hAnsi="Times New Roman" w:cs="Times New Roman"/>
              </w:rPr>
            </w:pPr>
          </w:p>
        </w:tc>
        <w:tc>
          <w:tcPr>
            <w:tcW w:w="3083" w:type="dxa"/>
          </w:tcPr>
          <w:p w14:paraId="49FDFC53" w14:textId="77777777" w:rsidR="00E444B8" w:rsidRPr="00E444B8" w:rsidRDefault="00E444B8" w:rsidP="00E444B8">
            <w:pPr>
              <w:widowControl w:val="0"/>
              <w:ind w:left="34"/>
              <w:rPr>
                <w:rFonts w:eastAsia="Times New Roman" w:hAnsi="Times New Roman" w:cs="Times New Roman"/>
              </w:rPr>
            </w:pPr>
          </w:p>
        </w:tc>
      </w:tr>
      <w:tr w:rsidR="00E444B8" w:rsidRPr="00E444B8" w14:paraId="4E31B0F2" w14:textId="77777777" w:rsidTr="002D6E19">
        <w:tc>
          <w:tcPr>
            <w:tcW w:w="947" w:type="dxa"/>
          </w:tcPr>
          <w:p w14:paraId="51CC58AC"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277299AD" w14:textId="77777777" w:rsidR="00E444B8" w:rsidRPr="00E444B8" w:rsidRDefault="00E444B8" w:rsidP="00E444B8">
            <w:pPr>
              <w:widowControl w:val="0"/>
              <w:ind w:left="34"/>
              <w:rPr>
                <w:rFonts w:eastAsia="Times New Roman" w:hAnsi="Times New Roman" w:cs="Times New Roman"/>
              </w:rPr>
            </w:pPr>
          </w:p>
        </w:tc>
        <w:tc>
          <w:tcPr>
            <w:tcW w:w="3126" w:type="dxa"/>
          </w:tcPr>
          <w:p w14:paraId="727E377E" w14:textId="77777777" w:rsidR="00E444B8" w:rsidRPr="00E444B8" w:rsidRDefault="00E444B8" w:rsidP="00E444B8">
            <w:pPr>
              <w:widowControl w:val="0"/>
              <w:ind w:left="34"/>
              <w:rPr>
                <w:rFonts w:eastAsia="Times New Roman" w:hAnsi="Times New Roman" w:cs="Times New Roman"/>
              </w:rPr>
            </w:pPr>
          </w:p>
        </w:tc>
        <w:tc>
          <w:tcPr>
            <w:tcW w:w="3083" w:type="dxa"/>
          </w:tcPr>
          <w:p w14:paraId="6F23DF12" w14:textId="77777777" w:rsidR="00E444B8" w:rsidRPr="00E444B8" w:rsidRDefault="00E444B8" w:rsidP="00E444B8">
            <w:pPr>
              <w:widowControl w:val="0"/>
              <w:ind w:left="34"/>
              <w:rPr>
                <w:rFonts w:eastAsia="Times New Roman" w:hAnsi="Times New Roman" w:cs="Times New Roman"/>
              </w:rPr>
            </w:pPr>
          </w:p>
        </w:tc>
      </w:tr>
    </w:tbl>
    <w:p w14:paraId="635E140C" w14:textId="77777777" w:rsidR="00E444B8" w:rsidRPr="00E444B8" w:rsidRDefault="00E444B8" w:rsidP="00E444B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B33EBEC" w14:textId="77777777" w:rsidR="00E444B8" w:rsidRDefault="00E444B8" w:rsidP="00E444B8">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5CEDCDE9" w14:textId="77777777" w:rsidR="00D27A0B" w:rsidRDefault="00D27A0B" w:rsidP="00D27A0B">
      <w:pPr>
        <w:suppressAutoHyphens/>
        <w:spacing w:after="160" w:line="276" w:lineRule="auto"/>
        <w:ind w:left="720" w:firstLine="0"/>
        <w:contextualSpacing/>
        <w:rPr>
          <w:rFonts w:ascii="Times New Roman" w:eastAsia="Times New Roman" w:hAnsi="Times New Roman" w:cs="Times New Roman"/>
          <w:b/>
          <w:color w:val="000000"/>
          <w:sz w:val="22"/>
          <w:szCs w:val="22"/>
        </w:rPr>
      </w:pPr>
    </w:p>
    <w:p w14:paraId="01EE953B" w14:textId="47853185" w:rsidR="00E444B8" w:rsidRPr="00E444B8" w:rsidRDefault="00E444B8" w:rsidP="00D27A0B">
      <w:pPr>
        <w:suppressAutoHyphens/>
        <w:spacing w:after="160" w:line="276" w:lineRule="auto"/>
        <w:ind w:left="720" w:firstLine="0"/>
        <w:contextualSpacing/>
        <w:rPr>
          <w:rFonts w:ascii="Times New Roman" w:eastAsia="Times New Roman" w:hAnsi="Times New Roman" w:cs="Times New Roman"/>
          <w:sz w:val="22"/>
          <w:szCs w:val="22"/>
          <w:lang w:eastAsia="en-US"/>
        </w:rPr>
      </w:pP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444B8" w:rsidRPr="00E444B8" w14:paraId="476A7438" w14:textId="77777777" w:rsidTr="00745DC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8DF9967"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750CDB42"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477D4" w14:textId="77777777" w:rsidR="00E444B8" w:rsidRPr="00E444B8" w:rsidRDefault="00E444B8" w:rsidP="00E444B8">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5B57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E771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502B41F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8E525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CF96A29"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E444B8" w:rsidRPr="00E444B8" w14:paraId="162CF2A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F97391" w14:textId="3AAFA986"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r w:rsidR="001D581D">
              <w:rPr>
                <w:rFonts w:ascii="Times New Roman" w:eastAsia="Calibri" w:hAnsi="Times New Roman" w:cs="Times New Roman"/>
                <w:color w:val="000000"/>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63830B23" w14:textId="59587BBD" w:rsidR="00D27A0B" w:rsidRDefault="00D27A0B" w:rsidP="00D27A0B">
            <w:pPr>
              <w:suppressAutoHyphens/>
              <w:spacing w:line="20" w:lineRule="atLeast"/>
              <w:ind w:left="34" w:firstLine="0"/>
              <w:jc w:val="left"/>
              <w:rPr>
                <w:rFonts w:ascii="Times New Roman" w:eastAsia="Times New Roman" w:hAnsi="Times New Roman" w:cs="Times New Roman"/>
                <w:b/>
                <w:bCs/>
                <w:kern w:val="2"/>
                <w:sz w:val="24"/>
                <w:szCs w:val="24"/>
                <w:lang w:eastAsia="en-GB"/>
              </w:rPr>
            </w:pPr>
            <w:r>
              <w:rPr>
                <w:rFonts w:ascii="Times New Roman" w:hAnsi="Times New Roman"/>
                <w:b/>
                <w:color w:val="000000"/>
                <w:sz w:val="24"/>
                <w:szCs w:val="24"/>
              </w:rPr>
              <w:t>N</w:t>
            </w:r>
            <w:r w:rsidRPr="00307A4C">
              <w:rPr>
                <w:rFonts w:ascii="Times New Roman" w:hAnsi="Times New Roman"/>
                <w:b/>
                <w:color w:val="000000"/>
                <w:sz w:val="24"/>
                <w:szCs w:val="24"/>
              </w:rPr>
              <w:t>ekilnojamo turto draudimas</w:t>
            </w:r>
          </w:p>
          <w:p w14:paraId="51D358BE" w14:textId="3FF98C2A" w:rsidR="00E444B8" w:rsidRPr="00782081" w:rsidRDefault="00E444B8"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004D69" w14:textId="34D8D67C" w:rsidR="00E444B8" w:rsidRPr="00E444B8" w:rsidRDefault="00D27A0B" w:rsidP="00465F41">
            <w:pPr>
              <w:widowControl w:val="0"/>
              <w:suppressAutoHyphens/>
              <w:spacing w:line="276" w:lineRule="auto"/>
              <w:ind w:left="111" w:firstLine="0"/>
              <w:rPr>
                <w:rFonts w:ascii="Times New Roman" w:eastAsia="Calibri" w:hAnsi="Times New Roman" w:cs="Times New Roman"/>
                <w:color w:val="000000"/>
                <w:sz w:val="22"/>
                <w:szCs w:val="22"/>
              </w:rPr>
            </w:pPr>
            <w:proofErr w:type="spellStart"/>
            <w:r>
              <w:rPr>
                <w:rFonts w:ascii="Times New Roman" w:eastAsia="Calibri" w:hAnsi="Times New Roman" w:cs="Times New Roman"/>
                <w:color w:val="000000"/>
                <w:sz w:val="22"/>
                <w:szCs w:val="22"/>
              </w:rPr>
              <w:t>Mėn</w:t>
            </w:r>
            <w:proofErr w:type="spellEnd"/>
            <w:r w:rsidR="001D581D">
              <w:rPr>
                <w:rFonts w:ascii="Times New Roman" w:eastAsia="Calibri" w:hAnsi="Times New Roman" w:cs="Times New Roman"/>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AA68D90" w14:textId="5B6E71B1" w:rsidR="00E444B8" w:rsidRPr="00B55E2C" w:rsidRDefault="001D581D"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D27A0B">
              <w:rPr>
                <w:rFonts w:ascii="Times New Roman" w:eastAsia="Calibri"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32918DAD"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F500D0"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5737E62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0DE089B" w14:textId="370C74EF"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0FCF867"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D255F2"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2F1700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862E35" w14:textId="1A5C1278" w:rsidR="00E444B8" w:rsidRPr="00E444B8" w:rsidRDefault="00D27A0B"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4A76346"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4983ADE"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4047661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70D05F" w14:textId="0C255108" w:rsidR="00E444B8" w:rsidRPr="00E444B8" w:rsidRDefault="00D27A0B"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2F6866F"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6901375"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0E2554FC" w14:textId="77777777" w:rsidR="00E444B8" w:rsidRPr="00E444B8" w:rsidRDefault="00E444B8" w:rsidP="00E444B8">
      <w:pPr>
        <w:widowControl w:val="0"/>
        <w:suppressAutoHyphens/>
        <w:spacing w:line="240" w:lineRule="auto"/>
        <w:ind w:firstLine="0"/>
        <w:rPr>
          <w:rFonts w:ascii="Times New Roman" w:eastAsia="Calibri" w:hAnsi="Times New Roman" w:cs="Times New Roman"/>
          <w:bCs/>
          <w:color w:val="00B0F0"/>
          <w:sz w:val="22"/>
          <w:szCs w:val="22"/>
        </w:rPr>
      </w:pPr>
    </w:p>
    <w:p w14:paraId="4939F0FB" w14:textId="77777777" w:rsidR="00E444B8" w:rsidRPr="00E444B8" w:rsidRDefault="00E444B8" w:rsidP="00E444B8">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4EDEB82E" w14:textId="77777777" w:rsidR="00E444B8" w:rsidRPr="00E444B8" w:rsidRDefault="00E444B8" w:rsidP="00E444B8">
      <w:pPr>
        <w:suppressAutoHyphens/>
        <w:spacing w:line="20" w:lineRule="atLeast"/>
        <w:ind w:firstLine="0"/>
        <w:rPr>
          <w:rFonts w:ascii="Times New Roman" w:eastAsia="Times New Roman" w:hAnsi="Times New Roman" w:cs="Times New Roman"/>
          <w:sz w:val="22"/>
          <w:szCs w:val="22"/>
          <w:lang w:eastAsia="en-US"/>
        </w:rPr>
      </w:pPr>
    </w:p>
    <w:p w14:paraId="514CA53C" w14:textId="77777777" w:rsidR="00E444B8" w:rsidRPr="00E444B8" w:rsidRDefault="00E444B8" w:rsidP="00E444B8">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046BD78D"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838ED27"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p>
    <w:p w14:paraId="7AEEBC18"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33B2D723"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p>
    <w:p w14:paraId="6EF41B46"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5C74A29" w14:textId="77777777" w:rsidR="00E444B8" w:rsidRPr="00E444B8" w:rsidRDefault="00E444B8" w:rsidP="00E444B8">
      <w:pPr>
        <w:suppressAutoHyphens/>
        <w:spacing w:line="20" w:lineRule="atLeast"/>
        <w:ind w:left="34" w:firstLine="0"/>
        <w:rPr>
          <w:rFonts w:ascii="Times New Roman" w:eastAsia="Calibri" w:hAnsi="Times New Roman" w:cs="Times New Roman"/>
          <w:b/>
          <w:bCs/>
          <w:i/>
          <w:sz w:val="22"/>
          <w:szCs w:val="22"/>
          <w:lang w:eastAsia="en-US"/>
        </w:rPr>
      </w:pPr>
    </w:p>
    <w:p w14:paraId="6974D8F0" w14:textId="77777777" w:rsidR="00E444B8" w:rsidRPr="00E444B8" w:rsidRDefault="00E444B8" w:rsidP="00E444B8">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2B36B6B"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2CC7DA" w14:textId="77777777" w:rsidR="00E444B8" w:rsidRPr="00E444B8" w:rsidRDefault="00E444B8" w:rsidP="00E444B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444B8" w:rsidRPr="00E444B8" w14:paraId="5DC95FAF" w14:textId="77777777" w:rsidTr="002D6E19">
        <w:tc>
          <w:tcPr>
            <w:tcW w:w="770" w:type="dxa"/>
            <w:tcBorders>
              <w:top w:val="single" w:sz="4" w:space="0" w:color="000000"/>
              <w:left w:val="single" w:sz="4" w:space="0" w:color="000000"/>
              <w:bottom w:val="single" w:sz="4" w:space="0" w:color="000000"/>
              <w:right w:val="single" w:sz="4" w:space="0" w:color="000000"/>
            </w:tcBorders>
            <w:vAlign w:val="center"/>
          </w:tcPr>
          <w:p w14:paraId="68FBEA2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353EDC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5D6E4C8"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0013AA8C"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D8260D4"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E444B8" w:rsidRPr="00E444B8" w14:paraId="2EED9F7E" w14:textId="77777777" w:rsidTr="002D6E19">
        <w:tc>
          <w:tcPr>
            <w:tcW w:w="770" w:type="dxa"/>
            <w:tcBorders>
              <w:top w:val="single" w:sz="4" w:space="0" w:color="000000"/>
              <w:left w:val="single" w:sz="4" w:space="0" w:color="000000"/>
              <w:bottom w:val="single" w:sz="4" w:space="0" w:color="000000"/>
              <w:right w:val="single" w:sz="4" w:space="0" w:color="000000"/>
            </w:tcBorders>
          </w:tcPr>
          <w:p w14:paraId="1168ACB0"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7B5A3B7"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E56A423"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CE3818C"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r>
    </w:tbl>
    <w:p w14:paraId="6D0C711F"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p w14:paraId="115CB5FD"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CBE6AFA"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p>
    <w:p w14:paraId="201AB7EA" w14:textId="77777777" w:rsidR="00E444B8" w:rsidRPr="00E444B8" w:rsidRDefault="00E444B8" w:rsidP="00E444B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3C0E3D3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09500D9A"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F268883"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44FF2F0"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27C9D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lastRenderedPageBreak/>
        <w:t>Pasiūlymas galioja_______________ (Jeigu pasiūlyme nenurodytas jo galiojimo terminas, laikoma, kad pasiūlymas galioja tiek, kiek nustatyta PD).</w:t>
      </w:r>
    </w:p>
    <w:p w14:paraId="1377F39D"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bookmarkEnd w:id="42"/>
    <w:bookmarkEnd w:id="44"/>
    <w:p w14:paraId="7BC976B8"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ADC62E2"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444B8" w:rsidRPr="00E444B8" w14:paraId="4188F774" w14:textId="77777777" w:rsidTr="002D6E19">
        <w:trPr>
          <w:trHeight w:val="186"/>
        </w:trPr>
        <w:tc>
          <w:tcPr>
            <w:tcW w:w="3283" w:type="dxa"/>
            <w:tcBorders>
              <w:top w:val="single" w:sz="4" w:space="0" w:color="000000"/>
            </w:tcBorders>
          </w:tcPr>
          <w:p w14:paraId="73CA639F" w14:textId="77777777" w:rsidR="00E444B8" w:rsidRPr="00E444B8" w:rsidRDefault="00E444B8" w:rsidP="00E444B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365CBDC7"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EE94E3E"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76B56EB"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6BF270A0"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1EE06A27" w14:textId="77777777" w:rsid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4ED7A2AF" w14:textId="36BDEA7C" w:rsidR="00465F41" w:rsidRPr="00E444B8" w:rsidRDefault="00465F41"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bookmarkEnd w:id="43"/>
    <w:p w14:paraId="5707BE58" w14:textId="00CBD396" w:rsidR="007D6542" w:rsidRDefault="00E444B8" w:rsidP="00745DCE">
      <w:pPr>
        <w:suppressAutoHyphens/>
        <w:spacing w:line="240" w:lineRule="auto"/>
        <w:ind w:firstLine="0"/>
        <w:jc w:val="left"/>
        <w:rPr>
          <w:rFonts w:ascii="Times New Roman" w:eastAsia="Times New Roman" w:hAnsi="Times New Roman" w:cs="Times New Roman"/>
          <w:bCs/>
          <w:sz w:val="22"/>
          <w:szCs w:val="22"/>
          <w:lang w:val="en-US" w:eastAsia="en-GB"/>
        </w:rPr>
      </w:pPr>
      <w:r w:rsidRPr="00E444B8">
        <w:rPr>
          <w:rFonts w:ascii="Times New Roman" w:eastAsia="Times New Roman" w:hAnsi="Times New Roman" w:cs="Times New Roman"/>
          <w:bCs/>
          <w:sz w:val="22"/>
          <w:szCs w:val="22"/>
          <w:lang w:val="en-US" w:eastAsia="en-GB"/>
        </w:rPr>
        <w:t xml:space="preserve">                                                                                 </w:t>
      </w:r>
      <w:bookmarkStart w:id="46" w:name="_Pirkimo_sąlygų_3"/>
      <w:bookmarkEnd w:id="46"/>
    </w:p>
    <w:p w14:paraId="34EA7D20" w14:textId="77777777" w:rsidR="00465F41" w:rsidRPr="00A54EAE" w:rsidRDefault="00465F41" w:rsidP="00745DCE">
      <w:pPr>
        <w:suppressAutoHyphens/>
        <w:spacing w:line="240" w:lineRule="auto"/>
        <w:ind w:firstLine="0"/>
        <w:jc w:val="left"/>
        <w:rPr>
          <w:rFonts w:cstheme="minorHAnsi"/>
        </w:rPr>
      </w:pPr>
    </w:p>
    <w:p w14:paraId="416EE195" w14:textId="55D0FA67" w:rsidR="00DF53CC" w:rsidRDefault="00DF53CC" w:rsidP="007D6542">
      <w:pPr>
        <w:spacing w:line="240" w:lineRule="auto"/>
        <w:ind w:left="7314" w:firstLine="0"/>
        <w:rPr>
          <w:rFonts w:ascii="Arial" w:hAnsi="Arial" w:cs="Arial"/>
        </w:rPr>
      </w:pPr>
    </w:p>
    <w:p w14:paraId="3DFBA25A" w14:textId="77777777" w:rsidR="00127BC5" w:rsidRDefault="00127BC5" w:rsidP="007D6542">
      <w:pPr>
        <w:spacing w:line="240" w:lineRule="auto"/>
        <w:ind w:left="7314" w:firstLine="0"/>
        <w:rPr>
          <w:rFonts w:ascii="Arial" w:hAnsi="Arial" w:cs="Arial"/>
        </w:rPr>
      </w:pPr>
    </w:p>
    <w:p w14:paraId="2C12E466" w14:textId="77777777" w:rsidR="00127BC5" w:rsidRDefault="00127BC5" w:rsidP="007D6542">
      <w:pPr>
        <w:spacing w:line="240" w:lineRule="auto"/>
        <w:ind w:left="7314" w:firstLine="0"/>
        <w:rPr>
          <w:rFonts w:ascii="Arial" w:hAnsi="Arial" w:cs="Arial"/>
        </w:rPr>
      </w:pPr>
    </w:p>
    <w:p w14:paraId="49774E0E" w14:textId="77777777" w:rsidR="00127BC5" w:rsidRDefault="00127BC5" w:rsidP="007D6542">
      <w:pPr>
        <w:spacing w:line="240" w:lineRule="auto"/>
        <w:ind w:left="7314" w:firstLine="0"/>
        <w:rPr>
          <w:rFonts w:ascii="Arial" w:hAnsi="Arial" w:cs="Arial"/>
        </w:rPr>
      </w:pPr>
    </w:p>
    <w:p w14:paraId="1C7C0165" w14:textId="77777777" w:rsidR="00127BC5" w:rsidRDefault="00127BC5" w:rsidP="007D6542">
      <w:pPr>
        <w:spacing w:line="240" w:lineRule="auto"/>
        <w:ind w:left="7314" w:firstLine="0"/>
        <w:rPr>
          <w:rFonts w:ascii="Arial" w:hAnsi="Arial" w:cs="Arial"/>
        </w:rPr>
      </w:pPr>
    </w:p>
    <w:p w14:paraId="3F08160E" w14:textId="77777777" w:rsidR="00127BC5" w:rsidRDefault="00127BC5" w:rsidP="007D6542">
      <w:pPr>
        <w:spacing w:line="240" w:lineRule="auto"/>
        <w:ind w:left="7314" w:firstLine="0"/>
        <w:rPr>
          <w:rFonts w:ascii="Arial" w:hAnsi="Arial" w:cs="Arial"/>
        </w:rPr>
      </w:pPr>
    </w:p>
    <w:p w14:paraId="04BD4152" w14:textId="77777777" w:rsidR="00127BC5" w:rsidRDefault="00127BC5" w:rsidP="007D6542">
      <w:pPr>
        <w:spacing w:line="240" w:lineRule="auto"/>
        <w:ind w:left="7314" w:firstLine="0"/>
        <w:rPr>
          <w:rFonts w:ascii="Arial" w:hAnsi="Arial" w:cs="Arial"/>
        </w:rPr>
      </w:pPr>
    </w:p>
    <w:p w14:paraId="188D5D0B" w14:textId="77777777" w:rsidR="00127BC5" w:rsidRDefault="00127BC5" w:rsidP="007D6542">
      <w:pPr>
        <w:spacing w:line="240" w:lineRule="auto"/>
        <w:ind w:left="7314" w:firstLine="0"/>
        <w:rPr>
          <w:rFonts w:ascii="Arial" w:hAnsi="Arial" w:cs="Arial"/>
        </w:rPr>
      </w:pPr>
    </w:p>
    <w:p w14:paraId="19464137" w14:textId="77777777" w:rsidR="00127BC5" w:rsidRDefault="00127BC5" w:rsidP="007D6542">
      <w:pPr>
        <w:spacing w:line="240" w:lineRule="auto"/>
        <w:ind w:left="7314" w:firstLine="0"/>
        <w:rPr>
          <w:rFonts w:ascii="Arial" w:hAnsi="Arial" w:cs="Arial"/>
        </w:rPr>
      </w:pPr>
    </w:p>
    <w:p w14:paraId="46889A6F" w14:textId="77777777" w:rsidR="00127BC5" w:rsidRDefault="00127BC5" w:rsidP="007D6542">
      <w:pPr>
        <w:spacing w:line="240" w:lineRule="auto"/>
        <w:ind w:left="7314" w:firstLine="0"/>
        <w:rPr>
          <w:rFonts w:ascii="Arial" w:hAnsi="Arial" w:cs="Arial"/>
        </w:rPr>
      </w:pPr>
    </w:p>
    <w:p w14:paraId="73BFCE79" w14:textId="77777777" w:rsidR="00127BC5" w:rsidRDefault="00127BC5" w:rsidP="007D6542">
      <w:pPr>
        <w:spacing w:line="240" w:lineRule="auto"/>
        <w:ind w:left="7314" w:firstLine="0"/>
        <w:rPr>
          <w:rFonts w:ascii="Arial" w:hAnsi="Arial" w:cs="Arial"/>
        </w:rPr>
      </w:pPr>
    </w:p>
    <w:p w14:paraId="425C82C5" w14:textId="77777777" w:rsidR="00127BC5" w:rsidRDefault="00127BC5"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494AE893"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Herbas arba prekių ženklas</w:t>
      </w:r>
    </w:p>
    <w:p w14:paraId="59C93740"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p>
    <w:p w14:paraId="17598904"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(Tiekėjo pavadinimas)</w:t>
      </w:r>
    </w:p>
    <w:p w14:paraId="60EA0E1B"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0E2C0FBB"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p>
    <w:p w14:paraId="4B643E51"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Times New Roman" w:hAnsi="Times New Roman" w:cs="Times New Roman"/>
          <w:i/>
          <w:iCs/>
          <w:color w:val="000000"/>
          <w:sz w:val="22"/>
          <w:szCs w:val="22"/>
        </w:rPr>
        <w:t>Perkančiosios organizacijos pavadinimas</w:t>
      </w:r>
    </w:p>
    <w:p w14:paraId="5FB78AE8"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1F58CC30" w14:textId="77777777" w:rsidR="00465F41" w:rsidRPr="00465F41" w:rsidRDefault="00465F41" w:rsidP="00465F41">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465F41">
        <w:rPr>
          <w:rFonts w:ascii="Times New Roman" w:eastAsia="Times New Roman" w:hAnsi="Times New Roman" w:cs="Times New Roman"/>
          <w:b/>
          <w:bCs/>
          <w:iCs/>
          <w:sz w:val="24"/>
          <w:szCs w:val="24"/>
        </w:rPr>
        <w:t>PASIŪLYMAS</w:t>
      </w:r>
    </w:p>
    <w:p w14:paraId="7BAD6060" w14:textId="5B4A3096" w:rsidR="0022609F" w:rsidRPr="00465F41" w:rsidRDefault="00D27A0B"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307A4C">
        <w:rPr>
          <w:rFonts w:ascii="Times New Roman" w:hAnsi="Times New Roman"/>
          <w:b/>
          <w:caps/>
          <w:sz w:val="24"/>
          <w:szCs w:val="24"/>
        </w:rPr>
        <w:t>KOMPLEKSINIS DRAUDIMAS</w:t>
      </w:r>
    </w:p>
    <w:p w14:paraId="44C3E09C" w14:textId="7AA36FF9" w:rsidR="00465F41" w:rsidRPr="00465F41" w:rsidRDefault="00465F41"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2</w:t>
      </w:r>
      <w:r w:rsidRPr="00465F41">
        <w:rPr>
          <w:rFonts w:ascii="Times New Roman" w:eastAsia="Times New Roman" w:hAnsi="Times New Roman" w:cs="Times New Roman"/>
          <w:b/>
          <w:bCs/>
          <w:kern w:val="2"/>
          <w:sz w:val="24"/>
          <w:szCs w:val="24"/>
          <w:lang w:eastAsia="en-GB"/>
        </w:rPr>
        <w:t xml:space="preserve"> pirkimo dalis </w:t>
      </w:r>
    </w:p>
    <w:p w14:paraId="298CA4DA"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(Data)</w:t>
      </w:r>
    </w:p>
    <w:p w14:paraId="139D136B"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____________________</w:t>
      </w:r>
    </w:p>
    <w:p w14:paraId="0BFEA9A5"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(Vieta)</w:t>
      </w:r>
    </w:p>
    <w:p w14:paraId="43BED424"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0ADD4192" w14:textId="2993F7AF" w:rsidR="00465F41" w:rsidRPr="00465F41" w:rsidRDefault="0022609F" w:rsidP="0022609F">
      <w:pPr>
        <w:widowControl w:val="0"/>
        <w:shd w:val="clear" w:color="auto" w:fill="FFFFFF"/>
        <w:suppressAutoHyphens/>
        <w:spacing w:after="160" w:line="276" w:lineRule="auto"/>
        <w:ind w:left="360" w:firstLine="0"/>
        <w:jc w:val="center"/>
        <w:rPr>
          <w:rFonts w:ascii="Times New Roman" w:eastAsia="Calibri" w:hAnsi="Times New Roman" w:cs="Times New Roman"/>
          <w:b/>
          <w:bCs/>
          <w:caps/>
          <w:sz w:val="22"/>
          <w:szCs w:val="22"/>
          <w:lang w:eastAsia="en-US"/>
        </w:rPr>
      </w:pPr>
      <w:r>
        <w:rPr>
          <w:rFonts w:ascii="Times New Roman" w:eastAsia="Calibri" w:hAnsi="Times New Roman" w:cs="Times New Roman"/>
          <w:b/>
          <w:bCs/>
          <w:caps/>
          <w:sz w:val="22"/>
          <w:szCs w:val="22"/>
          <w:lang w:eastAsia="en-US"/>
        </w:rPr>
        <w:t xml:space="preserve">1. </w:t>
      </w:r>
      <w:r w:rsidR="00465F41" w:rsidRPr="00465F41">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465F41" w:rsidRPr="00465F41" w14:paraId="78E687FC"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529455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Tiekėjo pavadinimas</w:t>
            </w:r>
          </w:p>
          <w:p w14:paraId="7B57245A"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1A7E8A"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p w14:paraId="6875590F"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84A5CA0"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3EFBD232"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Tiekėjo adresas, įmonės kodas</w:t>
            </w:r>
          </w:p>
          <w:p w14:paraId="5DBBA78C"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3178878"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p w14:paraId="38DB1892"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1DEF10C"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7D050D2"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Tiekėjų grupės narys, atstovaujantis arba vadovaujantis tiekėjų grupei</w:t>
            </w:r>
          </w:p>
          <w:p w14:paraId="3DB97B4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w:t>
            </w:r>
            <w:r w:rsidRPr="00465F41">
              <w:rPr>
                <w:rFonts w:ascii="Times New Roman" w:eastAsia="Times New Roman" w:hAnsi="Times New Roman" w:cs="Times New Roman"/>
                <w:i/>
                <w:sz w:val="22"/>
                <w:szCs w:val="22"/>
                <w:lang w:eastAsia="en-US"/>
              </w:rPr>
              <w:t>pildoma, jei pasiūlymą teikia tiekėjų grupė</w:t>
            </w:r>
            <w:r w:rsidRPr="00465F41">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FBC3236"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3FB1DA1F"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20D23260"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AE35E9F"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0D3EF40"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2509A15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D805F46"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973899D"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D8E369B"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3D18F4E"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59134107"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07323A0"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C2A97EE"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52B292E4"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27BA1D81" w14:textId="77777777" w:rsidR="00465F41" w:rsidRPr="00465F41" w:rsidRDefault="00465F41" w:rsidP="00465F41">
      <w:pPr>
        <w:suppressAutoHyphens/>
        <w:spacing w:line="240" w:lineRule="auto"/>
        <w:ind w:firstLine="0"/>
        <w:rPr>
          <w:rFonts w:ascii="Times New Roman" w:eastAsia="Calibri" w:hAnsi="Times New Roman" w:cs="Times New Roman"/>
          <w:sz w:val="22"/>
          <w:szCs w:val="22"/>
          <w:lang w:eastAsia="en-US"/>
        </w:rPr>
      </w:pPr>
    </w:p>
    <w:p w14:paraId="2A0AAE30" w14:textId="281703B2" w:rsidR="00465F41" w:rsidRPr="0022609F" w:rsidRDefault="00465F41" w:rsidP="0022609F">
      <w:pPr>
        <w:pStyle w:val="Sraopastraipa"/>
        <w:widowControl w:val="0"/>
        <w:numPr>
          <w:ilvl w:val="0"/>
          <w:numId w:val="71"/>
        </w:numPr>
        <w:suppressAutoHyphens/>
        <w:spacing w:after="160" w:line="276" w:lineRule="auto"/>
        <w:jc w:val="center"/>
        <w:rPr>
          <w:rFonts w:ascii="Times New Roman" w:eastAsia="Calibri" w:hAnsi="Times New Roman" w:cs="Times New Roman"/>
          <w:b/>
          <w:caps/>
          <w:sz w:val="22"/>
          <w:szCs w:val="22"/>
          <w:lang w:eastAsia="en-US"/>
        </w:rPr>
      </w:pPr>
      <w:r w:rsidRPr="0022609F">
        <w:rPr>
          <w:rFonts w:ascii="Times New Roman" w:eastAsia="Calibri" w:hAnsi="Times New Roman" w:cs="Times New Roman"/>
          <w:b/>
          <w:caps/>
          <w:sz w:val="22"/>
          <w:szCs w:val="22"/>
          <w:lang w:eastAsia="en-US"/>
        </w:rPr>
        <w:t>Informacija apie ūkio subjektus ir subrangovus (subtiekėjus, subteikėjus)</w:t>
      </w:r>
    </w:p>
    <w:p w14:paraId="76C9367C" w14:textId="77777777" w:rsidR="00465F41" w:rsidRPr="00465F41" w:rsidRDefault="00465F41" w:rsidP="00465F41">
      <w:pPr>
        <w:widowControl w:val="0"/>
        <w:suppressAutoHyphens/>
        <w:spacing w:line="240" w:lineRule="auto"/>
        <w:ind w:left="34" w:firstLine="567"/>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Subrangovai, subtiekėjai ar subteikėjai ir jiems perduodama vykdyti pirkimo sutarties dalis:</w:t>
      </w:r>
    </w:p>
    <w:p w14:paraId="203C2517" w14:textId="77777777" w:rsidR="00465F41" w:rsidRPr="00465F41" w:rsidRDefault="00465F41" w:rsidP="00465F41">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1271"/>
        <w:gridCol w:w="2374"/>
        <w:gridCol w:w="3126"/>
        <w:gridCol w:w="3083"/>
      </w:tblGrid>
      <w:tr w:rsidR="00465F41" w:rsidRPr="00465F41" w14:paraId="19FCB0AE" w14:textId="77777777" w:rsidTr="0022609F">
        <w:tc>
          <w:tcPr>
            <w:tcW w:w="1271" w:type="dxa"/>
          </w:tcPr>
          <w:p w14:paraId="3E67A884" w14:textId="77777777" w:rsidR="00465F41" w:rsidRPr="00465F41" w:rsidRDefault="00465F41" w:rsidP="0022609F">
            <w:pPr>
              <w:widowControl w:val="0"/>
              <w:suppressAutoHyphens w:val="0"/>
              <w:spacing w:line="300" w:lineRule="auto"/>
              <w:ind w:left="34" w:firstLine="697"/>
              <w:jc w:val="left"/>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Eil. Nr.</w:t>
            </w:r>
          </w:p>
        </w:tc>
        <w:tc>
          <w:tcPr>
            <w:tcW w:w="2374" w:type="dxa"/>
          </w:tcPr>
          <w:p w14:paraId="29B89C88"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Subrangovo, subtiek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jo ar subteik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jo pavadinimas</w:t>
            </w:r>
            <w:r w:rsidRPr="00465F41">
              <w:rPr>
                <w:rFonts w:eastAsia="Times New Roman" w:hAnsi="Times New Roman" w:cs="Times New Roman"/>
                <w:color w:val="000000"/>
                <w:kern w:val="0"/>
                <w:sz w:val="21"/>
                <w:szCs w:val="21"/>
                <w:vertAlign w:val="superscript"/>
                <w:lang w:eastAsia="lt-LT"/>
                <w14:ligatures w14:val="none"/>
              </w:rPr>
              <w:footnoteReference w:id="4"/>
            </w:r>
          </w:p>
        </w:tc>
        <w:tc>
          <w:tcPr>
            <w:tcW w:w="3126" w:type="dxa"/>
          </w:tcPr>
          <w:p w14:paraId="2A59D94F"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Pirkimo objekto dalies, perduodamos vykdyti subrangovui, subtiek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jui ar subteik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jui apra</w:t>
            </w:r>
            <w:r w:rsidRPr="00465F41">
              <w:rPr>
                <w:rFonts w:eastAsia="Times New Roman" w:hAnsi="Times New Roman" w:cs="Times New Roman"/>
                <w:b/>
                <w:kern w:val="0"/>
                <w:sz w:val="21"/>
                <w:szCs w:val="21"/>
                <w:lang w:eastAsia="lt-LT"/>
                <w14:ligatures w14:val="none"/>
              </w:rPr>
              <w:t>š</w:t>
            </w:r>
            <w:r w:rsidRPr="00465F41">
              <w:rPr>
                <w:rFonts w:eastAsia="Times New Roman" w:hAnsi="Times New Roman" w:cs="Times New Roman"/>
                <w:b/>
                <w:kern w:val="0"/>
                <w:sz w:val="21"/>
                <w:szCs w:val="21"/>
                <w:lang w:eastAsia="lt-LT"/>
                <w14:ligatures w14:val="none"/>
              </w:rPr>
              <w:t>ymas</w:t>
            </w:r>
          </w:p>
        </w:tc>
        <w:tc>
          <w:tcPr>
            <w:tcW w:w="3083" w:type="dxa"/>
          </w:tcPr>
          <w:p w14:paraId="53F2859D"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Procentas perduodamos vykdyti pirkimo objekto dalies nuo pasi</w:t>
            </w:r>
            <w:r w:rsidRPr="00465F41">
              <w:rPr>
                <w:rFonts w:eastAsia="Times New Roman" w:hAnsi="Times New Roman" w:cs="Times New Roman"/>
                <w:b/>
                <w:kern w:val="0"/>
                <w:sz w:val="21"/>
                <w:szCs w:val="21"/>
                <w:lang w:eastAsia="lt-LT"/>
                <w14:ligatures w14:val="none"/>
              </w:rPr>
              <w:t>ū</w:t>
            </w:r>
            <w:r w:rsidRPr="00465F41">
              <w:rPr>
                <w:rFonts w:eastAsia="Times New Roman" w:hAnsi="Times New Roman" w:cs="Times New Roman"/>
                <w:b/>
                <w:kern w:val="0"/>
                <w:sz w:val="21"/>
                <w:szCs w:val="21"/>
                <w:lang w:eastAsia="lt-LT"/>
                <w14:ligatures w14:val="none"/>
              </w:rPr>
              <w:t xml:space="preserve">lymo kainos su PVM </w:t>
            </w:r>
            <w:r w:rsidRPr="00465F41">
              <w:rPr>
                <w:rFonts w:eastAsia="Times New Roman" w:hAnsi="Times New Roman" w:cs="Times New Roman"/>
                <w:kern w:val="0"/>
                <w:sz w:val="21"/>
                <w:szCs w:val="21"/>
                <w:lang w:eastAsia="lt-LT"/>
                <w14:ligatures w14:val="none"/>
              </w:rPr>
              <w:t>(</w:t>
            </w:r>
            <w:r w:rsidRPr="00465F41">
              <w:rPr>
                <w:rFonts w:eastAsia="Times New Roman" w:hAnsi="Times New Roman" w:cs="Times New Roman"/>
                <w:i/>
                <w:kern w:val="0"/>
                <w:sz w:val="21"/>
                <w:szCs w:val="21"/>
                <w:lang w:eastAsia="lt-LT"/>
                <w14:ligatures w14:val="none"/>
              </w:rPr>
              <w:t xml:space="preserve">pildoma jei </w:t>
            </w:r>
            <w:r w:rsidRPr="00465F41">
              <w:rPr>
                <w:rFonts w:eastAsia="Times New Roman" w:hAnsi="Times New Roman" w:cs="Times New Roman"/>
                <w:i/>
                <w:kern w:val="0"/>
                <w:sz w:val="21"/>
                <w:szCs w:val="21"/>
                <w:lang w:eastAsia="lt-LT"/>
                <w14:ligatures w14:val="none"/>
              </w:rPr>
              <w:t>ū</w:t>
            </w:r>
            <w:r w:rsidRPr="00465F41">
              <w:rPr>
                <w:rFonts w:eastAsia="Times New Roman" w:hAnsi="Times New Roman" w:cs="Times New Roman"/>
                <w:i/>
                <w:kern w:val="0"/>
                <w:sz w:val="21"/>
                <w:szCs w:val="21"/>
                <w:lang w:eastAsia="lt-LT"/>
                <w14:ligatures w14:val="none"/>
              </w:rPr>
              <w:t>kio subjektas vykdys sutart</w:t>
            </w:r>
            <w:r w:rsidRPr="00465F41">
              <w:rPr>
                <w:rFonts w:eastAsia="Times New Roman" w:hAnsi="Times New Roman" w:cs="Times New Roman"/>
                <w:i/>
                <w:kern w:val="0"/>
                <w:sz w:val="21"/>
                <w:szCs w:val="21"/>
                <w:lang w:eastAsia="lt-LT"/>
                <w14:ligatures w14:val="none"/>
              </w:rPr>
              <w:t>į</w:t>
            </w:r>
            <w:r w:rsidRPr="00465F41">
              <w:rPr>
                <w:rFonts w:eastAsia="Times New Roman" w:hAnsi="Times New Roman" w:cs="Times New Roman"/>
                <w:kern w:val="0"/>
                <w:sz w:val="21"/>
                <w:szCs w:val="21"/>
                <w:lang w:eastAsia="lt-LT"/>
                <w14:ligatures w14:val="none"/>
              </w:rPr>
              <w:t>)</w:t>
            </w:r>
          </w:p>
        </w:tc>
      </w:tr>
      <w:tr w:rsidR="00465F41" w:rsidRPr="00465F41" w14:paraId="3EC8F2E1" w14:textId="77777777" w:rsidTr="0022609F">
        <w:tc>
          <w:tcPr>
            <w:tcW w:w="1271" w:type="dxa"/>
          </w:tcPr>
          <w:p w14:paraId="0E12B21F" w14:textId="2E76FC2D" w:rsidR="00465F41" w:rsidRPr="00465F41" w:rsidRDefault="0022609F" w:rsidP="0022609F">
            <w:pPr>
              <w:widowControl w:val="0"/>
              <w:suppressAutoHyphens w:val="0"/>
              <w:spacing w:line="300" w:lineRule="auto"/>
              <w:ind w:left="360"/>
              <w:contextualSpacing/>
              <w:jc w:val="left"/>
              <w:rPr>
                <w:rFonts w:eastAsia="Times New Roman" w:hAnsi="Times New Roman" w:cs="Times New Roman"/>
                <w:kern w:val="0"/>
                <w:sz w:val="21"/>
                <w:szCs w:val="21"/>
                <w:lang w:eastAsia="lt-LT"/>
                <w14:ligatures w14:val="none"/>
              </w:rPr>
            </w:pPr>
            <w:r>
              <w:rPr>
                <w:rFonts w:eastAsia="Times New Roman" w:hAnsi="Times New Roman" w:cs="Times New Roman"/>
                <w:kern w:val="0"/>
                <w:sz w:val="21"/>
                <w:szCs w:val="21"/>
                <w:lang w:eastAsia="lt-LT"/>
                <w14:ligatures w14:val="none"/>
              </w:rPr>
              <w:t>1.</w:t>
            </w:r>
          </w:p>
        </w:tc>
        <w:tc>
          <w:tcPr>
            <w:tcW w:w="2374" w:type="dxa"/>
          </w:tcPr>
          <w:p w14:paraId="7E47F77F"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126" w:type="dxa"/>
          </w:tcPr>
          <w:p w14:paraId="29EEB1BC"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083" w:type="dxa"/>
          </w:tcPr>
          <w:p w14:paraId="452530AB"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r>
      <w:tr w:rsidR="00465F41" w:rsidRPr="00465F41" w14:paraId="2BEA4FC4" w14:textId="77777777" w:rsidTr="0022609F">
        <w:tc>
          <w:tcPr>
            <w:tcW w:w="1271" w:type="dxa"/>
          </w:tcPr>
          <w:p w14:paraId="3E1A64A6" w14:textId="01C44E6E" w:rsidR="00465F41" w:rsidRPr="0022609F" w:rsidRDefault="00465F41" w:rsidP="0022609F">
            <w:pPr>
              <w:pStyle w:val="Sraopastraipa"/>
              <w:widowControl w:val="0"/>
              <w:numPr>
                <w:ilvl w:val="0"/>
                <w:numId w:val="72"/>
              </w:numPr>
              <w:jc w:val="left"/>
              <w:rPr>
                <w:rFonts w:eastAsia="Times New Roman" w:hAnsi="Times New Roman" w:cs="Times New Roman"/>
                <w:lang w:eastAsia="lt-LT"/>
              </w:rPr>
            </w:pPr>
          </w:p>
        </w:tc>
        <w:tc>
          <w:tcPr>
            <w:tcW w:w="2374" w:type="dxa"/>
          </w:tcPr>
          <w:p w14:paraId="15941604"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126" w:type="dxa"/>
          </w:tcPr>
          <w:p w14:paraId="6D1D4588"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083" w:type="dxa"/>
          </w:tcPr>
          <w:p w14:paraId="17016772"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r>
    </w:tbl>
    <w:p w14:paraId="5702D364" w14:textId="77777777" w:rsidR="00465F41" w:rsidRPr="00465F41" w:rsidRDefault="00465F41" w:rsidP="00465F41">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2747E38" w14:textId="3ABABADA" w:rsidR="00465F41" w:rsidRDefault="00465F41" w:rsidP="000F1178">
      <w:pPr>
        <w:pStyle w:val="Sraopastraipa"/>
        <w:numPr>
          <w:ilvl w:val="0"/>
          <w:numId w:val="72"/>
        </w:numPr>
        <w:suppressAutoHyphens/>
        <w:spacing w:after="160" w:line="276" w:lineRule="auto"/>
        <w:jc w:val="center"/>
        <w:rPr>
          <w:rFonts w:ascii="Times New Roman" w:eastAsia="Times New Roman" w:hAnsi="Times New Roman" w:cs="Times New Roman"/>
          <w:b/>
          <w:color w:val="000000"/>
          <w:sz w:val="22"/>
          <w:szCs w:val="22"/>
        </w:rPr>
      </w:pPr>
      <w:r w:rsidRPr="000F1178">
        <w:rPr>
          <w:rFonts w:ascii="Times New Roman" w:eastAsia="Times New Roman" w:hAnsi="Times New Roman" w:cs="Times New Roman"/>
          <w:b/>
          <w:color w:val="000000"/>
          <w:sz w:val="22"/>
          <w:szCs w:val="22"/>
        </w:rPr>
        <w:t>PASIŪLYMO KAINA</w:t>
      </w:r>
    </w:p>
    <w:p w14:paraId="6D59A47A" w14:textId="77777777" w:rsidR="00127BC5" w:rsidRPr="00127BC5" w:rsidRDefault="00127BC5" w:rsidP="00127BC5">
      <w:pPr>
        <w:suppressAutoHyphens/>
        <w:spacing w:after="160" w:line="276" w:lineRule="auto"/>
        <w:ind w:left="360" w:firstLine="0"/>
        <w:rPr>
          <w:rFonts w:ascii="Times New Roman" w:eastAsia="Times New Roman" w:hAnsi="Times New Roman" w:cs="Times New Roman"/>
          <w:b/>
          <w:color w:val="000000"/>
          <w:sz w:val="22"/>
          <w:szCs w:val="22"/>
        </w:rPr>
      </w:pPr>
      <w:r w:rsidRPr="00127BC5">
        <w:rPr>
          <w:rFonts w:ascii="Times New Roman" w:eastAsia="Times New Roman" w:hAnsi="Times New Roman" w:cs="Times New Roman"/>
          <w:b/>
          <w:color w:val="000000"/>
          <w:sz w:val="22"/>
          <w:szCs w:val="22"/>
        </w:rPr>
        <w:t xml:space="preserve">Prekių charakteristikos reikalavimai nurodyti pirkimo sąlygų 6 priede, techninės specifikacijos lentelėje. </w:t>
      </w:r>
    </w:p>
    <w:p w14:paraId="6A1AEA7B" w14:textId="77777777" w:rsidR="00465F41" w:rsidRPr="00465F41" w:rsidRDefault="00465F41" w:rsidP="00465F41">
      <w:pPr>
        <w:suppressAutoHyphens/>
        <w:spacing w:line="20" w:lineRule="atLeast"/>
        <w:ind w:left="34" w:firstLine="0"/>
        <w:rPr>
          <w:rFonts w:ascii="Times New Roman" w:eastAsia="Times New Roman" w:hAnsi="Times New Roman" w:cs="Times New Roman"/>
          <w:sz w:val="22"/>
          <w:szCs w:val="22"/>
          <w:lang w:eastAsia="en-US"/>
        </w:rPr>
      </w:pPr>
      <w:r w:rsidRPr="00465F41">
        <w:rPr>
          <w:rFonts w:ascii="Times New Roman" w:eastAsia="Calibri" w:hAnsi="Times New Roman" w:cs="Times New Roman"/>
          <w:sz w:val="22"/>
          <w:szCs w:val="22"/>
          <w:lang w:eastAsia="en-US"/>
        </w:rPr>
        <w:t>Mes siūlome</w:t>
      </w:r>
      <w:r w:rsidRPr="00465F41">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465F41" w:rsidRPr="00465F41" w14:paraId="4491508F" w14:textId="77777777" w:rsidTr="005F3D1D">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25A25D1B"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Times New Roman" w:hAnsi="Times New Roman" w:cs="Times New Roman"/>
                <w:sz w:val="22"/>
                <w:szCs w:val="22"/>
                <w:lang w:eastAsia="en-US"/>
              </w:rPr>
              <w:tab/>
            </w:r>
            <w:r w:rsidRPr="00465F41">
              <w:rPr>
                <w:rFonts w:ascii="Times New Roman" w:eastAsia="Calibri" w:hAnsi="Times New Roman" w:cs="Times New Roman"/>
                <w:color w:val="000000"/>
                <w:sz w:val="22"/>
                <w:szCs w:val="22"/>
              </w:rPr>
              <w:t>Eil.</w:t>
            </w:r>
          </w:p>
          <w:p w14:paraId="60DAA847"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3F7692F8" w14:textId="77777777" w:rsidR="00465F41" w:rsidRPr="00465F41" w:rsidRDefault="00465F41" w:rsidP="00465F41">
            <w:pPr>
              <w:widowControl w:val="0"/>
              <w:suppressAutoHyphens/>
              <w:spacing w:line="276" w:lineRule="auto"/>
              <w:ind w:left="111" w:firstLine="0"/>
              <w:jc w:val="left"/>
              <w:rPr>
                <w:rFonts w:ascii="Times New Roman" w:eastAsia="Calibri" w:hAnsi="Times New Roman" w:cs="Times New Roman"/>
                <w:color w:val="000000"/>
                <w:sz w:val="22"/>
                <w:szCs w:val="22"/>
              </w:rPr>
            </w:pPr>
            <w:r w:rsidRPr="00465F41">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11281"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355FB39C"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Kiekis*</w:t>
            </w:r>
          </w:p>
          <w:p w14:paraId="337A2BDC"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0F155A2"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465F41">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56F2953"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Viso kiekio kaina be PVM, Eur</w:t>
            </w:r>
          </w:p>
        </w:tc>
      </w:tr>
      <w:tr w:rsidR="00465F41" w:rsidRPr="00465F41" w14:paraId="12EF7485"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5CC5E16" w14:textId="71DE197D"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1</w:t>
            </w:r>
            <w:r w:rsidR="0022609F">
              <w:rPr>
                <w:rFonts w:ascii="Times New Roman" w:eastAsia="Calibri" w:hAnsi="Times New Roman" w:cs="Times New Roman"/>
                <w:color w:val="000000"/>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70E65B4A" w14:textId="544A99AF" w:rsidR="00465F41" w:rsidRPr="00465F41" w:rsidRDefault="00EA2B5D" w:rsidP="00127BC5">
            <w:pPr>
              <w:widowControl w:val="0"/>
              <w:suppressAutoHyphens/>
              <w:spacing w:line="240" w:lineRule="auto"/>
              <w:ind w:firstLine="319"/>
              <w:contextualSpacing/>
              <w:rPr>
                <w:rFonts w:ascii="Times New Roman" w:eastAsia="Times New Roman" w:hAnsi="Times New Roman" w:cs="Times New Roman"/>
                <w:bCs/>
                <w:sz w:val="22"/>
                <w:szCs w:val="22"/>
                <w:lang w:eastAsia="en-GB"/>
              </w:rPr>
            </w:pPr>
            <w:r>
              <w:rPr>
                <w:rFonts w:ascii="Times New Roman" w:hAnsi="Times New Roman"/>
                <w:b/>
                <w:sz w:val="24"/>
                <w:szCs w:val="24"/>
              </w:rPr>
              <w:t>K</w:t>
            </w:r>
            <w:r w:rsidRPr="00307A4C">
              <w:rPr>
                <w:rFonts w:ascii="Times New Roman" w:hAnsi="Times New Roman"/>
                <w:b/>
                <w:sz w:val="24"/>
                <w:szCs w:val="24"/>
              </w:rPr>
              <w:t>ompleksinis draudimas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0491394" w14:textId="607F1D9D" w:rsidR="00465F41" w:rsidRPr="00465F41" w:rsidRDefault="00EA2B5D"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Mėn. </w:t>
            </w:r>
            <w:r w:rsidR="00465F41">
              <w:rPr>
                <w:rFonts w:ascii="Times New Roman" w:eastAsia="Calibri" w:hAnsi="Times New Roman" w:cs="Times New Roman"/>
                <w:color w:val="0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E80EB9C" w14:textId="66F20DAA" w:rsidR="00465F41" w:rsidRPr="00465F41" w:rsidRDefault="00EA2B5D" w:rsidP="00465F41">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1558" w:type="dxa"/>
            <w:tcBorders>
              <w:top w:val="single" w:sz="4" w:space="0" w:color="000000"/>
              <w:left w:val="single" w:sz="4" w:space="0" w:color="000000"/>
              <w:bottom w:val="single" w:sz="4" w:space="0" w:color="000000"/>
              <w:right w:val="single" w:sz="4" w:space="0" w:color="000000"/>
            </w:tcBorders>
            <w:vAlign w:val="center"/>
          </w:tcPr>
          <w:p w14:paraId="52DB8727"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ADCC7F2"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0A329034"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755D17C" w14:textId="6B4E8585" w:rsidR="00465F41" w:rsidRPr="00465F41" w:rsidRDefault="00EA2B5D"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02523A3F"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7913F35"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06949A51"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0D2CAFE" w14:textId="309855B1" w:rsidR="00465F41" w:rsidRPr="00465F41" w:rsidRDefault="00EA2B5D"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1C263A4"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9755D99"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1428B795"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DF0BFD7" w14:textId="7E58FBBF" w:rsidR="00465F41" w:rsidRPr="00465F41" w:rsidRDefault="00EA2B5D"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7FC473C"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445C879"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791778A3" w14:textId="77777777" w:rsidR="00465F41" w:rsidRPr="00465F41" w:rsidRDefault="00465F41" w:rsidP="00465F41">
      <w:pPr>
        <w:widowControl w:val="0"/>
        <w:suppressAutoHyphens/>
        <w:spacing w:line="240" w:lineRule="auto"/>
        <w:ind w:firstLine="0"/>
        <w:rPr>
          <w:rFonts w:ascii="Times New Roman" w:eastAsia="Calibri" w:hAnsi="Times New Roman" w:cs="Times New Roman"/>
          <w:bCs/>
          <w:color w:val="00B0F0"/>
          <w:sz w:val="22"/>
          <w:szCs w:val="22"/>
        </w:rPr>
      </w:pPr>
    </w:p>
    <w:p w14:paraId="147BF72F" w14:textId="77777777" w:rsidR="00465F41" w:rsidRPr="00465F41" w:rsidRDefault="00465F41" w:rsidP="00465F41">
      <w:pPr>
        <w:widowControl w:val="0"/>
        <w:suppressAutoHyphens/>
        <w:spacing w:line="240" w:lineRule="auto"/>
        <w:ind w:firstLine="0"/>
        <w:rPr>
          <w:rFonts w:ascii="Times New Roman" w:eastAsia="Times New Roman" w:hAnsi="Times New Roman" w:cs="Times New Roman"/>
          <w:sz w:val="22"/>
          <w:szCs w:val="22"/>
          <w:lang w:eastAsia="en-US"/>
        </w:rPr>
      </w:pPr>
      <w:r w:rsidRPr="00465F41">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465F41">
        <w:rPr>
          <w:rFonts w:ascii="Times New Roman" w:eastAsia="Times New Roman" w:hAnsi="Times New Roman" w:cs="Times New Roman"/>
          <w:sz w:val="22"/>
          <w:szCs w:val="22"/>
          <w:highlight w:val="lightGray"/>
        </w:rPr>
        <w:t>prekių, paslaugų ar darbų kaina bus naudojama tik pasiūlymų palyginimui</w:t>
      </w:r>
      <w:r w:rsidRPr="00465F41">
        <w:rPr>
          <w:rFonts w:ascii="Times New Roman" w:eastAsia="Times New Roman" w:hAnsi="Times New Roman" w:cs="Times New Roman"/>
          <w:color w:val="000000"/>
          <w:sz w:val="22"/>
          <w:szCs w:val="22"/>
        </w:rPr>
        <w:t>.</w:t>
      </w:r>
    </w:p>
    <w:p w14:paraId="72C68430" w14:textId="77777777" w:rsidR="00465F41" w:rsidRPr="00465F41" w:rsidRDefault="00465F41" w:rsidP="00465F41">
      <w:pPr>
        <w:suppressAutoHyphens/>
        <w:spacing w:line="20" w:lineRule="atLeast"/>
        <w:ind w:firstLine="0"/>
        <w:rPr>
          <w:rFonts w:ascii="Times New Roman" w:eastAsia="Times New Roman" w:hAnsi="Times New Roman" w:cs="Times New Roman"/>
          <w:sz w:val="22"/>
          <w:szCs w:val="22"/>
          <w:lang w:eastAsia="en-US"/>
        </w:rPr>
      </w:pPr>
    </w:p>
    <w:p w14:paraId="44CA1588" w14:textId="77777777" w:rsidR="00465F41" w:rsidRPr="00465F41" w:rsidRDefault="00465F41" w:rsidP="00465F41">
      <w:pPr>
        <w:suppressAutoHyphens/>
        <w:spacing w:line="276" w:lineRule="auto"/>
        <w:ind w:firstLine="0"/>
        <w:rPr>
          <w:rFonts w:ascii="Times New Roman" w:eastAsia="Calibri" w:hAnsi="Times New Roman" w:cs="Times New Roman"/>
          <w:i/>
          <w:sz w:val="22"/>
          <w:szCs w:val="22"/>
          <w:lang w:eastAsia="en-US"/>
        </w:rPr>
      </w:pPr>
      <w:r w:rsidRPr="00465F41">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7A8D20F" w14:textId="77777777" w:rsidR="00465F41" w:rsidRPr="00465F41" w:rsidRDefault="00465F41" w:rsidP="00465F41">
      <w:pPr>
        <w:suppressAutoHyphens/>
        <w:spacing w:line="276" w:lineRule="auto"/>
        <w:ind w:left="34" w:firstLine="0"/>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_______________________________________________________________________________________________.</w:t>
      </w:r>
    </w:p>
    <w:p w14:paraId="428F4026" w14:textId="77777777" w:rsidR="00465F41" w:rsidRPr="00465F41" w:rsidRDefault="00465F41" w:rsidP="00465F41">
      <w:pPr>
        <w:suppressAutoHyphens/>
        <w:spacing w:line="276" w:lineRule="auto"/>
        <w:ind w:left="34" w:firstLine="0"/>
        <w:rPr>
          <w:rFonts w:ascii="Times New Roman" w:eastAsia="Calibri" w:hAnsi="Times New Roman" w:cs="Times New Roman"/>
          <w:sz w:val="22"/>
          <w:szCs w:val="22"/>
          <w:lang w:eastAsia="en-US"/>
        </w:rPr>
      </w:pPr>
    </w:p>
    <w:p w14:paraId="0C9CBC36"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r w:rsidRPr="00465F41">
        <w:rPr>
          <w:rFonts w:ascii="Times New Roman" w:eastAsia="Calibri" w:hAnsi="Times New Roman" w:cs="Times New Roman"/>
          <w:bCs/>
          <w:sz w:val="22"/>
          <w:szCs w:val="22"/>
          <w:lang w:eastAsia="en-US"/>
        </w:rPr>
        <w:t xml:space="preserve">Jei suma skaičiais neatitinka sumos nurodytos žodžiais, teisinga laikoma suma žodžiais. </w:t>
      </w:r>
    </w:p>
    <w:p w14:paraId="73ED2540"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p>
    <w:p w14:paraId="6BBB0CF2"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r w:rsidRPr="00465F41">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01EC9422" w14:textId="77777777" w:rsidR="00465F41" w:rsidRPr="00465F41" w:rsidRDefault="00465F41" w:rsidP="00465F41">
      <w:pPr>
        <w:suppressAutoHyphens/>
        <w:spacing w:line="20" w:lineRule="atLeast"/>
        <w:ind w:left="34" w:firstLine="0"/>
        <w:rPr>
          <w:rFonts w:ascii="Times New Roman" w:eastAsia="Calibri" w:hAnsi="Times New Roman" w:cs="Times New Roman"/>
          <w:b/>
          <w:bCs/>
          <w:i/>
          <w:sz w:val="22"/>
          <w:szCs w:val="22"/>
          <w:lang w:eastAsia="en-US"/>
        </w:rPr>
      </w:pPr>
    </w:p>
    <w:p w14:paraId="6BFB8556" w14:textId="77777777" w:rsidR="00465F41" w:rsidRPr="00465F41" w:rsidRDefault="00465F41" w:rsidP="000F1178">
      <w:pPr>
        <w:numPr>
          <w:ilvl w:val="0"/>
          <w:numId w:val="72"/>
        </w:numPr>
        <w:suppressAutoHyphens/>
        <w:spacing w:after="160" w:line="276" w:lineRule="auto"/>
        <w:jc w:val="center"/>
        <w:rPr>
          <w:rFonts w:ascii="Times New Roman" w:eastAsia="Calibri" w:hAnsi="Times New Roman" w:cs="Times New Roman"/>
          <w:b/>
          <w:caps/>
          <w:sz w:val="22"/>
          <w:szCs w:val="22"/>
          <w:lang w:eastAsia="en-US"/>
        </w:rPr>
      </w:pPr>
      <w:r w:rsidRPr="00465F41">
        <w:rPr>
          <w:rFonts w:ascii="Times New Roman" w:eastAsia="Calibri" w:hAnsi="Times New Roman" w:cs="Times New Roman"/>
          <w:b/>
          <w:caps/>
          <w:sz w:val="22"/>
          <w:szCs w:val="22"/>
          <w:lang w:eastAsia="en-US"/>
        </w:rPr>
        <w:t>Kita informacija</w:t>
      </w:r>
    </w:p>
    <w:p w14:paraId="2B371BCC"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sz w:val="22"/>
          <w:szCs w:val="22"/>
          <w:lang w:eastAsia="en-US"/>
        </w:rPr>
        <w:t>Kartu su pasiūlymu pateikiami šie dokumentai:</w:t>
      </w:r>
    </w:p>
    <w:p w14:paraId="7C322CB5" w14:textId="77777777" w:rsidR="00465F41" w:rsidRPr="00465F41" w:rsidRDefault="00465F41" w:rsidP="00465F41">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465F41" w:rsidRPr="00465F41" w14:paraId="07789CA2" w14:textId="77777777" w:rsidTr="005F3D1D">
        <w:tc>
          <w:tcPr>
            <w:tcW w:w="770" w:type="dxa"/>
            <w:tcBorders>
              <w:top w:val="single" w:sz="4" w:space="0" w:color="000000"/>
              <w:left w:val="single" w:sz="4" w:space="0" w:color="000000"/>
              <w:bottom w:val="single" w:sz="4" w:space="0" w:color="000000"/>
              <w:right w:val="single" w:sz="4" w:space="0" w:color="000000"/>
            </w:tcBorders>
            <w:vAlign w:val="center"/>
          </w:tcPr>
          <w:p w14:paraId="2BEA2686"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50D4A571"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08DBB3D3"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b/>
                <w:sz w:val="22"/>
                <w:szCs w:val="22"/>
                <w:lang w:eastAsia="en-US"/>
              </w:rPr>
            </w:pPr>
            <w:r w:rsidRPr="00465F41">
              <w:rPr>
                <w:rFonts w:ascii="Times New Roman" w:eastAsia="Times New Roman" w:hAnsi="Times New Roman" w:cs="Times New Roman"/>
                <w:b/>
                <w:sz w:val="22"/>
                <w:szCs w:val="22"/>
                <w:lang w:eastAsia="en-US"/>
              </w:rPr>
              <w:t>Ar dokumentas konfidencialus?</w:t>
            </w:r>
          </w:p>
          <w:p w14:paraId="6F8E5BF9"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436B53BF"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b/>
                <w:sz w:val="22"/>
                <w:szCs w:val="22"/>
                <w:lang w:eastAsia="en-US"/>
              </w:rPr>
            </w:pPr>
            <w:r w:rsidRPr="00465F41">
              <w:rPr>
                <w:rFonts w:ascii="Times New Roman" w:eastAsia="Times New Roman" w:hAnsi="Times New Roman" w:cs="Times New Roman"/>
                <w:b/>
                <w:sz w:val="22"/>
                <w:szCs w:val="22"/>
                <w:lang w:eastAsia="en-US"/>
              </w:rPr>
              <w:t>Paaiškinimas, kokia konkreti informacija dokumente yra konfidenciali**</w:t>
            </w:r>
          </w:p>
        </w:tc>
      </w:tr>
      <w:tr w:rsidR="00465F41" w:rsidRPr="00465F41" w14:paraId="6BF25730" w14:textId="77777777" w:rsidTr="005F3D1D">
        <w:tc>
          <w:tcPr>
            <w:tcW w:w="770" w:type="dxa"/>
            <w:tcBorders>
              <w:top w:val="single" w:sz="4" w:space="0" w:color="000000"/>
              <w:left w:val="single" w:sz="4" w:space="0" w:color="000000"/>
              <w:bottom w:val="single" w:sz="4" w:space="0" w:color="000000"/>
              <w:right w:val="single" w:sz="4" w:space="0" w:color="000000"/>
            </w:tcBorders>
          </w:tcPr>
          <w:p w14:paraId="391DA8F3"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41E751A9"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6234A300"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185E1257"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r>
    </w:tbl>
    <w:p w14:paraId="4B07C67F"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p w14:paraId="0456CBEF"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sz w:val="22"/>
          <w:szCs w:val="22"/>
          <w:lang w:eastAsia="en-US"/>
        </w:rPr>
        <w:t>**</w:t>
      </w:r>
      <w:r w:rsidRPr="00465F41">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0DA427B"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p>
    <w:p w14:paraId="20351412" w14:textId="77777777" w:rsidR="00465F41" w:rsidRPr="00465F41" w:rsidRDefault="00465F41" w:rsidP="00465F41">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465F41">
        <w:rPr>
          <w:rFonts w:ascii="Times New Roman" w:eastAsia="Times New Roman" w:hAnsi="Times New Roman" w:cs="Times New Roman"/>
          <w:color w:val="000000"/>
          <w:sz w:val="22"/>
          <w:szCs w:val="22"/>
          <w:lang w:eastAsia="en-US"/>
        </w:rPr>
        <w:t>Pasirašydamas šį pasiūlymą, tvirtinu, kad:</w:t>
      </w:r>
    </w:p>
    <w:p w14:paraId="2F4FB089" w14:textId="6AAC61B5" w:rsidR="00465F41" w:rsidRPr="00465F41" w:rsidRDefault="000F1178" w:rsidP="000F1178">
      <w:pPr>
        <w:tabs>
          <w:tab w:val="left" w:pos="1134"/>
        </w:tabs>
        <w:suppressAutoHyphens/>
        <w:spacing w:line="240" w:lineRule="auto"/>
        <w:ind w:firstLine="0"/>
        <w:jc w:val="left"/>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ab/>
      </w:r>
      <w:bookmarkStart w:id="47" w:name="_Hlk201570904"/>
      <w:r>
        <w:rPr>
          <w:rFonts w:ascii="Times New Roman" w:eastAsia="Calibri" w:hAnsi="Times New Roman" w:cs="Times New Roman"/>
          <w:color w:val="000000"/>
          <w:sz w:val="22"/>
          <w:szCs w:val="22"/>
          <w:lang w:eastAsia="en-US"/>
        </w:rPr>
        <w:t xml:space="preserve">1. </w:t>
      </w:r>
      <w:r w:rsidR="00465F41" w:rsidRPr="00465F41">
        <w:rPr>
          <w:rFonts w:ascii="Times New Roman" w:eastAsia="Calibri" w:hAnsi="Times New Roman" w:cs="Times New Roman"/>
          <w:color w:val="000000"/>
          <w:sz w:val="22"/>
          <w:szCs w:val="22"/>
          <w:lang w:eastAsia="en-US"/>
        </w:rPr>
        <w:t xml:space="preserve">Sutinkame su visomis </w:t>
      </w:r>
      <w:r w:rsidR="00465F41" w:rsidRPr="00465F41">
        <w:rPr>
          <w:rFonts w:ascii="Times New Roman" w:eastAsia="Calibri" w:hAnsi="Times New Roman" w:cs="Times New Roman"/>
          <w:sz w:val="22"/>
          <w:szCs w:val="22"/>
          <w:lang w:eastAsia="en-US"/>
        </w:rPr>
        <w:t>pirkimo sąlygomis, nustatytomis pirkimo dokumentuose, jų papildymuose, paaiškinimuose.</w:t>
      </w:r>
    </w:p>
    <w:p w14:paraId="1F3441E0" w14:textId="7B9CDB76" w:rsidR="00465F41" w:rsidRPr="000F1178" w:rsidRDefault="00465F41" w:rsidP="000F1178">
      <w:pPr>
        <w:pStyle w:val="Sraopastraipa"/>
        <w:numPr>
          <w:ilvl w:val="0"/>
          <w:numId w:val="73"/>
        </w:numPr>
        <w:tabs>
          <w:tab w:val="left" w:pos="1134"/>
        </w:tabs>
        <w:suppressAutoHyphens/>
        <w:spacing w:line="240" w:lineRule="auto"/>
        <w:jc w:val="left"/>
        <w:rPr>
          <w:rFonts w:ascii="Times New Roman" w:eastAsia="Calibri" w:hAnsi="Times New Roman" w:cs="Times New Roman"/>
          <w:color w:val="000000"/>
          <w:sz w:val="22"/>
          <w:szCs w:val="22"/>
          <w:lang w:eastAsia="en-US"/>
        </w:rPr>
      </w:pPr>
      <w:r w:rsidRPr="000F1178">
        <w:rPr>
          <w:rFonts w:ascii="Times New Roman" w:eastAsia="Calibri" w:hAnsi="Times New Roman" w:cs="Times New Roman"/>
          <w:color w:val="000000"/>
          <w:spacing w:val="-4"/>
          <w:sz w:val="22"/>
          <w:szCs w:val="22"/>
          <w:lang w:eastAsia="en-US"/>
        </w:rPr>
        <w:t>Dokumentų skaitmeninės</w:t>
      </w:r>
      <w:r w:rsidRPr="000F1178">
        <w:rPr>
          <w:rFonts w:ascii="Times New Roman" w:eastAsia="Calibri" w:hAnsi="Times New Roman" w:cs="Times New Roman"/>
          <w:color w:val="000000"/>
          <w:sz w:val="22"/>
          <w:szCs w:val="22"/>
          <w:lang w:eastAsia="en-US"/>
        </w:rPr>
        <w:t xml:space="preserve"> kopijos ir elektroninėmis priemonėmis pateikti duomenys yra tikri.</w:t>
      </w:r>
    </w:p>
    <w:p w14:paraId="32CFFA8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FC9EF5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0EEE91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bookmarkEnd w:id="47"/>
    <w:p w14:paraId="587007B7" w14:textId="77777777" w:rsidR="00465F41" w:rsidRDefault="00465F41" w:rsidP="00465F41">
      <w:pPr>
        <w:suppressAutoHyphens/>
        <w:spacing w:line="240" w:lineRule="auto"/>
        <w:ind w:firstLine="0"/>
        <w:rPr>
          <w:rFonts w:ascii="Times New Roman" w:eastAsia="Calibri" w:hAnsi="Times New Roman" w:cs="Times New Roman"/>
          <w:color w:val="002060"/>
          <w:sz w:val="22"/>
          <w:szCs w:val="22"/>
          <w:lang w:eastAsia="en-US"/>
        </w:rPr>
      </w:pPr>
    </w:p>
    <w:p w14:paraId="14311A26"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3635FAFC" w14:textId="77777777" w:rsidR="000F1178" w:rsidRPr="00E444B8" w:rsidRDefault="000F1178" w:rsidP="000F1178">
      <w:pPr>
        <w:suppressAutoHyphens/>
        <w:spacing w:line="240" w:lineRule="auto"/>
        <w:ind w:firstLine="0"/>
        <w:rPr>
          <w:rFonts w:ascii="Times New Roman" w:eastAsia="Calibri" w:hAnsi="Times New Roman" w:cs="Times New Roman"/>
          <w:color w:val="002060"/>
          <w:sz w:val="22"/>
          <w:szCs w:val="22"/>
          <w:lang w:eastAsia="en-US"/>
        </w:rPr>
      </w:pPr>
      <w:bookmarkStart w:id="48" w:name="_Hlk201570944"/>
    </w:p>
    <w:tbl>
      <w:tblPr>
        <w:tblW w:w="9828" w:type="dxa"/>
        <w:tblLayout w:type="fixed"/>
        <w:tblLook w:val="04A0" w:firstRow="1" w:lastRow="0" w:firstColumn="1" w:lastColumn="0" w:noHBand="0" w:noVBand="1"/>
      </w:tblPr>
      <w:tblGrid>
        <w:gridCol w:w="3284"/>
        <w:gridCol w:w="602"/>
        <w:gridCol w:w="1985"/>
        <w:gridCol w:w="701"/>
        <w:gridCol w:w="2622"/>
        <w:gridCol w:w="634"/>
      </w:tblGrid>
      <w:tr w:rsidR="000F1178" w:rsidRPr="00E444B8" w14:paraId="5931F207" w14:textId="77777777" w:rsidTr="005F3D1D">
        <w:trPr>
          <w:trHeight w:val="186"/>
        </w:trPr>
        <w:tc>
          <w:tcPr>
            <w:tcW w:w="3283" w:type="dxa"/>
            <w:tcBorders>
              <w:top w:val="single" w:sz="4" w:space="0" w:color="000000"/>
            </w:tcBorders>
          </w:tcPr>
          <w:p w14:paraId="4FEA56BC" w14:textId="77777777" w:rsidR="000F1178" w:rsidRPr="00E444B8" w:rsidRDefault="000F1178" w:rsidP="005F3D1D">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6C0E452F"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7A810293" w14:textId="77777777" w:rsidR="000F1178" w:rsidRPr="00E444B8" w:rsidRDefault="000F1178" w:rsidP="005F3D1D">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424CADD3"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12B54B33" w14:textId="77777777" w:rsidR="000F1178" w:rsidRPr="00E444B8" w:rsidRDefault="000F1178" w:rsidP="005F3D1D">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5012AB4F" w14:textId="77777777" w:rsidR="000F117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7742CFFC"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2B952190"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3237BDED"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2C5B54A3"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557D64BF"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76CD14DB"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0487E805"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75A9A76"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2FC01DC"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B365178"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1DEA2E9"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C1230F6"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19699F6D"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7A328168"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bookmarkEnd w:id="48"/>
    <w:p w14:paraId="02CFAF2E"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55AB44B2"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6850FE57"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029971F7"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00DE63CB"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19434EF2"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7B1FEE6D"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1DCC6528"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60751CB2"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6EB3915D"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20120123"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576CA289"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1FCC2A24"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2A48B79A"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35AA4EF0" w14:textId="77777777" w:rsidR="00EA2B5D" w:rsidRDefault="00EA2B5D" w:rsidP="00465F41">
      <w:pPr>
        <w:suppressAutoHyphens/>
        <w:spacing w:line="240" w:lineRule="auto"/>
        <w:ind w:firstLine="0"/>
        <w:rPr>
          <w:rFonts w:ascii="Times New Roman" w:eastAsia="Calibri" w:hAnsi="Times New Roman" w:cs="Times New Roman"/>
          <w:color w:val="002060"/>
          <w:sz w:val="22"/>
          <w:szCs w:val="22"/>
          <w:lang w:eastAsia="en-US"/>
        </w:rPr>
      </w:pPr>
    </w:p>
    <w:p w14:paraId="4645E175"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4A06B145" w14:textId="77777777"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9" w:name="_Hlk77770019"/>
      <w:r>
        <w:rPr>
          <w:rFonts w:ascii="Times New Roman" w:hAnsi="Times New Roman" w:cs="Times New Roman"/>
          <w:sz w:val="24"/>
          <w:szCs w:val="24"/>
        </w:rPr>
        <w:t>ekonomiškai naudingiausią pasiūlymą išrenka pagal kainą.</w:t>
      </w:r>
      <w:bookmarkEnd w:id="49"/>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49CD5D9D" w14:textId="77777777" w:rsidR="00CA708C" w:rsidRDefault="00CA708C" w:rsidP="00411511">
      <w:pPr>
        <w:jc w:val="center"/>
        <w:rPr>
          <w:rFonts w:ascii="Times New Roman" w:hAnsi="Times New Roman" w:cs="Times New Roman"/>
        </w:rPr>
      </w:pPr>
    </w:p>
    <w:p w14:paraId="4E89BF32" w14:textId="51ACAE21" w:rsidR="00CA708C" w:rsidRDefault="00C0633F" w:rsidP="00411511">
      <w:pPr>
        <w:jc w:val="center"/>
        <w:rPr>
          <w:rFonts w:ascii="Times New Roman" w:hAnsi="Times New Roman" w:cs="Times New Roman"/>
        </w:rPr>
      </w:pPr>
      <w:r>
        <w:rPr>
          <w:rFonts w:ascii="Times New Roman" w:hAnsi="Times New Roman" w:cs="Times New Roman"/>
        </w:rPr>
        <w:t xml:space="preserve">                                                                              </w:t>
      </w:r>
      <w:r w:rsidRPr="00C0633F">
        <w:rPr>
          <w:rFonts w:ascii="Times New Roman" w:hAnsi="Times New Roman" w:cs="Times New Roman"/>
        </w:rPr>
        <w:t xml:space="preserve">Pirkimo sąlygų </w:t>
      </w:r>
      <w:r w:rsidR="00EA2B5D">
        <w:rPr>
          <w:rFonts w:ascii="Times New Roman" w:hAnsi="Times New Roman" w:cs="Times New Roman"/>
        </w:rPr>
        <w:t>5</w:t>
      </w:r>
      <w:r w:rsidRPr="00C0633F">
        <w:rPr>
          <w:rFonts w:ascii="Times New Roman" w:hAnsi="Times New Roman" w:cs="Times New Roman"/>
        </w:rPr>
        <w:t xml:space="preserve"> priedas</w:t>
      </w:r>
      <w:r>
        <w:rPr>
          <w:rFonts w:ascii="Times New Roman" w:hAnsi="Times New Roman" w:cs="Times New Roman"/>
        </w:rPr>
        <w:t xml:space="preserve"> </w:t>
      </w:r>
      <w:r w:rsidRPr="00C0633F">
        <w:rPr>
          <w:rFonts w:ascii="Times New Roman" w:hAnsi="Times New Roman" w:cs="Times New Roman"/>
        </w:rPr>
        <w:t>TECHNINĖ</w:t>
      </w:r>
      <w:r w:rsidR="00EA2B5D">
        <w:rPr>
          <w:rFonts w:ascii="Times New Roman" w:hAnsi="Times New Roman" w:cs="Times New Roman"/>
        </w:rPr>
        <w:t xml:space="preserve"> SPECIFIKACIJA Nr. 1</w:t>
      </w:r>
    </w:p>
    <w:p w14:paraId="51F216FC" w14:textId="1D4EA41B" w:rsidR="00CA708C" w:rsidRDefault="002E32F2" w:rsidP="00EA2B5D">
      <w:pPr>
        <w:jc w:val="left"/>
        <w:rPr>
          <w:rFonts w:ascii="Times New Roman" w:hAnsi="Times New Roman" w:cs="Times New Roman"/>
        </w:rPr>
      </w:pPr>
      <w:r>
        <w:rPr>
          <w:rFonts w:ascii="Times New Roman" w:hAnsi="Times New Roman" w:cs="Times New Roman"/>
        </w:rPr>
        <w:t>PRIDEDAMAS PRIE PIRKIMO</w:t>
      </w:r>
      <w:r w:rsidR="00787785">
        <w:rPr>
          <w:rFonts w:ascii="Times New Roman" w:hAnsi="Times New Roman" w:cs="Times New Roman"/>
        </w:rPr>
        <w:t xml:space="preserve"> DOKUMENTŲ</w:t>
      </w:r>
      <w:r>
        <w:rPr>
          <w:rFonts w:ascii="Times New Roman" w:hAnsi="Times New Roman" w:cs="Times New Roman"/>
        </w:rPr>
        <w:t xml:space="preserve"> ATSKIRAS PRIEDAS PAVADINIMU „</w:t>
      </w:r>
      <w:r w:rsidR="00EA2B5D" w:rsidRPr="00C0633F">
        <w:rPr>
          <w:rFonts w:ascii="Times New Roman" w:hAnsi="Times New Roman" w:cs="Times New Roman"/>
        </w:rPr>
        <w:t xml:space="preserve">Pirkimo sąlygų </w:t>
      </w:r>
      <w:r w:rsidR="00EA2B5D">
        <w:rPr>
          <w:rFonts w:ascii="Times New Roman" w:hAnsi="Times New Roman" w:cs="Times New Roman"/>
        </w:rPr>
        <w:t>5</w:t>
      </w:r>
      <w:r w:rsidR="00EA2B5D" w:rsidRPr="00C0633F">
        <w:rPr>
          <w:rFonts w:ascii="Times New Roman" w:hAnsi="Times New Roman" w:cs="Times New Roman"/>
        </w:rPr>
        <w:t xml:space="preserve"> priedas</w:t>
      </w:r>
      <w:r w:rsidR="00EA2B5D">
        <w:rPr>
          <w:rFonts w:ascii="Times New Roman" w:hAnsi="Times New Roman" w:cs="Times New Roman"/>
        </w:rPr>
        <w:t xml:space="preserve"> </w:t>
      </w:r>
      <w:r w:rsidR="00EA2B5D" w:rsidRPr="00C0633F">
        <w:rPr>
          <w:rFonts w:ascii="Times New Roman" w:hAnsi="Times New Roman" w:cs="Times New Roman"/>
        </w:rPr>
        <w:t>TECHNINĖ</w:t>
      </w:r>
      <w:r w:rsidR="00EA2B5D">
        <w:rPr>
          <w:rFonts w:ascii="Times New Roman" w:hAnsi="Times New Roman" w:cs="Times New Roman"/>
        </w:rPr>
        <w:t xml:space="preserve"> SPECIFIKACIJA Nr. 1</w:t>
      </w:r>
      <w:r w:rsidR="006A5B99">
        <w:rPr>
          <w:rFonts w:ascii="Times New Roman" w:hAnsi="Times New Roman" w:cs="Times New Roman"/>
        </w:rPr>
        <w:t xml:space="preserve">“. </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4C17" w14:textId="77777777" w:rsidR="00314911" w:rsidRDefault="00314911" w:rsidP="00D05666">
      <w:r>
        <w:separator/>
      </w:r>
    </w:p>
  </w:endnote>
  <w:endnote w:type="continuationSeparator" w:id="0">
    <w:p w14:paraId="528279D5" w14:textId="77777777" w:rsidR="00314911" w:rsidRDefault="00314911" w:rsidP="00D05666">
      <w:r>
        <w:continuationSeparator/>
      </w:r>
    </w:p>
  </w:endnote>
  <w:endnote w:type="continuationNotice" w:id="1">
    <w:p w14:paraId="02BE839F" w14:textId="77777777" w:rsidR="00314911" w:rsidRDefault="003149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7114" w14:textId="77777777" w:rsidR="00314911" w:rsidRDefault="00314911" w:rsidP="00D05666">
      <w:r>
        <w:separator/>
      </w:r>
    </w:p>
  </w:footnote>
  <w:footnote w:type="continuationSeparator" w:id="0">
    <w:p w14:paraId="081F57C5" w14:textId="77777777" w:rsidR="00314911" w:rsidRDefault="00314911" w:rsidP="00D05666">
      <w:r>
        <w:continuationSeparator/>
      </w:r>
    </w:p>
  </w:footnote>
  <w:footnote w:type="continuationNotice" w:id="1">
    <w:p w14:paraId="2BD0EEBD" w14:textId="77777777" w:rsidR="00314911" w:rsidRDefault="00314911">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E8FA473" w14:textId="77777777" w:rsidR="00E444B8" w:rsidRDefault="00E444B8" w:rsidP="00E444B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4">
    <w:p w14:paraId="5CE4EFD0" w14:textId="77777777" w:rsidR="00465F41" w:rsidRDefault="00465F41" w:rsidP="00465F41">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737040D1" w14:textId="77777777" w:rsidR="006F60EF" w:rsidRDefault="006F60EF">
        <w:pPr>
          <w:pStyle w:val="Antrats"/>
          <w:jc w:val="center"/>
        </w:pPr>
        <w:r>
          <w:t>2</w:t>
        </w:r>
      </w:p>
    </w:sdtContent>
  </w:sdt>
  <w:p w14:paraId="3473926E" w14:textId="77777777" w:rsidR="006F60EF" w:rsidRDefault="006F60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5"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6"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8"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0"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1"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7"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7"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1"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3"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4"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0"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4"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2"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8"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1"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6"/>
  </w:num>
  <w:num w:numId="2" w16cid:durableId="1490172141">
    <w:abstractNumId w:val="58"/>
  </w:num>
  <w:num w:numId="3" w16cid:durableId="138770985">
    <w:abstractNumId w:val="38"/>
  </w:num>
  <w:num w:numId="4" w16cid:durableId="219707255">
    <w:abstractNumId w:val="75"/>
  </w:num>
  <w:num w:numId="5" w16cid:durableId="2137720050">
    <w:abstractNumId w:val="13"/>
  </w:num>
  <w:num w:numId="6" w16cid:durableId="1882473578">
    <w:abstractNumId w:val="35"/>
  </w:num>
  <w:num w:numId="7" w16cid:durableId="742215806">
    <w:abstractNumId w:val="55"/>
  </w:num>
  <w:num w:numId="8" w16cid:durableId="581986730">
    <w:abstractNumId w:val="61"/>
  </w:num>
  <w:num w:numId="9" w16cid:durableId="1210533292">
    <w:abstractNumId w:val="9"/>
  </w:num>
  <w:num w:numId="10" w16cid:durableId="360207028">
    <w:abstractNumId w:val="19"/>
  </w:num>
  <w:num w:numId="11" w16cid:durableId="464082020">
    <w:abstractNumId w:val="65"/>
  </w:num>
  <w:num w:numId="12" w16cid:durableId="1510020379">
    <w:abstractNumId w:val="24"/>
  </w:num>
  <w:num w:numId="13" w16cid:durableId="1778215594">
    <w:abstractNumId w:val="42"/>
  </w:num>
  <w:num w:numId="14" w16cid:durableId="1652252092">
    <w:abstractNumId w:val="23"/>
  </w:num>
  <w:num w:numId="15" w16cid:durableId="2131630214">
    <w:abstractNumId w:val="31"/>
  </w:num>
  <w:num w:numId="16" w16cid:durableId="1098015114">
    <w:abstractNumId w:val="73"/>
  </w:num>
  <w:num w:numId="17" w16cid:durableId="1208252808">
    <w:abstractNumId w:val="72"/>
  </w:num>
  <w:num w:numId="18" w16cid:durableId="963148996">
    <w:abstractNumId w:val="15"/>
  </w:num>
  <w:num w:numId="19" w16cid:durableId="1873961101">
    <w:abstractNumId w:val="45"/>
  </w:num>
  <w:num w:numId="20" w16cid:durableId="1129662248">
    <w:abstractNumId w:val="41"/>
  </w:num>
  <w:num w:numId="21" w16cid:durableId="817724215">
    <w:abstractNumId w:val="39"/>
  </w:num>
  <w:num w:numId="22" w16cid:durableId="1993635468">
    <w:abstractNumId w:val="12"/>
  </w:num>
  <w:num w:numId="23" w16cid:durableId="1928659478">
    <w:abstractNumId w:val="74"/>
  </w:num>
  <w:num w:numId="24" w16cid:durableId="1250694197">
    <w:abstractNumId w:val="2"/>
  </w:num>
  <w:num w:numId="25" w16cid:durableId="681514953">
    <w:abstractNumId w:val="28"/>
  </w:num>
  <w:num w:numId="26" w16cid:durableId="2001343554">
    <w:abstractNumId w:val="36"/>
  </w:num>
  <w:num w:numId="27" w16cid:durableId="1828280303">
    <w:abstractNumId w:val="48"/>
  </w:num>
  <w:num w:numId="28" w16cid:durableId="2125803710">
    <w:abstractNumId w:val="46"/>
  </w:num>
  <w:num w:numId="29" w16cid:durableId="2051806606">
    <w:abstractNumId w:val="6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3"/>
  </w:num>
  <w:num w:numId="32" w16cid:durableId="1032875126">
    <w:abstractNumId w:val="33"/>
  </w:num>
  <w:num w:numId="33" w16cid:durableId="341712434">
    <w:abstractNumId w:val="7"/>
  </w:num>
  <w:num w:numId="34" w16cid:durableId="419986092">
    <w:abstractNumId w:val="34"/>
  </w:num>
  <w:num w:numId="35" w16cid:durableId="989599647">
    <w:abstractNumId w:val="57"/>
  </w:num>
  <w:num w:numId="36" w16cid:durableId="134224949">
    <w:abstractNumId w:val="47"/>
  </w:num>
  <w:num w:numId="37" w16cid:durableId="801532550">
    <w:abstractNumId w:val="8"/>
  </w:num>
  <w:num w:numId="38" w16cid:durableId="777871533">
    <w:abstractNumId w:val="17"/>
  </w:num>
  <w:num w:numId="39" w16cid:durableId="1476410157">
    <w:abstractNumId w:val="67"/>
  </w:num>
  <w:num w:numId="40" w16cid:durableId="403528462">
    <w:abstractNumId w:val="7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9"/>
  </w:num>
  <w:num w:numId="42" w16cid:durableId="1514566671">
    <w:abstractNumId w:val="69"/>
  </w:num>
  <w:num w:numId="43" w16cid:durableId="1624074669">
    <w:abstractNumId w:val="51"/>
  </w:num>
  <w:num w:numId="44" w16cid:durableId="1236630376">
    <w:abstractNumId w:val="70"/>
  </w:num>
  <w:num w:numId="45" w16cid:durableId="1897933955">
    <w:abstractNumId w:val="32"/>
  </w:num>
  <w:num w:numId="46" w16cid:durableId="330569735">
    <w:abstractNumId w:val="52"/>
  </w:num>
  <w:num w:numId="47" w16cid:durableId="1415740606">
    <w:abstractNumId w:val="66"/>
  </w:num>
  <w:num w:numId="48" w16cid:durableId="662123677">
    <w:abstractNumId w:val="64"/>
  </w:num>
  <w:num w:numId="49" w16cid:durableId="67459811">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0"/>
  </w:num>
  <w:num w:numId="51" w16cid:durableId="817915201">
    <w:abstractNumId w:val="1"/>
  </w:num>
  <w:num w:numId="52" w16cid:durableId="1579289070">
    <w:abstractNumId w:val="20"/>
  </w:num>
  <w:num w:numId="53" w16cid:durableId="395204010">
    <w:abstractNumId w:val="21"/>
  </w:num>
  <w:num w:numId="54" w16cid:durableId="886071339">
    <w:abstractNumId w:val="62"/>
  </w:num>
  <w:num w:numId="55" w16cid:durableId="1555851741">
    <w:abstractNumId w:val="71"/>
  </w:num>
  <w:num w:numId="56" w16cid:durableId="810445209">
    <w:abstractNumId w:val="56"/>
  </w:num>
  <w:num w:numId="57" w16cid:durableId="589505667">
    <w:abstractNumId w:val="26"/>
  </w:num>
  <w:num w:numId="58" w16cid:durableId="7577958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1"/>
  </w:num>
  <w:num w:numId="60" w16cid:durableId="1085148267">
    <w:abstractNumId w:val="43"/>
  </w:num>
  <w:num w:numId="61" w16cid:durableId="416488999">
    <w:abstractNumId w:val="44"/>
  </w:num>
  <w:num w:numId="62" w16cid:durableId="492843497">
    <w:abstractNumId w:val="25"/>
  </w:num>
  <w:num w:numId="63" w16cid:durableId="1631782562">
    <w:abstractNumId w:val="18"/>
  </w:num>
  <w:num w:numId="64" w16cid:durableId="1193768164">
    <w:abstractNumId w:val="10"/>
  </w:num>
  <w:num w:numId="65" w16cid:durableId="1703363514">
    <w:abstractNumId w:val="14"/>
  </w:num>
  <w:num w:numId="66" w16cid:durableId="86998589">
    <w:abstractNumId w:val="4"/>
  </w:num>
  <w:num w:numId="67" w16cid:durableId="1674531699">
    <w:abstractNumId w:val="22"/>
  </w:num>
  <w:num w:numId="68" w16cid:durableId="671837515">
    <w:abstractNumId w:val="68"/>
  </w:num>
  <w:num w:numId="69" w16cid:durableId="323558522">
    <w:abstractNumId w:val="3"/>
  </w:num>
  <w:num w:numId="70" w16cid:durableId="1266032831">
    <w:abstractNumId w:val="6"/>
  </w:num>
  <w:num w:numId="71" w16cid:durableId="608900675">
    <w:abstractNumId w:val="37"/>
  </w:num>
  <w:num w:numId="72" w16cid:durableId="1245727192">
    <w:abstractNumId w:val="29"/>
  </w:num>
  <w:num w:numId="73" w16cid:durableId="885603365">
    <w:abstractNumId w:val="5"/>
  </w:num>
  <w:num w:numId="74" w16cid:durableId="2010597442">
    <w:abstractNumId w:val="40"/>
  </w:num>
  <w:num w:numId="75" w16cid:durableId="1878617484">
    <w:abstractNumId w:val="50"/>
  </w:num>
  <w:num w:numId="76" w16cid:durableId="608663922">
    <w:abstractNumId w:val="54"/>
  </w:num>
  <w:num w:numId="77" w16cid:durableId="1506745328">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27BC5"/>
    <w:rsid w:val="0013010B"/>
    <w:rsid w:val="0013140B"/>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47E"/>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911"/>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1D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13E"/>
    <w:rsid w:val="006F2F71"/>
    <w:rsid w:val="006F486C"/>
    <w:rsid w:val="006F60EF"/>
    <w:rsid w:val="006F631C"/>
    <w:rsid w:val="006F6BB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27A0B"/>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2B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B5D"/>
    <w:rsid w:val="00EA36C4"/>
    <w:rsid w:val="00EA4970"/>
    <w:rsid w:val="00EA4DE2"/>
    <w:rsid w:val="00EA6573"/>
    <w:rsid w:val="00EA6E8F"/>
    <w:rsid w:val="00EA77C7"/>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E7A"/>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55FF"/>
    <w:rsid w:val="000E3D5E"/>
    <w:rsid w:val="000E62D1"/>
    <w:rsid w:val="000F2EB6"/>
    <w:rsid w:val="001251FC"/>
    <w:rsid w:val="00127A9E"/>
    <w:rsid w:val="001521B1"/>
    <w:rsid w:val="0017436E"/>
    <w:rsid w:val="00192E48"/>
    <w:rsid w:val="001A6EE0"/>
    <w:rsid w:val="001E3B26"/>
    <w:rsid w:val="00256A57"/>
    <w:rsid w:val="00257E72"/>
    <w:rsid w:val="002919CA"/>
    <w:rsid w:val="00293AC7"/>
    <w:rsid w:val="00295EF8"/>
    <w:rsid w:val="00296BA7"/>
    <w:rsid w:val="002C1509"/>
    <w:rsid w:val="002F7375"/>
    <w:rsid w:val="00364D23"/>
    <w:rsid w:val="003661A6"/>
    <w:rsid w:val="00371961"/>
    <w:rsid w:val="00391351"/>
    <w:rsid w:val="00403797"/>
    <w:rsid w:val="004161F4"/>
    <w:rsid w:val="00430113"/>
    <w:rsid w:val="00460C76"/>
    <w:rsid w:val="0046126A"/>
    <w:rsid w:val="00493496"/>
    <w:rsid w:val="004A2B85"/>
    <w:rsid w:val="004C214A"/>
    <w:rsid w:val="004D38E9"/>
    <w:rsid w:val="004E7426"/>
    <w:rsid w:val="00515E63"/>
    <w:rsid w:val="00547AE5"/>
    <w:rsid w:val="00565992"/>
    <w:rsid w:val="00583328"/>
    <w:rsid w:val="00636D2B"/>
    <w:rsid w:val="00652F79"/>
    <w:rsid w:val="0067564F"/>
    <w:rsid w:val="00685665"/>
    <w:rsid w:val="006D77F5"/>
    <w:rsid w:val="006F1A7E"/>
    <w:rsid w:val="006F6BBC"/>
    <w:rsid w:val="007260B3"/>
    <w:rsid w:val="00731487"/>
    <w:rsid w:val="00736A9E"/>
    <w:rsid w:val="00737C4C"/>
    <w:rsid w:val="0078514A"/>
    <w:rsid w:val="007C6F2E"/>
    <w:rsid w:val="007C7D73"/>
    <w:rsid w:val="007D7FF6"/>
    <w:rsid w:val="007F25D7"/>
    <w:rsid w:val="00810A25"/>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103D"/>
    <w:rsid w:val="00A55596"/>
    <w:rsid w:val="00A77332"/>
    <w:rsid w:val="00A848EC"/>
    <w:rsid w:val="00A87851"/>
    <w:rsid w:val="00AC07D5"/>
    <w:rsid w:val="00AD09B5"/>
    <w:rsid w:val="00AD33B3"/>
    <w:rsid w:val="00B02DFF"/>
    <w:rsid w:val="00B031BD"/>
    <w:rsid w:val="00B15C10"/>
    <w:rsid w:val="00B41D73"/>
    <w:rsid w:val="00B604DE"/>
    <w:rsid w:val="00B70DD9"/>
    <w:rsid w:val="00B9011D"/>
    <w:rsid w:val="00B96086"/>
    <w:rsid w:val="00B971E7"/>
    <w:rsid w:val="00B972CE"/>
    <w:rsid w:val="00BA5BCD"/>
    <w:rsid w:val="00BC5B03"/>
    <w:rsid w:val="00C118DF"/>
    <w:rsid w:val="00C133CA"/>
    <w:rsid w:val="00C13521"/>
    <w:rsid w:val="00C47136"/>
    <w:rsid w:val="00C64F5A"/>
    <w:rsid w:val="00CD27B6"/>
    <w:rsid w:val="00CF4CEB"/>
    <w:rsid w:val="00D1288B"/>
    <w:rsid w:val="00DC4CAB"/>
    <w:rsid w:val="00DE23D8"/>
    <w:rsid w:val="00DE78C2"/>
    <w:rsid w:val="00DF42B7"/>
    <w:rsid w:val="00E30775"/>
    <w:rsid w:val="00E464CE"/>
    <w:rsid w:val="00E663E0"/>
    <w:rsid w:val="00E706A7"/>
    <w:rsid w:val="00EA4A73"/>
    <w:rsid w:val="00EA7C6F"/>
    <w:rsid w:val="00EB1384"/>
    <w:rsid w:val="00EB3854"/>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3520</Words>
  <Characters>21121</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 Petravicius</cp:lastModifiedBy>
  <cp:revision>4</cp:revision>
  <cp:lastPrinted>2021-11-03T05:49:00Z</cp:lastPrinted>
  <dcterms:created xsi:type="dcterms:W3CDTF">2025-07-22T19:57:00Z</dcterms:created>
  <dcterms:modified xsi:type="dcterms:W3CDTF">2025-07-23T19:56:00Z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