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8079"/>
      </w:tblGrid>
      <w:tr w:rsidR="00F57EE3" w:rsidRPr="00396FAE" w14:paraId="7F3BEB03" w14:textId="77777777" w:rsidTr="00F57EE3">
        <w:trPr>
          <w:trHeight w:val="567"/>
        </w:trPr>
        <w:tc>
          <w:tcPr>
            <w:tcW w:w="1555" w:type="dxa"/>
            <w:shd w:val="clear" w:color="auto" w:fill="005063"/>
            <w:vAlign w:val="center"/>
          </w:tcPr>
          <w:p w14:paraId="51603690" w14:textId="77777777" w:rsidR="00F57EE3" w:rsidRPr="00396FAE" w:rsidRDefault="00F57EE3"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8079" w:type="dxa"/>
            <w:vAlign w:val="center"/>
          </w:tcPr>
          <w:p w14:paraId="731A1BF5" w14:textId="166198E4" w:rsidR="00F57EE3" w:rsidRPr="00715A0B" w:rsidRDefault="00F57EE3" w:rsidP="006430FE">
            <w:pPr>
              <w:jc w:val="left"/>
              <w:rPr>
                <w:rFonts w:ascii="Arial Narrow" w:hAnsi="Arial Narrow"/>
                <w:b/>
                <w:caps/>
                <w:sz w:val="22"/>
                <w:szCs w:val="22"/>
              </w:rPr>
            </w:pPr>
            <w:r w:rsidRPr="00BC3408">
              <w:rPr>
                <w:rFonts w:ascii="Arial Narrow" w:hAnsi="Arial Narrow"/>
                <w:b/>
                <w:caps/>
                <w:sz w:val="22"/>
                <w:szCs w:val="22"/>
              </w:rPr>
              <w:t>TECHNINIŲ DOKUMENTŲ AUTOMOBILIŲ TRINKELIŲ, PLOKŠČIŲ IR KITŲ MEDŽIAGŲ TECHNINIŲ REIKALAVIMŲ APRAŠO TRA TRINKELĖS 26 IR ĮRENGIMO TAISYKLIŲ ĮT TRINKELĖS 26 PARENGIM</w:t>
            </w:r>
            <w:r>
              <w:rPr>
                <w:rFonts w:ascii="Arial Narrow" w:hAnsi="Arial Narrow"/>
                <w:b/>
                <w:caps/>
                <w:sz w:val="22"/>
                <w:szCs w:val="22"/>
              </w:rPr>
              <w:t xml:space="preserve">AS </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257F74">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BB208D" w:rsidRPr="00396FAE" w14:paraId="48D62634" w14:textId="77777777" w:rsidTr="00257F74">
        <w:trPr>
          <w:trHeight w:val="850"/>
        </w:trPr>
        <w:tc>
          <w:tcPr>
            <w:tcW w:w="547" w:type="dxa"/>
            <w:vAlign w:val="center"/>
          </w:tcPr>
          <w:p w14:paraId="4A1BB3C7" w14:textId="45EA595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23CCA86B" w14:textId="569508EF" w:rsidR="00BB208D" w:rsidRPr="00396FAE" w:rsidRDefault="00257F74" w:rsidP="00BB208D">
            <w:pPr>
              <w:jc w:val="left"/>
              <w:rPr>
                <w:rFonts w:ascii="Arial Narrow" w:hAnsi="Arial Narrow"/>
                <w:bCs/>
                <w:caps/>
                <w:sz w:val="22"/>
                <w:szCs w:val="22"/>
              </w:rPr>
            </w:pPr>
            <w:r>
              <w:rPr>
                <w:rFonts w:ascii="Arial Narrow" w:hAnsi="Arial Narrow"/>
                <w:bCs/>
                <w:caps/>
                <w:sz w:val="22"/>
                <w:szCs w:val="22"/>
              </w:rPr>
              <w:t>N</w:t>
            </w:r>
            <w:r w:rsidR="00D9143D">
              <w:rPr>
                <w:rFonts w:ascii="Arial Narrow" w:hAnsi="Arial Narrow"/>
                <w:bCs/>
                <w:caps/>
                <w:sz w:val="22"/>
                <w:szCs w:val="22"/>
              </w:rPr>
              <w:t>ėra</w:t>
            </w:r>
          </w:p>
        </w:tc>
        <w:tc>
          <w:tcPr>
            <w:tcW w:w="4699" w:type="dxa"/>
            <w:vAlign w:val="center"/>
          </w:tcPr>
          <w:p w14:paraId="7D65E383" w14:textId="77777777" w:rsidR="00BB208D" w:rsidRPr="00396FAE" w:rsidRDefault="00BB208D" w:rsidP="00BB208D">
            <w:pPr>
              <w:jc w:val="left"/>
              <w:rPr>
                <w:rFonts w:ascii="Arial Narrow" w:hAnsi="Arial Narrow"/>
                <w:bCs/>
                <w:caps/>
                <w:sz w:val="22"/>
                <w:szCs w:val="22"/>
              </w:rPr>
            </w:pPr>
          </w:p>
        </w:tc>
      </w:tr>
      <w:tr w:rsidR="00BB208D" w:rsidRPr="00396FAE" w14:paraId="228915A5" w14:textId="77777777" w:rsidTr="00D65C17">
        <w:trPr>
          <w:trHeight w:val="567"/>
        </w:trPr>
        <w:tc>
          <w:tcPr>
            <w:tcW w:w="9628" w:type="dxa"/>
            <w:gridSpan w:val="3"/>
            <w:shd w:val="clear" w:color="auto" w:fill="B7BEC4"/>
            <w:vAlign w:val="center"/>
          </w:tcPr>
          <w:p w14:paraId="3FC92479" w14:textId="2C6DAE1D"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BB208D" w:rsidRPr="00396FAE" w14:paraId="709B22EE" w14:textId="77777777" w:rsidTr="00257F74">
        <w:trPr>
          <w:trHeight w:val="850"/>
        </w:trPr>
        <w:tc>
          <w:tcPr>
            <w:tcW w:w="547" w:type="dxa"/>
            <w:vAlign w:val="center"/>
          </w:tcPr>
          <w:p w14:paraId="001023B3" w14:textId="1C753431"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6364BD1" w14:textId="27C52BFD" w:rsidR="00BB208D" w:rsidRPr="00396FAE" w:rsidRDefault="00CC7CDD" w:rsidP="00BB208D">
            <w:pPr>
              <w:jc w:val="left"/>
              <w:rPr>
                <w:rFonts w:ascii="Arial Narrow" w:hAnsi="Arial Narrow"/>
                <w:bCs/>
                <w:caps/>
                <w:sz w:val="22"/>
                <w:szCs w:val="22"/>
              </w:rPr>
            </w:pPr>
            <w:r w:rsidRPr="00CC7CDD">
              <w:rPr>
                <w:rFonts w:ascii="Arial Narrow" w:hAnsi="Arial Narrow"/>
                <w:bCs/>
                <w:caps/>
                <w:sz w:val="22"/>
                <w:szCs w:val="22"/>
              </w:rPr>
              <w:t>Tiekėjas per paskutinius 5 (penkis) metus iki pasiūlymų pateikimo termino pabaigos arba per laiką nuo tiekėjo įregistravimo dienos (jeigu tiekėjas vykdė veiklą mažiau nei 5 (penkis) metus), pagal 1 (vieną) ar daugiau (tačiau ne daugiau kaip 2 (dvi)) sutartis yra atlikęs normatyvinių ar techninių dokumentų projektų parengimo darbus, susijusius su kelio dangos konstrukcijos, atskirų jos sluoksnių, asfalto mišinių, kitų kelių tiesybos medžiagų savybių, jų tyrimo ir įrengimo technologijų reglamentavimu, kurių vertė (bendra suminė vertė) ne mažesnė kaip 20 000,00 EUR be PVM.</w:t>
            </w:r>
          </w:p>
        </w:tc>
        <w:tc>
          <w:tcPr>
            <w:tcW w:w="4699" w:type="dxa"/>
            <w:vAlign w:val="center"/>
          </w:tcPr>
          <w:p w14:paraId="5BE618DB" w14:textId="3EF1C565" w:rsidR="00BB208D" w:rsidRDefault="00775EBE" w:rsidP="00BB208D">
            <w:pPr>
              <w:jc w:val="left"/>
              <w:rPr>
                <w:rFonts w:ascii="Arial Narrow" w:hAnsi="Arial Narrow"/>
                <w:bCs/>
                <w:caps/>
                <w:sz w:val="22"/>
                <w:szCs w:val="22"/>
              </w:rPr>
            </w:pPr>
            <w:r>
              <w:rPr>
                <w:rFonts w:ascii="Arial Narrow" w:hAnsi="Arial Narrow"/>
                <w:bCs/>
                <w:caps/>
                <w:sz w:val="22"/>
                <w:szCs w:val="22"/>
              </w:rPr>
              <w:t xml:space="preserve">1. </w:t>
            </w:r>
            <w:r w:rsidR="00FE7FEA" w:rsidRPr="00FE7FEA">
              <w:rPr>
                <w:rFonts w:ascii="Arial Narrow" w:hAnsi="Arial Narrow"/>
                <w:bCs/>
                <w:caps/>
                <w:sz w:val="22"/>
                <w:szCs w:val="22"/>
              </w:rPr>
              <w:t>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atliktų svarbiausių statybos darbų sąrašas</w:t>
            </w:r>
          </w:p>
          <w:p w14:paraId="79084E2F" w14:textId="0A5671D6" w:rsidR="001F00E2" w:rsidRPr="001F00E2" w:rsidRDefault="001F00E2" w:rsidP="001F00E2">
            <w:pPr>
              <w:jc w:val="left"/>
              <w:rPr>
                <w:rFonts w:ascii="Arial Narrow" w:hAnsi="Arial Narrow"/>
                <w:bCs/>
                <w:caps/>
                <w:sz w:val="22"/>
                <w:szCs w:val="22"/>
              </w:rPr>
            </w:pPr>
            <w:r w:rsidRPr="001F00E2">
              <w:rPr>
                <w:rFonts w:ascii="Arial Narrow" w:hAnsi="Arial Narrow"/>
                <w:bCs/>
                <w:caps/>
                <w:sz w:val="22"/>
                <w:szCs w:val="22"/>
              </w:rPr>
              <w:t xml:space="preserve">2. Užsakovų (tiek viešųjų, tiek privačiųjų) pažymos apie tai, kad </w:t>
            </w:r>
            <w:r w:rsidR="00800F9A">
              <w:rPr>
                <w:rFonts w:ascii="Arial Narrow" w:hAnsi="Arial Narrow"/>
                <w:bCs/>
                <w:caps/>
                <w:sz w:val="22"/>
                <w:szCs w:val="22"/>
              </w:rPr>
              <w:t>Paslaugų</w:t>
            </w:r>
            <w:r w:rsidRPr="001F00E2">
              <w:rPr>
                <w:rFonts w:ascii="Arial Narrow" w:hAnsi="Arial Narrow"/>
                <w:bCs/>
                <w:caps/>
                <w:sz w:val="22"/>
                <w:szCs w:val="22"/>
              </w:rPr>
              <w:t xml:space="preserve"> atlikimas ir galutiniai rezultatai buvo tinkami. Pažymose turi būti nurodyta:</w:t>
            </w:r>
          </w:p>
          <w:p w14:paraId="4EAC4DB8" w14:textId="03E72622" w:rsidR="001F00E2" w:rsidRPr="001F00E2" w:rsidRDefault="00BC48F6" w:rsidP="001F00E2">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darbų atlikimo vieta,</w:t>
            </w:r>
          </w:p>
          <w:p w14:paraId="432E745E" w14:textId="69C270FF" w:rsidR="001F00E2" w:rsidRPr="001F00E2" w:rsidRDefault="00BC48F6" w:rsidP="001F00E2">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atliktų darbų vertė (be PVM),</w:t>
            </w:r>
          </w:p>
          <w:p w14:paraId="683322E5" w14:textId="4C50B762" w:rsidR="001F00E2" w:rsidRPr="001F00E2" w:rsidRDefault="00BC48F6" w:rsidP="001F00E2">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darbų vykdymo pradžios ir pabaigos datos,</w:t>
            </w:r>
          </w:p>
          <w:p w14:paraId="2BAD14FC" w14:textId="77777777" w:rsidR="00F52E46" w:rsidRDefault="00BC48F6" w:rsidP="001B7BB8">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informacija apie tai, kad svarbiausi darbai buvo atlikti tinkamai</w:t>
            </w:r>
            <w:r w:rsidR="00775EBE">
              <w:rPr>
                <w:rFonts w:ascii="Arial Narrow" w:hAnsi="Arial Narrow"/>
                <w:bCs/>
                <w:caps/>
                <w:sz w:val="22"/>
                <w:szCs w:val="22"/>
              </w:rPr>
              <w:t>.</w:t>
            </w:r>
            <w:r w:rsidR="001B7BB8">
              <w:rPr>
                <w:rFonts w:ascii="Arial Narrow" w:hAnsi="Arial Narrow"/>
                <w:bCs/>
                <w:caps/>
                <w:sz w:val="22"/>
                <w:szCs w:val="22"/>
              </w:rPr>
              <w:t xml:space="preserve"> </w:t>
            </w:r>
          </w:p>
          <w:p w14:paraId="6C0756D5" w14:textId="0053A39D" w:rsidR="001F00E2" w:rsidRPr="00396FAE" w:rsidRDefault="00800F9A" w:rsidP="00A7139B">
            <w:pPr>
              <w:jc w:val="left"/>
              <w:rPr>
                <w:rFonts w:ascii="Arial Narrow" w:hAnsi="Arial Narrow"/>
                <w:bCs/>
                <w:caps/>
                <w:sz w:val="22"/>
                <w:szCs w:val="22"/>
              </w:rPr>
            </w:pPr>
            <w:r>
              <w:rPr>
                <w:rFonts w:ascii="Arial Narrow" w:hAnsi="Arial Narrow"/>
                <w:bCs/>
                <w:caps/>
                <w:sz w:val="22"/>
                <w:szCs w:val="22"/>
              </w:rPr>
              <w:t>(</w:t>
            </w:r>
            <w:r w:rsidR="00F52E46">
              <w:rPr>
                <w:rFonts w:ascii="Arial Narrow" w:hAnsi="Arial Narrow"/>
                <w:bCs/>
                <w:caps/>
                <w:sz w:val="22"/>
                <w:szCs w:val="22"/>
              </w:rPr>
              <w:t>Pažym</w:t>
            </w:r>
            <w:r w:rsidR="002E6112">
              <w:rPr>
                <w:rFonts w:ascii="Arial Narrow" w:hAnsi="Arial Narrow"/>
                <w:bCs/>
                <w:caps/>
                <w:sz w:val="22"/>
                <w:szCs w:val="22"/>
              </w:rPr>
              <w:t>ų</w:t>
            </w:r>
            <w:r w:rsidR="00F52E46">
              <w:rPr>
                <w:rFonts w:ascii="Arial Narrow" w:hAnsi="Arial Narrow"/>
                <w:bCs/>
                <w:caps/>
                <w:sz w:val="22"/>
                <w:szCs w:val="22"/>
              </w:rPr>
              <w:t xml:space="preserve"> nereikalaujama, </w:t>
            </w:r>
            <w:r w:rsidR="00DC5CDB">
              <w:rPr>
                <w:rFonts w:ascii="Arial Narrow" w:hAnsi="Arial Narrow"/>
                <w:bCs/>
                <w:caps/>
                <w:sz w:val="22"/>
                <w:szCs w:val="22"/>
              </w:rPr>
              <w:t xml:space="preserve">jei paslaugos </w:t>
            </w:r>
            <w:r w:rsidR="00E367E1">
              <w:rPr>
                <w:rFonts w:ascii="Arial Narrow" w:hAnsi="Arial Narrow"/>
                <w:bCs/>
                <w:caps/>
                <w:sz w:val="22"/>
                <w:szCs w:val="22"/>
              </w:rPr>
              <w:t xml:space="preserve">buvo </w:t>
            </w:r>
            <w:r w:rsidR="00F52E46">
              <w:rPr>
                <w:rFonts w:ascii="Arial Narrow" w:hAnsi="Arial Narrow"/>
                <w:bCs/>
                <w:caps/>
                <w:sz w:val="22"/>
                <w:szCs w:val="22"/>
              </w:rPr>
              <w:t>tei</w:t>
            </w:r>
            <w:r w:rsidR="00DC5CDB">
              <w:rPr>
                <w:rFonts w:ascii="Arial Narrow" w:hAnsi="Arial Narrow"/>
                <w:bCs/>
                <w:caps/>
                <w:sz w:val="22"/>
                <w:szCs w:val="22"/>
              </w:rPr>
              <w:t xml:space="preserve">ktos </w:t>
            </w:r>
            <w:r w:rsidR="002F57A1">
              <w:rPr>
                <w:rFonts w:ascii="Arial Narrow" w:hAnsi="Arial Narrow"/>
                <w:bCs/>
                <w:caps/>
                <w:sz w:val="22"/>
                <w:szCs w:val="22"/>
              </w:rPr>
              <w:t xml:space="preserve">šio </w:t>
            </w:r>
            <w:r w:rsidR="00C934B4">
              <w:rPr>
                <w:rFonts w:ascii="Arial Narrow" w:hAnsi="Arial Narrow"/>
                <w:bCs/>
                <w:caps/>
                <w:sz w:val="22"/>
                <w:szCs w:val="22"/>
              </w:rPr>
              <w:t xml:space="preserve">pirkimo </w:t>
            </w:r>
            <w:r w:rsidR="00DC5CDB">
              <w:rPr>
                <w:rFonts w:ascii="Arial Narrow" w:hAnsi="Arial Narrow"/>
                <w:bCs/>
                <w:caps/>
                <w:sz w:val="22"/>
                <w:szCs w:val="22"/>
              </w:rPr>
              <w:t>užsakovui</w:t>
            </w:r>
            <w:r w:rsidR="00C934B4">
              <w:rPr>
                <w:rFonts w:ascii="Arial Narrow" w:hAnsi="Arial Narrow"/>
                <w:bCs/>
                <w:caps/>
                <w:sz w:val="22"/>
                <w:szCs w:val="22"/>
              </w:rPr>
              <w:t>)</w:t>
            </w:r>
            <w:r w:rsidR="001F00E2" w:rsidRPr="001F00E2">
              <w:rPr>
                <w:rFonts w:ascii="Arial Narrow" w:hAnsi="Arial Narrow"/>
                <w:bCs/>
                <w:caps/>
                <w:sz w:val="22"/>
                <w:szCs w:val="22"/>
              </w:rPr>
              <w:t>.</w:t>
            </w:r>
          </w:p>
        </w:tc>
      </w:tr>
      <w:tr w:rsidR="00BB208D" w:rsidRPr="00396FAE" w14:paraId="444A6972" w14:textId="77777777" w:rsidTr="00D65C17">
        <w:trPr>
          <w:trHeight w:val="567"/>
        </w:trPr>
        <w:tc>
          <w:tcPr>
            <w:tcW w:w="9628" w:type="dxa"/>
            <w:gridSpan w:val="3"/>
            <w:shd w:val="clear" w:color="auto" w:fill="B7BEC4"/>
            <w:vAlign w:val="center"/>
          </w:tcPr>
          <w:p w14:paraId="071B7B00" w14:textId="297FB1E3" w:rsidR="00BB208D" w:rsidRPr="00396FAE" w:rsidRDefault="002D2E11" w:rsidP="00BB208D">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REIKALAVIMAI</w:t>
            </w:r>
          </w:p>
        </w:tc>
      </w:tr>
      <w:tr w:rsidR="00BB208D" w:rsidRPr="00396FAE" w14:paraId="18AA3063" w14:textId="77777777" w:rsidTr="00257F74">
        <w:trPr>
          <w:trHeight w:val="850"/>
        </w:trPr>
        <w:tc>
          <w:tcPr>
            <w:tcW w:w="547" w:type="dxa"/>
            <w:vAlign w:val="center"/>
          </w:tcPr>
          <w:p w14:paraId="4B6D2559" w14:textId="78733A68"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353E963C" w14:textId="3278B472" w:rsidR="00BB208D" w:rsidRPr="00396FAE" w:rsidRDefault="00257F74" w:rsidP="00BB208D">
            <w:pPr>
              <w:jc w:val="left"/>
              <w:rPr>
                <w:rFonts w:ascii="Arial Narrow" w:hAnsi="Arial Narrow"/>
                <w:bCs/>
                <w:caps/>
                <w:sz w:val="22"/>
                <w:szCs w:val="22"/>
              </w:rPr>
            </w:pPr>
            <w:r w:rsidRPr="00257F74">
              <w:rPr>
                <w:rFonts w:ascii="Arial Narrow" w:hAnsi="Arial Narrow"/>
                <w:bCs/>
                <w:caps/>
                <w:sz w:val="22"/>
                <w:szCs w:val="22"/>
              </w:rPr>
              <w:t>Tiekėjas pirkimo sutarties vykdymui turi paskirti bent 1 (vieną) atestuotą specialistą, kuris turi ne mažesnę kaip 1 (vienerių) metų patirtį einant ypatingo statinio projekto vadovo arba statinio dalies ekspertizės vadovo pareigas, statinių grupės „Susisiekimo komunikacijos“ pogrupyje „Keliai“.</w:t>
            </w:r>
          </w:p>
        </w:tc>
        <w:tc>
          <w:tcPr>
            <w:tcW w:w="4699" w:type="dxa"/>
            <w:vAlign w:val="center"/>
          </w:tcPr>
          <w:p w14:paraId="762B003A" w14:textId="77777777" w:rsidR="003F568E" w:rsidRPr="003F568E" w:rsidRDefault="003F568E" w:rsidP="003F568E">
            <w:pPr>
              <w:jc w:val="left"/>
              <w:rPr>
                <w:rFonts w:ascii="Arial Narrow" w:hAnsi="Arial Narrow"/>
                <w:bCs/>
                <w:caps/>
                <w:sz w:val="22"/>
                <w:szCs w:val="22"/>
              </w:rPr>
            </w:pPr>
            <w:r w:rsidRPr="003F568E">
              <w:rPr>
                <w:rFonts w:ascii="Arial Narrow" w:hAnsi="Arial Narrow"/>
                <w:bCs/>
                <w:caps/>
                <w:sz w:val="22"/>
                <w:szCs w:val="22"/>
              </w:rPr>
              <w:t>Perkančioji organizacija naudodamasi viešosios įstaigos Statybos sektoriaus vystymo agentūros (https://www.ssva.lt) (toliau – SSVA) duomenų registrais, patikrins atitiktį nustatytam reikalavimui.</w:t>
            </w:r>
          </w:p>
          <w:p w14:paraId="6AB49E50" w14:textId="77777777" w:rsidR="003F568E" w:rsidRPr="003F568E" w:rsidRDefault="003F568E" w:rsidP="003F568E">
            <w:pPr>
              <w:jc w:val="left"/>
              <w:rPr>
                <w:rFonts w:ascii="Arial Narrow" w:hAnsi="Arial Narrow"/>
                <w:bCs/>
                <w:caps/>
                <w:sz w:val="22"/>
                <w:szCs w:val="22"/>
              </w:rPr>
            </w:pPr>
          </w:p>
          <w:p w14:paraId="3D16398A" w14:textId="2E2A5CF9" w:rsidR="00BB208D" w:rsidRPr="00396FAE" w:rsidRDefault="003F568E" w:rsidP="003F568E">
            <w:pPr>
              <w:jc w:val="left"/>
              <w:rPr>
                <w:rFonts w:ascii="Arial Narrow" w:hAnsi="Arial Narrow"/>
                <w:bCs/>
                <w:caps/>
                <w:sz w:val="22"/>
                <w:szCs w:val="22"/>
              </w:rPr>
            </w:pPr>
            <w:r w:rsidRPr="003F568E">
              <w:rPr>
                <w:rFonts w:ascii="Arial Narrow" w:hAnsi="Arial Narrow"/>
                <w:bCs/>
                <w:caps/>
                <w:sz w:val="22"/>
                <w:szCs w:val="22"/>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w:t>
            </w:r>
            <w:r w:rsidRPr="003F568E">
              <w:rPr>
                <w:rFonts w:ascii="Arial Narrow" w:hAnsi="Arial Narrow"/>
                <w:bCs/>
                <w:caps/>
                <w:sz w:val="22"/>
                <w:szCs w:val="22"/>
              </w:rPr>
              <w:lastRenderedPageBreak/>
              <w:t xml:space="preserve">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  </w:t>
            </w:r>
          </w:p>
        </w:tc>
      </w:tr>
    </w:tbl>
    <w:p w14:paraId="1218C929" w14:textId="5F65A254" w:rsidR="0087086E" w:rsidRPr="00396FAE" w:rsidRDefault="0087086E" w:rsidP="0087086E">
      <w:pPr>
        <w:jc w:val="left"/>
        <w:rPr>
          <w:rFonts w:ascii="Arial Narrow" w:hAnsi="Arial Narrow"/>
          <w:b/>
          <w:caps/>
          <w:sz w:val="22"/>
          <w:szCs w:val="22"/>
        </w:rPr>
      </w:pPr>
    </w:p>
    <w:sectPr w:rsidR="0087086E" w:rsidRPr="00396FAE" w:rsidSect="00B90124">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7948" w14:textId="77777777" w:rsidR="00340D90" w:rsidRDefault="00340D90" w:rsidP="00EC4D0B">
      <w:r>
        <w:separator/>
      </w:r>
    </w:p>
  </w:endnote>
  <w:endnote w:type="continuationSeparator" w:id="0">
    <w:p w14:paraId="571F2BD2" w14:textId="77777777" w:rsidR="00340D90" w:rsidRDefault="00340D9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DFA0" w14:textId="77777777" w:rsidR="00340D90" w:rsidRDefault="00340D90" w:rsidP="00EC4D0B">
      <w:r>
        <w:separator/>
      </w:r>
    </w:p>
  </w:footnote>
  <w:footnote w:type="continuationSeparator" w:id="0">
    <w:p w14:paraId="6FF948DA" w14:textId="77777777" w:rsidR="00340D90" w:rsidRDefault="00340D9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shd w:val="clear" w:color="auto" w:fill="auto"/>
          <w:vAlign w:val="center"/>
        </w:tcPr>
        <w:p w14:paraId="21868285" w14:textId="75282543"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w:t>
          </w:r>
          <w:r w:rsidR="00B841A7" w:rsidRPr="00AC66D1">
            <w:rPr>
              <w:b/>
              <w:sz w:val="24"/>
              <w:szCs w:val="24"/>
            </w:rPr>
            <w:t>A</w:t>
          </w:r>
          <w:r w:rsidR="00F57EE3">
            <w:rPr>
              <w:b/>
              <w:sz w:val="24"/>
              <w:szCs w:val="24"/>
            </w:rPr>
            <w:t>I</w:t>
          </w:r>
        </w:p>
      </w:tc>
      <w:tc>
        <w:tcPr>
          <w:tcW w:w="1836" w:type="dxa"/>
          <w:vAlign w:val="center"/>
        </w:tcPr>
        <w:p w14:paraId="4049DB45" w14:textId="202660DC" w:rsidR="00F20C9B" w:rsidRPr="00FD42B8" w:rsidRDefault="00F20C9B" w:rsidP="005F5463">
          <w:pPr>
            <w:pStyle w:val="Antrats"/>
            <w:rPr>
              <w:rFonts w:cs="Calibri"/>
              <w:color w:val="000000"/>
              <w:szCs w:val="20"/>
            </w:rPr>
          </w:pP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shd w:val="clear" w:color="auto" w:fill="auto"/>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shd w:val="clear" w:color="auto" w:fill="auto"/>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5"/>
  </w:num>
  <w:num w:numId="2" w16cid:durableId="580063238">
    <w:abstractNumId w:val="2"/>
  </w:num>
  <w:num w:numId="3" w16cid:durableId="12340920">
    <w:abstractNumId w:val="3"/>
  </w:num>
  <w:num w:numId="4" w16cid:durableId="385296337">
    <w:abstractNumId w:val="4"/>
  </w:num>
  <w:num w:numId="5" w16cid:durableId="1807887581">
    <w:abstractNumId w:val="0"/>
  </w:num>
  <w:num w:numId="6" w16cid:durableId="515194604">
    <w:abstractNumId w:val="6"/>
  </w:num>
  <w:num w:numId="7" w16cid:durableId="158757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30A4"/>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4624"/>
    <w:rsid w:val="001B7BB8"/>
    <w:rsid w:val="001C3CD7"/>
    <w:rsid w:val="001D65EE"/>
    <w:rsid w:val="001D7D4A"/>
    <w:rsid w:val="001E05FB"/>
    <w:rsid w:val="001E2B8D"/>
    <w:rsid w:val="001E5BFD"/>
    <w:rsid w:val="001F00E2"/>
    <w:rsid w:val="001F1E64"/>
    <w:rsid w:val="00200A98"/>
    <w:rsid w:val="00202C04"/>
    <w:rsid w:val="00204DB7"/>
    <w:rsid w:val="00205822"/>
    <w:rsid w:val="00214BC1"/>
    <w:rsid w:val="00227A77"/>
    <w:rsid w:val="00232369"/>
    <w:rsid w:val="00235691"/>
    <w:rsid w:val="002369C6"/>
    <w:rsid w:val="0025076B"/>
    <w:rsid w:val="002566B7"/>
    <w:rsid w:val="00257F74"/>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E0940"/>
    <w:rsid w:val="002E6112"/>
    <w:rsid w:val="002F04F9"/>
    <w:rsid w:val="002F4D7E"/>
    <w:rsid w:val="002F57A1"/>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68E"/>
    <w:rsid w:val="003F5DA8"/>
    <w:rsid w:val="003F61A6"/>
    <w:rsid w:val="003F7F4F"/>
    <w:rsid w:val="0041241B"/>
    <w:rsid w:val="0041442A"/>
    <w:rsid w:val="004213A7"/>
    <w:rsid w:val="004251CB"/>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C2755"/>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2770"/>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F3B16"/>
    <w:rsid w:val="00715A0B"/>
    <w:rsid w:val="00716421"/>
    <w:rsid w:val="0072566E"/>
    <w:rsid w:val="00726151"/>
    <w:rsid w:val="00756EB2"/>
    <w:rsid w:val="00765DA1"/>
    <w:rsid w:val="00766F6B"/>
    <w:rsid w:val="00770625"/>
    <w:rsid w:val="00775EBE"/>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0F9A"/>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C3DF6"/>
    <w:rsid w:val="008C653D"/>
    <w:rsid w:val="008E397B"/>
    <w:rsid w:val="008E4684"/>
    <w:rsid w:val="008F5908"/>
    <w:rsid w:val="00904A80"/>
    <w:rsid w:val="0090587F"/>
    <w:rsid w:val="00907288"/>
    <w:rsid w:val="00926319"/>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139B"/>
    <w:rsid w:val="00A725FC"/>
    <w:rsid w:val="00A7507A"/>
    <w:rsid w:val="00A81A00"/>
    <w:rsid w:val="00A84B07"/>
    <w:rsid w:val="00A87DCE"/>
    <w:rsid w:val="00A93D3D"/>
    <w:rsid w:val="00A97EA5"/>
    <w:rsid w:val="00AA13A8"/>
    <w:rsid w:val="00AA2CD9"/>
    <w:rsid w:val="00AA4911"/>
    <w:rsid w:val="00AA5011"/>
    <w:rsid w:val="00AA5ADC"/>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C48F6"/>
    <w:rsid w:val="00BD5AD4"/>
    <w:rsid w:val="00BD6417"/>
    <w:rsid w:val="00BE01C7"/>
    <w:rsid w:val="00BF551F"/>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34B4"/>
    <w:rsid w:val="00C975D2"/>
    <w:rsid w:val="00C97992"/>
    <w:rsid w:val="00CB3A26"/>
    <w:rsid w:val="00CC36A1"/>
    <w:rsid w:val="00CC7CDD"/>
    <w:rsid w:val="00CD691C"/>
    <w:rsid w:val="00D05BF5"/>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143D"/>
    <w:rsid w:val="00D94BDE"/>
    <w:rsid w:val="00DB4FE8"/>
    <w:rsid w:val="00DC2BDE"/>
    <w:rsid w:val="00DC336E"/>
    <w:rsid w:val="00DC5CDB"/>
    <w:rsid w:val="00DD2F72"/>
    <w:rsid w:val="00DD550A"/>
    <w:rsid w:val="00DE208B"/>
    <w:rsid w:val="00DF1D10"/>
    <w:rsid w:val="00E12DAC"/>
    <w:rsid w:val="00E161E6"/>
    <w:rsid w:val="00E202D3"/>
    <w:rsid w:val="00E203E4"/>
    <w:rsid w:val="00E215F0"/>
    <w:rsid w:val="00E36449"/>
    <w:rsid w:val="00E367E1"/>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1705"/>
    <w:rsid w:val="00F52E46"/>
    <w:rsid w:val="00F533D5"/>
    <w:rsid w:val="00F54573"/>
    <w:rsid w:val="00F57EE3"/>
    <w:rsid w:val="00F63133"/>
    <w:rsid w:val="00F70034"/>
    <w:rsid w:val="00F75A12"/>
    <w:rsid w:val="00F860B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E7FEA"/>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4.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2022</Words>
  <Characters>1153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3</cp:revision>
  <dcterms:created xsi:type="dcterms:W3CDTF">2025-07-18T12:24:00Z</dcterms:created>
  <dcterms:modified xsi:type="dcterms:W3CDTF">2025-07-24T07:38:00Z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