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BC8B" w14:textId="57F31FBC" w:rsidR="00A415BF" w:rsidRPr="00E9496C" w:rsidRDefault="00DF4F90" w:rsidP="00E9496C">
      <w:pPr>
        <w:spacing w:line="276" w:lineRule="auto"/>
        <w:jc w:val="both"/>
        <w:rPr>
          <w:rFonts w:ascii="Times New Roman" w:hAnsi="Times New Roman" w:cs="Times New Roman"/>
          <w:sz w:val="24"/>
          <w:szCs w:val="24"/>
          <w:u w:val="single"/>
        </w:rPr>
      </w:pPr>
      <w:r w:rsidRPr="002348F1">
        <w:rPr>
          <w:rFonts w:ascii="Times New Roman" w:hAnsi="Times New Roman" w:cs="Times New Roman"/>
          <w:b/>
          <w:sz w:val="24"/>
          <w:szCs w:val="24"/>
          <w:u w:val="single"/>
        </w:rPr>
        <w:t>Teikiame atsakymus į gautus tiekėjo klausimus</w:t>
      </w:r>
      <w:r w:rsidR="00E1085C" w:rsidRPr="00E9496C">
        <w:rPr>
          <w:rFonts w:ascii="Times New Roman" w:hAnsi="Times New Roman" w:cs="Times New Roman"/>
          <w:b/>
          <w:bCs/>
          <w:sz w:val="24"/>
          <w:szCs w:val="24"/>
          <w:u w:val="single"/>
        </w:rPr>
        <w:t>:</w:t>
      </w:r>
    </w:p>
    <w:p w14:paraId="0AAF9426" w14:textId="1EF51A33" w:rsidR="00A415BF" w:rsidRPr="007100A1" w:rsidRDefault="002122E3" w:rsidP="0034323D">
      <w:pPr>
        <w:numPr>
          <w:ilvl w:val="0"/>
          <w:numId w:val="1"/>
        </w:numPr>
        <w:spacing w:line="276" w:lineRule="auto"/>
        <w:jc w:val="both"/>
        <w:rPr>
          <w:rFonts w:ascii="Times New Roman" w:hAnsi="Times New Roman" w:cs="Times New Roman"/>
          <w:bCs/>
          <w:sz w:val="24"/>
          <w:szCs w:val="24"/>
        </w:rPr>
      </w:pPr>
      <w:r w:rsidRPr="002122E3">
        <w:rPr>
          <w:rFonts w:ascii="Times New Roman" w:hAnsi="Times New Roman" w:cs="Times New Roman"/>
          <w:b/>
          <w:sz w:val="24"/>
          <w:szCs w:val="24"/>
        </w:rPr>
        <w:t>Klausimas:</w:t>
      </w:r>
      <w:r>
        <w:rPr>
          <w:rFonts w:ascii="Times New Roman" w:hAnsi="Times New Roman" w:cs="Times New Roman"/>
          <w:bCs/>
          <w:sz w:val="24"/>
          <w:szCs w:val="24"/>
        </w:rPr>
        <w:t xml:space="preserve"> </w:t>
      </w:r>
      <w:r w:rsidR="00A415BF" w:rsidRPr="007100A1">
        <w:rPr>
          <w:rFonts w:ascii="Times New Roman" w:hAnsi="Times New Roman" w:cs="Times New Roman"/>
          <w:bCs/>
          <w:sz w:val="24"/>
          <w:szCs w:val="24"/>
        </w:rPr>
        <w:t xml:space="preserve">Bendrovė informuoja, kad nuo 2022 m. liepos 1 dienos įsigaliojo naujas Lietuvoje siunčiamų pašto siuntų kainodaros modelis. Atsižvelgdama į tai, Bendrovė prašo Pirkėjo patikslinti pasiūlymo formą išskiriant siuntų pristatymą pagal geografines zonas. Informacija apie paslaugas pateikta Lietuvos pašto interneto svetainėje </w:t>
      </w:r>
      <w:hyperlink r:id="rId5" w:history="1">
        <w:r w:rsidR="00A415BF" w:rsidRPr="007100A1">
          <w:rPr>
            <w:rStyle w:val="Hipersaitas"/>
            <w:rFonts w:ascii="Times New Roman" w:hAnsi="Times New Roman" w:cs="Times New Roman"/>
            <w:bCs/>
            <w:sz w:val="24"/>
            <w:szCs w:val="24"/>
          </w:rPr>
          <w:t>https://www.post.lt/lt/siuntimas-Lietuvoje/pasto-paslaugos-verslui</w:t>
        </w:r>
      </w:hyperlink>
      <w:r w:rsidR="00A415BF" w:rsidRPr="007100A1">
        <w:rPr>
          <w:rFonts w:ascii="Times New Roman" w:hAnsi="Times New Roman" w:cs="Times New Roman"/>
          <w:bCs/>
          <w:sz w:val="24"/>
          <w:szCs w:val="24"/>
        </w:rPr>
        <w:t>. Pridedame pavyzdį kaip galėtų atrodyti pasiūlymo lentelės siuntų pristatymo 3 skiltis:</w:t>
      </w:r>
    </w:p>
    <w:p w14:paraId="484EE877" w14:textId="77777777" w:rsidR="00B242D4" w:rsidRPr="007100A1" w:rsidRDefault="00B242D4" w:rsidP="0034323D">
      <w:pPr>
        <w:spacing w:line="276" w:lineRule="auto"/>
        <w:ind w:left="720"/>
        <w:jc w:val="both"/>
        <w:rPr>
          <w:rFonts w:ascii="Times New Roman" w:hAnsi="Times New Roman" w:cs="Times New Roman"/>
          <w:bCs/>
          <w:sz w:val="24"/>
          <w:szCs w:val="24"/>
        </w:rPr>
      </w:pPr>
    </w:p>
    <w:tbl>
      <w:tblPr>
        <w:tblW w:w="4111" w:type="dxa"/>
        <w:tblInd w:w="704" w:type="dxa"/>
        <w:tblLook w:val="04A0" w:firstRow="1" w:lastRow="0" w:firstColumn="1" w:lastColumn="0" w:noHBand="0" w:noVBand="1"/>
      </w:tblPr>
      <w:tblGrid>
        <w:gridCol w:w="709"/>
        <w:gridCol w:w="2410"/>
        <w:gridCol w:w="992"/>
      </w:tblGrid>
      <w:tr w:rsidR="00A415BF" w:rsidRPr="007100A1" w14:paraId="45DE7BA2" w14:textId="77777777" w:rsidTr="00EC2E0A">
        <w:trPr>
          <w:trHeight w:val="300"/>
        </w:trPr>
        <w:tc>
          <w:tcPr>
            <w:tcW w:w="709" w:type="dxa"/>
            <w:tcBorders>
              <w:top w:val="nil"/>
              <w:left w:val="single" w:sz="4" w:space="0" w:color="auto"/>
              <w:bottom w:val="single" w:sz="4" w:space="0" w:color="auto"/>
              <w:right w:val="single" w:sz="4" w:space="0" w:color="auto"/>
            </w:tcBorders>
            <w:vAlign w:val="center"/>
            <w:hideMark/>
          </w:tcPr>
          <w:p w14:paraId="5EDCA4C8" w14:textId="7E72CEDE" w:rsidR="00A415BF" w:rsidRPr="007100A1" w:rsidRDefault="00A415BF" w:rsidP="0034323D">
            <w:pPr>
              <w:spacing w:line="276" w:lineRule="auto"/>
              <w:jc w:val="both"/>
              <w:rPr>
                <w:rFonts w:ascii="Times New Roman" w:hAnsi="Times New Roman" w:cs="Times New Roman"/>
                <w:b/>
                <w:bCs/>
                <w:sz w:val="24"/>
                <w:szCs w:val="24"/>
              </w:rPr>
            </w:pPr>
            <w:r w:rsidRPr="007100A1">
              <w:rPr>
                <w:rFonts w:ascii="Times New Roman" w:hAnsi="Times New Roman" w:cs="Times New Roman"/>
                <w:b/>
                <w:bCs/>
                <w:sz w:val="24"/>
                <w:szCs w:val="24"/>
              </w:rPr>
              <w:t>3.</w:t>
            </w:r>
          </w:p>
        </w:tc>
        <w:tc>
          <w:tcPr>
            <w:tcW w:w="2410" w:type="dxa"/>
            <w:tcBorders>
              <w:top w:val="nil"/>
              <w:left w:val="nil"/>
              <w:bottom w:val="single" w:sz="4" w:space="0" w:color="auto"/>
              <w:right w:val="single" w:sz="4" w:space="0" w:color="auto"/>
            </w:tcBorders>
            <w:vAlign w:val="center"/>
            <w:hideMark/>
          </w:tcPr>
          <w:p w14:paraId="51AA63B9" w14:textId="77777777" w:rsidR="00A415BF" w:rsidRPr="007100A1" w:rsidRDefault="00A415BF" w:rsidP="0034323D">
            <w:pPr>
              <w:spacing w:line="276" w:lineRule="auto"/>
              <w:jc w:val="both"/>
              <w:rPr>
                <w:rFonts w:ascii="Times New Roman" w:hAnsi="Times New Roman" w:cs="Times New Roman"/>
                <w:b/>
                <w:bCs/>
                <w:sz w:val="24"/>
                <w:szCs w:val="24"/>
              </w:rPr>
            </w:pPr>
            <w:r w:rsidRPr="007100A1">
              <w:rPr>
                <w:rFonts w:ascii="Times New Roman" w:hAnsi="Times New Roman" w:cs="Times New Roman"/>
                <w:b/>
                <w:bCs/>
                <w:sz w:val="24"/>
                <w:szCs w:val="24"/>
              </w:rPr>
              <w:t xml:space="preserve">Laiškas be sekimo </w:t>
            </w:r>
          </w:p>
        </w:tc>
        <w:tc>
          <w:tcPr>
            <w:tcW w:w="992" w:type="dxa"/>
            <w:tcBorders>
              <w:top w:val="nil"/>
              <w:left w:val="nil"/>
              <w:bottom w:val="single" w:sz="4" w:space="0" w:color="auto"/>
              <w:right w:val="single" w:sz="4" w:space="0" w:color="auto"/>
            </w:tcBorders>
          </w:tcPr>
          <w:p w14:paraId="10C08C99" w14:textId="77777777" w:rsidR="00A415BF" w:rsidRPr="007100A1" w:rsidRDefault="00A415BF" w:rsidP="0034323D">
            <w:pPr>
              <w:spacing w:line="276" w:lineRule="auto"/>
              <w:jc w:val="both"/>
              <w:rPr>
                <w:rFonts w:ascii="Times New Roman" w:hAnsi="Times New Roman" w:cs="Times New Roman"/>
                <w:b/>
                <w:bCs/>
                <w:sz w:val="24"/>
                <w:szCs w:val="24"/>
              </w:rPr>
            </w:pPr>
          </w:p>
        </w:tc>
      </w:tr>
      <w:tr w:rsidR="00A415BF" w:rsidRPr="007100A1" w14:paraId="42B98BF0" w14:textId="77777777" w:rsidTr="00EC2E0A">
        <w:trPr>
          <w:trHeight w:val="3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39DC95" w14:textId="77777777" w:rsidR="00A415BF" w:rsidRPr="007100A1" w:rsidRDefault="00A415BF" w:rsidP="0034323D">
            <w:pPr>
              <w:spacing w:line="276" w:lineRule="auto"/>
              <w:jc w:val="both"/>
              <w:rPr>
                <w:rFonts w:ascii="Times New Roman" w:hAnsi="Times New Roman" w:cs="Times New Roman"/>
                <w:b/>
                <w:bCs/>
                <w:sz w:val="24"/>
                <w:szCs w:val="24"/>
              </w:rPr>
            </w:pPr>
            <w:r w:rsidRPr="007100A1">
              <w:rPr>
                <w:rFonts w:ascii="Times New Roman" w:hAnsi="Times New Roman" w:cs="Times New Roman"/>
                <w:b/>
                <w:bCs/>
                <w:sz w:val="24"/>
                <w:szCs w:val="24"/>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5DCFF4BA" w14:textId="77777777" w:rsidR="00A415BF" w:rsidRPr="007100A1" w:rsidRDefault="00A415BF" w:rsidP="0034323D">
            <w:pPr>
              <w:spacing w:line="276" w:lineRule="auto"/>
              <w:jc w:val="both"/>
              <w:rPr>
                <w:rFonts w:ascii="Times New Roman" w:hAnsi="Times New Roman" w:cs="Times New Roman"/>
                <w:b/>
                <w:bCs/>
                <w:sz w:val="24"/>
                <w:szCs w:val="24"/>
              </w:rPr>
            </w:pPr>
            <w:r w:rsidRPr="007100A1">
              <w:rPr>
                <w:rFonts w:ascii="Times New Roman" w:hAnsi="Times New Roman" w:cs="Times New Roman"/>
                <w:b/>
                <w:bCs/>
                <w:sz w:val="24"/>
                <w:szCs w:val="24"/>
              </w:rPr>
              <w:t xml:space="preserve">Iki 50 gramų </w:t>
            </w:r>
          </w:p>
        </w:tc>
        <w:tc>
          <w:tcPr>
            <w:tcW w:w="992" w:type="dxa"/>
            <w:tcBorders>
              <w:top w:val="nil"/>
              <w:left w:val="nil"/>
              <w:bottom w:val="single" w:sz="4" w:space="0" w:color="auto"/>
              <w:right w:val="single" w:sz="4" w:space="0" w:color="auto"/>
            </w:tcBorders>
            <w:shd w:val="clear" w:color="000000" w:fill="FFFFFF"/>
          </w:tcPr>
          <w:p w14:paraId="0DEC710C" w14:textId="77777777" w:rsidR="00A415BF" w:rsidRPr="007100A1" w:rsidRDefault="00A415BF" w:rsidP="0034323D">
            <w:pPr>
              <w:spacing w:line="276" w:lineRule="auto"/>
              <w:jc w:val="both"/>
              <w:rPr>
                <w:rFonts w:ascii="Times New Roman" w:hAnsi="Times New Roman" w:cs="Times New Roman"/>
                <w:b/>
                <w:bCs/>
                <w:sz w:val="24"/>
                <w:szCs w:val="24"/>
              </w:rPr>
            </w:pPr>
          </w:p>
        </w:tc>
      </w:tr>
      <w:tr w:rsidR="00A415BF" w:rsidRPr="007100A1" w14:paraId="07B04AFC" w14:textId="77777777" w:rsidTr="00EC2E0A">
        <w:trPr>
          <w:trHeight w:val="390"/>
        </w:trPr>
        <w:tc>
          <w:tcPr>
            <w:tcW w:w="709" w:type="dxa"/>
            <w:tcBorders>
              <w:top w:val="nil"/>
              <w:left w:val="single" w:sz="4" w:space="0" w:color="auto"/>
              <w:bottom w:val="single" w:sz="4" w:space="0" w:color="auto"/>
              <w:right w:val="single" w:sz="4" w:space="0" w:color="auto"/>
            </w:tcBorders>
            <w:vAlign w:val="center"/>
            <w:hideMark/>
          </w:tcPr>
          <w:p w14:paraId="633A40F7" w14:textId="131A884B" w:rsidR="00A415BF" w:rsidRPr="007100A1" w:rsidRDefault="00A415BF" w:rsidP="0034323D">
            <w:pPr>
              <w:spacing w:line="276" w:lineRule="auto"/>
              <w:jc w:val="both"/>
              <w:rPr>
                <w:rFonts w:ascii="Times New Roman" w:hAnsi="Times New Roman" w:cs="Times New Roman"/>
                <w:b/>
                <w:bCs/>
                <w:sz w:val="24"/>
                <w:szCs w:val="24"/>
              </w:rPr>
            </w:pPr>
            <w:r w:rsidRPr="007100A1">
              <w:rPr>
                <w:rFonts w:ascii="Times New Roman" w:hAnsi="Times New Roman" w:cs="Times New Roman"/>
                <w:b/>
                <w:bCs/>
                <w:sz w:val="24"/>
                <w:szCs w:val="24"/>
              </w:rPr>
              <w:t>3.1.</w:t>
            </w:r>
          </w:p>
        </w:tc>
        <w:tc>
          <w:tcPr>
            <w:tcW w:w="2410" w:type="dxa"/>
            <w:tcBorders>
              <w:top w:val="single" w:sz="4" w:space="0" w:color="auto"/>
              <w:left w:val="nil"/>
              <w:bottom w:val="single" w:sz="4" w:space="0" w:color="auto"/>
              <w:right w:val="single" w:sz="4" w:space="0" w:color="auto"/>
            </w:tcBorders>
            <w:vAlign w:val="center"/>
            <w:hideMark/>
          </w:tcPr>
          <w:p w14:paraId="4CDB2835" w14:textId="77777777" w:rsidR="00A415BF" w:rsidRPr="007100A1" w:rsidRDefault="00A415BF" w:rsidP="0034323D">
            <w:pPr>
              <w:spacing w:line="276" w:lineRule="auto"/>
              <w:jc w:val="both"/>
              <w:rPr>
                <w:rFonts w:ascii="Times New Roman" w:hAnsi="Times New Roman" w:cs="Times New Roman"/>
                <w:sz w:val="24"/>
                <w:szCs w:val="24"/>
              </w:rPr>
            </w:pPr>
            <w:r w:rsidRPr="007100A1">
              <w:rPr>
                <w:rFonts w:ascii="Times New Roman" w:hAnsi="Times New Roman" w:cs="Times New Roman"/>
                <w:sz w:val="24"/>
                <w:szCs w:val="24"/>
              </w:rPr>
              <w:t>I zona</w:t>
            </w:r>
          </w:p>
        </w:tc>
        <w:tc>
          <w:tcPr>
            <w:tcW w:w="992" w:type="dxa"/>
            <w:tcBorders>
              <w:top w:val="single" w:sz="4" w:space="0" w:color="auto"/>
              <w:left w:val="nil"/>
              <w:bottom w:val="single" w:sz="4" w:space="0" w:color="auto"/>
              <w:right w:val="single" w:sz="4" w:space="0" w:color="auto"/>
            </w:tcBorders>
          </w:tcPr>
          <w:p w14:paraId="0EA2695A" w14:textId="77777777" w:rsidR="00A415BF" w:rsidRPr="007100A1" w:rsidRDefault="00A415BF" w:rsidP="0034323D">
            <w:pPr>
              <w:spacing w:line="276" w:lineRule="auto"/>
              <w:jc w:val="both"/>
              <w:rPr>
                <w:rFonts w:ascii="Times New Roman" w:hAnsi="Times New Roman" w:cs="Times New Roman"/>
                <w:sz w:val="24"/>
                <w:szCs w:val="24"/>
              </w:rPr>
            </w:pPr>
            <w:r w:rsidRPr="007100A1">
              <w:rPr>
                <w:rFonts w:ascii="Times New Roman" w:hAnsi="Times New Roman" w:cs="Times New Roman"/>
                <w:sz w:val="24"/>
                <w:szCs w:val="24"/>
              </w:rPr>
              <w:t>vnt.</w:t>
            </w:r>
          </w:p>
        </w:tc>
      </w:tr>
      <w:tr w:rsidR="00A415BF" w:rsidRPr="007100A1" w14:paraId="2F9C2170" w14:textId="77777777" w:rsidTr="00EC2E0A">
        <w:trPr>
          <w:trHeight w:val="390"/>
        </w:trPr>
        <w:tc>
          <w:tcPr>
            <w:tcW w:w="709" w:type="dxa"/>
            <w:tcBorders>
              <w:top w:val="nil"/>
              <w:left w:val="single" w:sz="4" w:space="0" w:color="auto"/>
              <w:bottom w:val="single" w:sz="4" w:space="0" w:color="auto"/>
              <w:right w:val="single" w:sz="4" w:space="0" w:color="auto"/>
            </w:tcBorders>
            <w:vAlign w:val="center"/>
            <w:hideMark/>
          </w:tcPr>
          <w:p w14:paraId="11395C3F" w14:textId="3B5F52B8" w:rsidR="00A415BF" w:rsidRPr="007100A1" w:rsidRDefault="00A415BF" w:rsidP="0034323D">
            <w:pPr>
              <w:spacing w:line="276" w:lineRule="auto"/>
              <w:jc w:val="both"/>
              <w:rPr>
                <w:rFonts w:ascii="Times New Roman" w:hAnsi="Times New Roman" w:cs="Times New Roman"/>
                <w:b/>
                <w:bCs/>
                <w:sz w:val="24"/>
                <w:szCs w:val="24"/>
              </w:rPr>
            </w:pPr>
            <w:r w:rsidRPr="007100A1">
              <w:rPr>
                <w:rFonts w:ascii="Times New Roman" w:hAnsi="Times New Roman" w:cs="Times New Roman"/>
                <w:b/>
                <w:bCs/>
                <w:sz w:val="24"/>
                <w:szCs w:val="24"/>
              </w:rPr>
              <w:t>3.2.</w:t>
            </w:r>
          </w:p>
        </w:tc>
        <w:tc>
          <w:tcPr>
            <w:tcW w:w="2410" w:type="dxa"/>
            <w:tcBorders>
              <w:top w:val="single" w:sz="4" w:space="0" w:color="auto"/>
              <w:left w:val="nil"/>
              <w:bottom w:val="single" w:sz="4" w:space="0" w:color="auto"/>
              <w:right w:val="single" w:sz="4" w:space="0" w:color="auto"/>
            </w:tcBorders>
            <w:vAlign w:val="center"/>
            <w:hideMark/>
          </w:tcPr>
          <w:p w14:paraId="6094A74A" w14:textId="77777777" w:rsidR="00A415BF" w:rsidRPr="007100A1" w:rsidRDefault="00A415BF" w:rsidP="0034323D">
            <w:pPr>
              <w:spacing w:line="276" w:lineRule="auto"/>
              <w:jc w:val="both"/>
              <w:rPr>
                <w:rFonts w:ascii="Times New Roman" w:hAnsi="Times New Roman" w:cs="Times New Roman"/>
                <w:sz w:val="24"/>
                <w:szCs w:val="24"/>
              </w:rPr>
            </w:pPr>
            <w:r w:rsidRPr="007100A1">
              <w:rPr>
                <w:rFonts w:ascii="Times New Roman" w:hAnsi="Times New Roman" w:cs="Times New Roman"/>
                <w:sz w:val="24"/>
                <w:szCs w:val="24"/>
              </w:rPr>
              <w:t>II zona</w:t>
            </w:r>
          </w:p>
        </w:tc>
        <w:tc>
          <w:tcPr>
            <w:tcW w:w="992" w:type="dxa"/>
            <w:tcBorders>
              <w:top w:val="single" w:sz="4" w:space="0" w:color="auto"/>
              <w:left w:val="nil"/>
              <w:bottom w:val="single" w:sz="4" w:space="0" w:color="auto"/>
              <w:right w:val="single" w:sz="4" w:space="0" w:color="auto"/>
            </w:tcBorders>
          </w:tcPr>
          <w:p w14:paraId="41E2A9E2" w14:textId="77777777" w:rsidR="00A415BF" w:rsidRPr="007100A1" w:rsidRDefault="00A415BF" w:rsidP="0034323D">
            <w:pPr>
              <w:spacing w:line="276" w:lineRule="auto"/>
              <w:jc w:val="both"/>
              <w:rPr>
                <w:rFonts w:ascii="Times New Roman" w:hAnsi="Times New Roman" w:cs="Times New Roman"/>
                <w:sz w:val="24"/>
                <w:szCs w:val="24"/>
              </w:rPr>
            </w:pPr>
            <w:r w:rsidRPr="007100A1">
              <w:rPr>
                <w:rFonts w:ascii="Times New Roman" w:hAnsi="Times New Roman" w:cs="Times New Roman"/>
                <w:sz w:val="24"/>
                <w:szCs w:val="24"/>
              </w:rPr>
              <w:t>vnt.</w:t>
            </w:r>
          </w:p>
        </w:tc>
      </w:tr>
      <w:tr w:rsidR="00A415BF" w:rsidRPr="007100A1" w14:paraId="0ABF6098" w14:textId="77777777" w:rsidTr="00EC2E0A">
        <w:trPr>
          <w:trHeight w:val="390"/>
        </w:trPr>
        <w:tc>
          <w:tcPr>
            <w:tcW w:w="709" w:type="dxa"/>
            <w:tcBorders>
              <w:top w:val="nil"/>
              <w:left w:val="single" w:sz="4" w:space="0" w:color="auto"/>
              <w:bottom w:val="single" w:sz="4" w:space="0" w:color="auto"/>
              <w:right w:val="single" w:sz="4" w:space="0" w:color="auto"/>
            </w:tcBorders>
            <w:vAlign w:val="center"/>
            <w:hideMark/>
          </w:tcPr>
          <w:p w14:paraId="13BB9377" w14:textId="22907CA6" w:rsidR="00A415BF" w:rsidRPr="007100A1" w:rsidRDefault="00A415BF" w:rsidP="0034323D">
            <w:pPr>
              <w:spacing w:line="276" w:lineRule="auto"/>
              <w:jc w:val="both"/>
              <w:rPr>
                <w:rFonts w:ascii="Times New Roman" w:hAnsi="Times New Roman" w:cs="Times New Roman"/>
                <w:b/>
                <w:bCs/>
                <w:sz w:val="24"/>
                <w:szCs w:val="24"/>
              </w:rPr>
            </w:pPr>
            <w:r w:rsidRPr="007100A1">
              <w:rPr>
                <w:rFonts w:ascii="Times New Roman" w:hAnsi="Times New Roman" w:cs="Times New Roman"/>
                <w:b/>
                <w:bCs/>
                <w:sz w:val="24"/>
                <w:szCs w:val="24"/>
              </w:rPr>
              <w:t>3.3.</w:t>
            </w:r>
          </w:p>
        </w:tc>
        <w:tc>
          <w:tcPr>
            <w:tcW w:w="2410" w:type="dxa"/>
            <w:tcBorders>
              <w:top w:val="single" w:sz="4" w:space="0" w:color="auto"/>
              <w:left w:val="nil"/>
              <w:bottom w:val="single" w:sz="4" w:space="0" w:color="auto"/>
              <w:right w:val="single" w:sz="4" w:space="0" w:color="auto"/>
            </w:tcBorders>
            <w:vAlign w:val="center"/>
            <w:hideMark/>
          </w:tcPr>
          <w:p w14:paraId="1E15048A" w14:textId="77777777" w:rsidR="00A415BF" w:rsidRPr="007100A1" w:rsidRDefault="00A415BF" w:rsidP="0034323D">
            <w:pPr>
              <w:spacing w:line="276" w:lineRule="auto"/>
              <w:jc w:val="both"/>
              <w:rPr>
                <w:rFonts w:ascii="Times New Roman" w:hAnsi="Times New Roman" w:cs="Times New Roman"/>
                <w:sz w:val="24"/>
                <w:szCs w:val="24"/>
              </w:rPr>
            </w:pPr>
            <w:r w:rsidRPr="007100A1">
              <w:rPr>
                <w:rFonts w:ascii="Times New Roman" w:hAnsi="Times New Roman" w:cs="Times New Roman"/>
                <w:sz w:val="24"/>
                <w:szCs w:val="24"/>
              </w:rPr>
              <w:t>III zona</w:t>
            </w:r>
          </w:p>
        </w:tc>
        <w:tc>
          <w:tcPr>
            <w:tcW w:w="992" w:type="dxa"/>
            <w:tcBorders>
              <w:top w:val="single" w:sz="4" w:space="0" w:color="auto"/>
              <w:left w:val="nil"/>
              <w:bottom w:val="single" w:sz="4" w:space="0" w:color="auto"/>
              <w:right w:val="single" w:sz="4" w:space="0" w:color="auto"/>
            </w:tcBorders>
          </w:tcPr>
          <w:p w14:paraId="275BE07A" w14:textId="77777777" w:rsidR="00A415BF" w:rsidRPr="007100A1" w:rsidRDefault="00A415BF" w:rsidP="0034323D">
            <w:pPr>
              <w:spacing w:line="276" w:lineRule="auto"/>
              <w:jc w:val="both"/>
              <w:rPr>
                <w:rFonts w:ascii="Times New Roman" w:hAnsi="Times New Roman" w:cs="Times New Roman"/>
                <w:sz w:val="24"/>
                <w:szCs w:val="24"/>
              </w:rPr>
            </w:pPr>
            <w:r w:rsidRPr="007100A1">
              <w:rPr>
                <w:rFonts w:ascii="Times New Roman" w:hAnsi="Times New Roman" w:cs="Times New Roman"/>
                <w:sz w:val="24"/>
                <w:szCs w:val="24"/>
              </w:rPr>
              <w:t>vnt.</w:t>
            </w:r>
          </w:p>
        </w:tc>
      </w:tr>
    </w:tbl>
    <w:p w14:paraId="6AE96A81" w14:textId="22E3F9C8" w:rsidR="00A415BF" w:rsidRDefault="00A415BF" w:rsidP="0034323D">
      <w:pPr>
        <w:spacing w:line="276" w:lineRule="auto"/>
        <w:jc w:val="both"/>
        <w:rPr>
          <w:rFonts w:ascii="Times New Roman" w:hAnsi="Times New Roman" w:cs="Times New Roman"/>
          <w:bCs/>
          <w:sz w:val="24"/>
          <w:szCs w:val="24"/>
        </w:rPr>
      </w:pPr>
    </w:p>
    <w:p w14:paraId="0EF7E357" w14:textId="1FA7D91A" w:rsidR="002122E3" w:rsidRDefault="002122E3" w:rsidP="0034323D">
      <w:pPr>
        <w:spacing w:line="276" w:lineRule="auto"/>
        <w:ind w:firstLine="1296"/>
        <w:jc w:val="both"/>
        <w:rPr>
          <w:rFonts w:ascii="Times New Roman" w:hAnsi="Times New Roman" w:cs="Times New Roman"/>
          <w:sz w:val="24"/>
          <w:szCs w:val="24"/>
          <w:shd w:val="clear" w:color="auto" w:fill="FFFFFF"/>
        </w:rPr>
      </w:pPr>
      <w:r w:rsidRPr="00C42EC1">
        <w:rPr>
          <w:rFonts w:ascii="Times New Roman" w:hAnsi="Times New Roman" w:cs="Times New Roman"/>
          <w:b/>
          <w:bCs/>
          <w:sz w:val="24"/>
          <w:szCs w:val="24"/>
        </w:rPr>
        <w:t>Atsakymas:</w:t>
      </w:r>
      <w:r w:rsidRPr="00C42EC1">
        <w:rPr>
          <w:rFonts w:ascii="Times New Roman" w:hAnsi="Times New Roman" w:cs="Times New Roman"/>
          <w:sz w:val="24"/>
          <w:szCs w:val="24"/>
        </w:rPr>
        <w:t xml:space="preserve"> </w:t>
      </w:r>
      <w:r w:rsidRPr="00C42EC1">
        <w:rPr>
          <w:rFonts w:ascii="Times New Roman" w:eastAsia="Calibri" w:hAnsi="Times New Roman" w:cs="Times New Roman"/>
          <w:bCs/>
          <w:sz w:val="24"/>
          <w:szCs w:val="24"/>
        </w:rPr>
        <w:t>Perkantysis subjektas nėra įpareigotas vadovautis Lietuvoje siunčiamų pašto siuntų kainodaros modeliu. Tiekėjas teikdamas pasiūlymą turi pats įsivertinti galimus kaštus, pristatant siuntas Lietuvos Respublikos teritorijoje pagal specialiųjų pirkimo sąlygų 2.3 ir 2.6 punktuose nurodytas preliminarias apimtis.</w:t>
      </w:r>
    </w:p>
    <w:p w14:paraId="1823F61A" w14:textId="77777777" w:rsidR="002122E3" w:rsidRPr="002122E3" w:rsidRDefault="002122E3" w:rsidP="0034323D">
      <w:pPr>
        <w:spacing w:line="276" w:lineRule="auto"/>
        <w:ind w:firstLine="1296"/>
        <w:jc w:val="both"/>
        <w:rPr>
          <w:rFonts w:ascii="Times New Roman" w:hAnsi="Times New Roman" w:cs="Times New Roman"/>
          <w:sz w:val="24"/>
          <w:szCs w:val="24"/>
          <w:shd w:val="clear" w:color="auto" w:fill="FFFFFF"/>
        </w:rPr>
      </w:pPr>
    </w:p>
    <w:p w14:paraId="7F2F85AB" w14:textId="79DA7CFE" w:rsidR="00EF06F5" w:rsidRPr="007100A1" w:rsidRDefault="00B4659A" w:rsidP="0034323D">
      <w:pPr>
        <w:pStyle w:val="Sraopastraipa"/>
        <w:numPr>
          <w:ilvl w:val="0"/>
          <w:numId w:val="1"/>
        </w:numPr>
        <w:spacing w:line="276" w:lineRule="auto"/>
        <w:jc w:val="both"/>
        <w:rPr>
          <w:rFonts w:ascii="Times New Roman" w:hAnsi="Times New Roman" w:cs="Times New Roman"/>
          <w:bCs/>
          <w:sz w:val="24"/>
          <w:szCs w:val="24"/>
        </w:rPr>
      </w:pPr>
      <w:r w:rsidRPr="00B4659A">
        <w:rPr>
          <w:rFonts w:ascii="Times New Roman" w:hAnsi="Times New Roman" w:cs="Times New Roman"/>
          <w:b/>
          <w:sz w:val="24"/>
          <w:szCs w:val="24"/>
        </w:rPr>
        <w:t>Klausimas</w:t>
      </w:r>
      <w:r>
        <w:rPr>
          <w:rFonts w:ascii="Times New Roman" w:hAnsi="Times New Roman" w:cs="Times New Roman"/>
          <w:bCs/>
          <w:sz w:val="24"/>
          <w:szCs w:val="24"/>
        </w:rPr>
        <w:t xml:space="preserve">: </w:t>
      </w:r>
      <w:r w:rsidR="00EF06F5" w:rsidRPr="007100A1">
        <w:rPr>
          <w:rFonts w:ascii="Times New Roman" w:hAnsi="Times New Roman" w:cs="Times New Roman"/>
          <w:bCs/>
          <w:sz w:val="24"/>
          <w:szCs w:val="24"/>
        </w:rPr>
        <w:t>Bendrovė prašo patikslinti, koks yra siunčiamų siuntų per sutarties galiojimo laikotarpį procentinis pasiskirstymas tarp geografinių zonų, atsižvelgiant į tokį zonų išsidėstymą:</w:t>
      </w:r>
    </w:p>
    <w:tbl>
      <w:tblPr>
        <w:tblW w:w="9072" w:type="dxa"/>
        <w:tblInd w:w="704" w:type="dxa"/>
        <w:tblLayout w:type="fixed"/>
        <w:tblLook w:val="04A0" w:firstRow="1" w:lastRow="0" w:firstColumn="1" w:lastColumn="0" w:noHBand="0" w:noVBand="1"/>
      </w:tblPr>
      <w:tblGrid>
        <w:gridCol w:w="2268"/>
        <w:gridCol w:w="6804"/>
      </w:tblGrid>
      <w:tr w:rsidR="00EF06F5" w:rsidRPr="007100A1" w14:paraId="10C4DE4D" w14:textId="77777777" w:rsidTr="00EF06F5">
        <w:trPr>
          <w:trHeight w:val="302"/>
        </w:trPr>
        <w:tc>
          <w:tcPr>
            <w:tcW w:w="2268"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41D37E8" w14:textId="77777777" w:rsidR="00EF06F5" w:rsidRPr="007100A1" w:rsidRDefault="00EF06F5" w:rsidP="0034323D">
            <w:pPr>
              <w:spacing w:after="0" w:line="276" w:lineRule="auto"/>
              <w:jc w:val="both"/>
              <w:rPr>
                <w:rFonts w:ascii="Times New Roman" w:eastAsia="Times New Roman" w:hAnsi="Times New Roman" w:cs="Times New Roman"/>
                <w:b/>
                <w:bCs/>
                <w:sz w:val="24"/>
                <w:szCs w:val="24"/>
                <w:lang w:eastAsia="lt-LT"/>
              </w:rPr>
            </w:pPr>
            <w:r w:rsidRPr="007100A1">
              <w:rPr>
                <w:rFonts w:ascii="Times New Roman" w:hAnsi="Times New Roman" w:cs="Times New Roman"/>
                <w:b/>
                <w:bCs/>
                <w:sz w:val="24"/>
                <w:szCs w:val="24"/>
              </w:rPr>
              <w:t xml:space="preserve">Siuntų gavėjų adresų </w:t>
            </w:r>
            <w:r w:rsidRPr="007100A1">
              <w:rPr>
                <w:rFonts w:ascii="Times New Roman" w:eastAsia="Times New Roman" w:hAnsi="Times New Roman" w:cs="Times New Roman"/>
                <w:b/>
                <w:bCs/>
                <w:sz w:val="24"/>
                <w:szCs w:val="24"/>
                <w:lang w:eastAsia="lt-LT"/>
              </w:rPr>
              <w:t>geografinė zona</w:t>
            </w:r>
          </w:p>
        </w:tc>
        <w:tc>
          <w:tcPr>
            <w:tcW w:w="6804" w:type="dxa"/>
            <w:tcBorders>
              <w:top w:val="single" w:sz="4" w:space="0" w:color="auto"/>
              <w:left w:val="nil"/>
              <w:bottom w:val="single" w:sz="4" w:space="0" w:color="auto"/>
              <w:right w:val="single" w:sz="4" w:space="0" w:color="auto"/>
            </w:tcBorders>
            <w:shd w:val="clear" w:color="000000" w:fill="F5F5F5"/>
            <w:vAlign w:val="center"/>
            <w:hideMark/>
          </w:tcPr>
          <w:p w14:paraId="5FF68E7B" w14:textId="77777777" w:rsidR="00EF06F5" w:rsidRPr="007100A1" w:rsidRDefault="00EF06F5" w:rsidP="0034323D">
            <w:pPr>
              <w:spacing w:after="0" w:line="276" w:lineRule="auto"/>
              <w:jc w:val="both"/>
              <w:rPr>
                <w:rFonts w:ascii="Times New Roman" w:eastAsia="Times New Roman" w:hAnsi="Times New Roman" w:cs="Times New Roman"/>
                <w:b/>
                <w:bCs/>
                <w:sz w:val="24"/>
                <w:szCs w:val="24"/>
                <w:lang w:eastAsia="lt-LT"/>
              </w:rPr>
            </w:pPr>
            <w:r w:rsidRPr="007100A1">
              <w:rPr>
                <w:rFonts w:ascii="Times New Roman" w:eastAsia="Times New Roman" w:hAnsi="Times New Roman" w:cs="Times New Roman"/>
                <w:b/>
                <w:bCs/>
                <w:sz w:val="24"/>
                <w:szCs w:val="24"/>
                <w:lang w:eastAsia="lt-LT"/>
              </w:rPr>
              <w:t>Miesto pavadinimas</w:t>
            </w:r>
          </w:p>
        </w:tc>
      </w:tr>
      <w:tr w:rsidR="00EF06F5" w:rsidRPr="007100A1" w14:paraId="1E6B53C3" w14:textId="77777777" w:rsidTr="00EF06F5">
        <w:trPr>
          <w:trHeight w:val="4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B90ECBD" w14:textId="77777777" w:rsidR="00EF06F5" w:rsidRPr="007100A1" w:rsidRDefault="00EF06F5" w:rsidP="0034323D">
            <w:pPr>
              <w:spacing w:after="0" w:line="276" w:lineRule="auto"/>
              <w:jc w:val="both"/>
              <w:rPr>
                <w:rFonts w:ascii="Times New Roman" w:eastAsia="Times New Roman" w:hAnsi="Times New Roman" w:cs="Times New Roman"/>
                <w:sz w:val="24"/>
                <w:szCs w:val="24"/>
                <w:lang w:eastAsia="lt-LT"/>
              </w:rPr>
            </w:pPr>
            <w:r w:rsidRPr="007100A1">
              <w:rPr>
                <w:rFonts w:ascii="Times New Roman" w:eastAsia="Times New Roman" w:hAnsi="Times New Roman" w:cs="Times New Roman"/>
                <w:sz w:val="24"/>
                <w:szCs w:val="24"/>
                <w:lang w:eastAsia="lt-LT"/>
              </w:rPr>
              <w:t>1 zona</w:t>
            </w:r>
          </w:p>
        </w:tc>
        <w:tc>
          <w:tcPr>
            <w:tcW w:w="6804" w:type="dxa"/>
            <w:tcBorders>
              <w:top w:val="nil"/>
              <w:left w:val="nil"/>
              <w:bottom w:val="single" w:sz="4" w:space="0" w:color="auto"/>
              <w:right w:val="single" w:sz="4" w:space="0" w:color="auto"/>
            </w:tcBorders>
            <w:shd w:val="clear" w:color="000000" w:fill="FFFFFF"/>
            <w:hideMark/>
          </w:tcPr>
          <w:p w14:paraId="31D6F46A" w14:textId="77777777" w:rsidR="00EF06F5" w:rsidRPr="007100A1" w:rsidRDefault="00EF06F5" w:rsidP="0034323D">
            <w:pPr>
              <w:spacing w:after="0" w:line="276" w:lineRule="auto"/>
              <w:jc w:val="both"/>
              <w:rPr>
                <w:rFonts w:ascii="Times New Roman" w:eastAsia="Times New Roman" w:hAnsi="Times New Roman" w:cs="Times New Roman"/>
                <w:sz w:val="24"/>
                <w:szCs w:val="24"/>
                <w:lang w:eastAsia="lt-LT"/>
              </w:rPr>
            </w:pPr>
            <w:r w:rsidRPr="007100A1">
              <w:rPr>
                <w:rFonts w:ascii="Times New Roman" w:eastAsia="Times New Roman" w:hAnsi="Times New Roman" w:cs="Times New Roman"/>
                <w:sz w:val="24"/>
                <w:szCs w:val="24"/>
                <w:lang w:eastAsia="lt-LT"/>
              </w:rPr>
              <w:t>Alytus, Kaunas, Klaipėda, Marijampolė, Panevėžys, Šiauliai, Vilnius</w:t>
            </w:r>
          </w:p>
        </w:tc>
      </w:tr>
      <w:tr w:rsidR="00EF06F5" w:rsidRPr="007100A1" w14:paraId="5FD4705D" w14:textId="77777777" w:rsidTr="00EF06F5">
        <w:trPr>
          <w:trHeight w:val="2061"/>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6791DBC" w14:textId="77777777" w:rsidR="00EF06F5" w:rsidRPr="007100A1" w:rsidRDefault="00EF06F5" w:rsidP="0034323D">
            <w:pPr>
              <w:spacing w:after="0" w:line="276" w:lineRule="auto"/>
              <w:jc w:val="both"/>
              <w:rPr>
                <w:rFonts w:ascii="Times New Roman" w:eastAsia="Times New Roman" w:hAnsi="Times New Roman" w:cs="Times New Roman"/>
                <w:sz w:val="24"/>
                <w:szCs w:val="24"/>
                <w:lang w:eastAsia="lt-LT"/>
              </w:rPr>
            </w:pPr>
            <w:r w:rsidRPr="007100A1">
              <w:rPr>
                <w:rFonts w:ascii="Times New Roman" w:eastAsia="Times New Roman" w:hAnsi="Times New Roman" w:cs="Times New Roman"/>
                <w:sz w:val="24"/>
                <w:szCs w:val="24"/>
                <w:lang w:eastAsia="lt-LT"/>
              </w:rPr>
              <w:t>2 zona</w:t>
            </w:r>
          </w:p>
        </w:tc>
        <w:tc>
          <w:tcPr>
            <w:tcW w:w="6804" w:type="dxa"/>
            <w:tcBorders>
              <w:top w:val="nil"/>
              <w:left w:val="nil"/>
              <w:bottom w:val="single" w:sz="4" w:space="0" w:color="auto"/>
              <w:right w:val="single" w:sz="4" w:space="0" w:color="auto"/>
            </w:tcBorders>
            <w:shd w:val="clear" w:color="000000" w:fill="FFFFFF"/>
            <w:hideMark/>
          </w:tcPr>
          <w:p w14:paraId="3F766A1F" w14:textId="77777777" w:rsidR="00EF06F5" w:rsidRPr="007100A1" w:rsidRDefault="00EF06F5" w:rsidP="0034323D">
            <w:pPr>
              <w:spacing w:after="0" w:line="276" w:lineRule="auto"/>
              <w:jc w:val="both"/>
              <w:rPr>
                <w:rFonts w:ascii="Times New Roman" w:eastAsia="Times New Roman" w:hAnsi="Times New Roman" w:cs="Times New Roman"/>
                <w:sz w:val="24"/>
                <w:szCs w:val="24"/>
                <w:lang w:eastAsia="lt-LT"/>
              </w:rPr>
            </w:pPr>
            <w:r w:rsidRPr="007100A1">
              <w:rPr>
                <w:rFonts w:ascii="Times New Roman" w:eastAsia="Times New Roman" w:hAnsi="Times New Roman" w:cs="Times New Roman"/>
                <w:sz w:val="24"/>
                <w:szCs w:val="24"/>
                <w:lang w:eastAsia="lt-LT"/>
              </w:rPr>
              <w:t>Anykščiai, Biržai, Druskininkai, Elektrėnai, Gargždai, Garliava, Ignalina, Jonava, Joniškis, Jurbarkas, Kaišiadorys, Kazlų Rūda, Kėdainiai, Kelmė, Kretinga, Kupiškis, Kuršėnai,</w:t>
            </w:r>
          </w:p>
          <w:p w14:paraId="3CD20346" w14:textId="5DB82763" w:rsidR="00EF06F5" w:rsidRPr="007100A1" w:rsidRDefault="00EF06F5" w:rsidP="0034323D">
            <w:pPr>
              <w:spacing w:after="0" w:line="276" w:lineRule="auto"/>
              <w:jc w:val="both"/>
              <w:rPr>
                <w:rFonts w:ascii="Times New Roman" w:eastAsia="Times New Roman" w:hAnsi="Times New Roman" w:cs="Times New Roman"/>
                <w:sz w:val="24"/>
                <w:szCs w:val="24"/>
                <w:lang w:eastAsia="lt-LT"/>
              </w:rPr>
            </w:pPr>
            <w:r w:rsidRPr="007100A1">
              <w:rPr>
                <w:rFonts w:ascii="Times New Roman" w:eastAsia="Times New Roman" w:hAnsi="Times New Roman" w:cs="Times New Roman"/>
                <w:sz w:val="24"/>
                <w:szCs w:val="24"/>
                <w:lang w:eastAsia="lt-LT"/>
              </w:rPr>
              <w:t>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tc>
      </w:tr>
      <w:tr w:rsidR="00EF06F5" w:rsidRPr="007100A1" w14:paraId="26B110B4" w14:textId="77777777" w:rsidTr="00EF06F5">
        <w:trPr>
          <w:trHeight w:val="575"/>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3E79B1D" w14:textId="77777777" w:rsidR="00EF06F5" w:rsidRPr="007100A1" w:rsidRDefault="00EF06F5" w:rsidP="0034323D">
            <w:pPr>
              <w:spacing w:after="0" w:line="276" w:lineRule="auto"/>
              <w:jc w:val="both"/>
              <w:rPr>
                <w:rFonts w:ascii="Times New Roman" w:eastAsia="Times New Roman" w:hAnsi="Times New Roman" w:cs="Times New Roman"/>
                <w:sz w:val="24"/>
                <w:szCs w:val="24"/>
                <w:lang w:eastAsia="lt-LT"/>
              </w:rPr>
            </w:pPr>
            <w:r w:rsidRPr="007100A1">
              <w:rPr>
                <w:rFonts w:ascii="Times New Roman" w:eastAsia="Times New Roman" w:hAnsi="Times New Roman" w:cs="Times New Roman"/>
                <w:sz w:val="24"/>
                <w:szCs w:val="24"/>
                <w:lang w:eastAsia="lt-LT"/>
              </w:rPr>
              <w:t>3 zona</w:t>
            </w:r>
          </w:p>
        </w:tc>
        <w:tc>
          <w:tcPr>
            <w:tcW w:w="6804" w:type="dxa"/>
            <w:tcBorders>
              <w:top w:val="nil"/>
              <w:left w:val="nil"/>
              <w:bottom w:val="single" w:sz="4" w:space="0" w:color="auto"/>
              <w:right w:val="single" w:sz="4" w:space="0" w:color="auto"/>
            </w:tcBorders>
            <w:shd w:val="clear" w:color="000000" w:fill="FFFFFF"/>
            <w:hideMark/>
          </w:tcPr>
          <w:p w14:paraId="1736A6FE" w14:textId="77777777" w:rsidR="00EF06F5" w:rsidRPr="007100A1" w:rsidRDefault="00EF06F5" w:rsidP="0034323D">
            <w:pPr>
              <w:spacing w:after="0" w:line="276" w:lineRule="auto"/>
              <w:jc w:val="both"/>
              <w:rPr>
                <w:rFonts w:ascii="Times New Roman" w:eastAsia="Times New Roman" w:hAnsi="Times New Roman" w:cs="Times New Roman"/>
                <w:sz w:val="24"/>
                <w:szCs w:val="24"/>
                <w:lang w:eastAsia="lt-LT"/>
              </w:rPr>
            </w:pPr>
            <w:r w:rsidRPr="007100A1">
              <w:rPr>
                <w:rFonts w:ascii="Times New Roman" w:eastAsia="Times New Roman" w:hAnsi="Times New Roman" w:cs="Times New Roman"/>
                <w:sz w:val="24"/>
                <w:szCs w:val="24"/>
                <w:lang w:eastAsia="lt-LT"/>
              </w:rPr>
              <w:t>Visa Lietuvos Respublikos teritorija, išskyrus 1 ir 2 zonas.</w:t>
            </w:r>
          </w:p>
        </w:tc>
      </w:tr>
    </w:tbl>
    <w:p w14:paraId="706B2BF1" w14:textId="77777777" w:rsidR="00EF06F5" w:rsidRDefault="00EF06F5" w:rsidP="0034323D">
      <w:pPr>
        <w:spacing w:line="276" w:lineRule="auto"/>
        <w:jc w:val="both"/>
        <w:rPr>
          <w:rFonts w:ascii="Times New Roman" w:hAnsi="Times New Roman" w:cs="Times New Roman"/>
          <w:bCs/>
          <w:sz w:val="24"/>
          <w:szCs w:val="24"/>
        </w:rPr>
      </w:pPr>
    </w:p>
    <w:p w14:paraId="008BD717" w14:textId="53E15612" w:rsidR="00593B98" w:rsidRPr="00593B98" w:rsidRDefault="00B4659A" w:rsidP="0034323D">
      <w:pPr>
        <w:spacing w:line="276" w:lineRule="auto"/>
        <w:jc w:val="both"/>
        <w:rPr>
          <w:rFonts w:ascii="Times New Roman" w:eastAsia="Calibri" w:hAnsi="Times New Roman" w:cs="Times New Roman"/>
          <w:bCs/>
          <w:sz w:val="24"/>
          <w:szCs w:val="24"/>
        </w:rPr>
      </w:pPr>
      <w:r>
        <w:rPr>
          <w:rFonts w:ascii="Times New Roman" w:hAnsi="Times New Roman" w:cs="Times New Roman"/>
          <w:bCs/>
          <w:sz w:val="24"/>
          <w:szCs w:val="24"/>
        </w:rPr>
        <w:lastRenderedPageBreak/>
        <w:tab/>
      </w:r>
      <w:r w:rsidRPr="00B4659A">
        <w:rPr>
          <w:rFonts w:ascii="Times New Roman" w:hAnsi="Times New Roman" w:cs="Times New Roman"/>
          <w:b/>
          <w:sz w:val="24"/>
          <w:szCs w:val="24"/>
        </w:rPr>
        <w:t>Atsakymas:</w:t>
      </w:r>
      <w:r>
        <w:rPr>
          <w:rFonts w:ascii="Times New Roman" w:hAnsi="Times New Roman" w:cs="Times New Roman"/>
          <w:b/>
          <w:sz w:val="24"/>
          <w:szCs w:val="24"/>
        </w:rPr>
        <w:t xml:space="preserve"> </w:t>
      </w:r>
      <w:r w:rsidRPr="00B4659A">
        <w:rPr>
          <w:rFonts w:ascii="Times New Roman" w:hAnsi="Times New Roman" w:cs="Times New Roman"/>
          <w:bCs/>
          <w:sz w:val="24"/>
          <w:szCs w:val="24"/>
        </w:rPr>
        <w:t>siunčiamų siuntų procentinis pasiskirstymas tarp geografinių zonų</w:t>
      </w:r>
      <w:r>
        <w:rPr>
          <w:rFonts w:ascii="Times New Roman" w:hAnsi="Times New Roman" w:cs="Times New Roman"/>
          <w:bCs/>
          <w:sz w:val="24"/>
          <w:szCs w:val="24"/>
        </w:rPr>
        <w:t xml:space="preserve"> nurodytas </w:t>
      </w:r>
      <w:r w:rsidRPr="00C42EC1">
        <w:rPr>
          <w:rFonts w:ascii="Times New Roman" w:eastAsia="Calibri" w:hAnsi="Times New Roman" w:cs="Times New Roman"/>
          <w:bCs/>
          <w:sz w:val="24"/>
          <w:szCs w:val="24"/>
        </w:rPr>
        <w:t>specialiųjų pirkimo sąlygų 2.6 punkt</w:t>
      </w:r>
      <w:r w:rsidR="00593B98">
        <w:rPr>
          <w:rFonts w:ascii="Times New Roman" w:eastAsia="Calibri" w:hAnsi="Times New Roman" w:cs="Times New Roman"/>
          <w:bCs/>
          <w:sz w:val="24"/>
          <w:szCs w:val="24"/>
        </w:rPr>
        <w:t>e: 1 zona ~93 proc., II zona ~6 proc., 3 zona &lt;1 proc.</w:t>
      </w:r>
    </w:p>
    <w:p w14:paraId="145B5B20" w14:textId="77777777" w:rsidR="00EF06F5" w:rsidRPr="007100A1" w:rsidRDefault="00EF06F5" w:rsidP="0034323D">
      <w:pPr>
        <w:pStyle w:val="Sraopastraipa"/>
        <w:spacing w:line="276" w:lineRule="auto"/>
        <w:jc w:val="both"/>
        <w:rPr>
          <w:rFonts w:ascii="Times New Roman" w:hAnsi="Times New Roman" w:cs="Times New Roman"/>
          <w:bCs/>
          <w:sz w:val="24"/>
          <w:szCs w:val="24"/>
        </w:rPr>
      </w:pPr>
    </w:p>
    <w:p w14:paraId="5E9CBC5F" w14:textId="4A0A9AFB" w:rsidR="004D53A1" w:rsidRPr="007100A1" w:rsidRDefault="00593B98" w:rsidP="0034323D">
      <w:pPr>
        <w:pStyle w:val="Sraopastraipa"/>
        <w:numPr>
          <w:ilvl w:val="0"/>
          <w:numId w:val="1"/>
        </w:numPr>
        <w:tabs>
          <w:tab w:val="left" w:pos="1134"/>
        </w:tabs>
        <w:spacing w:after="0" w:line="276" w:lineRule="auto"/>
        <w:jc w:val="both"/>
        <w:rPr>
          <w:rFonts w:ascii="Times New Roman" w:hAnsi="Times New Roman" w:cs="Times New Roman"/>
          <w:i/>
          <w:iCs/>
          <w:sz w:val="24"/>
          <w:szCs w:val="24"/>
          <w:lang w:eastAsia="lt-LT"/>
        </w:rPr>
      </w:pPr>
      <w:r w:rsidRPr="00593B98">
        <w:rPr>
          <w:rFonts w:ascii="Times New Roman" w:hAnsi="Times New Roman" w:cs="Times New Roman"/>
          <w:b/>
          <w:bCs/>
          <w:color w:val="000000"/>
          <w:sz w:val="24"/>
          <w:szCs w:val="24"/>
        </w:rPr>
        <w:t>Klausimas:</w:t>
      </w:r>
      <w:r>
        <w:rPr>
          <w:rFonts w:ascii="Times New Roman" w:hAnsi="Times New Roman" w:cs="Times New Roman"/>
          <w:color w:val="000000"/>
          <w:sz w:val="24"/>
          <w:szCs w:val="24"/>
        </w:rPr>
        <w:t xml:space="preserve"> </w:t>
      </w:r>
      <w:r w:rsidR="004D53A1" w:rsidRPr="007100A1">
        <w:rPr>
          <w:rFonts w:ascii="Times New Roman" w:hAnsi="Times New Roman" w:cs="Times New Roman"/>
          <w:color w:val="000000"/>
          <w:sz w:val="24"/>
          <w:szCs w:val="24"/>
        </w:rPr>
        <w:t>Bendrovė atkreipia Pirkėjo dėmesį, kad jeigu nėra galimybės identifikuoti pateiktų siuntų gavėjų adresų, tokių siuntų negalima paskirstyti ir išsiųsti pagal paskirtį, todėl siuntos su neatpažintais adresais iš pateiktų el. formatu duomenų grąžinamos siuntėjui taikant šį mokestį:</w:t>
      </w:r>
    </w:p>
    <w:p w14:paraId="3DF37958" w14:textId="77777777" w:rsidR="004D53A1" w:rsidRPr="007100A1" w:rsidRDefault="004D53A1" w:rsidP="0034323D">
      <w:pPr>
        <w:tabs>
          <w:tab w:val="left" w:pos="851"/>
          <w:tab w:val="left" w:pos="1134"/>
        </w:tabs>
        <w:spacing w:line="276" w:lineRule="auto"/>
        <w:ind w:firstLine="851"/>
        <w:contextualSpacing/>
        <w:jc w:val="both"/>
        <w:rPr>
          <w:rFonts w:ascii="Times New Roman" w:hAnsi="Times New Roman" w:cs="Times New Roman"/>
          <w:color w:val="000000"/>
          <w:sz w:val="24"/>
          <w:szCs w:val="24"/>
        </w:rPr>
      </w:pPr>
    </w:p>
    <w:tbl>
      <w:tblPr>
        <w:tblW w:w="8930" w:type="dxa"/>
        <w:tblInd w:w="699" w:type="dxa"/>
        <w:shd w:val="clear" w:color="auto" w:fill="FFFFFF"/>
        <w:tblCellMar>
          <w:left w:w="0" w:type="dxa"/>
          <w:right w:w="0" w:type="dxa"/>
        </w:tblCellMar>
        <w:tblLook w:val="04A0" w:firstRow="1" w:lastRow="0" w:firstColumn="1" w:lastColumn="0" w:noHBand="0" w:noVBand="1"/>
      </w:tblPr>
      <w:tblGrid>
        <w:gridCol w:w="3827"/>
        <w:gridCol w:w="2694"/>
        <w:gridCol w:w="2409"/>
      </w:tblGrid>
      <w:tr w:rsidR="004D53A1" w:rsidRPr="007100A1" w14:paraId="29AB5D89" w14:textId="77777777" w:rsidTr="004D53A1">
        <w:trPr>
          <w:trHeight w:val="87"/>
          <w:tblHeader/>
        </w:trPr>
        <w:tc>
          <w:tcPr>
            <w:tcW w:w="3827" w:type="dxa"/>
            <w:tcBorders>
              <w:top w:val="single" w:sz="8" w:space="0" w:color="auto"/>
              <w:left w:val="single" w:sz="8" w:space="0" w:color="auto"/>
              <w:bottom w:val="single" w:sz="8" w:space="0" w:color="auto"/>
              <w:right w:val="single" w:sz="8" w:space="0" w:color="auto"/>
            </w:tcBorders>
            <w:shd w:val="clear" w:color="auto" w:fill="F5F5F5"/>
            <w:tcMar>
              <w:top w:w="300" w:type="dxa"/>
              <w:left w:w="270" w:type="dxa"/>
              <w:bottom w:w="300" w:type="dxa"/>
              <w:right w:w="270" w:type="dxa"/>
            </w:tcMar>
            <w:vAlign w:val="bottom"/>
            <w:hideMark/>
          </w:tcPr>
          <w:p w14:paraId="408304A7" w14:textId="1944D773" w:rsidR="004D53A1" w:rsidRPr="007100A1" w:rsidRDefault="004D53A1" w:rsidP="0034323D">
            <w:pPr>
              <w:tabs>
                <w:tab w:val="left" w:pos="851"/>
                <w:tab w:val="left" w:pos="1134"/>
              </w:tabs>
              <w:spacing w:line="276" w:lineRule="auto"/>
              <w:jc w:val="both"/>
              <w:rPr>
                <w:rFonts w:ascii="Times New Roman" w:hAnsi="Times New Roman" w:cs="Times New Roman"/>
                <w:color w:val="000000"/>
                <w:sz w:val="24"/>
                <w:szCs w:val="24"/>
              </w:rPr>
            </w:pPr>
            <w:r w:rsidRPr="007100A1">
              <w:rPr>
                <w:rFonts w:ascii="Times New Roman" w:hAnsi="Times New Roman" w:cs="Times New Roman"/>
                <w:color w:val="000000"/>
                <w:sz w:val="24"/>
                <w:szCs w:val="24"/>
              </w:rPr>
              <w:t>Pašto paslauga</w:t>
            </w:r>
          </w:p>
        </w:tc>
        <w:tc>
          <w:tcPr>
            <w:tcW w:w="2694" w:type="dxa"/>
            <w:tcBorders>
              <w:top w:val="single" w:sz="8" w:space="0" w:color="auto"/>
              <w:left w:val="nil"/>
              <w:bottom w:val="single" w:sz="8" w:space="0" w:color="auto"/>
              <w:right w:val="single" w:sz="8" w:space="0" w:color="auto"/>
            </w:tcBorders>
            <w:shd w:val="clear" w:color="auto" w:fill="F5F5F5"/>
            <w:tcMar>
              <w:top w:w="300" w:type="dxa"/>
              <w:left w:w="270" w:type="dxa"/>
              <w:bottom w:w="300" w:type="dxa"/>
              <w:right w:w="270" w:type="dxa"/>
            </w:tcMar>
            <w:vAlign w:val="bottom"/>
            <w:hideMark/>
          </w:tcPr>
          <w:p w14:paraId="7D5652C8" w14:textId="77777777" w:rsidR="004D53A1" w:rsidRPr="007100A1" w:rsidRDefault="004D53A1" w:rsidP="0034323D">
            <w:pPr>
              <w:tabs>
                <w:tab w:val="left" w:pos="851"/>
                <w:tab w:val="left" w:pos="1134"/>
              </w:tabs>
              <w:spacing w:line="276" w:lineRule="auto"/>
              <w:jc w:val="both"/>
              <w:rPr>
                <w:rFonts w:ascii="Times New Roman" w:hAnsi="Times New Roman" w:cs="Times New Roman"/>
                <w:color w:val="000000"/>
                <w:sz w:val="24"/>
                <w:szCs w:val="24"/>
              </w:rPr>
            </w:pPr>
            <w:r w:rsidRPr="007100A1">
              <w:rPr>
                <w:rFonts w:ascii="Times New Roman" w:hAnsi="Times New Roman" w:cs="Times New Roman"/>
                <w:color w:val="000000"/>
                <w:sz w:val="24"/>
                <w:szCs w:val="24"/>
              </w:rPr>
              <w:t>Vieno laiško tarifas, be PVM, Eur</w:t>
            </w:r>
          </w:p>
        </w:tc>
        <w:tc>
          <w:tcPr>
            <w:tcW w:w="2409" w:type="dxa"/>
            <w:tcBorders>
              <w:top w:val="single" w:sz="8" w:space="0" w:color="auto"/>
              <w:left w:val="nil"/>
              <w:bottom w:val="single" w:sz="8" w:space="0" w:color="auto"/>
              <w:right w:val="single" w:sz="8" w:space="0" w:color="auto"/>
            </w:tcBorders>
            <w:shd w:val="clear" w:color="auto" w:fill="F5F5F5"/>
            <w:tcMar>
              <w:top w:w="300" w:type="dxa"/>
              <w:left w:w="270" w:type="dxa"/>
              <w:bottom w:w="300" w:type="dxa"/>
              <w:right w:w="270" w:type="dxa"/>
            </w:tcMar>
            <w:vAlign w:val="bottom"/>
            <w:hideMark/>
          </w:tcPr>
          <w:p w14:paraId="73B2B3DF" w14:textId="77777777" w:rsidR="004D53A1" w:rsidRPr="007100A1" w:rsidRDefault="004D53A1" w:rsidP="0034323D">
            <w:pPr>
              <w:tabs>
                <w:tab w:val="left" w:pos="851"/>
                <w:tab w:val="left" w:pos="1134"/>
              </w:tabs>
              <w:spacing w:line="276" w:lineRule="auto"/>
              <w:jc w:val="both"/>
              <w:rPr>
                <w:rFonts w:ascii="Times New Roman" w:hAnsi="Times New Roman" w:cs="Times New Roman"/>
                <w:color w:val="000000"/>
                <w:sz w:val="24"/>
                <w:szCs w:val="24"/>
              </w:rPr>
            </w:pPr>
            <w:r w:rsidRPr="007100A1">
              <w:rPr>
                <w:rFonts w:ascii="Times New Roman" w:hAnsi="Times New Roman" w:cs="Times New Roman"/>
                <w:color w:val="000000"/>
                <w:sz w:val="24"/>
                <w:szCs w:val="24"/>
              </w:rPr>
              <w:t>Vieno laiško tarifas, su PVM, Eur</w:t>
            </w:r>
          </w:p>
        </w:tc>
      </w:tr>
      <w:tr w:rsidR="004D53A1" w:rsidRPr="007100A1" w14:paraId="0884CCF7" w14:textId="77777777" w:rsidTr="004D53A1">
        <w:trPr>
          <w:trHeight w:val="876"/>
        </w:trPr>
        <w:tc>
          <w:tcPr>
            <w:tcW w:w="3827" w:type="dxa"/>
            <w:tcBorders>
              <w:top w:val="nil"/>
              <w:left w:val="single" w:sz="8" w:space="0" w:color="auto"/>
              <w:bottom w:val="single" w:sz="8" w:space="0" w:color="auto"/>
              <w:right w:val="single" w:sz="8" w:space="0" w:color="auto"/>
            </w:tcBorders>
            <w:shd w:val="clear" w:color="auto" w:fill="FFFFFF"/>
            <w:tcMar>
              <w:top w:w="300" w:type="dxa"/>
              <w:left w:w="270" w:type="dxa"/>
              <w:bottom w:w="300" w:type="dxa"/>
              <w:right w:w="270" w:type="dxa"/>
            </w:tcMar>
            <w:hideMark/>
          </w:tcPr>
          <w:p w14:paraId="2E301D6C" w14:textId="77777777" w:rsidR="004D53A1" w:rsidRPr="007100A1" w:rsidRDefault="004D53A1" w:rsidP="0034323D">
            <w:pPr>
              <w:tabs>
                <w:tab w:val="left" w:pos="851"/>
                <w:tab w:val="left" w:pos="1134"/>
              </w:tabs>
              <w:spacing w:line="276" w:lineRule="auto"/>
              <w:jc w:val="both"/>
              <w:rPr>
                <w:rFonts w:ascii="Times New Roman" w:hAnsi="Times New Roman" w:cs="Times New Roman"/>
                <w:color w:val="000000"/>
                <w:sz w:val="24"/>
                <w:szCs w:val="24"/>
              </w:rPr>
            </w:pPr>
            <w:r w:rsidRPr="007100A1">
              <w:rPr>
                <w:rFonts w:ascii="Times New Roman" w:hAnsi="Times New Roman" w:cs="Times New Roman"/>
                <w:color w:val="000000"/>
                <w:sz w:val="24"/>
                <w:szCs w:val="24"/>
              </w:rPr>
              <w:t>Laiško apdorojimas ir grąžinimas neatpažinus gavėjo adreso iš pateiktų el. formatu duomenų</w:t>
            </w:r>
          </w:p>
        </w:tc>
        <w:tc>
          <w:tcPr>
            <w:tcW w:w="2694" w:type="dxa"/>
            <w:tcBorders>
              <w:top w:val="nil"/>
              <w:left w:val="nil"/>
              <w:bottom w:val="single" w:sz="8" w:space="0" w:color="auto"/>
              <w:right w:val="single" w:sz="8" w:space="0" w:color="auto"/>
            </w:tcBorders>
            <w:shd w:val="clear" w:color="auto" w:fill="FFFFFF"/>
            <w:tcMar>
              <w:top w:w="300" w:type="dxa"/>
              <w:left w:w="270" w:type="dxa"/>
              <w:bottom w:w="300" w:type="dxa"/>
              <w:right w:w="270" w:type="dxa"/>
            </w:tcMar>
            <w:hideMark/>
          </w:tcPr>
          <w:p w14:paraId="06E58B1C" w14:textId="77777777" w:rsidR="004D53A1" w:rsidRPr="007100A1" w:rsidRDefault="004D53A1" w:rsidP="0034323D">
            <w:pPr>
              <w:tabs>
                <w:tab w:val="left" w:pos="851"/>
                <w:tab w:val="left" w:pos="1134"/>
              </w:tabs>
              <w:spacing w:line="276" w:lineRule="auto"/>
              <w:jc w:val="both"/>
              <w:rPr>
                <w:rFonts w:ascii="Times New Roman" w:hAnsi="Times New Roman" w:cs="Times New Roman"/>
                <w:color w:val="000000"/>
                <w:sz w:val="24"/>
                <w:szCs w:val="24"/>
              </w:rPr>
            </w:pPr>
            <w:r w:rsidRPr="007100A1">
              <w:rPr>
                <w:rFonts w:ascii="Times New Roman" w:hAnsi="Times New Roman" w:cs="Times New Roman"/>
                <w:color w:val="000000"/>
                <w:sz w:val="24"/>
                <w:szCs w:val="24"/>
              </w:rPr>
              <w:t>0,27</w:t>
            </w:r>
          </w:p>
        </w:tc>
        <w:tc>
          <w:tcPr>
            <w:tcW w:w="2409" w:type="dxa"/>
            <w:tcBorders>
              <w:top w:val="nil"/>
              <w:left w:val="nil"/>
              <w:bottom w:val="single" w:sz="8" w:space="0" w:color="auto"/>
              <w:right w:val="single" w:sz="8" w:space="0" w:color="auto"/>
            </w:tcBorders>
            <w:shd w:val="clear" w:color="auto" w:fill="FFFFFF"/>
            <w:tcMar>
              <w:top w:w="300" w:type="dxa"/>
              <w:left w:w="270" w:type="dxa"/>
              <w:bottom w:w="300" w:type="dxa"/>
              <w:right w:w="270" w:type="dxa"/>
            </w:tcMar>
            <w:hideMark/>
          </w:tcPr>
          <w:p w14:paraId="2F16609A" w14:textId="77777777" w:rsidR="004D53A1" w:rsidRPr="007100A1" w:rsidRDefault="004D53A1" w:rsidP="0034323D">
            <w:pPr>
              <w:tabs>
                <w:tab w:val="left" w:pos="851"/>
                <w:tab w:val="left" w:pos="1134"/>
              </w:tabs>
              <w:spacing w:line="276" w:lineRule="auto"/>
              <w:jc w:val="both"/>
              <w:rPr>
                <w:rFonts w:ascii="Times New Roman" w:hAnsi="Times New Roman" w:cs="Times New Roman"/>
                <w:color w:val="000000"/>
                <w:sz w:val="24"/>
                <w:szCs w:val="24"/>
              </w:rPr>
            </w:pPr>
            <w:r w:rsidRPr="007100A1">
              <w:rPr>
                <w:rFonts w:ascii="Times New Roman" w:hAnsi="Times New Roman" w:cs="Times New Roman"/>
                <w:color w:val="000000"/>
                <w:sz w:val="24"/>
                <w:szCs w:val="24"/>
              </w:rPr>
              <w:t>0,33</w:t>
            </w:r>
          </w:p>
        </w:tc>
      </w:tr>
    </w:tbl>
    <w:p w14:paraId="69B7CB1D" w14:textId="77777777" w:rsidR="004D53A1" w:rsidRPr="007100A1" w:rsidRDefault="004D53A1" w:rsidP="0034323D">
      <w:pPr>
        <w:shd w:val="clear" w:color="auto" w:fill="FFFFFF"/>
        <w:tabs>
          <w:tab w:val="left" w:pos="851"/>
          <w:tab w:val="left" w:pos="1134"/>
        </w:tabs>
        <w:spacing w:line="276" w:lineRule="auto"/>
        <w:ind w:firstLine="851"/>
        <w:jc w:val="both"/>
        <w:rPr>
          <w:rFonts w:ascii="Times New Roman" w:hAnsi="Times New Roman" w:cs="Times New Roman"/>
          <w:sz w:val="24"/>
          <w:szCs w:val="24"/>
        </w:rPr>
      </w:pPr>
    </w:p>
    <w:p w14:paraId="4AF7F7E5" w14:textId="77777777" w:rsidR="004D53A1" w:rsidRPr="007100A1" w:rsidRDefault="004D53A1" w:rsidP="0034323D">
      <w:pPr>
        <w:shd w:val="clear" w:color="auto" w:fill="FFFFFF"/>
        <w:tabs>
          <w:tab w:val="left" w:pos="851"/>
          <w:tab w:val="left" w:pos="1134"/>
        </w:tabs>
        <w:spacing w:line="276" w:lineRule="auto"/>
        <w:ind w:left="851"/>
        <w:jc w:val="both"/>
        <w:rPr>
          <w:rFonts w:ascii="Times New Roman" w:hAnsi="Times New Roman" w:cs="Times New Roman"/>
          <w:sz w:val="24"/>
          <w:szCs w:val="24"/>
        </w:rPr>
      </w:pPr>
      <w:r w:rsidRPr="007100A1">
        <w:rPr>
          <w:rFonts w:ascii="Times New Roman" w:hAnsi="Times New Roman" w:cs="Times New Roman"/>
          <w:color w:val="000000"/>
          <w:sz w:val="24"/>
          <w:szCs w:val="24"/>
        </w:rPr>
        <w:t xml:space="preserve">Atsižvelgdama į tai, Bendrovė prašo Pirkėjo </w:t>
      </w:r>
      <w:r w:rsidRPr="007100A1">
        <w:rPr>
          <w:rFonts w:ascii="Times New Roman" w:hAnsi="Times New Roman" w:cs="Times New Roman"/>
          <w:sz w:val="24"/>
          <w:szCs w:val="24"/>
        </w:rPr>
        <w:t>atitinkamai papildyti pasiūlymo formos lentelę papildoma eilute:</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3402"/>
        <w:gridCol w:w="1701"/>
        <w:gridCol w:w="2835"/>
      </w:tblGrid>
      <w:tr w:rsidR="004D53A1" w:rsidRPr="007100A1" w14:paraId="6429A7BD" w14:textId="77777777" w:rsidTr="00EC2E0A">
        <w:trPr>
          <w:trHeight w:val="317"/>
        </w:trPr>
        <w:tc>
          <w:tcPr>
            <w:tcW w:w="992" w:type="dxa"/>
            <w:shd w:val="clear" w:color="auto" w:fill="F2F2F2" w:themeFill="background1" w:themeFillShade="F2"/>
          </w:tcPr>
          <w:p w14:paraId="25EDD64C" w14:textId="77777777" w:rsidR="004D53A1" w:rsidRPr="007100A1" w:rsidRDefault="004D53A1" w:rsidP="0034323D">
            <w:pPr>
              <w:tabs>
                <w:tab w:val="left" w:pos="851"/>
                <w:tab w:val="left" w:pos="1134"/>
              </w:tabs>
              <w:autoSpaceDE w:val="0"/>
              <w:autoSpaceDN w:val="0"/>
              <w:spacing w:line="276" w:lineRule="auto"/>
              <w:ind w:firstLine="851"/>
              <w:jc w:val="both"/>
              <w:rPr>
                <w:rFonts w:ascii="Times New Roman" w:hAnsi="Times New Roman" w:cs="Times New Roman"/>
                <w:i/>
                <w:iCs/>
                <w:color w:val="000000"/>
                <w:sz w:val="24"/>
                <w:szCs w:val="24"/>
              </w:rPr>
            </w:pPr>
          </w:p>
        </w:tc>
        <w:tc>
          <w:tcPr>
            <w:tcW w:w="3402" w:type="dxa"/>
            <w:shd w:val="clear" w:color="auto" w:fill="F2F2F2" w:themeFill="background1" w:themeFillShade="F2"/>
            <w:tcMar>
              <w:top w:w="0" w:type="dxa"/>
              <w:left w:w="108" w:type="dxa"/>
              <w:bottom w:w="0" w:type="dxa"/>
              <w:right w:w="108" w:type="dxa"/>
            </w:tcMar>
            <w:vAlign w:val="center"/>
          </w:tcPr>
          <w:p w14:paraId="3042EDBD" w14:textId="77777777" w:rsidR="004D53A1" w:rsidRPr="007100A1" w:rsidRDefault="004D53A1" w:rsidP="0034323D">
            <w:pPr>
              <w:tabs>
                <w:tab w:val="left" w:pos="851"/>
                <w:tab w:val="left" w:pos="1134"/>
              </w:tabs>
              <w:autoSpaceDE w:val="0"/>
              <w:autoSpaceDN w:val="0"/>
              <w:spacing w:line="276" w:lineRule="auto"/>
              <w:ind w:firstLine="851"/>
              <w:jc w:val="both"/>
              <w:rPr>
                <w:rFonts w:ascii="Times New Roman" w:hAnsi="Times New Roman" w:cs="Times New Roman"/>
                <w:i/>
                <w:iCs/>
                <w:color w:val="000000"/>
                <w:sz w:val="24"/>
                <w:szCs w:val="24"/>
              </w:rPr>
            </w:pPr>
          </w:p>
        </w:tc>
        <w:tc>
          <w:tcPr>
            <w:tcW w:w="1701" w:type="dxa"/>
            <w:shd w:val="clear" w:color="auto" w:fill="F2F2F2" w:themeFill="background1" w:themeFillShade="F2"/>
            <w:tcMar>
              <w:top w:w="0" w:type="dxa"/>
              <w:left w:w="108" w:type="dxa"/>
              <w:bottom w:w="0" w:type="dxa"/>
              <w:right w:w="108" w:type="dxa"/>
            </w:tcMar>
            <w:vAlign w:val="center"/>
          </w:tcPr>
          <w:p w14:paraId="12A7341E" w14:textId="77777777" w:rsidR="004D53A1" w:rsidRPr="007100A1" w:rsidRDefault="004D53A1" w:rsidP="0034323D">
            <w:pPr>
              <w:tabs>
                <w:tab w:val="left" w:pos="851"/>
                <w:tab w:val="left" w:pos="1134"/>
              </w:tabs>
              <w:autoSpaceDE w:val="0"/>
              <w:autoSpaceDN w:val="0"/>
              <w:spacing w:line="276" w:lineRule="auto"/>
              <w:jc w:val="both"/>
              <w:rPr>
                <w:rFonts w:ascii="Times New Roman" w:hAnsi="Times New Roman" w:cs="Times New Roman"/>
                <w:color w:val="000000"/>
                <w:sz w:val="24"/>
                <w:szCs w:val="24"/>
              </w:rPr>
            </w:pPr>
            <w:r w:rsidRPr="007100A1">
              <w:rPr>
                <w:rFonts w:ascii="Times New Roman" w:hAnsi="Times New Roman" w:cs="Times New Roman"/>
                <w:color w:val="000000"/>
                <w:sz w:val="24"/>
                <w:szCs w:val="24"/>
              </w:rPr>
              <w:t>Mato vnt.</w:t>
            </w:r>
          </w:p>
        </w:tc>
        <w:tc>
          <w:tcPr>
            <w:tcW w:w="2835" w:type="dxa"/>
            <w:shd w:val="clear" w:color="auto" w:fill="F2F2F2" w:themeFill="background1" w:themeFillShade="F2"/>
            <w:tcMar>
              <w:top w:w="0" w:type="dxa"/>
              <w:left w:w="108" w:type="dxa"/>
              <w:bottom w:w="0" w:type="dxa"/>
              <w:right w:w="108" w:type="dxa"/>
            </w:tcMar>
            <w:vAlign w:val="center"/>
          </w:tcPr>
          <w:p w14:paraId="33872F2D" w14:textId="77777777" w:rsidR="004D53A1" w:rsidRPr="007100A1" w:rsidRDefault="004D53A1" w:rsidP="0034323D">
            <w:pPr>
              <w:tabs>
                <w:tab w:val="left" w:pos="851"/>
                <w:tab w:val="left" w:pos="1134"/>
              </w:tabs>
              <w:autoSpaceDE w:val="0"/>
              <w:autoSpaceDN w:val="0"/>
              <w:spacing w:line="276" w:lineRule="auto"/>
              <w:ind w:firstLine="30"/>
              <w:jc w:val="both"/>
              <w:rPr>
                <w:rFonts w:ascii="Times New Roman" w:hAnsi="Times New Roman" w:cs="Times New Roman"/>
                <w:sz w:val="24"/>
                <w:szCs w:val="24"/>
              </w:rPr>
            </w:pPr>
            <w:r w:rsidRPr="007100A1">
              <w:rPr>
                <w:rFonts w:ascii="Times New Roman" w:hAnsi="Times New Roman" w:cs="Times New Roman"/>
                <w:sz w:val="24"/>
                <w:szCs w:val="24"/>
              </w:rPr>
              <w:t>Preliminarus kiekis 12 mėn. laikotarpiui</w:t>
            </w:r>
          </w:p>
        </w:tc>
      </w:tr>
      <w:tr w:rsidR="004D53A1" w:rsidRPr="007100A1" w14:paraId="39E6AABF" w14:textId="77777777" w:rsidTr="00B242D4">
        <w:trPr>
          <w:trHeight w:val="317"/>
        </w:trPr>
        <w:tc>
          <w:tcPr>
            <w:tcW w:w="992" w:type="dxa"/>
            <w:shd w:val="clear" w:color="auto" w:fill="FFFFFF"/>
            <w:vAlign w:val="center"/>
          </w:tcPr>
          <w:p w14:paraId="2D14E80F" w14:textId="0BA6315A" w:rsidR="004D53A1" w:rsidRPr="007100A1" w:rsidRDefault="00B242D4" w:rsidP="0034323D">
            <w:pPr>
              <w:tabs>
                <w:tab w:val="left" w:pos="851"/>
                <w:tab w:val="left" w:pos="1134"/>
              </w:tabs>
              <w:autoSpaceDE w:val="0"/>
              <w:autoSpaceDN w:val="0"/>
              <w:spacing w:line="276" w:lineRule="auto"/>
              <w:ind w:firstLine="31"/>
              <w:jc w:val="both"/>
              <w:rPr>
                <w:rFonts w:ascii="Times New Roman" w:hAnsi="Times New Roman" w:cs="Times New Roman"/>
                <w:color w:val="000000"/>
                <w:sz w:val="24"/>
                <w:szCs w:val="24"/>
              </w:rPr>
            </w:pPr>
            <w:r w:rsidRPr="007100A1">
              <w:rPr>
                <w:rFonts w:ascii="Times New Roman" w:hAnsi="Times New Roman" w:cs="Times New Roman"/>
                <w:color w:val="000000"/>
                <w:sz w:val="24"/>
                <w:szCs w:val="24"/>
              </w:rPr>
              <w:t>4.</w:t>
            </w:r>
          </w:p>
        </w:tc>
        <w:tc>
          <w:tcPr>
            <w:tcW w:w="3402" w:type="dxa"/>
            <w:shd w:val="clear" w:color="auto" w:fill="FFFFFF"/>
            <w:tcMar>
              <w:top w:w="0" w:type="dxa"/>
              <w:left w:w="108" w:type="dxa"/>
              <w:bottom w:w="0" w:type="dxa"/>
              <w:right w:w="108" w:type="dxa"/>
            </w:tcMar>
            <w:vAlign w:val="center"/>
            <w:hideMark/>
          </w:tcPr>
          <w:p w14:paraId="16175E98" w14:textId="77777777" w:rsidR="004D53A1" w:rsidRPr="007100A1" w:rsidRDefault="004D53A1" w:rsidP="0034323D">
            <w:pPr>
              <w:tabs>
                <w:tab w:val="left" w:pos="851"/>
                <w:tab w:val="left" w:pos="1134"/>
              </w:tabs>
              <w:autoSpaceDE w:val="0"/>
              <w:autoSpaceDN w:val="0"/>
              <w:spacing w:line="276" w:lineRule="auto"/>
              <w:ind w:firstLine="31"/>
              <w:jc w:val="both"/>
              <w:rPr>
                <w:rFonts w:ascii="Times New Roman" w:hAnsi="Times New Roman" w:cs="Times New Roman"/>
                <w:color w:val="000000"/>
                <w:sz w:val="24"/>
                <w:szCs w:val="24"/>
              </w:rPr>
            </w:pPr>
            <w:r w:rsidRPr="007100A1">
              <w:rPr>
                <w:rFonts w:ascii="Times New Roman" w:hAnsi="Times New Roman" w:cs="Times New Roman"/>
                <w:color w:val="000000"/>
                <w:sz w:val="24"/>
                <w:szCs w:val="24"/>
              </w:rPr>
              <w:t>Siuntos apdorojimas ir grąžinimas neatpažinus gavėjo adreso iš pateiktų el. formatu duomenų (jei toks taikomas)</w:t>
            </w:r>
          </w:p>
        </w:tc>
        <w:tc>
          <w:tcPr>
            <w:tcW w:w="1701" w:type="dxa"/>
            <w:shd w:val="clear" w:color="auto" w:fill="FFFFFF"/>
            <w:tcMar>
              <w:top w:w="0" w:type="dxa"/>
              <w:left w:w="108" w:type="dxa"/>
              <w:bottom w:w="0" w:type="dxa"/>
              <w:right w:w="108" w:type="dxa"/>
            </w:tcMar>
            <w:vAlign w:val="center"/>
            <w:hideMark/>
          </w:tcPr>
          <w:p w14:paraId="1994AA37" w14:textId="77777777" w:rsidR="004D53A1" w:rsidRPr="007100A1" w:rsidRDefault="004D53A1" w:rsidP="0034323D">
            <w:pPr>
              <w:tabs>
                <w:tab w:val="left" w:pos="851"/>
                <w:tab w:val="left" w:pos="1134"/>
              </w:tabs>
              <w:autoSpaceDE w:val="0"/>
              <w:autoSpaceDN w:val="0"/>
              <w:spacing w:line="276" w:lineRule="auto"/>
              <w:ind w:firstLine="851"/>
              <w:jc w:val="both"/>
              <w:rPr>
                <w:rFonts w:ascii="Times New Roman" w:hAnsi="Times New Roman" w:cs="Times New Roman"/>
                <w:sz w:val="24"/>
                <w:szCs w:val="24"/>
              </w:rPr>
            </w:pPr>
            <w:r w:rsidRPr="007100A1">
              <w:rPr>
                <w:rFonts w:ascii="Times New Roman" w:hAnsi="Times New Roman" w:cs="Times New Roman"/>
                <w:sz w:val="24"/>
                <w:szCs w:val="24"/>
              </w:rPr>
              <w:t>vnt.</w:t>
            </w:r>
          </w:p>
        </w:tc>
        <w:tc>
          <w:tcPr>
            <w:tcW w:w="2835" w:type="dxa"/>
            <w:shd w:val="clear" w:color="auto" w:fill="FFFFFF"/>
            <w:tcMar>
              <w:top w:w="0" w:type="dxa"/>
              <w:left w:w="108" w:type="dxa"/>
              <w:bottom w:w="0" w:type="dxa"/>
              <w:right w:w="108" w:type="dxa"/>
            </w:tcMar>
            <w:vAlign w:val="center"/>
          </w:tcPr>
          <w:p w14:paraId="7752ADE9" w14:textId="77777777" w:rsidR="004D53A1" w:rsidRPr="007100A1" w:rsidRDefault="004D53A1" w:rsidP="0034323D">
            <w:pPr>
              <w:tabs>
                <w:tab w:val="left" w:pos="851"/>
                <w:tab w:val="left" w:pos="1134"/>
              </w:tabs>
              <w:autoSpaceDE w:val="0"/>
              <w:autoSpaceDN w:val="0"/>
              <w:spacing w:line="276" w:lineRule="auto"/>
              <w:ind w:firstLine="851"/>
              <w:jc w:val="both"/>
              <w:rPr>
                <w:rFonts w:ascii="Times New Roman" w:hAnsi="Times New Roman" w:cs="Times New Roman"/>
                <w:sz w:val="24"/>
                <w:szCs w:val="24"/>
              </w:rPr>
            </w:pPr>
            <w:r w:rsidRPr="007100A1">
              <w:rPr>
                <w:rFonts w:ascii="Times New Roman" w:hAnsi="Times New Roman" w:cs="Times New Roman"/>
                <w:sz w:val="24"/>
                <w:szCs w:val="24"/>
              </w:rPr>
              <w:t>1</w:t>
            </w:r>
          </w:p>
        </w:tc>
      </w:tr>
    </w:tbl>
    <w:p w14:paraId="613138D4" w14:textId="77777777" w:rsidR="004D53A1" w:rsidRDefault="004D53A1" w:rsidP="0034323D">
      <w:pPr>
        <w:pStyle w:val="Sraopastraipa"/>
        <w:spacing w:after="0" w:line="276" w:lineRule="auto"/>
        <w:jc w:val="both"/>
        <w:rPr>
          <w:rFonts w:ascii="Times New Roman" w:eastAsia="Calibri" w:hAnsi="Times New Roman" w:cs="Times New Roman"/>
          <w:bCs/>
          <w:color w:val="000000"/>
          <w:kern w:val="0"/>
          <w:sz w:val="24"/>
          <w:szCs w:val="24"/>
          <w14:ligatures w14:val="none"/>
        </w:rPr>
      </w:pPr>
    </w:p>
    <w:p w14:paraId="04003A0E" w14:textId="0557727D" w:rsidR="00593B98" w:rsidRPr="00C42EC1" w:rsidRDefault="00593B98" w:rsidP="0034323D">
      <w:pPr>
        <w:spacing w:after="0" w:line="276" w:lineRule="auto"/>
        <w:ind w:firstLine="1296"/>
        <w:jc w:val="both"/>
        <w:rPr>
          <w:rFonts w:ascii="Times New Roman" w:eastAsia="Calibri" w:hAnsi="Times New Roman" w:cs="Times New Roman"/>
          <w:bCs/>
          <w:sz w:val="24"/>
          <w:szCs w:val="24"/>
        </w:rPr>
      </w:pPr>
      <w:r w:rsidRPr="00C42EC1">
        <w:rPr>
          <w:rFonts w:ascii="Times New Roman" w:hAnsi="Times New Roman" w:cs="Times New Roman"/>
          <w:b/>
          <w:bCs/>
          <w:sz w:val="24"/>
          <w:szCs w:val="24"/>
        </w:rPr>
        <w:t xml:space="preserve">Atsakymas: </w:t>
      </w:r>
      <w:r w:rsidRPr="00C42EC1">
        <w:rPr>
          <w:rFonts w:ascii="Times New Roman" w:eastAsia="Calibri" w:hAnsi="Times New Roman" w:cs="Times New Roman"/>
          <w:bCs/>
          <w:sz w:val="24"/>
          <w:szCs w:val="24"/>
        </w:rPr>
        <w:t xml:space="preserve">Perkantysis subjektas pirkime nenumato atskiro apmokėjimo tiekėjui už neatpažintais adresais nepristatytas siuntas. Atsižvelgiant į gautą </w:t>
      </w:r>
      <w:r w:rsidR="005372D0">
        <w:rPr>
          <w:rFonts w:ascii="Times New Roman" w:eastAsia="Calibri" w:hAnsi="Times New Roman" w:cs="Times New Roman"/>
          <w:bCs/>
          <w:sz w:val="24"/>
          <w:szCs w:val="24"/>
        </w:rPr>
        <w:t>T</w:t>
      </w:r>
      <w:r w:rsidRPr="00C42EC1">
        <w:rPr>
          <w:rFonts w:ascii="Times New Roman" w:eastAsia="Calibri" w:hAnsi="Times New Roman" w:cs="Times New Roman"/>
          <w:bCs/>
          <w:sz w:val="24"/>
          <w:szCs w:val="24"/>
        </w:rPr>
        <w:t>iekėjo klausimą, specialiųjų pirkimo sąlygų 2 priedo Techninės specifikacijos sąlygos papildomos nauju 4.2 punktu</w:t>
      </w:r>
      <w:r>
        <w:rPr>
          <w:rFonts w:ascii="Times New Roman" w:eastAsia="Calibri" w:hAnsi="Times New Roman" w:cs="Times New Roman"/>
          <w:bCs/>
          <w:sz w:val="24"/>
          <w:szCs w:val="24"/>
        </w:rPr>
        <w:t>:</w:t>
      </w:r>
      <w:r w:rsidRPr="00C42EC1">
        <w:rPr>
          <w:rFonts w:ascii="Times New Roman" w:eastAsia="Calibri" w:hAnsi="Times New Roman" w:cs="Times New Roman"/>
          <w:bCs/>
          <w:sz w:val="24"/>
          <w:szCs w:val="24"/>
        </w:rPr>
        <w:t xml:space="preserve"> „</w:t>
      </w:r>
      <w:r w:rsidRPr="001D473E">
        <w:rPr>
          <w:rFonts w:ascii="Times New Roman" w:hAnsi="Times New Roman" w:cs="Times New Roman"/>
          <w:i/>
          <w:iCs/>
          <w:sz w:val="24"/>
          <w:szCs w:val="24"/>
        </w:rPr>
        <w:t>Dokumentai, kurių Paslaugos tiekėjas negali pristatyti dėl objektyvių priežasčių (neatpažintas siuntos gavėjo adresas, neįrengta/pažeista siuntos gavėjo pašto dėžutė), turi būti Paslaugos tiekėjo saugiai sunaikinti</w:t>
      </w:r>
      <w:r w:rsidRPr="00C42EC1">
        <w:rPr>
          <w:rFonts w:ascii="Times New Roman" w:hAnsi="Times New Roman" w:cs="Times New Roman"/>
          <w:sz w:val="24"/>
          <w:szCs w:val="24"/>
        </w:rPr>
        <w:t>“</w:t>
      </w:r>
      <w:r w:rsidRPr="00C42EC1">
        <w:rPr>
          <w:rFonts w:ascii="Times New Roman" w:eastAsia="Calibri" w:hAnsi="Times New Roman" w:cs="Times New Roman"/>
          <w:bCs/>
          <w:sz w:val="24"/>
          <w:szCs w:val="24"/>
        </w:rPr>
        <w:t>.</w:t>
      </w:r>
    </w:p>
    <w:p w14:paraId="0078ECE6" w14:textId="77777777" w:rsidR="00593B98" w:rsidRPr="0047380C" w:rsidRDefault="00593B98" w:rsidP="0034323D">
      <w:pPr>
        <w:spacing w:after="0" w:line="276" w:lineRule="auto"/>
        <w:jc w:val="both"/>
        <w:rPr>
          <w:rFonts w:ascii="Times New Roman" w:eastAsia="Calibri" w:hAnsi="Times New Roman" w:cs="Times New Roman"/>
          <w:bCs/>
          <w:color w:val="000000"/>
          <w:kern w:val="0"/>
          <w:sz w:val="24"/>
          <w:szCs w:val="24"/>
          <w14:ligatures w14:val="none"/>
        </w:rPr>
      </w:pPr>
    </w:p>
    <w:p w14:paraId="4A30CFB1" w14:textId="7AF708D3" w:rsidR="00C6347F" w:rsidRPr="007100A1" w:rsidRDefault="0047380C" w:rsidP="0034323D">
      <w:pPr>
        <w:pStyle w:val="Sraopastraipa"/>
        <w:numPr>
          <w:ilvl w:val="0"/>
          <w:numId w:val="1"/>
        </w:numPr>
        <w:spacing w:after="0" w:line="276" w:lineRule="auto"/>
        <w:jc w:val="both"/>
        <w:rPr>
          <w:rFonts w:ascii="Times New Roman" w:eastAsia="Calibri" w:hAnsi="Times New Roman" w:cs="Times New Roman"/>
          <w:bCs/>
          <w:color w:val="000000"/>
          <w:kern w:val="0"/>
          <w:sz w:val="24"/>
          <w:szCs w:val="24"/>
          <w14:ligatures w14:val="none"/>
        </w:rPr>
      </w:pPr>
      <w:r w:rsidRPr="0047380C">
        <w:rPr>
          <w:rFonts w:ascii="Times New Roman" w:eastAsia="Calibri" w:hAnsi="Times New Roman" w:cs="Times New Roman"/>
          <w:b/>
          <w:color w:val="000000"/>
          <w:kern w:val="0"/>
          <w:sz w:val="24"/>
          <w:szCs w:val="24"/>
          <w14:ligatures w14:val="none"/>
        </w:rPr>
        <w:t>Klausimas</w:t>
      </w:r>
      <w:r w:rsidR="00D37A8B">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Cs/>
          <w:color w:val="000000"/>
          <w:kern w:val="0"/>
          <w:sz w:val="24"/>
          <w:szCs w:val="24"/>
          <w14:ligatures w14:val="none"/>
        </w:rPr>
        <w:t xml:space="preserve"> </w:t>
      </w:r>
      <w:r w:rsidR="00C6347F" w:rsidRPr="007100A1">
        <w:rPr>
          <w:rFonts w:ascii="Times New Roman" w:eastAsia="Calibri" w:hAnsi="Times New Roman" w:cs="Times New Roman"/>
          <w:bCs/>
          <w:color w:val="000000"/>
          <w:kern w:val="0"/>
          <w:sz w:val="24"/>
          <w:szCs w:val="24"/>
          <w14:ligatures w14:val="none"/>
        </w:rPr>
        <w:t>Bendrovė pažymi, kad užtikrinant ADTAĮ reikalavimus, laiškai (mokėjimo pranešimai) bus pristatomi gavėjams tik į tvarkingas gaunamųjų laiškų dėžutes. Jei gavėjas, kurio adresas yra teisingas, nėra įsirengęs pašto dėžutės arba ji yra netvarkinga (pvz., pažeista konstrukcija, nerakinama pašto dėžutė ir pan.), laiškai bus saugomi 1 kalendorinį mėnesį gavėją aptarnaujančiame pašte, kad gavėjas galėtų atsiimti juos jam patogiu laiku, ir, pasibaigus šiam saugojimo terminui, grąžinami Pirkėjui nurodant ant siuntos grąžinimo priežastį.</w:t>
      </w:r>
    </w:p>
    <w:p w14:paraId="4D9C8654" w14:textId="77777777" w:rsidR="00C6347F" w:rsidRPr="007100A1" w:rsidRDefault="00C6347F" w:rsidP="0034323D">
      <w:pPr>
        <w:pStyle w:val="Sraopastraipa"/>
        <w:spacing w:after="0" w:line="276" w:lineRule="auto"/>
        <w:jc w:val="both"/>
        <w:rPr>
          <w:rFonts w:ascii="Times New Roman" w:eastAsia="Calibri" w:hAnsi="Times New Roman" w:cs="Times New Roman"/>
          <w:bCs/>
          <w:color w:val="000000"/>
          <w:kern w:val="0"/>
          <w:sz w:val="24"/>
          <w:szCs w:val="24"/>
          <w14:ligatures w14:val="none"/>
        </w:rPr>
      </w:pPr>
    </w:p>
    <w:p w14:paraId="3138ECD6" w14:textId="36530498" w:rsidR="00C6347F" w:rsidRPr="007100A1" w:rsidRDefault="00C6347F" w:rsidP="0034323D">
      <w:pPr>
        <w:pStyle w:val="Sraopastraipa"/>
        <w:spacing w:after="0" w:line="276" w:lineRule="auto"/>
        <w:jc w:val="both"/>
        <w:rPr>
          <w:rFonts w:ascii="Times New Roman" w:eastAsia="Calibri" w:hAnsi="Times New Roman" w:cs="Times New Roman"/>
          <w:bCs/>
          <w:color w:val="000000"/>
          <w:kern w:val="0"/>
          <w:sz w:val="24"/>
          <w:szCs w:val="24"/>
          <w14:ligatures w14:val="none"/>
        </w:rPr>
      </w:pPr>
      <w:r w:rsidRPr="007100A1">
        <w:rPr>
          <w:rFonts w:ascii="Times New Roman" w:eastAsia="Calibri" w:hAnsi="Times New Roman" w:cs="Times New Roman"/>
          <w:bCs/>
          <w:color w:val="000000"/>
          <w:kern w:val="0"/>
          <w:sz w:val="24"/>
          <w:szCs w:val="24"/>
          <w14:ligatures w14:val="none"/>
        </w:rPr>
        <w:t>Atsižvelgdama į tai, Bendrovė prašo į Techninę specifikaciją įtraukti papildomą punktą:</w:t>
      </w:r>
    </w:p>
    <w:p w14:paraId="6FE2A8A1" w14:textId="27D0ACD9" w:rsidR="00C6347F" w:rsidRDefault="00C6347F" w:rsidP="0034323D">
      <w:pPr>
        <w:pStyle w:val="Sraopastraipa"/>
        <w:spacing w:after="0" w:line="276" w:lineRule="auto"/>
        <w:jc w:val="both"/>
        <w:rPr>
          <w:rFonts w:ascii="Times New Roman" w:eastAsia="Calibri" w:hAnsi="Times New Roman" w:cs="Times New Roman"/>
          <w:bCs/>
          <w:i/>
          <w:iCs/>
          <w:color w:val="000000"/>
          <w:kern w:val="0"/>
          <w:sz w:val="24"/>
          <w:szCs w:val="24"/>
          <w14:ligatures w14:val="none"/>
        </w:rPr>
      </w:pPr>
      <w:r w:rsidRPr="007100A1">
        <w:rPr>
          <w:rFonts w:ascii="Times New Roman" w:eastAsia="Calibri" w:hAnsi="Times New Roman" w:cs="Times New Roman"/>
          <w:bCs/>
          <w:i/>
          <w:iCs/>
          <w:color w:val="000000"/>
          <w:kern w:val="0"/>
          <w:sz w:val="24"/>
          <w:szCs w:val="24"/>
          <w14:ligatures w14:val="none"/>
        </w:rPr>
        <w:t>”Užtikrinant ADTAĮ reikalavimus, laiškai (mokėjimo pranešimai) bus pristatomi gavėjams tik į tvarkingas gaunamųjų laiškų dėžutes.“</w:t>
      </w:r>
    </w:p>
    <w:p w14:paraId="6D8A2185" w14:textId="77777777" w:rsidR="0047380C" w:rsidRDefault="0047380C" w:rsidP="0034323D">
      <w:pPr>
        <w:pStyle w:val="Sraopastraipa"/>
        <w:spacing w:after="0" w:line="276" w:lineRule="auto"/>
        <w:jc w:val="both"/>
        <w:rPr>
          <w:rFonts w:ascii="Times New Roman" w:eastAsia="Calibri" w:hAnsi="Times New Roman" w:cs="Times New Roman"/>
          <w:bCs/>
          <w:i/>
          <w:iCs/>
          <w:color w:val="000000"/>
          <w:kern w:val="0"/>
          <w:sz w:val="24"/>
          <w:szCs w:val="24"/>
          <w14:ligatures w14:val="none"/>
        </w:rPr>
      </w:pPr>
    </w:p>
    <w:p w14:paraId="590DE894" w14:textId="2AEFFD98" w:rsidR="0047380C" w:rsidRPr="00C42EC1" w:rsidRDefault="0047380C" w:rsidP="0034323D">
      <w:pPr>
        <w:spacing w:after="0" w:line="276" w:lineRule="auto"/>
        <w:ind w:firstLine="1296"/>
        <w:jc w:val="both"/>
        <w:rPr>
          <w:rFonts w:ascii="Times New Roman" w:hAnsi="Times New Roman" w:cs="Times New Roman"/>
          <w:b/>
          <w:sz w:val="24"/>
          <w:szCs w:val="24"/>
        </w:rPr>
      </w:pPr>
      <w:r w:rsidRPr="00C42EC1">
        <w:rPr>
          <w:rFonts w:ascii="Times New Roman" w:hAnsi="Times New Roman" w:cs="Times New Roman"/>
          <w:b/>
          <w:bCs/>
          <w:sz w:val="24"/>
          <w:szCs w:val="24"/>
        </w:rPr>
        <w:t xml:space="preserve">Atsakymas: </w:t>
      </w:r>
      <w:bookmarkStart w:id="0" w:name="_Hlk204175511"/>
      <w:r w:rsidRPr="00C42EC1">
        <w:rPr>
          <w:rFonts w:ascii="Times New Roman" w:eastAsia="Calibri" w:hAnsi="Times New Roman" w:cs="Times New Roman"/>
          <w:bCs/>
          <w:sz w:val="24"/>
          <w:szCs w:val="24"/>
        </w:rPr>
        <w:t>Specialiųjų pirkimo sąlygų 2 pried</w:t>
      </w:r>
      <w:r w:rsidR="00EC028F">
        <w:rPr>
          <w:rFonts w:ascii="Times New Roman" w:eastAsia="Calibri" w:hAnsi="Times New Roman" w:cs="Times New Roman"/>
          <w:bCs/>
          <w:sz w:val="24"/>
          <w:szCs w:val="24"/>
        </w:rPr>
        <w:t>e</w:t>
      </w:r>
      <w:r w:rsidRPr="00C42EC1">
        <w:rPr>
          <w:rFonts w:ascii="Times New Roman" w:eastAsia="Calibri" w:hAnsi="Times New Roman" w:cs="Times New Roman"/>
          <w:bCs/>
          <w:sz w:val="24"/>
          <w:szCs w:val="24"/>
        </w:rPr>
        <w:t xml:space="preserve"> Techninė</w:t>
      </w:r>
      <w:r w:rsidR="0034323D">
        <w:rPr>
          <w:rFonts w:ascii="Times New Roman" w:eastAsia="Calibri" w:hAnsi="Times New Roman" w:cs="Times New Roman"/>
          <w:bCs/>
          <w:sz w:val="24"/>
          <w:szCs w:val="24"/>
        </w:rPr>
        <w:t>je</w:t>
      </w:r>
      <w:r w:rsidRPr="00C42EC1">
        <w:rPr>
          <w:rFonts w:ascii="Times New Roman" w:eastAsia="Calibri" w:hAnsi="Times New Roman" w:cs="Times New Roman"/>
          <w:bCs/>
          <w:sz w:val="24"/>
          <w:szCs w:val="24"/>
        </w:rPr>
        <w:t xml:space="preserve"> specifikacijo</w:t>
      </w:r>
      <w:r w:rsidR="0034323D">
        <w:rPr>
          <w:rFonts w:ascii="Times New Roman" w:eastAsia="Calibri" w:hAnsi="Times New Roman" w:cs="Times New Roman"/>
          <w:bCs/>
          <w:sz w:val="24"/>
          <w:szCs w:val="24"/>
        </w:rPr>
        <w:t>je</w:t>
      </w:r>
      <w:r w:rsidRPr="00C42EC1">
        <w:rPr>
          <w:rFonts w:ascii="Times New Roman" w:eastAsia="Calibri" w:hAnsi="Times New Roman" w:cs="Times New Roman"/>
          <w:bCs/>
          <w:sz w:val="24"/>
          <w:szCs w:val="24"/>
        </w:rPr>
        <w:t xml:space="preserve"> </w:t>
      </w:r>
      <w:r w:rsidR="0034323D">
        <w:rPr>
          <w:rFonts w:ascii="Times New Roman" w:eastAsia="Calibri" w:hAnsi="Times New Roman" w:cs="Times New Roman"/>
          <w:bCs/>
          <w:sz w:val="24"/>
          <w:szCs w:val="24"/>
        </w:rPr>
        <w:t>nurodyta</w:t>
      </w:r>
      <w:r w:rsidRPr="00C42EC1">
        <w:rPr>
          <w:rFonts w:ascii="Times New Roman" w:eastAsia="Calibri" w:hAnsi="Times New Roman" w:cs="Times New Roman"/>
          <w:bCs/>
          <w:sz w:val="24"/>
          <w:szCs w:val="24"/>
        </w:rPr>
        <w:t xml:space="preserve">, kad Paslaugų tiekėjas privalo vadovautis ES bendruoju duomenų apsaugos reglamentu ir LR asmens duomenų teisinės apsaugos įstatymu ir vykdyti jo nuostatas. Minėta nuostata įpareigoja laikytis atitinkamų teisės aktų reikalavimų, todėl Tiekėjas vykdydamas sutartį bei laikydamasis šių reikalavimų negali palikti siuntų pažeistose dėžutėse. Atsižvelgiant į gautą </w:t>
      </w:r>
      <w:r w:rsidR="005372D0">
        <w:rPr>
          <w:rFonts w:ascii="Times New Roman" w:eastAsia="Calibri" w:hAnsi="Times New Roman" w:cs="Times New Roman"/>
          <w:bCs/>
          <w:sz w:val="24"/>
          <w:szCs w:val="24"/>
        </w:rPr>
        <w:t>T</w:t>
      </w:r>
      <w:r w:rsidRPr="00C42EC1">
        <w:rPr>
          <w:rFonts w:ascii="Times New Roman" w:eastAsia="Calibri" w:hAnsi="Times New Roman" w:cs="Times New Roman"/>
          <w:bCs/>
          <w:sz w:val="24"/>
          <w:szCs w:val="24"/>
        </w:rPr>
        <w:t>iekėjo klausimą, Techninės specifikacijos sąlygos papildomos nauju 4.2 punktu „</w:t>
      </w:r>
      <w:r w:rsidRPr="0047380C">
        <w:rPr>
          <w:rFonts w:ascii="Times New Roman" w:hAnsi="Times New Roman" w:cs="Times New Roman"/>
          <w:i/>
          <w:iCs/>
          <w:sz w:val="24"/>
          <w:szCs w:val="24"/>
        </w:rPr>
        <w:t>Dokumentai, kurių Paslaugos tiekėjas negali pristatyti dėl objektyvių priežasčių (neatpažintas siuntos gavėjo adresas, neįrengta/pažeista siuntos gavėjo pašto dėžutė), turi būti Paslaugos tiekėjo saugiai sunaikinti</w:t>
      </w:r>
      <w:r w:rsidRPr="00C42EC1">
        <w:rPr>
          <w:rFonts w:ascii="Times New Roman" w:hAnsi="Times New Roman" w:cs="Times New Roman"/>
          <w:sz w:val="24"/>
          <w:szCs w:val="24"/>
        </w:rPr>
        <w:t>“</w:t>
      </w:r>
      <w:bookmarkEnd w:id="0"/>
      <w:r w:rsidRPr="00C42EC1">
        <w:rPr>
          <w:rFonts w:ascii="Times New Roman" w:eastAsia="Calibri" w:hAnsi="Times New Roman" w:cs="Times New Roman"/>
          <w:bCs/>
          <w:sz w:val="24"/>
          <w:szCs w:val="24"/>
        </w:rPr>
        <w:t>.</w:t>
      </w:r>
    </w:p>
    <w:p w14:paraId="74B4D9A1" w14:textId="77777777" w:rsidR="0047380C" w:rsidRPr="007100A1" w:rsidRDefault="0047380C" w:rsidP="0034323D">
      <w:pPr>
        <w:pStyle w:val="Sraopastraipa"/>
        <w:spacing w:after="0" w:line="276" w:lineRule="auto"/>
        <w:jc w:val="both"/>
        <w:rPr>
          <w:rFonts w:ascii="Times New Roman" w:eastAsia="Calibri" w:hAnsi="Times New Roman" w:cs="Times New Roman"/>
          <w:bCs/>
          <w:i/>
          <w:iCs/>
          <w:color w:val="000000"/>
          <w:kern w:val="0"/>
          <w:sz w:val="24"/>
          <w:szCs w:val="24"/>
          <w14:ligatures w14:val="none"/>
        </w:rPr>
      </w:pPr>
    </w:p>
    <w:p w14:paraId="5A332549" w14:textId="77777777" w:rsidR="00C6347F" w:rsidRPr="007100A1" w:rsidRDefault="00C6347F" w:rsidP="0034323D">
      <w:pPr>
        <w:spacing w:after="0" w:line="276" w:lineRule="auto"/>
        <w:jc w:val="both"/>
        <w:rPr>
          <w:rFonts w:ascii="Times New Roman" w:eastAsia="Calibri" w:hAnsi="Times New Roman" w:cs="Times New Roman"/>
          <w:bCs/>
          <w:i/>
          <w:iCs/>
          <w:color w:val="000000"/>
          <w:kern w:val="0"/>
          <w:sz w:val="24"/>
          <w:szCs w:val="24"/>
          <w14:ligatures w14:val="none"/>
        </w:rPr>
      </w:pPr>
    </w:p>
    <w:p w14:paraId="0889FBF5" w14:textId="41D09BD5" w:rsidR="00C6347F" w:rsidRPr="007100A1" w:rsidRDefault="00D37A8B" w:rsidP="0034323D">
      <w:pPr>
        <w:pStyle w:val="Sraopastraipa"/>
        <w:numPr>
          <w:ilvl w:val="0"/>
          <w:numId w:val="1"/>
        </w:numPr>
        <w:spacing w:after="0" w:line="276" w:lineRule="auto"/>
        <w:jc w:val="both"/>
        <w:rPr>
          <w:rFonts w:ascii="Times New Roman" w:eastAsia="Calibri" w:hAnsi="Times New Roman" w:cs="Times New Roman"/>
          <w:bCs/>
          <w:color w:val="000000"/>
          <w:kern w:val="0"/>
          <w:sz w:val="24"/>
          <w:szCs w:val="24"/>
          <w14:ligatures w14:val="none"/>
        </w:rPr>
      </w:pPr>
      <w:r w:rsidRPr="00D37A8B">
        <w:rPr>
          <w:rFonts w:ascii="Times New Roman" w:eastAsia="Calibri" w:hAnsi="Times New Roman" w:cs="Times New Roman"/>
          <w:b/>
          <w:color w:val="000000"/>
          <w:kern w:val="0"/>
          <w:sz w:val="24"/>
          <w:szCs w:val="24"/>
          <w14:ligatures w14:val="none"/>
        </w:rPr>
        <w:t>Klausimas</w:t>
      </w:r>
      <w:r>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Cs/>
          <w:color w:val="000000"/>
          <w:kern w:val="0"/>
          <w:sz w:val="24"/>
          <w:szCs w:val="24"/>
          <w14:ligatures w14:val="none"/>
        </w:rPr>
        <w:t xml:space="preserve"> </w:t>
      </w:r>
      <w:r w:rsidR="00C6347F" w:rsidRPr="007100A1">
        <w:rPr>
          <w:rFonts w:ascii="Times New Roman" w:eastAsia="Calibri" w:hAnsi="Times New Roman" w:cs="Times New Roman"/>
          <w:bCs/>
          <w:color w:val="000000"/>
          <w:kern w:val="0"/>
          <w:sz w:val="24"/>
          <w:szCs w:val="24"/>
          <w14:ligatures w14:val="none"/>
        </w:rPr>
        <w:t>Bendrovė atkreipia Pirkėjo dėmesį, kadangi dokumentai bus siunčiami voke su langeliu prie gavėjo adreso turi būti išspausdintas ir gerai matomas pro langelį brūkšninis kodas.</w:t>
      </w:r>
    </w:p>
    <w:p w14:paraId="2903BA67" w14:textId="547FAACE" w:rsidR="00C6347F" w:rsidRPr="007100A1" w:rsidRDefault="00C6347F" w:rsidP="0034323D">
      <w:pPr>
        <w:pStyle w:val="Sraopastraipa"/>
        <w:spacing w:after="0" w:line="276" w:lineRule="auto"/>
        <w:jc w:val="both"/>
        <w:rPr>
          <w:rFonts w:ascii="Times New Roman" w:eastAsia="Calibri" w:hAnsi="Times New Roman" w:cs="Times New Roman"/>
          <w:bCs/>
          <w:color w:val="000000"/>
          <w:kern w:val="0"/>
          <w:sz w:val="24"/>
          <w:szCs w:val="24"/>
          <w14:ligatures w14:val="none"/>
        </w:rPr>
      </w:pPr>
      <w:r w:rsidRPr="007100A1">
        <w:rPr>
          <w:rFonts w:ascii="Times New Roman" w:eastAsia="Calibri" w:hAnsi="Times New Roman" w:cs="Times New Roman"/>
          <w:bCs/>
          <w:color w:val="000000"/>
          <w:kern w:val="0"/>
          <w:sz w:val="24"/>
          <w:szCs w:val="24"/>
          <w14:ligatures w14:val="none"/>
        </w:rPr>
        <w:t>Atsižvelgdama į tai, Bendrovė prašo Pirkėjo papildyti Techninę specifikaciją nauju punktu ir išdėstyti jį taip:</w:t>
      </w:r>
    </w:p>
    <w:p w14:paraId="0F12BBB7" w14:textId="77777777" w:rsidR="00C6347F" w:rsidRDefault="00C6347F" w:rsidP="0034323D">
      <w:pPr>
        <w:pStyle w:val="Sraopastraipa"/>
        <w:spacing w:after="0" w:line="276" w:lineRule="auto"/>
        <w:jc w:val="both"/>
        <w:rPr>
          <w:rFonts w:ascii="Times New Roman" w:eastAsia="Calibri" w:hAnsi="Times New Roman" w:cs="Times New Roman"/>
          <w:bCs/>
          <w:i/>
          <w:iCs/>
          <w:color w:val="000000"/>
          <w:kern w:val="0"/>
          <w:sz w:val="24"/>
          <w:szCs w:val="24"/>
          <w14:ligatures w14:val="none"/>
        </w:rPr>
      </w:pPr>
      <w:r w:rsidRPr="007100A1">
        <w:rPr>
          <w:rFonts w:ascii="Times New Roman" w:eastAsia="Calibri" w:hAnsi="Times New Roman" w:cs="Times New Roman"/>
          <w:bCs/>
          <w:i/>
          <w:iCs/>
          <w:color w:val="000000"/>
          <w:kern w:val="0"/>
          <w:sz w:val="24"/>
          <w:szCs w:val="24"/>
          <w14:ligatures w14:val="none"/>
        </w:rPr>
        <w:t>„Ant siunčiamų mokėjimo pranešimų prie gavėjo adreso turi būti išspausdintas ir gerai matomas pro langelį brūkšninis kodas, jei dokumentai būtų siunčiami voke su langeliu ir tai numato tiekėjo reikalavimai.“</w:t>
      </w:r>
    </w:p>
    <w:p w14:paraId="4E9A48EF" w14:textId="77777777" w:rsidR="00D37A8B" w:rsidRDefault="00D37A8B" w:rsidP="0034323D">
      <w:pPr>
        <w:pStyle w:val="Sraopastraipa"/>
        <w:spacing w:after="0" w:line="276" w:lineRule="auto"/>
        <w:jc w:val="both"/>
        <w:rPr>
          <w:rFonts w:ascii="Times New Roman" w:eastAsia="Calibri" w:hAnsi="Times New Roman" w:cs="Times New Roman"/>
          <w:bCs/>
          <w:i/>
          <w:iCs/>
          <w:color w:val="000000"/>
          <w:kern w:val="0"/>
          <w:sz w:val="24"/>
          <w:szCs w:val="24"/>
          <w14:ligatures w14:val="none"/>
        </w:rPr>
      </w:pPr>
    </w:p>
    <w:p w14:paraId="7FB9E59C" w14:textId="77777777" w:rsidR="00D37A8B" w:rsidRPr="00C42EC1" w:rsidRDefault="00D37A8B" w:rsidP="0034323D">
      <w:pPr>
        <w:spacing w:after="0" w:line="276" w:lineRule="auto"/>
        <w:ind w:firstLine="1296"/>
        <w:jc w:val="both"/>
        <w:rPr>
          <w:rFonts w:ascii="Times New Roman" w:hAnsi="Times New Roman" w:cs="Times New Roman"/>
          <w:bCs/>
          <w:sz w:val="24"/>
          <w:szCs w:val="24"/>
        </w:rPr>
      </w:pPr>
      <w:r w:rsidRPr="00C42EC1">
        <w:rPr>
          <w:rFonts w:ascii="Times New Roman" w:hAnsi="Times New Roman" w:cs="Times New Roman"/>
          <w:b/>
          <w:bCs/>
          <w:sz w:val="24"/>
          <w:szCs w:val="24"/>
        </w:rPr>
        <w:t xml:space="preserve">Atsakymas: </w:t>
      </w:r>
      <w:bookmarkStart w:id="1" w:name="_Hlk204175552"/>
      <w:r w:rsidRPr="00C42EC1">
        <w:rPr>
          <w:rFonts w:ascii="Times New Roman" w:eastAsia="Calibri" w:hAnsi="Times New Roman" w:cs="Times New Roman"/>
          <w:bCs/>
          <w:sz w:val="24"/>
          <w:szCs w:val="24"/>
        </w:rPr>
        <w:t>Perkantysis subjektas nekelia reikalavimo brūkšninį kodą spausdinti konkrečioje siuntos vietoje. Techninė specifikacija nebus papildyta nauju reikalavimu</w:t>
      </w:r>
      <w:bookmarkEnd w:id="1"/>
      <w:r w:rsidRPr="00C42EC1">
        <w:rPr>
          <w:rFonts w:ascii="Times New Roman" w:eastAsia="Calibri" w:hAnsi="Times New Roman" w:cs="Times New Roman"/>
          <w:bCs/>
          <w:sz w:val="24"/>
          <w:szCs w:val="24"/>
        </w:rPr>
        <w:t>.</w:t>
      </w:r>
    </w:p>
    <w:p w14:paraId="3043E983" w14:textId="77777777" w:rsidR="00C06720" w:rsidRPr="00DE3BF7" w:rsidRDefault="00C06720" w:rsidP="0034323D">
      <w:pPr>
        <w:spacing w:line="276" w:lineRule="auto"/>
        <w:jc w:val="both"/>
        <w:rPr>
          <w:rFonts w:ascii="Times New Roman" w:hAnsi="Times New Roman" w:cs="Times New Roman"/>
          <w:sz w:val="24"/>
          <w:szCs w:val="24"/>
        </w:rPr>
      </w:pPr>
    </w:p>
    <w:p w14:paraId="4E5FBF8C" w14:textId="7704BD05" w:rsidR="00C06720" w:rsidRPr="007100A1" w:rsidRDefault="009C57D4" w:rsidP="0034323D">
      <w:pPr>
        <w:pStyle w:val="Sraopastraipa"/>
        <w:numPr>
          <w:ilvl w:val="0"/>
          <w:numId w:val="1"/>
        </w:numPr>
        <w:spacing w:after="0" w:line="276" w:lineRule="auto"/>
        <w:jc w:val="both"/>
        <w:rPr>
          <w:rFonts w:ascii="Times New Roman" w:hAnsi="Times New Roman" w:cs="Times New Roman"/>
          <w:sz w:val="24"/>
          <w:szCs w:val="24"/>
        </w:rPr>
      </w:pPr>
      <w:r w:rsidRPr="009C57D4">
        <w:rPr>
          <w:rFonts w:ascii="Times New Roman" w:hAnsi="Times New Roman" w:cs="Times New Roman"/>
          <w:b/>
          <w:bCs/>
          <w:sz w:val="24"/>
          <w:szCs w:val="24"/>
        </w:rPr>
        <w:t>Klausimas:</w:t>
      </w:r>
      <w:r>
        <w:rPr>
          <w:rFonts w:ascii="Times New Roman" w:hAnsi="Times New Roman" w:cs="Times New Roman"/>
          <w:sz w:val="24"/>
          <w:szCs w:val="24"/>
        </w:rPr>
        <w:t xml:space="preserve"> </w:t>
      </w:r>
      <w:r w:rsidR="00C06720" w:rsidRPr="007100A1">
        <w:rPr>
          <w:rFonts w:ascii="Times New Roman" w:hAnsi="Times New Roman" w:cs="Times New Roman"/>
          <w:sz w:val="24"/>
          <w:szCs w:val="24"/>
        </w:rPr>
        <w:t>Pirkėjas Sutarties projekto Bendrosios dalies 4.3.9., 7.10, 11.5., 11.6., 13.1.2., 13.1.4., 16.1., punktuose nurodė:</w:t>
      </w:r>
    </w:p>
    <w:p w14:paraId="4A44342D" w14:textId="0E00C0C6" w:rsidR="00C06720" w:rsidRPr="007100A1" w:rsidRDefault="00C06720" w:rsidP="0034323D">
      <w:pPr>
        <w:spacing w:after="0" w:line="276" w:lineRule="auto"/>
        <w:ind w:left="709"/>
        <w:jc w:val="both"/>
        <w:rPr>
          <w:rFonts w:ascii="Times New Roman" w:hAnsi="Times New Roman" w:cs="Times New Roman"/>
          <w:sz w:val="24"/>
          <w:szCs w:val="24"/>
        </w:rPr>
      </w:pPr>
      <w:bookmarkStart w:id="2" w:name="_Hlk204075065"/>
      <w:r w:rsidRPr="007100A1">
        <w:rPr>
          <w:rFonts w:ascii="Times New Roman" w:hAnsi="Times New Roman" w:cs="Times New Roman"/>
          <w:sz w:val="24"/>
          <w:szCs w:val="24"/>
        </w:rPr>
        <w:t>„4.3.9. savo sąskaita apsaugoti Užsakovą nuo bet kokių pretenzijų, nuostolių, atsirandančių dėl Paslaugų teikėjo veiksmų ar aplaidumo vykdant Sutartį bei atlyginti dėl savo kaltų veiksmų padarytą žalą tretiesiems asmenims bei jų patirtus nuostolius, tame tarpe dėl bet kokių teisės aktų pažeidimo, neteisėto patentų, prekių ženklų, kitų intelektinės nuosavybės objektų panaudojimo ar bet kokių asmenų teisių pažeidimo;</w:t>
      </w:r>
    </w:p>
    <w:p w14:paraId="359285C7"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7.10. Paslaugų teikėjui per Sutarties SD 5 dalyje nustatytą terminą nepašalinus nustatytų Paslaugų trūkumų, Užsakovas turi teisę pašalinti trūkumus savo jėgomis arba pasitelkdamas trečiuosius asmenis, o Paslaugų teikėjas tokiu atveju apmoka Užsakovo patirtas trūkumų šalinimo išlaidas bei, Užsakovui pareikalavus, sumoka Užsakovui 10 (dešimt) procentų Paslaugų, kurioms nustatyti trūkumai, vertės dydžio baudą.       </w:t>
      </w:r>
    </w:p>
    <w:p w14:paraId="5122FE8E"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11.5. Paslaugų teikėjas garantuoja nuostolių ir/ar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 </w:t>
      </w:r>
    </w:p>
    <w:p w14:paraId="468C7091"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11.6. Jeigu Paslaugų teikimo metu autorių teisių objektams sukurti Paslaugų teikėjas naudoja kitų autorių kūrinius/Paslaugų teikimo metu numatytiems autorių teisių objektams sukurti </w:t>
      </w:r>
      <w:r w:rsidRPr="007100A1">
        <w:rPr>
          <w:rFonts w:ascii="Times New Roman" w:hAnsi="Times New Roman" w:cs="Times New Roman"/>
          <w:sz w:val="24"/>
          <w:szCs w:val="24"/>
        </w:rPr>
        <w:lastRenderedPageBreak/>
        <w:t>Paslaugų teikėjo pasitelkiami kiti asmenys, Paslaugų teikėjas yra visiškai atsakingas tiek Užsakovui, tiek ir asmenims už jų kūrinių bei kitos medžiagos, skirtos Paslaugų teikimo metu numatytiems autorių teisių objektams gaminti (sukurti), naudojimo bei perdavimo Užsakovui teisėtumą. Paslaugų teikėjas prisiima atsakomybę už pretenzijas ar ieškinius, kylančius iš santykių su autoriais bei kitais trečiaisiais asmenimis dėl autorių teisių pažeidimo, susijusio su Paslaugų teikimo metu Užsakovui perduodamais autorių teisių objektais ir įsipareigoja atlyginti Užsakovui jo dėl to turėtus nuostolius.</w:t>
      </w:r>
    </w:p>
    <w:p w14:paraId="14C7427F"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13.1.2. reikalauti atlyginti nuostolius; </w:t>
      </w:r>
    </w:p>
    <w:p w14:paraId="3B4EB11E"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13.1.4. reikalauti sumokėti Sutartyje nustatytas netesybas (delspinigius / baudas) ir atlyginti nuostolius; </w:t>
      </w:r>
    </w:p>
    <w:p w14:paraId="54EDA177" w14:textId="0288E1A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16.1. Šalys susitaria laikyti šios Sutarties konfidencialią informaciją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pagal pagrįstą kitos Šalies reikalavimą sumokėti 1000,00 EUR (vieno tūkstančio eurų 0 ct) dydžio baudą ir atlyginti kitai Šaliai šios Sutarties pažeidimu padarytus nuostolius bei imtis visų protingų veiksmų, kad per trumpiausią laikotarpį ištaisytų tokio atskleidimo pasekmes. Šio įsipareigojimo pažeidimu nebus laikomas viešas informacijos apie Teikėją atskleidimas, jei Teikėjas pažeidžia Paslaugų atlikimo terminus.“</w:t>
      </w:r>
    </w:p>
    <w:bookmarkEnd w:id="2"/>
    <w:p w14:paraId="3B583CB4" w14:textId="77777777" w:rsidR="00C06720" w:rsidRPr="007100A1" w:rsidRDefault="00C06720" w:rsidP="0034323D">
      <w:pPr>
        <w:spacing w:after="0" w:line="276" w:lineRule="auto"/>
        <w:ind w:left="709"/>
        <w:jc w:val="both"/>
        <w:rPr>
          <w:rFonts w:ascii="Times New Roman" w:hAnsi="Times New Roman" w:cs="Times New Roman"/>
          <w:sz w:val="24"/>
          <w:szCs w:val="24"/>
        </w:rPr>
      </w:pPr>
    </w:p>
    <w:p w14:paraId="431DA380"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Bendrovė pažymi, kad numatytos neprotingai didelės ir atbaidančios nuo sutarties sudarymo netesybos, neatitinkančios susiformavusios praktikos netesybų taikyme, bei prieštaraujančios pagrindiniams viešųjų pirkimų lygiateisiškumo, nediskriminavimo, sąžiningumo principams, ir pamatiniams Civilinės teisės protingumo, teisingumo, sąžiningumo principams, taip pat sudarančios galimybes neteisėtam praturtėjimui ir piktnaudžiavimui padėtimi. Be kita ko, numatytos netesybos akivaizdžiai yra orientuotos ne į sutarties įvykdymo užtikrinimą, bet į nepagrįstą praturtėjimą paslaugų teikėjo sąskaita. Taip pat, pažymėtina ir tai, kad neterminuotas neatskleidimo laikotarpis neatitinka susiformavusios teismų praktikos bei sutarčių teisės logikos.</w:t>
      </w:r>
    </w:p>
    <w:p w14:paraId="631644BB" w14:textId="71AEF7EF"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Lietuvos Aukščiausiojo Teismo praktikoje pripažįstama, kad sutartimi nustatytos netesybos yra ne tik prievolės įvykdymo užtikrinimo priemonė, bet ir civilinės atsakomybės forma. Pagrindinis civilinės atsakomybės principas – nuostolių atlyginimas visada turi išlikti kompensuojamojo, o ne baudinio pobūdžio. Vienas iš šio principo įgyvendinimo pavyzdžių yra CK 6.73 straipsnio 2 dalyje, 6.258 straipsnio 2 dalyje įtvirtintas draudimas taikyti baudines netesybas – reikalauti ir prievolės įvykdymo, ir netesybų, išskyrus už prievolės įvykdymo termino praleidimą. Vis dėlto galimi ir kiti atvejai, kai pažeidžiamas kompensuojamasis netesybų, kaip civilinės atsakomybės formos, pobūdis ir jos teismo gali būti pripažintos baudinėmis. Pavyzdžiui, kai šalys už tą patį prievolės pažeidimą nustatė ir baudą, ir delspinigius arba kai pats netesybų dydis yra neprotingai didelis. Visais šiais atvejais tokio pobūdžio netesybos gali būti pripažintos baudinėmis (žr. Lietuvos Aukščiausiojo Teismo 2015 </w:t>
      </w:r>
      <w:r w:rsidRPr="007100A1">
        <w:rPr>
          <w:rFonts w:ascii="Times New Roman" w:hAnsi="Times New Roman" w:cs="Times New Roman"/>
          <w:sz w:val="24"/>
          <w:szCs w:val="24"/>
        </w:rPr>
        <w:lastRenderedPageBreak/>
        <w:t>m. gegužės 8 d. nutartį civilinėje byloje Nr. 3K-3-267-916/2015). (Lietuvos Aukščiausiojo Teismo 2022 m. birželio 16 d. nutarties civilinėje byloje Nr. 3K-3-162-378/2022 66 punktas). Atsižvelgiant į tai, bendrovė ragina Sutarties projekto Bendrosios dalies 4.3.9., 7.10, 11.5., 11.6., 13.1.2., 13.1.4., 16.1. punktus išdėstyti taip:</w:t>
      </w:r>
    </w:p>
    <w:p w14:paraId="6857B4F7" w14:textId="77777777" w:rsidR="00C06720" w:rsidRPr="007100A1" w:rsidRDefault="00C06720" w:rsidP="0034323D">
      <w:pPr>
        <w:spacing w:after="0" w:line="276" w:lineRule="auto"/>
        <w:jc w:val="both"/>
        <w:rPr>
          <w:rFonts w:ascii="Times New Roman" w:hAnsi="Times New Roman" w:cs="Times New Roman"/>
          <w:sz w:val="24"/>
          <w:szCs w:val="24"/>
        </w:rPr>
      </w:pPr>
    </w:p>
    <w:p w14:paraId="07C64B50" w14:textId="77777777" w:rsidR="00C06720" w:rsidRPr="007100A1" w:rsidRDefault="00C06720" w:rsidP="0034323D">
      <w:pPr>
        <w:spacing w:after="0" w:line="276" w:lineRule="auto"/>
        <w:ind w:left="709"/>
        <w:jc w:val="both"/>
        <w:rPr>
          <w:rFonts w:ascii="Times New Roman" w:hAnsi="Times New Roman" w:cs="Times New Roman"/>
          <w:strike/>
          <w:sz w:val="24"/>
          <w:szCs w:val="24"/>
        </w:rPr>
      </w:pPr>
      <w:r w:rsidRPr="007100A1">
        <w:rPr>
          <w:rFonts w:ascii="Times New Roman" w:hAnsi="Times New Roman" w:cs="Times New Roman"/>
          <w:sz w:val="24"/>
          <w:szCs w:val="24"/>
        </w:rPr>
        <w:t xml:space="preserve">4.3.9. savo sąskaita apsaugoti Užsakovą nuo </w:t>
      </w:r>
      <w:r w:rsidRPr="007100A1">
        <w:rPr>
          <w:rFonts w:ascii="Times New Roman" w:hAnsi="Times New Roman" w:cs="Times New Roman"/>
          <w:strike/>
          <w:sz w:val="24"/>
          <w:szCs w:val="24"/>
        </w:rPr>
        <w:t>bet kokių</w:t>
      </w:r>
      <w:r w:rsidRPr="007100A1">
        <w:rPr>
          <w:rFonts w:ascii="Times New Roman" w:hAnsi="Times New Roman" w:cs="Times New Roman"/>
          <w:sz w:val="24"/>
          <w:szCs w:val="24"/>
        </w:rPr>
        <w:t xml:space="preserve"> pretenzijų, </w:t>
      </w:r>
      <w:r w:rsidRPr="007100A1">
        <w:rPr>
          <w:rFonts w:ascii="Times New Roman" w:hAnsi="Times New Roman" w:cs="Times New Roman"/>
          <w:b/>
          <w:bCs/>
          <w:sz w:val="24"/>
          <w:szCs w:val="24"/>
        </w:rPr>
        <w:t>tiesioginių</w:t>
      </w:r>
      <w:r w:rsidRPr="007100A1">
        <w:rPr>
          <w:rFonts w:ascii="Times New Roman" w:hAnsi="Times New Roman" w:cs="Times New Roman"/>
          <w:sz w:val="24"/>
          <w:szCs w:val="24"/>
        </w:rPr>
        <w:t xml:space="preserve"> nuostolių, atsirandančių dėl Paslaugų teikėjo veiksmų ar aplaidumo vykdant Sutartį </w:t>
      </w:r>
      <w:r w:rsidRPr="007100A1">
        <w:rPr>
          <w:rFonts w:ascii="Times New Roman" w:hAnsi="Times New Roman" w:cs="Times New Roman"/>
          <w:strike/>
          <w:sz w:val="24"/>
          <w:szCs w:val="24"/>
        </w:rPr>
        <w:t>bei atlyginti dėl savo kaltų veiksmų padarytą žalą tretiesiems asmenims bei jų patirtus nuostolius, tame tarpe dėl bet kokių teisės aktų pažeidimo, neteisėto patentų, prekių ženklų, kitų intelektinės nuosavybės objektų panaudojimo ar bet kokių asmenų teisių pažeidimo;</w:t>
      </w:r>
    </w:p>
    <w:p w14:paraId="5D43FEE6"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7.10. Paslaugų teikėjui per Sutarties SD 5 dalyje nustatytą terminą nepašalinus nustatytų Paslaugų trūkumų, Užsakovas turi teisę pašalinti trūkumus savo jėgomis arba pasitelkdamas trečiuosius asmenis, o Paslaugų teikėjas tokiu atveju apmoka Užsakovo patirtas trūkumų šalinimo išlaidas bei, Užsakovui pareikalavus, sumoka Užsakovui 10 (dešimt) procentų </w:t>
      </w:r>
      <w:r w:rsidRPr="007100A1">
        <w:rPr>
          <w:rFonts w:ascii="Times New Roman" w:hAnsi="Times New Roman" w:cs="Times New Roman"/>
          <w:b/>
          <w:bCs/>
          <w:sz w:val="24"/>
          <w:szCs w:val="24"/>
        </w:rPr>
        <w:t>nuo</w:t>
      </w:r>
      <w:r w:rsidRPr="007100A1">
        <w:rPr>
          <w:rFonts w:ascii="Times New Roman" w:hAnsi="Times New Roman" w:cs="Times New Roman"/>
          <w:sz w:val="24"/>
          <w:szCs w:val="24"/>
        </w:rPr>
        <w:t xml:space="preserve"> Paslaugų </w:t>
      </w:r>
      <w:r w:rsidRPr="007100A1">
        <w:rPr>
          <w:rFonts w:ascii="Times New Roman" w:hAnsi="Times New Roman" w:cs="Times New Roman"/>
          <w:b/>
          <w:bCs/>
          <w:sz w:val="24"/>
          <w:szCs w:val="24"/>
        </w:rPr>
        <w:t>vertės</w:t>
      </w:r>
      <w:r w:rsidRPr="007100A1">
        <w:rPr>
          <w:rFonts w:ascii="Times New Roman" w:hAnsi="Times New Roman" w:cs="Times New Roman"/>
          <w:sz w:val="24"/>
          <w:szCs w:val="24"/>
        </w:rPr>
        <w:t xml:space="preserve">, kurioms nustatyti trūkumai, vertės dydžio baudą.       </w:t>
      </w:r>
    </w:p>
    <w:p w14:paraId="1496984C"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11.5. Paslaugų teikėjas garantuoja </w:t>
      </w:r>
      <w:r w:rsidRPr="007100A1">
        <w:rPr>
          <w:rFonts w:ascii="Times New Roman" w:hAnsi="Times New Roman" w:cs="Times New Roman"/>
          <w:b/>
          <w:bCs/>
          <w:sz w:val="24"/>
          <w:szCs w:val="24"/>
        </w:rPr>
        <w:t>tiesioginių</w:t>
      </w:r>
      <w:r w:rsidRPr="007100A1">
        <w:rPr>
          <w:rFonts w:ascii="Times New Roman" w:hAnsi="Times New Roman" w:cs="Times New Roman"/>
          <w:sz w:val="24"/>
          <w:szCs w:val="24"/>
        </w:rPr>
        <w:t xml:space="preserve"> nuostolių ir/ar žalos atlyginimą Užsakovui </w:t>
      </w:r>
      <w:r w:rsidRPr="007100A1">
        <w:rPr>
          <w:rFonts w:ascii="Times New Roman" w:hAnsi="Times New Roman" w:cs="Times New Roman"/>
          <w:strike/>
          <w:sz w:val="24"/>
          <w:szCs w:val="24"/>
        </w:rPr>
        <w:t>(įskaitant bylinėjimosi išlaidas)</w:t>
      </w:r>
      <w:r w:rsidRPr="007100A1">
        <w:rPr>
          <w:rFonts w:ascii="Times New Roman" w:hAnsi="Times New Roman" w:cs="Times New Roman"/>
          <w:sz w:val="24"/>
          <w:szCs w:val="24"/>
        </w:rPr>
        <w:t xml:space="preserve"> dėl </w:t>
      </w:r>
      <w:r w:rsidRPr="007100A1">
        <w:rPr>
          <w:rFonts w:ascii="Times New Roman" w:hAnsi="Times New Roman" w:cs="Times New Roman"/>
          <w:strike/>
          <w:sz w:val="24"/>
          <w:szCs w:val="24"/>
        </w:rPr>
        <w:t>bet kokių</w:t>
      </w:r>
      <w:r w:rsidRPr="007100A1">
        <w:rPr>
          <w:rFonts w:ascii="Times New Roman" w:hAnsi="Times New Roman" w:cs="Times New Roman"/>
          <w:sz w:val="24"/>
          <w:szCs w:val="24"/>
        </w:rPr>
        <w:t xml:space="preserve"> reikalavimų, kylančių dėl intelektinės nuosavybės teisių pažeidimo </w:t>
      </w:r>
      <w:r w:rsidRPr="007100A1">
        <w:rPr>
          <w:rFonts w:ascii="Times New Roman" w:hAnsi="Times New Roman" w:cs="Times New Roman"/>
          <w:strike/>
          <w:sz w:val="24"/>
          <w:szCs w:val="24"/>
        </w:rPr>
        <w:t>ar įtariamo jų pažeidimo (įskaitant gynybą įtariamo pažeidimo atveju)</w:t>
      </w:r>
      <w:r w:rsidRPr="007100A1">
        <w:rPr>
          <w:rFonts w:ascii="Times New Roman" w:hAnsi="Times New Roman" w:cs="Times New Roman"/>
          <w:sz w:val="24"/>
          <w:szCs w:val="24"/>
        </w:rPr>
        <w:t xml:space="preserve">, išskyrus atvejus, kai toks pažeidimas (įtariamas pažeidimas) atsiranda dėl Užsakovo kaltės. </w:t>
      </w:r>
    </w:p>
    <w:p w14:paraId="705D4DCF"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11.6. 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Užsakovui, tiek ir asmenims už jų kūrinių bei kitos medžiagos, skirtos Paslaugų teikimo metu numatytiems autorių teisių objektams gaminti (sukurti), naudojimo bei perdavimo Užsakovui teisėtumą. Paslaugų teikėjas prisiima atsakomybę už pretenzijas </w:t>
      </w:r>
      <w:r w:rsidRPr="007100A1">
        <w:rPr>
          <w:rFonts w:ascii="Times New Roman" w:hAnsi="Times New Roman" w:cs="Times New Roman"/>
          <w:strike/>
          <w:sz w:val="24"/>
          <w:szCs w:val="24"/>
        </w:rPr>
        <w:t>ar ieškinius, kylančius iš santykių su autoriais bei kitais trečiaisiais asmenimis</w:t>
      </w:r>
      <w:r w:rsidRPr="007100A1">
        <w:rPr>
          <w:rFonts w:ascii="Times New Roman" w:hAnsi="Times New Roman" w:cs="Times New Roman"/>
          <w:sz w:val="24"/>
          <w:szCs w:val="24"/>
        </w:rPr>
        <w:t xml:space="preserve"> dėl autorių teisių pažeidimo, susijusio su Paslaugų teikimo metu Užsakovui perduodamais autorių teisių objektais ir įsipareigoja atlyginti Užsakovui jo dėl to turėtus </w:t>
      </w:r>
      <w:r w:rsidRPr="007100A1">
        <w:rPr>
          <w:rFonts w:ascii="Times New Roman" w:hAnsi="Times New Roman" w:cs="Times New Roman"/>
          <w:b/>
          <w:bCs/>
          <w:sz w:val="24"/>
          <w:szCs w:val="24"/>
        </w:rPr>
        <w:t>tiesioginius</w:t>
      </w:r>
      <w:r w:rsidRPr="007100A1">
        <w:rPr>
          <w:rFonts w:ascii="Times New Roman" w:hAnsi="Times New Roman" w:cs="Times New Roman"/>
          <w:sz w:val="24"/>
          <w:szCs w:val="24"/>
        </w:rPr>
        <w:t xml:space="preserve"> nuostolius.</w:t>
      </w:r>
    </w:p>
    <w:p w14:paraId="467EF2DD"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13.1.2. reikalauti atlyginti </w:t>
      </w:r>
      <w:r w:rsidRPr="007100A1">
        <w:rPr>
          <w:rFonts w:ascii="Times New Roman" w:hAnsi="Times New Roman" w:cs="Times New Roman"/>
          <w:b/>
          <w:bCs/>
          <w:sz w:val="24"/>
          <w:szCs w:val="24"/>
        </w:rPr>
        <w:t>tiesioginius</w:t>
      </w:r>
      <w:r w:rsidRPr="007100A1">
        <w:rPr>
          <w:rFonts w:ascii="Times New Roman" w:hAnsi="Times New Roman" w:cs="Times New Roman"/>
          <w:sz w:val="24"/>
          <w:szCs w:val="24"/>
        </w:rPr>
        <w:t xml:space="preserve"> nuostolius; </w:t>
      </w:r>
    </w:p>
    <w:p w14:paraId="0F37DB16" w14:textId="77777777"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13.1.4. reikalauti sumokėti Sutartyje nustatytas netesybas (delspinigius / baudas) ir atlyginti </w:t>
      </w:r>
      <w:r w:rsidRPr="007100A1">
        <w:rPr>
          <w:rFonts w:ascii="Times New Roman" w:hAnsi="Times New Roman" w:cs="Times New Roman"/>
          <w:b/>
          <w:bCs/>
          <w:sz w:val="24"/>
          <w:szCs w:val="24"/>
        </w:rPr>
        <w:t>tiesioginius</w:t>
      </w:r>
      <w:r w:rsidRPr="007100A1">
        <w:rPr>
          <w:rFonts w:ascii="Times New Roman" w:hAnsi="Times New Roman" w:cs="Times New Roman"/>
          <w:sz w:val="24"/>
          <w:szCs w:val="24"/>
        </w:rPr>
        <w:t xml:space="preserve"> nuostolius; </w:t>
      </w:r>
    </w:p>
    <w:p w14:paraId="6CDC8373" w14:textId="77777777" w:rsidR="00C06720"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 xml:space="preserve">16.1. Šalys susitaria laikyti šios Sutarties konfidencialią informaciją ir visą jos pagrindu viena kitai perduodamą informaciją paslaptyje </w:t>
      </w:r>
      <w:r w:rsidRPr="007100A1">
        <w:rPr>
          <w:rFonts w:ascii="Times New Roman" w:hAnsi="Times New Roman" w:cs="Times New Roman"/>
          <w:strike/>
          <w:sz w:val="24"/>
          <w:szCs w:val="24"/>
        </w:rPr>
        <w:t>neterminuotai</w:t>
      </w:r>
      <w:r w:rsidRPr="007100A1">
        <w:rPr>
          <w:rFonts w:ascii="Times New Roman" w:hAnsi="Times New Roman" w:cs="Times New Roman"/>
          <w:sz w:val="24"/>
          <w:szCs w:val="24"/>
        </w:rPr>
        <w:t xml:space="preserve"> </w:t>
      </w:r>
      <w:r w:rsidRPr="007100A1">
        <w:rPr>
          <w:rFonts w:ascii="Times New Roman" w:hAnsi="Times New Roman" w:cs="Times New Roman"/>
          <w:b/>
          <w:bCs/>
          <w:sz w:val="24"/>
          <w:szCs w:val="24"/>
        </w:rPr>
        <w:t xml:space="preserve">3  (tris) metus nuo sutarties galiojimo pabaigos </w:t>
      </w:r>
      <w:r w:rsidRPr="007100A1">
        <w:rPr>
          <w:rFonts w:ascii="Times New Roman" w:hAnsi="Times New Roman" w:cs="Times New Roman"/>
          <w:sz w:val="24"/>
          <w:szCs w:val="24"/>
        </w:rPr>
        <w:t xml:space="preserve">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pagal pagrįstą kitos Šalies reikalavimą sumokėti </w:t>
      </w:r>
      <w:r w:rsidRPr="007100A1">
        <w:rPr>
          <w:rFonts w:ascii="Times New Roman" w:hAnsi="Times New Roman" w:cs="Times New Roman"/>
          <w:strike/>
          <w:sz w:val="24"/>
          <w:szCs w:val="24"/>
        </w:rPr>
        <w:t>1000,00 EUR (vieno tūkstančio eurų 0 ct)</w:t>
      </w:r>
      <w:r w:rsidRPr="007100A1">
        <w:rPr>
          <w:rFonts w:ascii="Times New Roman" w:hAnsi="Times New Roman" w:cs="Times New Roman"/>
          <w:sz w:val="24"/>
          <w:szCs w:val="24"/>
        </w:rPr>
        <w:t xml:space="preserve"> </w:t>
      </w:r>
      <w:r w:rsidRPr="007100A1">
        <w:rPr>
          <w:rFonts w:ascii="Times New Roman" w:hAnsi="Times New Roman" w:cs="Times New Roman"/>
          <w:b/>
          <w:bCs/>
          <w:sz w:val="24"/>
          <w:szCs w:val="24"/>
        </w:rPr>
        <w:t>200,00 EUR (dviejų šimtų eurų)</w:t>
      </w:r>
      <w:r w:rsidRPr="007100A1">
        <w:rPr>
          <w:rFonts w:ascii="Times New Roman" w:hAnsi="Times New Roman" w:cs="Times New Roman"/>
          <w:sz w:val="24"/>
          <w:szCs w:val="24"/>
        </w:rPr>
        <w:t xml:space="preserve">  dydžio baudą ir atlyginti kitai Šaliai šios Sutarties pažeidimu padarytus nuostolius bei imtis visų protingų veiksmų, kad per trumpiausią laikotarpį ištaisytų </w:t>
      </w:r>
      <w:r w:rsidRPr="007100A1">
        <w:rPr>
          <w:rFonts w:ascii="Times New Roman" w:hAnsi="Times New Roman" w:cs="Times New Roman"/>
          <w:sz w:val="24"/>
          <w:szCs w:val="24"/>
        </w:rPr>
        <w:lastRenderedPageBreak/>
        <w:t>tokio atskleidimo pasekmes. Šio įsipareigojimo pažeidimu nebus laikomas viešas informacijos apie Teikėją atskleidimas, jei Teikėjas pažeidžia Paslaugų atlikimo terminus.</w:t>
      </w:r>
    </w:p>
    <w:p w14:paraId="6F3531E8" w14:textId="77777777" w:rsidR="009C57D4" w:rsidRDefault="009C57D4" w:rsidP="0034323D">
      <w:pPr>
        <w:spacing w:after="0" w:line="276" w:lineRule="auto"/>
        <w:ind w:left="709"/>
        <w:jc w:val="both"/>
        <w:rPr>
          <w:rFonts w:ascii="Times New Roman" w:hAnsi="Times New Roman" w:cs="Times New Roman"/>
          <w:sz w:val="24"/>
          <w:szCs w:val="24"/>
        </w:rPr>
      </w:pPr>
    </w:p>
    <w:p w14:paraId="5F7E5F95" w14:textId="77777777" w:rsidR="009C57D4" w:rsidRPr="00C42EC1" w:rsidRDefault="009C57D4" w:rsidP="0034323D">
      <w:pPr>
        <w:spacing w:after="0" w:line="276" w:lineRule="auto"/>
        <w:ind w:firstLine="1418"/>
        <w:jc w:val="both"/>
        <w:rPr>
          <w:rFonts w:ascii="Times New Roman" w:hAnsi="Times New Roman" w:cs="Times New Roman"/>
          <w:sz w:val="24"/>
          <w:szCs w:val="24"/>
        </w:rPr>
      </w:pPr>
      <w:r w:rsidRPr="00C42EC1">
        <w:rPr>
          <w:rFonts w:ascii="Times New Roman" w:hAnsi="Times New Roman" w:cs="Times New Roman"/>
          <w:b/>
          <w:bCs/>
          <w:sz w:val="24"/>
          <w:szCs w:val="24"/>
        </w:rPr>
        <w:t xml:space="preserve">Atsakymas: </w:t>
      </w:r>
      <w:bookmarkStart w:id="3" w:name="_Hlk204175653"/>
      <w:r w:rsidRPr="00C42EC1">
        <w:rPr>
          <w:rFonts w:ascii="Times New Roman" w:hAnsi="Times New Roman" w:cs="Times New Roman"/>
          <w:sz w:val="24"/>
          <w:szCs w:val="24"/>
        </w:rPr>
        <w:t>Perkantysis subjektas laiko, kad Tiekėjas, dėl kurio veiksmų gali kilti žala, besąlygiškai tokią žalą turi atlyginti. Pažymėtina, kad žalos atlyginimas niekaip nepažeidžia lygiateisiškumo, nediskriminavimo, sąžiningumo, skaidrumo principų, todėl minėti punktai nekeistini.</w:t>
      </w:r>
      <w:bookmarkEnd w:id="3"/>
    </w:p>
    <w:p w14:paraId="0E25C833" w14:textId="77777777" w:rsidR="009C57D4" w:rsidRPr="00C42EC1" w:rsidRDefault="009C57D4" w:rsidP="0034323D">
      <w:pPr>
        <w:spacing w:after="0" w:line="276" w:lineRule="auto"/>
        <w:ind w:firstLine="1296"/>
        <w:jc w:val="both"/>
        <w:rPr>
          <w:rFonts w:ascii="Times New Roman" w:hAnsi="Times New Roman" w:cs="Times New Roman"/>
          <w:sz w:val="24"/>
          <w:szCs w:val="24"/>
        </w:rPr>
      </w:pPr>
      <w:bookmarkStart w:id="4" w:name="_Hlk204175680"/>
      <w:r w:rsidRPr="00C42EC1">
        <w:rPr>
          <w:rFonts w:ascii="Times New Roman" w:hAnsi="Times New Roman" w:cs="Times New Roman"/>
          <w:sz w:val="24"/>
          <w:szCs w:val="24"/>
        </w:rPr>
        <w:t>Sutarties projekto BD 16.1 punkte nustatyta bauda, Perkančiojo subjekto nuomone, yra minimali, todėl baudos dydis nebus mažinamas.</w:t>
      </w:r>
      <w:bookmarkEnd w:id="4"/>
    </w:p>
    <w:p w14:paraId="62ABD646" w14:textId="77777777" w:rsidR="00C06720" w:rsidRPr="007100A1" w:rsidRDefault="00C06720" w:rsidP="0034323D">
      <w:pPr>
        <w:spacing w:after="0" w:line="276" w:lineRule="auto"/>
        <w:jc w:val="both"/>
        <w:rPr>
          <w:rFonts w:ascii="Times New Roman" w:hAnsi="Times New Roman" w:cs="Times New Roman"/>
          <w:sz w:val="24"/>
          <w:szCs w:val="24"/>
        </w:rPr>
      </w:pPr>
    </w:p>
    <w:p w14:paraId="7548333D" w14:textId="77777777" w:rsidR="00C06720" w:rsidRPr="007100A1" w:rsidRDefault="00C06720" w:rsidP="0034323D">
      <w:pPr>
        <w:pStyle w:val="Sraopastraipa"/>
        <w:numPr>
          <w:ilvl w:val="0"/>
          <w:numId w:val="1"/>
        </w:numPr>
        <w:spacing w:after="0" w:line="276" w:lineRule="auto"/>
        <w:jc w:val="both"/>
        <w:rPr>
          <w:rFonts w:ascii="Times New Roman" w:hAnsi="Times New Roman" w:cs="Times New Roman"/>
          <w:sz w:val="24"/>
          <w:szCs w:val="24"/>
        </w:rPr>
      </w:pPr>
      <w:r w:rsidRPr="007100A1">
        <w:rPr>
          <w:rFonts w:ascii="Times New Roman" w:hAnsi="Times New Roman" w:cs="Times New Roman"/>
          <w:sz w:val="24"/>
          <w:szCs w:val="24"/>
        </w:rPr>
        <w:t>Dėl pirkimo dokumentų priedo Asmens duomenų tvarkymo sutartis:</w:t>
      </w:r>
    </w:p>
    <w:p w14:paraId="6DE29601" w14:textId="03E40F13" w:rsidR="00C06720"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Bendrovė atkreipia Pirkėjo dėmesį, kad Valstybinės asmens duomenų inspekcijos standartinės sutarčių sąlygos  dėl asmens duomenų tvarkymo, numato neatitinkančius realios situacijos reikalavimus, kas daro tokį susitarimą labai abstraktų ir visiškai nekonkretų, kas sąlygoja praktiniam taikymui. Pažymima, kad Bendrovė teikdama spausdinimo paslaugas veikia kaip asmens duomenų tvarkytojas, kai teikia pristatymo paslaugas veikia kaip atskiras asmens duomenų valdytojas, šis paslaugų teikėjo vaidmuo privalo būti aiškiai nurodytas ir sureguliuotas. Atsižvelgiant į teikiamų paslaugų pobūdį toks susitarimas yra visiškai netinkamas. Atsižvelgiant į tai, bendrovė ragina perkančiąją organizaciją šiame pirkime naudoti bendrovės teikiamą susitarimo dėl asmens duomenų tvarkymo ir perdavimo šabloną, kuris yra sukurtas būtent šiai paslaugai ir geriausiai atitinka jai keliamus reikalavimus asmens duomenų apsaugos taikyme, bei yra nuolat naudojamas ir praktikoje įgyvendinamas ilgalaikėje perspektyvoje, kad eliminuoti rizikas ir išvengti nesusipratimų bei neigiamų pasekmių tvarkant  asmens duomenis, Pažymėtina, kad atsakomybė už netinkamo susitarimo dėl asmens duomenų tvarkymo naudojimą tenka perkančiajai organizacijai.</w:t>
      </w:r>
    </w:p>
    <w:p w14:paraId="297C1656" w14:textId="77777777" w:rsidR="009C57D4" w:rsidRDefault="009C57D4" w:rsidP="0034323D">
      <w:pPr>
        <w:spacing w:after="0" w:line="276" w:lineRule="auto"/>
        <w:ind w:left="709"/>
        <w:jc w:val="both"/>
        <w:rPr>
          <w:rFonts w:ascii="Times New Roman" w:hAnsi="Times New Roman" w:cs="Times New Roman"/>
          <w:sz w:val="24"/>
          <w:szCs w:val="24"/>
        </w:rPr>
      </w:pPr>
    </w:p>
    <w:p w14:paraId="5B7F64B1" w14:textId="0280BE69" w:rsidR="009C57D4" w:rsidRPr="007100A1" w:rsidRDefault="009C57D4" w:rsidP="0034323D">
      <w:pPr>
        <w:pStyle w:val="Pagrindiniotekstotrauka2"/>
        <w:widowControl w:val="0"/>
        <w:spacing w:line="276" w:lineRule="auto"/>
        <w:ind w:firstLine="1296"/>
        <w:jc w:val="both"/>
        <w:rPr>
          <w:rFonts w:ascii="Times New Roman" w:hAnsi="Times New Roman"/>
          <w:sz w:val="24"/>
          <w:szCs w:val="24"/>
          <w:lang w:eastAsia="lt-LT"/>
        </w:rPr>
      </w:pPr>
      <w:r w:rsidRPr="00C42EC1">
        <w:rPr>
          <w:rFonts w:ascii="Times New Roman" w:hAnsi="Times New Roman"/>
          <w:b/>
          <w:bCs/>
          <w:sz w:val="24"/>
          <w:szCs w:val="24"/>
        </w:rPr>
        <w:t xml:space="preserve">Atsakymas: </w:t>
      </w:r>
      <w:bookmarkStart w:id="5" w:name="_Hlk204175724"/>
      <w:r w:rsidR="003979EC">
        <w:rPr>
          <w:rFonts w:ascii="Times New Roman" w:hAnsi="Times New Roman"/>
          <w:sz w:val="24"/>
          <w:szCs w:val="24"/>
        </w:rPr>
        <w:t>Atsižvelgiant į gautą tiekėjo klausimą, p</w:t>
      </w:r>
      <w:r w:rsidRPr="00C42EC1">
        <w:rPr>
          <w:rFonts w:ascii="Times New Roman" w:hAnsi="Times New Roman"/>
          <w:sz w:val="24"/>
          <w:szCs w:val="24"/>
        </w:rPr>
        <w:t xml:space="preserve">erkantysis subjektas </w:t>
      </w:r>
      <w:r>
        <w:rPr>
          <w:rFonts w:ascii="Times New Roman" w:hAnsi="Times New Roman"/>
          <w:sz w:val="24"/>
          <w:szCs w:val="24"/>
        </w:rPr>
        <w:t>patikslino</w:t>
      </w:r>
      <w:r w:rsidRPr="00C42EC1">
        <w:rPr>
          <w:rFonts w:ascii="Times New Roman" w:hAnsi="Times New Roman"/>
          <w:sz w:val="24"/>
          <w:szCs w:val="24"/>
        </w:rPr>
        <w:t xml:space="preserve"> pirkimo sąlygas </w:t>
      </w:r>
      <w:r>
        <w:rPr>
          <w:rFonts w:ascii="Times New Roman" w:hAnsi="Times New Roman"/>
          <w:sz w:val="24"/>
          <w:szCs w:val="24"/>
        </w:rPr>
        <w:t xml:space="preserve">ir pateikė atnaujintą Asmens duomenų tvarkymo sutartį, </w:t>
      </w:r>
      <w:r w:rsidR="00673A42">
        <w:rPr>
          <w:rFonts w:ascii="Times New Roman" w:hAnsi="Times New Roman"/>
          <w:sz w:val="24"/>
          <w:szCs w:val="24"/>
        </w:rPr>
        <w:t>parengtą</w:t>
      </w:r>
      <w:r w:rsidRPr="00140610">
        <w:rPr>
          <w:rFonts w:ascii="Times New Roman" w:hAnsi="Times New Roman"/>
          <w:sz w:val="24"/>
          <w:szCs w:val="24"/>
        </w:rPr>
        <w:t xml:space="preserve"> kompetenting</w:t>
      </w:r>
      <w:r w:rsidR="00673A42">
        <w:rPr>
          <w:rFonts w:ascii="Times New Roman" w:hAnsi="Times New Roman"/>
          <w:sz w:val="24"/>
          <w:szCs w:val="24"/>
        </w:rPr>
        <w:t>o</w:t>
      </w:r>
      <w:r w:rsidRPr="00140610">
        <w:rPr>
          <w:rFonts w:ascii="Times New Roman" w:hAnsi="Times New Roman"/>
          <w:sz w:val="24"/>
          <w:szCs w:val="24"/>
        </w:rPr>
        <w:t xml:space="preserve"> asmens duomenų apsaugos specialist</w:t>
      </w:r>
      <w:r w:rsidR="00673A42">
        <w:rPr>
          <w:rFonts w:ascii="Times New Roman" w:hAnsi="Times New Roman"/>
          <w:sz w:val="24"/>
          <w:szCs w:val="24"/>
        </w:rPr>
        <w:t>o</w:t>
      </w:r>
      <w:r w:rsidRPr="00140610">
        <w:rPr>
          <w:rFonts w:ascii="Times New Roman" w:hAnsi="Times New Roman"/>
          <w:sz w:val="24"/>
          <w:szCs w:val="24"/>
        </w:rPr>
        <w:t xml:space="preserve">, kuris Perkančiojo subjekto bendrovėje atlieka asmens duomenų pareigūno funkciją. Pabrėžtina, kad </w:t>
      </w:r>
      <w:r w:rsidR="003979EC">
        <w:rPr>
          <w:rFonts w:ascii="Times New Roman" w:hAnsi="Times New Roman"/>
          <w:sz w:val="24"/>
          <w:szCs w:val="24"/>
        </w:rPr>
        <w:t xml:space="preserve">šis </w:t>
      </w:r>
      <w:r w:rsidR="0074243F" w:rsidRPr="00140610">
        <w:rPr>
          <w:rFonts w:ascii="Times New Roman" w:hAnsi="Times New Roman"/>
          <w:sz w:val="24"/>
          <w:szCs w:val="24"/>
        </w:rPr>
        <w:t>Asmens duomenų sutarties projekt</w:t>
      </w:r>
      <w:r w:rsidR="0074243F">
        <w:rPr>
          <w:rFonts w:ascii="Times New Roman" w:hAnsi="Times New Roman"/>
          <w:sz w:val="24"/>
          <w:szCs w:val="24"/>
        </w:rPr>
        <w:t>as yra išbandytas</w:t>
      </w:r>
      <w:r w:rsidRPr="00140610">
        <w:rPr>
          <w:rFonts w:ascii="Times New Roman" w:hAnsi="Times New Roman"/>
          <w:sz w:val="24"/>
          <w:szCs w:val="24"/>
        </w:rPr>
        <w:t xml:space="preserve"> praktikoje, reikšmingai ilgą laikotarpį naudojam</w:t>
      </w:r>
      <w:r w:rsidR="005372D0">
        <w:rPr>
          <w:rFonts w:ascii="Times New Roman" w:hAnsi="Times New Roman"/>
          <w:sz w:val="24"/>
          <w:szCs w:val="24"/>
        </w:rPr>
        <w:t>as</w:t>
      </w:r>
      <w:r w:rsidRPr="00140610">
        <w:rPr>
          <w:rFonts w:ascii="Times New Roman" w:hAnsi="Times New Roman"/>
          <w:sz w:val="24"/>
          <w:szCs w:val="24"/>
        </w:rPr>
        <w:t xml:space="preserve"> ir tinkamai </w:t>
      </w:r>
      <w:r w:rsidR="005372D0">
        <w:rPr>
          <w:rFonts w:ascii="Times New Roman" w:hAnsi="Times New Roman"/>
          <w:sz w:val="24"/>
          <w:szCs w:val="24"/>
        </w:rPr>
        <w:t xml:space="preserve">užtikrinantis </w:t>
      </w:r>
      <w:r w:rsidRPr="00140610">
        <w:rPr>
          <w:rFonts w:ascii="Times New Roman" w:hAnsi="Times New Roman"/>
          <w:sz w:val="24"/>
          <w:szCs w:val="24"/>
        </w:rPr>
        <w:t>asmens duomenų apsaugą</w:t>
      </w:r>
      <w:bookmarkEnd w:id="5"/>
      <w:r w:rsidR="005372D0">
        <w:rPr>
          <w:rFonts w:ascii="Times New Roman" w:hAnsi="Times New Roman"/>
          <w:sz w:val="24"/>
          <w:szCs w:val="24"/>
        </w:rPr>
        <w:t>.</w:t>
      </w:r>
    </w:p>
    <w:p w14:paraId="28A1A577" w14:textId="77777777" w:rsidR="00C06720" w:rsidRPr="007100A1" w:rsidRDefault="00C06720" w:rsidP="0034323D">
      <w:pPr>
        <w:spacing w:after="0" w:line="276" w:lineRule="auto"/>
        <w:jc w:val="both"/>
        <w:rPr>
          <w:rFonts w:ascii="Times New Roman" w:hAnsi="Times New Roman" w:cs="Times New Roman"/>
          <w:sz w:val="24"/>
          <w:szCs w:val="24"/>
        </w:rPr>
      </w:pPr>
    </w:p>
    <w:p w14:paraId="5C559EDF" w14:textId="3BA20950" w:rsidR="00C06720" w:rsidRPr="00996F46" w:rsidRDefault="0034323D" w:rsidP="0034323D">
      <w:pPr>
        <w:pStyle w:val="Sraopastraipa"/>
        <w:numPr>
          <w:ilvl w:val="0"/>
          <w:numId w:val="1"/>
        </w:numPr>
        <w:spacing w:after="0" w:line="276" w:lineRule="auto"/>
        <w:jc w:val="both"/>
        <w:rPr>
          <w:rFonts w:ascii="Times New Roman" w:hAnsi="Times New Roman" w:cs="Times New Roman"/>
          <w:sz w:val="24"/>
          <w:szCs w:val="24"/>
        </w:rPr>
      </w:pPr>
      <w:r w:rsidRPr="00996F46">
        <w:rPr>
          <w:rFonts w:ascii="Times New Roman" w:hAnsi="Times New Roman" w:cs="Times New Roman"/>
          <w:b/>
          <w:bCs/>
          <w:sz w:val="24"/>
          <w:szCs w:val="24"/>
        </w:rPr>
        <w:t xml:space="preserve">Klausimas: </w:t>
      </w:r>
      <w:r w:rsidR="00C06720" w:rsidRPr="00996F46">
        <w:rPr>
          <w:rFonts w:ascii="Times New Roman" w:hAnsi="Times New Roman" w:cs="Times New Roman"/>
          <w:sz w:val="24"/>
          <w:szCs w:val="24"/>
        </w:rPr>
        <w:t>Pirkėjas Techninės specifikacijos 4.4. punkte nurodė:</w:t>
      </w:r>
    </w:p>
    <w:p w14:paraId="5BBCA647" w14:textId="18BFFAB4" w:rsidR="00C06720" w:rsidRPr="00996F46" w:rsidRDefault="00C06720" w:rsidP="0034323D">
      <w:pPr>
        <w:spacing w:after="0" w:line="276" w:lineRule="auto"/>
        <w:ind w:left="709"/>
        <w:jc w:val="both"/>
        <w:rPr>
          <w:rFonts w:ascii="Times New Roman" w:hAnsi="Times New Roman" w:cs="Times New Roman"/>
          <w:sz w:val="24"/>
          <w:szCs w:val="24"/>
        </w:rPr>
      </w:pPr>
      <w:r w:rsidRPr="00996F46">
        <w:rPr>
          <w:rFonts w:ascii="Times New Roman" w:hAnsi="Times New Roman" w:cs="Times New Roman"/>
          <w:sz w:val="24"/>
          <w:szCs w:val="24"/>
        </w:rPr>
        <w:t>„4.4. Pateikti duomenys dokumentų spausdinimui turi būti Paslaugos tiekėjo saugiai sunaikinti praėjus 30 dienų nuo užsakymo įvykdymo;“</w:t>
      </w:r>
    </w:p>
    <w:p w14:paraId="6F43E6C1" w14:textId="77777777" w:rsidR="00C06720" w:rsidRPr="00996F46" w:rsidRDefault="00C06720" w:rsidP="0034323D">
      <w:pPr>
        <w:spacing w:after="0" w:line="276" w:lineRule="auto"/>
        <w:ind w:left="709"/>
        <w:jc w:val="both"/>
        <w:rPr>
          <w:rFonts w:ascii="Times New Roman" w:hAnsi="Times New Roman" w:cs="Times New Roman"/>
          <w:sz w:val="24"/>
          <w:szCs w:val="24"/>
        </w:rPr>
      </w:pPr>
    </w:p>
    <w:p w14:paraId="1AF868B6" w14:textId="7B650077" w:rsidR="00C06720" w:rsidRPr="00996F46" w:rsidRDefault="00C06720" w:rsidP="0034323D">
      <w:pPr>
        <w:spacing w:after="0" w:line="276" w:lineRule="auto"/>
        <w:ind w:left="709"/>
        <w:jc w:val="both"/>
        <w:rPr>
          <w:rFonts w:ascii="Times New Roman" w:hAnsi="Times New Roman" w:cs="Times New Roman"/>
          <w:sz w:val="24"/>
          <w:szCs w:val="24"/>
        </w:rPr>
      </w:pPr>
      <w:r w:rsidRPr="00996F46">
        <w:rPr>
          <w:rFonts w:ascii="Times New Roman" w:hAnsi="Times New Roman" w:cs="Times New Roman"/>
          <w:sz w:val="24"/>
          <w:szCs w:val="24"/>
        </w:rPr>
        <w:t>Bendrovė pažymi, kad šiai paslaugai yra taikomas 60 kalendorinių dienų terminas, kuris geriausiai atitinka paslaugai ir BDAR keliamus reikalavimus, taip pat yra suderintas su bendrovės veiklos procesais. Atsižvelgiant į tai, Bendrovė prašo Techninės specifikacijos 4.4. punktą išdėstyti taip:</w:t>
      </w:r>
    </w:p>
    <w:p w14:paraId="46D5C57D" w14:textId="77777777" w:rsidR="00C06720" w:rsidRPr="00996F46" w:rsidRDefault="00C06720" w:rsidP="0034323D">
      <w:pPr>
        <w:spacing w:after="0" w:line="276" w:lineRule="auto"/>
        <w:jc w:val="both"/>
        <w:rPr>
          <w:rFonts w:ascii="Times New Roman" w:hAnsi="Times New Roman" w:cs="Times New Roman"/>
          <w:sz w:val="24"/>
          <w:szCs w:val="24"/>
        </w:rPr>
      </w:pPr>
    </w:p>
    <w:p w14:paraId="12062F2B" w14:textId="77777777" w:rsidR="00C06720" w:rsidRPr="00996F46" w:rsidRDefault="00C06720" w:rsidP="0034323D">
      <w:pPr>
        <w:spacing w:after="0" w:line="276" w:lineRule="auto"/>
        <w:ind w:left="709"/>
        <w:jc w:val="both"/>
        <w:rPr>
          <w:rFonts w:ascii="Times New Roman" w:hAnsi="Times New Roman" w:cs="Times New Roman"/>
          <w:sz w:val="24"/>
          <w:szCs w:val="24"/>
        </w:rPr>
      </w:pPr>
      <w:r w:rsidRPr="00996F46">
        <w:rPr>
          <w:rFonts w:ascii="Times New Roman" w:hAnsi="Times New Roman" w:cs="Times New Roman"/>
          <w:sz w:val="24"/>
          <w:szCs w:val="24"/>
        </w:rPr>
        <w:t xml:space="preserve">4.4. Pateikti duomenys dokumentų spausdinimui turi būti Paslaugos tiekėjo saugiai sunaikinti praėjus </w:t>
      </w:r>
      <w:r w:rsidRPr="00996F46">
        <w:rPr>
          <w:rFonts w:ascii="Times New Roman" w:hAnsi="Times New Roman" w:cs="Times New Roman"/>
          <w:strike/>
          <w:sz w:val="24"/>
          <w:szCs w:val="24"/>
        </w:rPr>
        <w:t>30</w:t>
      </w:r>
      <w:r w:rsidRPr="00996F46">
        <w:rPr>
          <w:rFonts w:ascii="Times New Roman" w:hAnsi="Times New Roman" w:cs="Times New Roman"/>
          <w:sz w:val="24"/>
          <w:szCs w:val="24"/>
        </w:rPr>
        <w:t xml:space="preserve"> </w:t>
      </w:r>
      <w:r w:rsidRPr="00996F46">
        <w:rPr>
          <w:rFonts w:ascii="Times New Roman" w:hAnsi="Times New Roman" w:cs="Times New Roman"/>
          <w:b/>
          <w:bCs/>
          <w:sz w:val="24"/>
          <w:szCs w:val="24"/>
        </w:rPr>
        <w:t>60 (šešiasdešimt) kalendorinių</w:t>
      </w:r>
      <w:r w:rsidRPr="00996F46">
        <w:rPr>
          <w:rFonts w:ascii="Times New Roman" w:hAnsi="Times New Roman" w:cs="Times New Roman"/>
          <w:sz w:val="24"/>
          <w:szCs w:val="24"/>
        </w:rPr>
        <w:t xml:space="preserve"> dienų nuo užsakymo įvykdymo;</w:t>
      </w:r>
    </w:p>
    <w:p w14:paraId="32FB0426" w14:textId="77777777" w:rsidR="0034323D" w:rsidRPr="00996F46" w:rsidRDefault="0034323D" w:rsidP="0034323D">
      <w:pPr>
        <w:spacing w:after="0" w:line="276" w:lineRule="auto"/>
        <w:ind w:left="709"/>
        <w:jc w:val="both"/>
        <w:rPr>
          <w:rFonts w:ascii="Times New Roman" w:hAnsi="Times New Roman" w:cs="Times New Roman"/>
          <w:sz w:val="24"/>
          <w:szCs w:val="24"/>
        </w:rPr>
      </w:pPr>
    </w:p>
    <w:p w14:paraId="02B71AD9" w14:textId="0BA596D9" w:rsidR="0034323D" w:rsidRPr="008D4B03" w:rsidRDefault="0034323D" w:rsidP="0034323D">
      <w:pPr>
        <w:spacing w:after="0" w:line="276" w:lineRule="auto"/>
        <w:ind w:left="709"/>
        <w:jc w:val="both"/>
        <w:rPr>
          <w:rFonts w:ascii="Times New Roman" w:hAnsi="Times New Roman" w:cs="Times New Roman"/>
          <w:sz w:val="24"/>
          <w:szCs w:val="24"/>
        </w:rPr>
      </w:pPr>
      <w:r w:rsidRPr="00996F46">
        <w:rPr>
          <w:rFonts w:ascii="Times New Roman" w:hAnsi="Times New Roman" w:cs="Times New Roman"/>
          <w:sz w:val="24"/>
          <w:szCs w:val="24"/>
        </w:rPr>
        <w:lastRenderedPageBreak/>
        <w:tab/>
      </w:r>
      <w:r w:rsidRPr="00996F46">
        <w:rPr>
          <w:rFonts w:ascii="Times New Roman" w:hAnsi="Times New Roman" w:cs="Times New Roman"/>
          <w:b/>
          <w:bCs/>
          <w:sz w:val="24"/>
          <w:szCs w:val="24"/>
        </w:rPr>
        <w:t xml:space="preserve">Atsakymas: </w:t>
      </w:r>
      <w:bookmarkStart w:id="6" w:name="_Hlk204176034"/>
      <w:r w:rsidR="008D4B03" w:rsidRPr="008D4B03">
        <w:rPr>
          <w:rFonts w:ascii="Times New Roman" w:hAnsi="Times New Roman" w:cs="Times New Roman"/>
          <w:sz w:val="24"/>
          <w:szCs w:val="24"/>
        </w:rPr>
        <w:t xml:space="preserve">Pateikti asmens duomenys po </w:t>
      </w:r>
      <w:r w:rsidR="005372D0">
        <w:rPr>
          <w:rFonts w:ascii="Times New Roman" w:hAnsi="Times New Roman" w:cs="Times New Roman"/>
          <w:sz w:val="24"/>
          <w:szCs w:val="24"/>
        </w:rPr>
        <w:t>u</w:t>
      </w:r>
      <w:r w:rsidR="008D4B03" w:rsidRPr="008D4B03">
        <w:rPr>
          <w:rFonts w:ascii="Times New Roman" w:hAnsi="Times New Roman" w:cs="Times New Roman"/>
          <w:sz w:val="24"/>
          <w:szCs w:val="24"/>
        </w:rPr>
        <w:t>žsakymo įvykdymo Tiekėjui nėra aktualūs, atsižvelgiant į visas galimas rizikas 30 dienų terminas yra protingas ir pagrįstas</w:t>
      </w:r>
      <w:r w:rsidR="005372D0">
        <w:rPr>
          <w:rFonts w:ascii="Times New Roman" w:hAnsi="Times New Roman" w:cs="Times New Roman"/>
          <w:sz w:val="24"/>
          <w:szCs w:val="24"/>
        </w:rPr>
        <w:t>.</w:t>
      </w:r>
      <w:r w:rsidR="008D4B03" w:rsidRPr="008D4B03">
        <w:rPr>
          <w:rFonts w:ascii="Times New Roman" w:hAnsi="Times New Roman" w:cs="Times New Roman"/>
          <w:sz w:val="24"/>
          <w:szCs w:val="24"/>
        </w:rPr>
        <w:t xml:space="preserve"> Tiekėjas privalo turėti tiek pajėgumų, kad sutartį vykdytų tinkamai ir laiku.</w:t>
      </w:r>
      <w:bookmarkEnd w:id="6"/>
    </w:p>
    <w:p w14:paraId="124C4789" w14:textId="77777777" w:rsidR="00C06720" w:rsidRPr="007100A1" w:rsidRDefault="00C06720" w:rsidP="0034323D">
      <w:pPr>
        <w:spacing w:after="0" w:line="276" w:lineRule="auto"/>
        <w:ind w:left="709"/>
        <w:jc w:val="both"/>
        <w:rPr>
          <w:rFonts w:ascii="Times New Roman" w:hAnsi="Times New Roman" w:cs="Times New Roman"/>
          <w:sz w:val="24"/>
          <w:szCs w:val="24"/>
        </w:rPr>
      </w:pPr>
    </w:p>
    <w:p w14:paraId="13610E1E" w14:textId="27EF4072" w:rsidR="00C06720" w:rsidRPr="007100A1" w:rsidRDefault="0034323D" w:rsidP="0034323D">
      <w:pPr>
        <w:pStyle w:val="Sraopastraip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Klausimas: </w:t>
      </w:r>
      <w:r w:rsidR="00C06720" w:rsidRPr="007100A1">
        <w:rPr>
          <w:rFonts w:ascii="Times New Roman" w:hAnsi="Times New Roman" w:cs="Times New Roman"/>
          <w:sz w:val="24"/>
          <w:szCs w:val="24"/>
        </w:rPr>
        <w:t>Bendrovė į Sutartį prašo įtraukti papildomą nuostatą:</w:t>
      </w:r>
    </w:p>
    <w:p w14:paraId="0D6742FC" w14:textId="298770EC" w:rsidR="00C06720" w:rsidRPr="007100A1" w:rsidRDefault="00C06720" w:rsidP="0034323D">
      <w:pPr>
        <w:spacing w:after="0" w:line="276" w:lineRule="auto"/>
        <w:ind w:left="709"/>
        <w:jc w:val="both"/>
        <w:rPr>
          <w:rFonts w:ascii="Times New Roman" w:hAnsi="Times New Roman" w:cs="Times New Roman"/>
          <w:sz w:val="24"/>
          <w:szCs w:val="24"/>
        </w:rPr>
      </w:pPr>
      <w:r w:rsidRPr="007100A1">
        <w:rPr>
          <w:rFonts w:ascii="Times New Roman" w:hAnsi="Times New Roman" w:cs="Times New Roman"/>
          <w:sz w:val="24"/>
          <w:szCs w:val="24"/>
        </w:rPr>
        <w:t>„</w:t>
      </w:r>
      <w:bookmarkStart w:id="7" w:name="_Hlk204166952"/>
      <w:r w:rsidRPr="007100A1">
        <w:rPr>
          <w:rFonts w:ascii="Times New Roman" w:hAnsi="Times New Roman" w:cs="Times New Roman"/>
          <w:sz w:val="24"/>
          <w:szCs w:val="24"/>
        </w:rPr>
        <w:t>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bookmarkEnd w:id="7"/>
      <w:r w:rsidRPr="007100A1">
        <w:rPr>
          <w:rFonts w:ascii="Times New Roman" w:hAnsi="Times New Roman" w:cs="Times New Roman"/>
          <w:sz w:val="24"/>
          <w:szCs w:val="24"/>
        </w:rPr>
        <w:t>“</w:t>
      </w:r>
    </w:p>
    <w:p w14:paraId="70EEA531" w14:textId="77777777" w:rsidR="006A58C6" w:rsidRDefault="006A58C6" w:rsidP="0034323D">
      <w:pPr>
        <w:spacing w:line="276" w:lineRule="auto"/>
        <w:jc w:val="both"/>
        <w:rPr>
          <w:rFonts w:ascii="Times New Roman" w:hAnsi="Times New Roman" w:cs="Times New Roman"/>
          <w:sz w:val="24"/>
          <w:szCs w:val="24"/>
        </w:rPr>
      </w:pPr>
    </w:p>
    <w:p w14:paraId="06F9BA9A" w14:textId="3B2DC556" w:rsidR="00E1183C" w:rsidRPr="00C42EC1" w:rsidRDefault="00E1183C" w:rsidP="0034323D">
      <w:pPr>
        <w:spacing w:after="0" w:line="276" w:lineRule="auto"/>
        <w:ind w:firstLine="1296"/>
        <w:jc w:val="both"/>
        <w:rPr>
          <w:rFonts w:ascii="Times New Roman" w:eastAsia="Calibri" w:hAnsi="Times New Roman" w:cs="Times New Roman"/>
          <w:bCs/>
          <w:sz w:val="24"/>
          <w:szCs w:val="24"/>
        </w:rPr>
      </w:pPr>
      <w:r w:rsidRPr="00C42EC1">
        <w:rPr>
          <w:rFonts w:ascii="Times New Roman" w:hAnsi="Times New Roman" w:cs="Times New Roman"/>
          <w:b/>
          <w:bCs/>
          <w:sz w:val="24"/>
          <w:szCs w:val="24"/>
        </w:rPr>
        <w:t xml:space="preserve">Atsakymas: </w:t>
      </w:r>
      <w:bookmarkStart w:id="8" w:name="_Hlk204176075"/>
      <w:r w:rsidRPr="00C42EC1">
        <w:rPr>
          <w:rFonts w:ascii="Times New Roman" w:eastAsia="Calibri" w:hAnsi="Times New Roman" w:cs="Times New Roman"/>
          <w:bCs/>
          <w:sz w:val="24"/>
          <w:szCs w:val="24"/>
        </w:rPr>
        <w:t xml:space="preserve">Tiekėjo prašymas tenkinamas. </w:t>
      </w:r>
      <w:r>
        <w:rPr>
          <w:rFonts w:ascii="Times New Roman" w:eastAsia="Calibri" w:hAnsi="Times New Roman" w:cs="Times New Roman"/>
          <w:bCs/>
          <w:sz w:val="24"/>
          <w:szCs w:val="24"/>
        </w:rPr>
        <w:t>Į</w:t>
      </w:r>
      <w:r w:rsidRPr="00C42EC1">
        <w:rPr>
          <w:rFonts w:ascii="Times New Roman" w:eastAsia="Calibri" w:hAnsi="Times New Roman" w:cs="Times New Roman"/>
          <w:bCs/>
          <w:sz w:val="24"/>
          <w:szCs w:val="24"/>
        </w:rPr>
        <w:t xml:space="preserve"> Sutarties projekt</w:t>
      </w:r>
      <w:r>
        <w:rPr>
          <w:rFonts w:ascii="Times New Roman" w:eastAsia="Calibri" w:hAnsi="Times New Roman" w:cs="Times New Roman"/>
          <w:bCs/>
          <w:sz w:val="24"/>
          <w:szCs w:val="24"/>
        </w:rPr>
        <w:t>o</w:t>
      </w:r>
      <w:r w:rsidRPr="00C42EC1">
        <w:rPr>
          <w:rFonts w:ascii="Times New Roman" w:eastAsia="Calibri" w:hAnsi="Times New Roman" w:cs="Times New Roman"/>
          <w:bCs/>
          <w:sz w:val="24"/>
          <w:szCs w:val="24"/>
        </w:rPr>
        <w:t xml:space="preserve"> SD</w:t>
      </w:r>
      <w:r>
        <w:rPr>
          <w:rFonts w:ascii="Times New Roman" w:eastAsia="Calibri" w:hAnsi="Times New Roman" w:cs="Times New Roman"/>
          <w:bCs/>
          <w:sz w:val="24"/>
          <w:szCs w:val="24"/>
        </w:rPr>
        <w:t xml:space="preserve"> įtrauktas</w:t>
      </w:r>
      <w:r w:rsidRPr="00C42EC1">
        <w:rPr>
          <w:rFonts w:ascii="Times New Roman" w:eastAsia="Calibri" w:hAnsi="Times New Roman" w:cs="Times New Roman"/>
          <w:bCs/>
          <w:sz w:val="24"/>
          <w:szCs w:val="24"/>
        </w:rPr>
        <w:t xml:space="preserve"> 3.9 punktas.</w:t>
      </w:r>
      <w:bookmarkEnd w:id="8"/>
    </w:p>
    <w:p w14:paraId="622D82A4" w14:textId="77777777" w:rsidR="00E1183C" w:rsidRDefault="00E1183C" w:rsidP="0034323D">
      <w:pPr>
        <w:spacing w:line="276" w:lineRule="auto"/>
        <w:jc w:val="both"/>
        <w:rPr>
          <w:rFonts w:ascii="Times New Roman" w:hAnsi="Times New Roman" w:cs="Times New Roman"/>
          <w:sz w:val="24"/>
          <w:szCs w:val="24"/>
        </w:rPr>
      </w:pPr>
    </w:p>
    <w:p w14:paraId="7A77D9F9" w14:textId="77777777" w:rsidR="00724F9C" w:rsidRDefault="00724F9C" w:rsidP="0034323D">
      <w:pPr>
        <w:spacing w:line="276" w:lineRule="auto"/>
        <w:jc w:val="both"/>
        <w:rPr>
          <w:rFonts w:ascii="Times New Roman" w:hAnsi="Times New Roman" w:cs="Times New Roman"/>
          <w:sz w:val="24"/>
          <w:szCs w:val="24"/>
        </w:rPr>
      </w:pPr>
    </w:p>
    <w:p w14:paraId="397753B1" w14:textId="19FE6669" w:rsidR="00724F9C" w:rsidRPr="00B76737" w:rsidRDefault="00724F9C" w:rsidP="00724F9C">
      <w:pPr>
        <w:pStyle w:val="HTMLiankstoformatuotas"/>
        <w:jc w:val="both"/>
        <w:rPr>
          <w:rFonts w:ascii="Times New Roman" w:hAnsi="Times New Roman" w:cs="Times New Roman"/>
          <w:b/>
          <w:sz w:val="24"/>
          <w:szCs w:val="24"/>
        </w:rPr>
      </w:pPr>
      <w:r>
        <w:rPr>
          <w:rFonts w:ascii="Times New Roman" w:hAnsi="Times New Roman" w:cs="Times New Roman"/>
          <w:bCs/>
          <w:sz w:val="24"/>
          <w:szCs w:val="24"/>
        </w:rPr>
        <w:tab/>
      </w:r>
      <w:r w:rsidRPr="00B76737">
        <w:rPr>
          <w:rFonts w:ascii="Times New Roman" w:hAnsi="Times New Roman" w:cs="Times New Roman"/>
          <w:b/>
          <w:sz w:val="24"/>
          <w:szCs w:val="24"/>
        </w:rPr>
        <w:t xml:space="preserve">Informuojame, kad dėl paslaugų pirkimo-pardavimo sutarties projekto sąlygų, techninės specifikacijos sąlygų patikslinimo bei atnaujinto Asmens duomenų perdavimo sutarties projekto įtraukimo į pirkimo sąlygas tiekėjų pasiūlymų pateikimo terminas nukeltas į 2025-08-05 12.00 val. </w:t>
      </w:r>
    </w:p>
    <w:p w14:paraId="00398386" w14:textId="3910AD63" w:rsidR="00724F9C" w:rsidRPr="00B76737" w:rsidRDefault="00724F9C" w:rsidP="00724F9C">
      <w:pPr>
        <w:spacing w:line="276" w:lineRule="auto"/>
        <w:jc w:val="both"/>
        <w:rPr>
          <w:rFonts w:ascii="Times New Roman" w:hAnsi="Times New Roman" w:cs="Times New Roman"/>
          <w:b/>
          <w:sz w:val="24"/>
          <w:szCs w:val="24"/>
        </w:rPr>
      </w:pPr>
      <w:r w:rsidRPr="00B76737">
        <w:rPr>
          <w:rFonts w:ascii="Times New Roman" w:hAnsi="Times New Roman" w:cs="Times New Roman"/>
          <w:b/>
          <w:sz w:val="24"/>
          <w:szCs w:val="24"/>
        </w:rPr>
        <w:tab/>
        <w:t>CVPIS paskelbtas Skelbimas</w:t>
      </w:r>
      <w:r w:rsidR="004D5F23" w:rsidRPr="00B76737">
        <w:rPr>
          <w:rFonts w:ascii="Times New Roman" w:hAnsi="Times New Roman" w:cs="Times New Roman"/>
          <w:b/>
          <w:sz w:val="24"/>
          <w:szCs w:val="24"/>
        </w:rPr>
        <w:t xml:space="preserve"> apie pakeitimus</w:t>
      </w:r>
      <w:r w:rsidR="00B76737">
        <w:rPr>
          <w:rFonts w:ascii="Times New Roman" w:hAnsi="Times New Roman" w:cs="Times New Roman"/>
          <w:b/>
          <w:sz w:val="24"/>
          <w:szCs w:val="24"/>
        </w:rPr>
        <w:t>.</w:t>
      </w:r>
    </w:p>
    <w:sectPr w:rsidR="00724F9C" w:rsidRPr="00B76737" w:rsidSect="008B1C7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9FD"/>
    <w:multiLevelType w:val="hybridMultilevel"/>
    <w:tmpl w:val="04429D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D2ABF"/>
    <w:multiLevelType w:val="hybridMultilevel"/>
    <w:tmpl w:val="534C1964"/>
    <w:lvl w:ilvl="0" w:tplc="0700E66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F3198A"/>
    <w:multiLevelType w:val="hybridMultilevel"/>
    <w:tmpl w:val="D02CCEC6"/>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F83830"/>
    <w:multiLevelType w:val="hybridMultilevel"/>
    <w:tmpl w:val="89BC5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201B10"/>
    <w:multiLevelType w:val="hybridMultilevel"/>
    <w:tmpl w:val="E3BC3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774845"/>
    <w:multiLevelType w:val="hybridMultilevel"/>
    <w:tmpl w:val="7B282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3590A65"/>
    <w:multiLevelType w:val="hybridMultilevel"/>
    <w:tmpl w:val="50A8A32A"/>
    <w:lvl w:ilvl="0" w:tplc="1BE0DFBA">
      <w:start w:val="1"/>
      <w:numFmt w:val="decimal"/>
      <w:lvlText w:val="%1."/>
      <w:lvlJc w:val="left"/>
      <w:pPr>
        <w:ind w:left="720" w:hanging="360"/>
      </w:pPr>
      <w:rPr>
        <w:b/>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3318371">
    <w:abstractNumId w:val="8"/>
  </w:num>
  <w:num w:numId="2" w16cid:durableId="622538586">
    <w:abstractNumId w:val="6"/>
  </w:num>
  <w:num w:numId="3" w16cid:durableId="1925525438">
    <w:abstractNumId w:val="5"/>
  </w:num>
  <w:num w:numId="4" w16cid:durableId="2100177487">
    <w:abstractNumId w:val="2"/>
  </w:num>
  <w:num w:numId="5" w16cid:durableId="252129893">
    <w:abstractNumId w:val="0"/>
  </w:num>
  <w:num w:numId="6" w16cid:durableId="270015287">
    <w:abstractNumId w:val="4"/>
  </w:num>
  <w:num w:numId="7" w16cid:durableId="1053850969">
    <w:abstractNumId w:val="1"/>
  </w:num>
  <w:num w:numId="8" w16cid:durableId="1980108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112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EF"/>
    <w:rsid w:val="00043587"/>
    <w:rsid w:val="00067A1F"/>
    <w:rsid w:val="000E2F4F"/>
    <w:rsid w:val="00106085"/>
    <w:rsid w:val="002122E3"/>
    <w:rsid w:val="002C125A"/>
    <w:rsid w:val="002D0BFD"/>
    <w:rsid w:val="002F5205"/>
    <w:rsid w:val="0034323D"/>
    <w:rsid w:val="003979EC"/>
    <w:rsid w:val="0040057F"/>
    <w:rsid w:val="00402040"/>
    <w:rsid w:val="0047380C"/>
    <w:rsid w:val="004D53A1"/>
    <w:rsid w:val="004D5F23"/>
    <w:rsid w:val="005036EF"/>
    <w:rsid w:val="00537170"/>
    <w:rsid w:val="005372D0"/>
    <w:rsid w:val="005411AD"/>
    <w:rsid w:val="00586331"/>
    <w:rsid w:val="00593B98"/>
    <w:rsid w:val="005D65E9"/>
    <w:rsid w:val="00673A42"/>
    <w:rsid w:val="006A58C6"/>
    <w:rsid w:val="007100A1"/>
    <w:rsid w:val="00724F9C"/>
    <w:rsid w:val="0074243F"/>
    <w:rsid w:val="00775C3F"/>
    <w:rsid w:val="008B1C7A"/>
    <w:rsid w:val="008D4B03"/>
    <w:rsid w:val="00996F46"/>
    <w:rsid w:val="009C57D4"/>
    <w:rsid w:val="009D032F"/>
    <w:rsid w:val="00A415BF"/>
    <w:rsid w:val="00A90C70"/>
    <w:rsid w:val="00AD6E58"/>
    <w:rsid w:val="00B1742E"/>
    <w:rsid w:val="00B242D4"/>
    <w:rsid w:val="00B4659A"/>
    <w:rsid w:val="00B76737"/>
    <w:rsid w:val="00B9798E"/>
    <w:rsid w:val="00C06720"/>
    <w:rsid w:val="00C6347F"/>
    <w:rsid w:val="00C85A04"/>
    <w:rsid w:val="00C86C61"/>
    <w:rsid w:val="00CA0267"/>
    <w:rsid w:val="00CC4653"/>
    <w:rsid w:val="00D37A8B"/>
    <w:rsid w:val="00D9100D"/>
    <w:rsid w:val="00DE3BF7"/>
    <w:rsid w:val="00DF4F90"/>
    <w:rsid w:val="00E1085C"/>
    <w:rsid w:val="00E1183C"/>
    <w:rsid w:val="00E9496C"/>
    <w:rsid w:val="00EC028F"/>
    <w:rsid w:val="00EF06F5"/>
    <w:rsid w:val="00F73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C5E5"/>
  <w15:chartTrackingRefBased/>
  <w15:docId w15:val="{37DFCDC2-B869-45C9-8E7F-53FDF353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03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3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36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36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36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36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36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36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36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36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36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36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36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36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36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36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36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36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3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36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36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36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36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36E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Bul"/>
    <w:basedOn w:val="prastasis"/>
    <w:link w:val="SraopastraipaDiagrama"/>
    <w:uiPriority w:val="34"/>
    <w:qFormat/>
    <w:rsid w:val="005036EF"/>
    <w:pPr>
      <w:ind w:left="720"/>
      <w:contextualSpacing/>
    </w:pPr>
  </w:style>
  <w:style w:type="character" w:styleId="Rykuspabraukimas">
    <w:name w:val="Intense Emphasis"/>
    <w:basedOn w:val="Numatytasispastraiposriftas"/>
    <w:uiPriority w:val="21"/>
    <w:qFormat/>
    <w:rsid w:val="005036EF"/>
    <w:rPr>
      <w:i/>
      <w:iCs/>
      <w:color w:val="0F4761" w:themeColor="accent1" w:themeShade="BF"/>
    </w:rPr>
  </w:style>
  <w:style w:type="paragraph" w:styleId="Iskirtacitata">
    <w:name w:val="Intense Quote"/>
    <w:basedOn w:val="prastasis"/>
    <w:next w:val="prastasis"/>
    <w:link w:val="IskirtacitataDiagrama"/>
    <w:uiPriority w:val="30"/>
    <w:qFormat/>
    <w:rsid w:val="00503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36EF"/>
    <w:rPr>
      <w:i/>
      <w:iCs/>
      <w:color w:val="0F4761" w:themeColor="accent1" w:themeShade="BF"/>
    </w:rPr>
  </w:style>
  <w:style w:type="character" w:styleId="Rykinuoroda">
    <w:name w:val="Intense Reference"/>
    <w:basedOn w:val="Numatytasispastraiposriftas"/>
    <w:uiPriority w:val="32"/>
    <w:qFormat/>
    <w:rsid w:val="005036EF"/>
    <w:rPr>
      <w:b/>
      <w:bCs/>
      <w:smallCaps/>
      <w:color w:val="0F4761" w:themeColor="accent1" w:themeShade="BF"/>
      <w:spacing w:val="5"/>
    </w:rPr>
  </w:style>
  <w:style w:type="character" w:styleId="Hipersaitas">
    <w:name w:val="Hyperlink"/>
    <w:basedOn w:val="Numatytasispastraiposriftas"/>
    <w:uiPriority w:val="99"/>
    <w:unhideWhenUsed/>
    <w:rsid w:val="00A415BF"/>
    <w:rPr>
      <w:color w:val="467886" w:themeColor="hyperlink"/>
      <w:u w:val="single"/>
    </w:rPr>
  </w:style>
  <w:style w:type="character" w:styleId="Neapdorotaspaminjimas">
    <w:name w:val="Unresolved Mention"/>
    <w:basedOn w:val="Numatytasispastraiposriftas"/>
    <w:uiPriority w:val="99"/>
    <w:semiHidden/>
    <w:unhideWhenUsed/>
    <w:rsid w:val="00A415BF"/>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53A1"/>
  </w:style>
  <w:style w:type="paragraph" w:customStyle="1" w:styleId="SLONormalnospace">
    <w:name w:val="SLO Normal (nospace)"/>
    <w:basedOn w:val="prastasis"/>
    <w:rsid w:val="00AD6E58"/>
    <w:pPr>
      <w:overflowPunct w:val="0"/>
      <w:autoSpaceDE w:val="0"/>
      <w:autoSpaceDN w:val="0"/>
      <w:adjustRightInd w:val="0"/>
      <w:spacing w:after="0" w:line="240" w:lineRule="auto"/>
      <w:jc w:val="both"/>
    </w:pPr>
    <w:rPr>
      <w:rFonts w:ascii="Garamond" w:hAnsi="Garamond"/>
      <w:color w:val="000000" w:themeColor="text1"/>
      <w:kern w:val="0"/>
      <w:sz w:val="24"/>
      <w14:ligatures w14:val="none"/>
    </w:rPr>
  </w:style>
  <w:style w:type="paragraph" w:styleId="Pagrindiniotekstotrauka2">
    <w:name w:val="Body Text Indent 2"/>
    <w:basedOn w:val="prastasis"/>
    <w:link w:val="Pagrindiniotekstotrauka2Diagrama"/>
    <w:semiHidden/>
    <w:rsid w:val="009C57D4"/>
    <w:pPr>
      <w:spacing w:after="0" w:line="240" w:lineRule="auto"/>
      <w:ind w:firstLine="426"/>
    </w:pPr>
    <w:rPr>
      <w:rFonts w:ascii="Arial" w:eastAsia="Times New Roman" w:hAnsi="Arial" w:cs="Times New Roman"/>
      <w:kern w:val="0"/>
      <w:sz w:val="20"/>
      <w:szCs w:val="20"/>
      <w14:ligatures w14:val="none"/>
    </w:rPr>
  </w:style>
  <w:style w:type="character" w:customStyle="1" w:styleId="Pagrindiniotekstotrauka2Diagrama">
    <w:name w:val="Pagrindinio teksto įtrauka 2 Diagrama"/>
    <w:basedOn w:val="Numatytasispastraiposriftas"/>
    <w:link w:val="Pagrindiniotekstotrauka2"/>
    <w:semiHidden/>
    <w:rsid w:val="009C57D4"/>
    <w:rPr>
      <w:rFonts w:ascii="Arial" w:eastAsia="Times New Roman" w:hAnsi="Arial" w:cs="Times New Roman"/>
      <w:kern w:val="0"/>
      <w:sz w:val="20"/>
      <w:szCs w:val="20"/>
      <w14:ligatures w14:val="none"/>
    </w:rPr>
  </w:style>
  <w:style w:type="paragraph" w:styleId="HTMLiankstoformatuotas">
    <w:name w:val="HTML Preformatted"/>
    <w:basedOn w:val="prastasis"/>
    <w:link w:val="HTMLiankstoformatuotasDiagrama"/>
    <w:uiPriority w:val="99"/>
    <w:unhideWhenUsed/>
    <w:rsid w:val="0072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724F9C"/>
    <w:rPr>
      <w:rFonts w:ascii="Courier New" w:hAnsi="Courier New" w:cs="Courier New"/>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st.lt/lt/siuntimas-Lietuvoje/pasto-paslaugos-verslu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12443</Words>
  <Characters>7093</Characters>
  <Application>Microsoft Office Word</Application>
  <DocSecurity>0</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Panasevič</dc:creator>
  <cp:keywords/>
  <dc:description/>
  <cp:lastModifiedBy>Lina Dulinskienė</cp:lastModifiedBy>
  <cp:revision>5</cp:revision>
  <cp:lastPrinted>2025-07-22T12:48:00Z</cp:lastPrinted>
  <dcterms:created xsi:type="dcterms:W3CDTF">2025-07-23T12:21:00Z</dcterms:created>
  <dcterms:modified xsi:type="dcterms:W3CDTF">2025-07-24T10:39:00Z</dcterms:modified>
</cp:coreProperties>
</file>