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tblpX="137" w:tblpY="1"/>
        <w:tblOverlap w:val="never"/>
        <w:tblW w:w="15225" w:type="dxa"/>
        <w:tblLook w:val="04A0" w:firstRow="1" w:lastRow="0" w:firstColumn="1" w:lastColumn="0" w:noHBand="0" w:noVBand="1"/>
      </w:tblPr>
      <w:tblGrid>
        <w:gridCol w:w="570"/>
        <w:gridCol w:w="2827"/>
        <w:gridCol w:w="4253"/>
        <w:gridCol w:w="7575"/>
      </w:tblGrid>
      <w:tr w:rsidR="00BC44D3" w:rsidRPr="001B6871" w14:paraId="5517A39B" w14:textId="77777777" w:rsidTr="006703E1">
        <w:trPr>
          <w:tblHeader/>
        </w:trPr>
        <w:tc>
          <w:tcPr>
            <w:tcW w:w="570" w:type="dxa"/>
            <w:shd w:val="clear" w:color="auto" w:fill="D9D9D9" w:themeFill="background1" w:themeFillShade="D9"/>
            <w:vAlign w:val="center"/>
          </w:tcPr>
          <w:p w14:paraId="3A2CDAC5" w14:textId="0ECB549A" w:rsidR="00BC44D3" w:rsidRPr="001B6871" w:rsidRDefault="00BC44D3" w:rsidP="001B6871">
            <w:pPr>
              <w:jc w:val="center"/>
              <w:rPr>
                <w:rFonts w:ascii="Times New Roman" w:hAnsi="Times New Roman" w:cs="Times New Roman"/>
                <w:b/>
                <w:bCs/>
              </w:rPr>
            </w:pPr>
            <w:r w:rsidRPr="001B6871">
              <w:rPr>
                <w:rFonts w:ascii="Times New Roman" w:hAnsi="Times New Roman" w:cs="Times New Roman"/>
                <w:b/>
                <w:bCs/>
              </w:rPr>
              <w:t>Eil. Nr.</w:t>
            </w:r>
          </w:p>
        </w:tc>
        <w:tc>
          <w:tcPr>
            <w:tcW w:w="2827" w:type="dxa"/>
            <w:shd w:val="clear" w:color="auto" w:fill="D9D9D9" w:themeFill="background1" w:themeFillShade="D9"/>
            <w:vAlign w:val="center"/>
          </w:tcPr>
          <w:p w14:paraId="65D18FFB" w14:textId="195959AC" w:rsidR="00BC44D3" w:rsidRPr="001B6871" w:rsidRDefault="00ED75C4" w:rsidP="001B6871">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4253" w:type="dxa"/>
            <w:shd w:val="clear" w:color="auto" w:fill="D9D9D9" w:themeFill="background1" w:themeFillShade="D9"/>
            <w:vAlign w:val="center"/>
          </w:tcPr>
          <w:p w14:paraId="4A1112F9" w14:textId="66D876FB" w:rsidR="00BC44D3" w:rsidRPr="001B6871" w:rsidRDefault="00ED75C4" w:rsidP="001B6871">
            <w:pPr>
              <w:jc w:val="center"/>
              <w:rPr>
                <w:rFonts w:ascii="Times New Roman" w:hAnsi="Times New Roman" w:cs="Times New Roman"/>
                <w:b/>
                <w:bCs/>
              </w:rPr>
            </w:pPr>
            <w:r w:rsidRPr="001B6871">
              <w:rPr>
                <w:rFonts w:ascii="Times New Roman" w:hAnsi="Times New Roman" w:cs="Times New Roman"/>
                <w:b/>
                <w:bCs/>
              </w:rPr>
              <w:t>Siūlymas*</w:t>
            </w:r>
          </w:p>
        </w:tc>
        <w:tc>
          <w:tcPr>
            <w:tcW w:w="7575" w:type="dxa"/>
            <w:shd w:val="clear" w:color="auto" w:fill="D9D9D9" w:themeFill="background1" w:themeFillShade="D9"/>
            <w:vAlign w:val="center"/>
          </w:tcPr>
          <w:p w14:paraId="338D76E9" w14:textId="1110BC36" w:rsidR="00BC44D3" w:rsidRPr="001B6871" w:rsidRDefault="00BC44D3" w:rsidP="001B6871">
            <w:pPr>
              <w:jc w:val="center"/>
              <w:rPr>
                <w:rFonts w:ascii="Times New Roman" w:hAnsi="Times New Roman" w:cs="Times New Roman"/>
                <w:b/>
                <w:bCs/>
              </w:rPr>
            </w:pPr>
            <w:r w:rsidRPr="001B6871">
              <w:rPr>
                <w:rFonts w:ascii="Times New Roman" w:hAnsi="Times New Roman" w:cs="Times New Roman"/>
                <w:b/>
                <w:bCs/>
              </w:rPr>
              <w:t>Atsakymas</w:t>
            </w:r>
          </w:p>
        </w:tc>
      </w:tr>
      <w:tr w:rsidR="00BC44D3" w:rsidRPr="001B6871" w14:paraId="47984163" w14:textId="77777777" w:rsidTr="00DB5072">
        <w:tc>
          <w:tcPr>
            <w:tcW w:w="15225" w:type="dxa"/>
            <w:gridSpan w:val="4"/>
            <w:shd w:val="clear" w:color="auto" w:fill="D9D9D9" w:themeFill="background1" w:themeFillShade="D9"/>
          </w:tcPr>
          <w:p w14:paraId="4911B6A2" w14:textId="15F033EB" w:rsidR="00BC44D3" w:rsidRPr="001B6871" w:rsidRDefault="00BC44D3" w:rsidP="001B6871">
            <w:pPr>
              <w:jc w:val="center"/>
              <w:rPr>
                <w:rFonts w:ascii="Times New Roman" w:hAnsi="Times New Roman" w:cs="Times New Roman"/>
                <w:b/>
                <w:bCs/>
              </w:rPr>
            </w:pPr>
            <w:r w:rsidRPr="001B6871">
              <w:rPr>
                <w:rFonts w:ascii="Times New Roman" w:hAnsi="Times New Roman" w:cs="Times New Roman"/>
                <w:b/>
                <w:bCs/>
              </w:rPr>
              <w:t>DĖL TECHNINĖS SPECIFIKACIJOS:</w:t>
            </w:r>
          </w:p>
        </w:tc>
      </w:tr>
      <w:tr w:rsidR="004A1178" w:rsidRPr="001B6871" w14:paraId="2BEC7878" w14:textId="77777777" w:rsidTr="006703E1">
        <w:tc>
          <w:tcPr>
            <w:tcW w:w="570" w:type="dxa"/>
            <w:vAlign w:val="center"/>
          </w:tcPr>
          <w:p w14:paraId="06EC5EC8" w14:textId="284B2195" w:rsidR="004A1178" w:rsidRPr="001B6871" w:rsidRDefault="00CF3E2E" w:rsidP="001B6871">
            <w:pPr>
              <w:jc w:val="center"/>
              <w:rPr>
                <w:rFonts w:ascii="Times New Roman" w:hAnsi="Times New Roman" w:cs="Times New Roman"/>
              </w:rPr>
            </w:pPr>
            <w:r w:rsidRPr="001B6871">
              <w:rPr>
                <w:rFonts w:ascii="Times New Roman" w:hAnsi="Times New Roman" w:cs="Times New Roman"/>
              </w:rPr>
              <w:t>1.</w:t>
            </w:r>
          </w:p>
        </w:tc>
        <w:tc>
          <w:tcPr>
            <w:tcW w:w="2827" w:type="dxa"/>
            <w:vAlign w:val="center"/>
          </w:tcPr>
          <w:p w14:paraId="1CE7F853" w14:textId="77777777" w:rsidR="003B2C49" w:rsidRPr="001B6871" w:rsidRDefault="00CF3E2E" w:rsidP="001B6871">
            <w:pPr>
              <w:ind w:left="22"/>
              <w:jc w:val="both"/>
              <w:rPr>
                <w:rFonts w:ascii="Times New Roman" w:eastAsia="Calibri" w:hAnsi="Times New Roman" w:cs="Times New Roman"/>
              </w:rPr>
            </w:pPr>
            <w:r w:rsidRPr="001B6871">
              <w:rPr>
                <w:rFonts w:ascii="Times New Roman" w:eastAsia="Calibri" w:hAnsi="Times New Roman" w:cs="Times New Roman"/>
              </w:rPr>
              <w:t>II. Techniniai reikalavimai:</w:t>
            </w:r>
          </w:p>
          <w:p w14:paraId="34FCE098" w14:textId="439679BF" w:rsidR="00CF3E2E" w:rsidRPr="001B6871" w:rsidRDefault="00CF3E2E" w:rsidP="001B6871">
            <w:pPr>
              <w:ind w:left="22"/>
              <w:jc w:val="both"/>
              <w:rPr>
                <w:rFonts w:ascii="Times New Roman" w:eastAsia="Calibri" w:hAnsi="Times New Roman" w:cs="Times New Roman"/>
              </w:rPr>
            </w:pPr>
            <w:r w:rsidRPr="001B6871">
              <w:rPr>
                <w:rFonts w:ascii="Times New Roman" w:eastAsia="Calibri" w:hAnsi="Times New Roman" w:cs="Times New Roman"/>
              </w:rPr>
              <w:t xml:space="preserve">6. Mėginių talpa: </w:t>
            </w:r>
            <w:r w:rsidR="007B0669" w:rsidRPr="001B6871">
              <w:rPr>
                <w:rFonts w:ascii="Times New Roman" w:eastAsia="Calibri" w:hAnsi="Times New Roman" w:cs="Times New Roman"/>
              </w:rPr>
              <w:t>Ne mažiau kaip 70 mėginių</w:t>
            </w:r>
          </w:p>
        </w:tc>
        <w:tc>
          <w:tcPr>
            <w:tcW w:w="4253" w:type="dxa"/>
            <w:vAlign w:val="center"/>
          </w:tcPr>
          <w:p w14:paraId="21A92BB7" w14:textId="013D1DCB" w:rsidR="00E30435" w:rsidRPr="001B6871" w:rsidRDefault="00EB53FF" w:rsidP="001B6871">
            <w:pPr>
              <w:jc w:val="both"/>
              <w:rPr>
                <w:rFonts w:ascii="Times New Roman" w:hAnsi="Times New Roman" w:cs="Times New Roman"/>
                <w:color w:val="000000" w:themeColor="text1"/>
              </w:rPr>
            </w:pPr>
            <w:r w:rsidRPr="001B6871">
              <w:rPr>
                <w:rFonts w:ascii="Times New Roman" w:hAnsi="Times New Roman" w:cs="Times New Roman"/>
                <w:color w:val="000000" w:themeColor="text1"/>
              </w:rPr>
              <w:t>Prašome PO įvertinti ir pakeisti p.nr. 6, sekančiai:</w:t>
            </w:r>
            <w:r w:rsidR="007B0669" w:rsidRPr="001B6871">
              <w:rPr>
                <w:rFonts w:ascii="Times New Roman" w:hAnsi="Times New Roman" w:cs="Times New Roman"/>
                <w:color w:val="000000" w:themeColor="text1"/>
              </w:rPr>
              <w:t xml:space="preserve"> </w:t>
            </w:r>
            <w:r w:rsidRPr="001B6871">
              <w:rPr>
                <w:rFonts w:ascii="Times New Roman" w:hAnsi="Times New Roman" w:cs="Times New Roman"/>
                <w:color w:val="000000" w:themeColor="text1"/>
              </w:rPr>
              <w:t>“ “mėginių talpa ne mažiau nei 50 mėginių”</w:t>
            </w:r>
          </w:p>
        </w:tc>
        <w:tc>
          <w:tcPr>
            <w:tcW w:w="7575" w:type="dxa"/>
            <w:vAlign w:val="center"/>
          </w:tcPr>
          <w:p w14:paraId="26793DC1" w14:textId="77777777" w:rsidR="0026042B" w:rsidRPr="001B6871" w:rsidRDefault="0026042B" w:rsidP="001B6871">
            <w:pPr>
              <w:jc w:val="both"/>
              <w:rPr>
                <w:rFonts w:ascii="Times New Roman" w:eastAsia="Times New Roman" w:hAnsi="Times New Roman" w:cs="Times New Roman"/>
              </w:rPr>
            </w:pPr>
            <w:r w:rsidRPr="001B6871">
              <w:rPr>
                <w:rFonts w:ascii="Times New Roman" w:eastAsia="Times New Roman" w:hAnsi="Times New Roman" w:cs="Times New Roman"/>
              </w:rPr>
              <w:t xml:space="preserve">Atsakome, kad </w:t>
            </w:r>
            <w:r w:rsidRPr="001B6871">
              <w:rPr>
                <w:rFonts w:ascii="Times New Roman" w:eastAsia="Times New Roman" w:hAnsi="Times New Roman" w:cs="Times New Roman"/>
                <w:b/>
                <w:bCs/>
              </w:rPr>
              <w:t>siūlymas netenkinamas</w:t>
            </w:r>
            <w:r w:rsidRPr="001B6871">
              <w:rPr>
                <w:rFonts w:ascii="Times New Roman" w:eastAsia="Times New Roman" w:hAnsi="Times New Roman" w:cs="Times New Roman"/>
              </w:rPr>
              <w:t>.</w:t>
            </w:r>
          </w:p>
          <w:p w14:paraId="1442D089" w14:textId="77777777" w:rsidR="0026042B" w:rsidRPr="001B6871" w:rsidRDefault="0026042B" w:rsidP="001B6871">
            <w:pPr>
              <w:jc w:val="both"/>
              <w:rPr>
                <w:rFonts w:ascii="Times New Roman" w:eastAsia="Times New Roman" w:hAnsi="Times New Roman" w:cs="Times New Roman"/>
              </w:rPr>
            </w:pPr>
            <w:r w:rsidRPr="001B6871">
              <w:rPr>
                <w:rFonts w:ascii="Times New Roman" w:eastAsia="Times New Roman" w:hAnsi="Times New Roman" w:cs="Times New Roman"/>
              </w:rPr>
              <w:t xml:space="preserve">Paaiškiname, kad VšĮ Karoliniškių poliklinika (toliau – </w:t>
            </w:r>
            <w:r w:rsidRPr="001B6871">
              <w:rPr>
                <w:rFonts w:ascii="Times New Roman" w:eastAsia="Times New Roman" w:hAnsi="Times New Roman" w:cs="Times New Roman"/>
                <w:b/>
                <w:bCs/>
              </w:rPr>
              <w:t>PO</w:t>
            </w:r>
            <w:r w:rsidRPr="001B6871">
              <w:rPr>
                <w:rFonts w:ascii="Times New Roman" w:eastAsia="Times New Roman" w:hAnsi="Times New Roman" w:cs="Times New Roman"/>
              </w:rPr>
              <w:t>) nesiekia įsigyti mažoms laboratorijoms skirtos įrangos, kuri reikalauja didelių žmogiškųjų išteklių ir nuolatinio darbuotojo buvimo prie įrangos visą darbo dieną. Siūloma mėginių talpa neatitinka PO poreikių, nes laboratorijos darbuotojui dažniau reikėtų keisti mėginius.</w:t>
            </w:r>
          </w:p>
          <w:p w14:paraId="1A6F1122" w14:textId="77777777" w:rsidR="00ED5571" w:rsidRPr="001B6871" w:rsidRDefault="0026042B" w:rsidP="001B6871">
            <w:pPr>
              <w:jc w:val="both"/>
              <w:rPr>
                <w:rFonts w:ascii="Times New Roman" w:eastAsia="Times New Roman" w:hAnsi="Times New Roman" w:cs="Times New Roman"/>
              </w:rPr>
            </w:pPr>
            <w:r w:rsidRPr="001B6871">
              <w:rPr>
                <w:rFonts w:ascii="Times New Roman" w:eastAsia="Times New Roman" w:hAnsi="Times New Roman" w:cs="Times New Roman"/>
              </w:rPr>
              <w:t>Mėginių talpa nustatyta atsižvelgiant į PO laboratorijoje atliekamų mėginių ir tyrimų skaičių per dieną.</w:t>
            </w:r>
          </w:p>
          <w:p w14:paraId="6246CCD1" w14:textId="774F1713" w:rsidR="0026042B" w:rsidRPr="001B6871" w:rsidRDefault="00ED5571" w:rsidP="001B6871">
            <w:pPr>
              <w:jc w:val="both"/>
              <w:rPr>
                <w:rFonts w:ascii="Times New Roman" w:eastAsia="Times New Roman" w:hAnsi="Times New Roman" w:cs="Times New Roman"/>
              </w:rPr>
            </w:pPr>
            <w:r w:rsidRPr="001B6871">
              <w:rPr>
                <w:rFonts w:ascii="Times New Roman" w:eastAsia="Times New Roman" w:hAnsi="Times New Roman" w:cs="Times New Roman"/>
              </w:rPr>
              <w:t>PO manymu, k</w:t>
            </w:r>
            <w:r w:rsidR="0026042B" w:rsidRPr="001B6871">
              <w:rPr>
                <w:rFonts w:ascii="Times New Roman" w:eastAsia="Times New Roman" w:hAnsi="Times New Roman" w:cs="Times New Roman"/>
              </w:rPr>
              <w:t>onkurencija nėra ribojama</w:t>
            </w:r>
            <w:r w:rsidR="00E21AB7" w:rsidRPr="001B6871">
              <w:rPr>
                <w:rFonts w:ascii="Times New Roman" w:eastAsia="Times New Roman" w:hAnsi="Times New Roman" w:cs="Times New Roman"/>
              </w:rPr>
              <w:t>. T</w:t>
            </w:r>
            <w:r w:rsidR="0026042B" w:rsidRPr="001B6871">
              <w:rPr>
                <w:rFonts w:ascii="Times New Roman" w:eastAsia="Times New Roman" w:hAnsi="Times New Roman" w:cs="Times New Roman"/>
              </w:rPr>
              <w:t>iekėjai dažnu atveju gali pasiūlyti to paties gamintojo kitą įrangos modelį, šiuo atveju su didesne mėginių talpa.</w:t>
            </w:r>
          </w:p>
          <w:p w14:paraId="6440FB10" w14:textId="512C5ED8" w:rsidR="00AD1DB8" w:rsidRPr="001B6871" w:rsidRDefault="0026042B" w:rsidP="001B6871">
            <w:pPr>
              <w:jc w:val="both"/>
              <w:rPr>
                <w:rFonts w:ascii="Times New Roman" w:eastAsia="Times New Roman" w:hAnsi="Times New Roman" w:cs="Times New Roman"/>
              </w:rPr>
            </w:pPr>
            <w:r w:rsidRPr="001B6871">
              <w:rPr>
                <w:rFonts w:ascii="Times New Roman" w:eastAsia="Calibri" w:hAnsi="Times New Roman" w:cs="Times New Roman"/>
                <w:kern w:val="0"/>
                <w:lang w:eastAsia="lt-LT"/>
              </w:rPr>
              <w:t>Pažymime, kad atlikus rinkos tyrimą nustatyta, jog daugelio tiekėjų produkcija atitinka šį reikalavimą.</w:t>
            </w:r>
          </w:p>
        </w:tc>
      </w:tr>
      <w:tr w:rsidR="00181342" w:rsidRPr="001B6871" w14:paraId="5C6EF532" w14:textId="77777777" w:rsidTr="006703E1">
        <w:trPr>
          <w:trHeight w:val="265"/>
        </w:trPr>
        <w:tc>
          <w:tcPr>
            <w:tcW w:w="570" w:type="dxa"/>
            <w:vAlign w:val="center"/>
          </w:tcPr>
          <w:p w14:paraId="7DB3A543" w14:textId="4CDF0B8F" w:rsidR="00181342" w:rsidRPr="001B6871" w:rsidRDefault="00181342" w:rsidP="001B6871">
            <w:pPr>
              <w:jc w:val="center"/>
              <w:rPr>
                <w:rFonts w:ascii="Times New Roman" w:hAnsi="Times New Roman" w:cs="Times New Roman"/>
              </w:rPr>
            </w:pPr>
            <w:r w:rsidRPr="001B6871">
              <w:rPr>
                <w:rFonts w:ascii="Times New Roman" w:hAnsi="Times New Roman" w:cs="Times New Roman"/>
              </w:rPr>
              <w:t>2.</w:t>
            </w:r>
          </w:p>
        </w:tc>
        <w:tc>
          <w:tcPr>
            <w:tcW w:w="2827" w:type="dxa"/>
            <w:vAlign w:val="center"/>
          </w:tcPr>
          <w:p w14:paraId="1BDCD19E" w14:textId="77777777" w:rsidR="00181342" w:rsidRPr="001B6871" w:rsidRDefault="00181342" w:rsidP="001B6871">
            <w:pPr>
              <w:ind w:left="22"/>
              <w:jc w:val="both"/>
              <w:rPr>
                <w:rFonts w:ascii="Times New Roman" w:eastAsia="Calibri" w:hAnsi="Times New Roman" w:cs="Times New Roman"/>
              </w:rPr>
            </w:pPr>
            <w:r w:rsidRPr="001B6871">
              <w:rPr>
                <w:rFonts w:ascii="Times New Roman" w:eastAsia="Calibri" w:hAnsi="Times New Roman" w:cs="Times New Roman"/>
              </w:rPr>
              <w:t>II. Techniniai reikalavimai:</w:t>
            </w:r>
          </w:p>
          <w:p w14:paraId="6FD7E91B" w14:textId="12FE5F30" w:rsidR="00181342" w:rsidRPr="001B6871" w:rsidRDefault="00181342" w:rsidP="001B6871">
            <w:pPr>
              <w:jc w:val="both"/>
              <w:rPr>
                <w:rFonts w:ascii="Times New Roman" w:eastAsia="Calibri" w:hAnsi="Times New Roman" w:cs="Times New Roman"/>
              </w:rPr>
            </w:pPr>
            <w:r w:rsidRPr="001B6871">
              <w:rPr>
                <w:rFonts w:ascii="Times New Roman" w:eastAsia="Calibri" w:hAnsi="Times New Roman" w:cs="Times New Roman"/>
              </w:rPr>
              <w:t>12. Reagentų talpa: Ne mažiau 18 padėčių</w:t>
            </w:r>
          </w:p>
        </w:tc>
        <w:tc>
          <w:tcPr>
            <w:tcW w:w="4253" w:type="dxa"/>
            <w:vAlign w:val="center"/>
          </w:tcPr>
          <w:p w14:paraId="4916B50F" w14:textId="0B4B303A" w:rsidR="00181342" w:rsidRPr="001B6871" w:rsidRDefault="00181342" w:rsidP="001B6871">
            <w:pPr>
              <w:jc w:val="both"/>
              <w:rPr>
                <w:rFonts w:ascii="Times New Roman" w:hAnsi="Times New Roman" w:cs="Times New Roman"/>
              </w:rPr>
            </w:pPr>
            <w:r w:rsidRPr="001B6871">
              <w:rPr>
                <w:rFonts w:ascii="Times New Roman" w:hAnsi="Times New Roman" w:cs="Times New Roman"/>
              </w:rPr>
              <w:t>Prašome pakeisti P.nr. 12 “reagentų talpa: ne mažiau nei 18 padėčių”, sekančiai:  “Reagentų talpa: ne mažiau 15 padėčių</w:t>
            </w:r>
          </w:p>
        </w:tc>
        <w:tc>
          <w:tcPr>
            <w:tcW w:w="7575" w:type="dxa"/>
            <w:vAlign w:val="center"/>
          </w:tcPr>
          <w:p w14:paraId="45F3D7E7" w14:textId="77777777" w:rsidR="00181342" w:rsidRPr="001B6871" w:rsidRDefault="00181342" w:rsidP="001B6871">
            <w:pPr>
              <w:jc w:val="both"/>
              <w:rPr>
                <w:rFonts w:ascii="Times New Roman" w:eastAsia="Times New Roman" w:hAnsi="Times New Roman" w:cs="Times New Roman"/>
              </w:rPr>
            </w:pPr>
            <w:r w:rsidRPr="001B6871">
              <w:rPr>
                <w:rFonts w:ascii="Times New Roman" w:eastAsia="Times New Roman" w:hAnsi="Times New Roman" w:cs="Times New Roman"/>
              </w:rPr>
              <w:t xml:space="preserve">Atsakome, kad </w:t>
            </w:r>
            <w:r w:rsidRPr="001B6871">
              <w:rPr>
                <w:rFonts w:ascii="Times New Roman" w:eastAsia="Times New Roman" w:hAnsi="Times New Roman" w:cs="Times New Roman"/>
                <w:b/>
                <w:bCs/>
              </w:rPr>
              <w:t>siūlymas netenkinamas</w:t>
            </w:r>
            <w:r w:rsidRPr="001B6871">
              <w:rPr>
                <w:rFonts w:ascii="Times New Roman" w:eastAsia="Times New Roman" w:hAnsi="Times New Roman" w:cs="Times New Roman"/>
              </w:rPr>
              <w:t>.</w:t>
            </w:r>
          </w:p>
          <w:p w14:paraId="36AE978E" w14:textId="77777777" w:rsidR="00181342" w:rsidRPr="001B6871" w:rsidRDefault="00181342" w:rsidP="001B6871">
            <w:pPr>
              <w:jc w:val="both"/>
              <w:rPr>
                <w:rFonts w:ascii="Times New Roman" w:eastAsia="Times New Roman" w:hAnsi="Times New Roman" w:cs="Times New Roman"/>
              </w:rPr>
            </w:pPr>
            <w:r w:rsidRPr="001B6871">
              <w:rPr>
                <w:rFonts w:ascii="Times New Roman" w:eastAsia="Times New Roman" w:hAnsi="Times New Roman" w:cs="Times New Roman"/>
              </w:rPr>
              <w:t>Paaiškiname, kad PO nesiekia įsigyti mažoms laboratorijoms skirtos įrangos, kuri reikalauja didelių žmogiškųjų išteklių ir nuolatinio darbuotojo buvimu prie įrangos visą darbo dieną. Siūloma reagentų talpa neatitinka PO poreikių, nes laboratorijos darbuotojui dažniau reikėtų stebėti reagentų likutį. Mažėja galimybė į analizatorių įdėti atsargines reagentų pakuotes, apribojama galimybė atlikti papildomus, šiuo metu sąraše nenumatytus tyrimus, nes visos reagentų pozicijos būtų užimtos.</w:t>
            </w:r>
          </w:p>
          <w:p w14:paraId="53B65118" w14:textId="77777777" w:rsidR="00D82490" w:rsidRPr="001B6871" w:rsidRDefault="00181342" w:rsidP="001B6871">
            <w:pPr>
              <w:jc w:val="both"/>
              <w:rPr>
                <w:rFonts w:ascii="Times New Roman" w:eastAsia="Times New Roman" w:hAnsi="Times New Roman" w:cs="Times New Roman"/>
              </w:rPr>
            </w:pPr>
            <w:r w:rsidRPr="001B6871">
              <w:rPr>
                <w:rFonts w:ascii="Times New Roman" w:eastAsia="Times New Roman" w:hAnsi="Times New Roman" w:cs="Times New Roman"/>
              </w:rPr>
              <w:t xml:space="preserve">Reagentų talpa nustatyta atsižvelgiant į  PO laboratorijoje atliekamų mėginių ir tyrimų skaičių per dieną. </w:t>
            </w:r>
          </w:p>
          <w:p w14:paraId="329C0253" w14:textId="77777777" w:rsidR="00D82490" w:rsidRPr="001B6871" w:rsidRDefault="00D82490" w:rsidP="001B6871">
            <w:pPr>
              <w:jc w:val="both"/>
              <w:rPr>
                <w:rFonts w:ascii="Times New Roman" w:eastAsia="Times New Roman" w:hAnsi="Times New Roman" w:cs="Times New Roman"/>
              </w:rPr>
            </w:pPr>
            <w:r w:rsidRPr="001B6871">
              <w:rPr>
                <w:rFonts w:ascii="Times New Roman" w:eastAsia="Times New Roman" w:hAnsi="Times New Roman" w:cs="Times New Roman"/>
              </w:rPr>
              <w:t>PO manymu, konkurencija nėra ribojama. Tiekėjai dažnu atveju gali pasiūlyti to paties gamintojo kitą įrangos modelį, šiuo atveju su didesne mėginių talpa.</w:t>
            </w:r>
          </w:p>
          <w:p w14:paraId="072CCADB" w14:textId="60FF0627" w:rsidR="00181342" w:rsidRPr="001B6871" w:rsidRDefault="00181342" w:rsidP="001B6871">
            <w:pPr>
              <w:jc w:val="both"/>
              <w:rPr>
                <w:rFonts w:ascii="Times New Roman" w:eastAsia="Calibri" w:hAnsi="Times New Roman" w:cs="Times New Roman"/>
                <w:kern w:val="0"/>
                <w:lang w:eastAsia="lt-LT"/>
              </w:rPr>
            </w:pPr>
            <w:r w:rsidRPr="001B6871">
              <w:rPr>
                <w:rFonts w:ascii="Times New Roman" w:eastAsia="Calibri" w:hAnsi="Times New Roman" w:cs="Times New Roman"/>
                <w:kern w:val="0"/>
                <w:lang w:eastAsia="lt-LT"/>
              </w:rPr>
              <w:t>Pažymime, kad atlikus rinkos tyrimą nustatyta, jog daugelio tiekėjų produkcija atitinka šį reikalavimą.</w:t>
            </w:r>
          </w:p>
        </w:tc>
      </w:tr>
      <w:tr w:rsidR="00275CCE" w:rsidRPr="001B6871" w14:paraId="7A981B94" w14:textId="77777777" w:rsidTr="006703E1">
        <w:tc>
          <w:tcPr>
            <w:tcW w:w="570" w:type="dxa"/>
            <w:vAlign w:val="center"/>
          </w:tcPr>
          <w:p w14:paraId="06E30287" w14:textId="19DE29CF" w:rsidR="00275CCE" w:rsidRPr="001B6871" w:rsidRDefault="00275CCE" w:rsidP="001B6871">
            <w:pPr>
              <w:jc w:val="center"/>
              <w:rPr>
                <w:rFonts w:ascii="Times New Roman" w:hAnsi="Times New Roman" w:cs="Times New Roman"/>
              </w:rPr>
            </w:pPr>
            <w:r w:rsidRPr="001B6871">
              <w:rPr>
                <w:rFonts w:ascii="Times New Roman" w:hAnsi="Times New Roman" w:cs="Times New Roman"/>
              </w:rPr>
              <w:t>3.</w:t>
            </w:r>
          </w:p>
        </w:tc>
        <w:tc>
          <w:tcPr>
            <w:tcW w:w="2827" w:type="dxa"/>
            <w:vAlign w:val="center"/>
          </w:tcPr>
          <w:p w14:paraId="3D9A79C9" w14:textId="77777777" w:rsidR="00275CCE" w:rsidRPr="001B6871" w:rsidRDefault="00275CCE" w:rsidP="001B6871">
            <w:pPr>
              <w:ind w:left="22"/>
              <w:jc w:val="both"/>
              <w:rPr>
                <w:rFonts w:ascii="Times New Roman" w:eastAsia="Calibri" w:hAnsi="Times New Roman" w:cs="Times New Roman"/>
              </w:rPr>
            </w:pPr>
            <w:r w:rsidRPr="001B6871">
              <w:rPr>
                <w:rFonts w:ascii="Times New Roman" w:eastAsia="Calibri" w:hAnsi="Times New Roman" w:cs="Times New Roman"/>
              </w:rPr>
              <w:t>II. Techniniai reikalavimai:</w:t>
            </w:r>
          </w:p>
          <w:p w14:paraId="4DE4AD77" w14:textId="378EA150" w:rsidR="00275CCE" w:rsidRPr="001B6871" w:rsidRDefault="00275CCE" w:rsidP="001B6871">
            <w:pPr>
              <w:jc w:val="both"/>
              <w:rPr>
                <w:rFonts w:ascii="Times New Roman" w:eastAsia="Calibri" w:hAnsi="Times New Roman" w:cs="Times New Roman"/>
              </w:rPr>
            </w:pPr>
            <w:r w:rsidRPr="001B6871">
              <w:rPr>
                <w:rFonts w:ascii="Times New Roman" w:eastAsia="Calibri" w:hAnsi="Times New Roman" w:cs="Times New Roman"/>
              </w:rPr>
              <w:t xml:space="preserve">4. </w:t>
            </w:r>
            <w:r w:rsidRPr="001B6871">
              <w:rPr>
                <w:rFonts w:ascii="Times New Roman" w:hAnsi="Times New Roman" w:cs="Times New Roman"/>
              </w:rPr>
              <w:t xml:space="preserve"> </w:t>
            </w:r>
            <w:r w:rsidRPr="001B6871">
              <w:rPr>
                <w:rFonts w:ascii="Times New Roman" w:eastAsia="Calibri" w:hAnsi="Times New Roman" w:cs="Times New Roman"/>
              </w:rPr>
              <w:t>Našumas: Ne mažiau kaip 120 testų per valandą</w:t>
            </w:r>
          </w:p>
        </w:tc>
        <w:tc>
          <w:tcPr>
            <w:tcW w:w="4253" w:type="dxa"/>
            <w:vAlign w:val="center"/>
          </w:tcPr>
          <w:p w14:paraId="58DF7F74" w14:textId="50C1C439" w:rsidR="00275CCE" w:rsidRPr="001B6871" w:rsidRDefault="00275CCE" w:rsidP="001B6871">
            <w:pPr>
              <w:jc w:val="both"/>
              <w:rPr>
                <w:rFonts w:ascii="Times New Roman" w:hAnsi="Times New Roman" w:cs="Times New Roman"/>
              </w:rPr>
            </w:pPr>
            <w:r w:rsidRPr="001B6871">
              <w:rPr>
                <w:rFonts w:ascii="Times New Roman" w:hAnsi="Times New Roman" w:cs="Times New Roman"/>
              </w:rPr>
              <w:t xml:space="preserve">Kiekvieną darbo dieną numatyta atlikti apie 400 tyrimų. Jei analizatoriaus našumas 120 testų per valandą, visi tyrimai būtų atlikti per 3 val. 20 min. Kad </w:t>
            </w:r>
            <w:r w:rsidRPr="001B6871">
              <w:rPr>
                <w:rFonts w:ascii="Times New Roman" w:hAnsi="Times New Roman" w:cs="Times New Roman"/>
              </w:rPr>
              <w:lastRenderedPageBreak/>
              <w:t xml:space="preserve">būtų greičiau pateikiami rezultatai ir pagerėtų paslaugų kokybė, siūlome našumo reikalavimą formuluoti taip: </w:t>
            </w:r>
            <w:r w:rsidRPr="001B6871">
              <w:rPr>
                <w:rFonts w:ascii="Times New Roman" w:hAnsi="Times New Roman" w:cs="Times New Roman"/>
                <w:b/>
                <w:bCs/>
              </w:rPr>
              <w:t>„Ne mažiau kaip 200 testų per valandą“</w:t>
            </w:r>
            <w:r w:rsidRPr="001B6871">
              <w:rPr>
                <w:rFonts w:ascii="Times New Roman" w:hAnsi="Times New Roman" w:cs="Times New Roman"/>
              </w:rPr>
              <w:t>.</w:t>
            </w:r>
          </w:p>
        </w:tc>
        <w:tc>
          <w:tcPr>
            <w:tcW w:w="7575" w:type="dxa"/>
            <w:vAlign w:val="center"/>
          </w:tcPr>
          <w:p w14:paraId="59543058" w14:textId="77777777" w:rsidR="00275CCE" w:rsidRPr="001B6871" w:rsidRDefault="00275CCE" w:rsidP="001B6871">
            <w:pPr>
              <w:jc w:val="both"/>
              <w:rPr>
                <w:rFonts w:ascii="Times New Roman" w:hAnsi="Times New Roman" w:cs="Times New Roman"/>
              </w:rPr>
            </w:pPr>
            <w:r w:rsidRPr="001B6871">
              <w:rPr>
                <w:rFonts w:ascii="Times New Roman" w:hAnsi="Times New Roman" w:cs="Times New Roman"/>
              </w:rPr>
              <w:lastRenderedPageBreak/>
              <w:t xml:space="preserve">Atsakome, kad </w:t>
            </w:r>
            <w:r w:rsidRPr="001B6871">
              <w:rPr>
                <w:rFonts w:ascii="Times New Roman" w:hAnsi="Times New Roman" w:cs="Times New Roman"/>
                <w:b/>
                <w:bCs/>
              </w:rPr>
              <w:t>siūlymas netenkinamas</w:t>
            </w:r>
            <w:r w:rsidRPr="001B6871">
              <w:rPr>
                <w:rFonts w:ascii="Times New Roman" w:hAnsi="Times New Roman" w:cs="Times New Roman"/>
              </w:rPr>
              <w:t>.</w:t>
            </w:r>
          </w:p>
          <w:p w14:paraId="48BD6B4D" w14:textId="2A539FE3" w:rsidR="00C00C68" w:rsidRPr="001B6871" w:rsidRDefault="00FF3562" w:rsidP="001B6871">
            <w:pPr>
              <w:jc w:val="both"/>
              <w:rPr>
                <w:rFonts w:ascii="Times New Roman" w:hAnsi="Times New Roman" w:cs="Times New Roman"/>
              </w:rPr>
            </w:pPr>
            <w:r w:rsidRPr="001B6871">
              <w:rPr>
                <w:rFonts w:ascii="Times New Roman" w:hAnsi="Times New Roman" w:cs="Times New Roman"/>
              </w:rPr>
              <w:t xml:space="preserve">Paaiškiname, kad </w:t>
            </w:r>
            <w:r w:rsidR="00275CCE" w:rsidRPr="001B6871">
              <w:rPr>
                <w:rFonts w:ascii="Times New Roman" w:hAnsi="Times New Roman" w:cs="Times New Roman"/>
              </w:rPr>
              <w:t xml:space="preserve">PO </w:t>
            </w:r>
            <w:r w:rsidR="0029096B" w:rsidRPr="001B6871">
              <w:rPr>
                <w:rFonts w:ascii="Times New Roman" w:hAnsi="Times New Roman" w:cs="Times New Roman"/>
              </w:rPr>
              <w:t xml:space="preserve"> yra nusimačiusi visus perkamai įrangai  techniškai svarbius jos poreikius tenkinančius parametrus, todėl papildomi reikalavimai nebus įtraukiami siekiant išvengti konkurencijos ribojimo</w:t>
            </w:r>
            <w:r w:rsidR="00275CCE" w:rsidRPr="001B6871">
              <w:rPr>
                <w:rFonts w:ascii="Times New Roman" w:hAnsi="Times New Roman" w:cs="Times New Roman"/>
              </w:rPr>
              <w:t xml:space="preserve">. </w:t>
            </w:r>
          </w:p>
          <w:p w14:paraId="11295B16" w14:textId="0418BBBC" w:rsidR="00275CCE" w:rsidRPr="001B6871" w:rsidRDefault="00C00C68" w:rsidP="001B6871">
            <w:pPr>
              <w:jc w:val="both"/>
              <w:rPr>
                <w:rFonts w:ascii="Times New Roman" w:hAnsi="Times New Roman" w:cs="Times New Roman"/>
                <w:color w:val="FF0000"/>
              </w:rPr>
            </w:pPr>
            <w:r w:rsidRPr="001B6871">
              <w:rPr>
                <w:rFonts w:ascii="Times New Roman" w:hAnsi="Times New Roman" w:cs="Times New Roman"/>
              </w:rPr>
              <w:lastRenderedPageBreak/>
              <w:t>Pažymime, kad nustačius d</w:t>
            </w:r>
            <w:r w:rsidR="00275CCE" w:rsidRPr="001B6871">
              <w:rPr>
                <w:rFonts w:ascii="Times New Roman" w:hAnsi="Times New Roman" w:cs="Times New Roman"/>
              </w:rPr>
              <w:t>idesn</w:t>
            </w:r>
            <w:r w:rsidRPr="001B6871">
              <w:rPr>
                <w:rFonts w:ascii="Times New Roman" w:hAnsi="Times New Roman" w:cs="Times New Roman"/>
              </w:rPr>
              <w:t>į</w:t>
            </w:r>
            <w:r w:rsidR="00275CCE" w:rsidRPr="001B6871">
              <w:rPr>
                <w:rFonts w:ascii="Times New Roman" w:hAnsi="Times New Roman" w:cs="Times New Roman"/>
              </w:rPr>
              <w:t xml:space="preserve"> nei </w:t>
            </w:r>
            <w:r w:rsidR="00FF3562" w:rsidRPr="001B6871">
              <w:rPr>
                <w:rFonts w:ascii="Times New Roman" w:hAnsi="Times New Roman" w:cs="Times New Roman"/>
              </w:rPr>
              <w:t xml:space="preserve">nustatytas </w:t>
            </w:r>
            <w:r w:rsidR="00275CCE" w:rsidRPr="001B6871">
              <w:rPr>
                <w:rFonts w:ascii="Times New Roman" w:hAnsi="Times New Roman" w:cs="Times New Roman"/>
              </w:rPr>
              <w:t xml:space="preserve">techninės specifikacijos 4 punkte numatytas įrangos našumas </w:t>
            </w:r>
            <w:r w:rsidR="00FF3562" w:rsidRPr="001B6871">
              <w:rPr>
                <w:rFonts w:ascii="Times New Roman" w:hAnsi="Times New Roman" w:cs="Times New Roman"/>
              </w:rPr>
              <w:t>būtų ribojama</w:t>
            </w:r>
            <w:r w:rsidR="00275CCE" w:rsidRPr="001B6871">
              <w:rPr>
                <w:rFonts w:ascii="Times New Roman" w:hAnsi="Times New Roman" w:cs="Times New Roman"/>
              </w:rPr>
              <w:t xml:space="preserve"> </w:t>
            </w:r>
            <w:r w:rsidR="00FF3562" w:rsidRPr="001B6871">
              <w:rPr>
                <w:rFonts w:ascii="Times New Roman" w:hAnsi="Times New Roman" w:cs="Times New Roman"/>
              </w:rPr>
              <w:t xml:space="preserve">tiekėjų </w:t>
            </w:r>
            <w:r w:rsidR="00275CCE" w:rsidRPr="001B6871">
              <w:rPr>
                <w:rFonts w:ascii="Times New Roman" w:hAnsi="Times New Roman" w:cs="Times New Roman"/>
              </w:rPr>
              <w:t>konkurencij</w:t>
            </w:r>
            <w:r w:rsidR="00FF3562" w:rsidRPr="001B6871">
              <w:rPr>
                <w:rFonts w:ascii="Times New Roman" w:hAnsi="Times New Roman" w:cs="Times New Roman"/>
              </w:rPr>
              <w:t>a</w:t>
            </w:r>
            <w:r w:rsidR="00275CCE" w:rsidRPr="001B6871">
              <w:rPr>
                <w:rFonts w:ascii="Times New Roman" w:hAnsi="Times New Roman" w:cs="Times New Roman"/>
              </w:rPr>
              <w:t>. Atkreiptinas dėmesys, kad tiekėjams nedraudžiama siūlyti didesnio nei 120 testų per valandą našumo įrangos.</w:t>
            </w:r>
          </w:p>
        </w:tc>
      </w:tr>
      <w:tr w:rsidR="002A6837" w:rsidRPr="001B6871" w14:paraId="526D1964" w14:textId="77777777" w:rsidTr="006703E1">
        <w:tc>
          <w:tcPr>
            <w:tcW w:w="570" w:type="dxa"/>
            <w:vAlign w:val="center"/>
          </w:tcPr>
          <w:p w14:paraId="558586ED" w14:textId="64C7A76D" w:rsidR="002A6837" w:rsidRPr="001B6871" w:rsidRDefault="002A6837" w:rsidP="001B6871">
            <w:pPr>
              <w:jc w:val="center"/>
              <w:rPr>
                <w:rFonts w:ascii="Times New Roman" w:hAnsi="Times New Roman" w:cs="Times New Roman"/>
              </w:rPr>
            </w:pPr>
            <w:r w:rsidRPr="001B6871">
              <w:rPr>
                <w:rFonts w:ascii="Times New Roman" w:hAnsi="Times New Roman" w:cs="Times New Roman"/>
              </w:rPr>
              <w:lastRenderedPageBreak/>
              <w:t>4.</w:t>
            </w:r>
          </w:p>
        </w:tc>
        <w:tc>
          <w:tcPr>
            <w:tcW w:w="2827" w:type="dxa"/>
            <w:vAlign w:val="center"/>
          </w:tcPr>
          <w:p w14:paraId="7C4C763D" w14:textId="77777777" w:rsidR="002A6837" w:rsidRPr="001B6871" w:rsidRDefault="002A6837" w:rsidP="001B6871">
            <w:pPr>
              <w:ind w:left="22"/>
              <w:jc w:val="both"/>
              <w:rPr>
                <w:rFonts w:ascii="Times New Roman" w:eastAsia="Calibri" w:hAnsi="Times New Roman" w:cs="Times New Roman"/>
              </w:rPr>
            </w:pPr>
            <w:r w:rsidRPr="001B6871">
              <w:rPr>
                <w:rFonts w:ascii="Times New Roman" w:eastAsia="Calibri" w:hAnsi="Times New Roman" w:cs="Times New Roman"/>
              </w:rPr>
              <w:t>II. Techniniai reikalavimai:</w:t>
            </w:r>
          </w:p>
          <w:p w14:paraId="04A598D7" w14:textId="77777777" w:rsidR="002A6837" w:rsidRPr="001B6871" w:rsidRDefault="002A6837" w:rsidP="001B6871">
            <w:pPr>
              <w:suppressAutoHyphens/>
              <w:jc w:val="both"/>
              <w:rPr>
                <w:rFonts w:ascii="Times New Roman" w:eastAsia="Calibri" w:hAnsi="Times New Roman" w:cs="Times New Roman"/>
              </w:rPr>
            </w:pPr>
            <w:r w:rsidRPr="001B6871">
              <w:rPr>
                <w:rFonts w:ascii="Times New Roman" w:eastAsia="Calibri" w:hAnsi="Times New Roman" w:cs="Times New Roman"/>
              </w:rPr>
              <w:t>10. Mėginių paėmimo adata su funkcijomis:</w:t>
            </w:r>
          </w:p>
          <w:p w14:paraId="1E009F3F" w14:textId="77777777" w:rsidR="002A6837" w:rsidRPr="005D1B21" w:rsidRDefault="002A6837" w:rsidP="001B6871">
            <w:pPr>
              <w:suppressAutoHyphens/>
              <w:jc w:val="both"/>
              <w:rPr>
                <w:rFonts w:ascii="Times New Roman" w:eastAsia="Arial Unicode MS" w:hAnsi="Times New Roman" w:cs="Times New Roman"/>
                <w:noProof/>
                <w:kern w:val="0"/>
              </w:rPr>
            </w:pPr>
            <w:r w:rsidRPr="005D1B21">
              <w:rPr>
                <w:rFonts w:ascii="Times New Roman" w:eastAsia="Arial Unicode MS" w:hAnsi="Times New Roman" w:cs="Times New Roman"/>
                <w:noProof/>
                <w:kern w:val="0"/>
              </w:rPr>
              <w:t>a) skysčio lygio nustatymas;</w:t>
            </w:r>
          </w:p>
          <w:p w14:paraId="7E96245C" w14:textId="18EA0530" w:rsidR="002A6837" w:rsidRPr="001B6871" w:rsidRDefault="002A6837" w:rsidP="001B6871">
            <w:pPr>
              <w:suppressAutoHyphens/>
              <w:jc w:val="both"/>
              <w:rPr>
                <w:rFonts w:ascii="Times New Roman" w:eastAsia="Arial Unicode MS" w:hAnsi="Times New Roman" w:cs="Times New Roman"/>
                <w:noProof/>
                <w:kern w:val="0"/>
              </w:rPr>
            </w:pPr>
            <w:r w:rsidRPr="001B6871">
              <w:rPr>
                <w:rFonts w:ascii="Times New Roman" w:eastAsia="Arial Unicode MS" w:hAnsi="Times New Roman" w:cs="Times New Roman"/>
                <w:noProof/>
                <w:kern w:val="0"/>
              </w:rPr>
              <w:t>b) kliūties aptikimas.</w:t>
            </w:r>
          </w:p>
        </w:tc>
        <w:tc>
          <w:tcPr>
            <w:tcW w:w="4253" w:type="dxa"/>
            <w:vAlign w:val="center"/>
          </w:tcPr>
          <w:p w14:paraId="60FDDDB3" w14:textId="6178D739" w:rsidR="002A6837" w:rsidRPr="001B6871" w:rsidRDefault="002A6837" w:rsidP="001B6871">
            <w:pPr>
              <w:ind w:left="44"/>
              <w:jc w:val="both"/>
              <w:rPr>
                <w:rFonts w:ascii="Times New Roman" w:hAnsi="Times New Roman" w:cs="Times New Roman"/>
              </w:rPr>
            </w:pPr>
            <w:r w:rsidRPr="001B6871">
              <w:rPr>
                <w:rFonts w:ascii="Times New Roman" w:hAnsi="Times New Roman" w:cs="Times New Roman"/>
              </w:rPr>
              <w:t xml:space="preserve">Kad nebūtų ribojama konkurencija ir daugiau tiekėjų galėtų pateikti pasiūlymus, prašome šį reikalavimą formuluoti taip: </w:t>
            </w:r>
            <w:r w:rsidRPr="001B6871">
              <w:rPr>
                <w:rFonts w:ascii="Times New Roman" w:hAnsi="Times New Roman" w:cs="Times New Roman"/>
                <w:b/>
                <w:bCs/>
              </w:rPr>
              <w:t>„a) skysčio lygio nustatymas; b) kliūties aptikimas ir (ar) krešulio aptikimas“</w:t>
            </w:r>
            <w:r w:rsidRPr="001B6871">
              <w:rPr>
                <w:rFonts w:ascii="Times New Roman" w:hAnsi="Times New Roman" w:cs="Times New Roman"/>
              </w:rPr>
              <w:t>.</w:t>
            </w:r>
          </w:p>
        </w:tc>
        <w:tc>
          <w:tcPr>
            <w:tcW w:w="7575" w:type="dxa"/>
            <w:vAlign w:val="center"/>
          </w:tcPr>
          <w:p w14:paraId="59399714" w14:textId="77777777" w:rsidR="002A6837" w:rsidRPr="001B6871" w:rsidRDefault="002A6837" w:rsidP="001B6871">
            <w:pPr>
              <w:jc w:val="both"/>
              <w:rPr>
                <w:rFonts w:ascii="Times New Roman" w:hAnsi="Times New Roman" w:cs="Times New Roman"/>
              </w:rPr>
            </w:pPr>
            <w:r w:rsidRPr="001B6871">
              <w:rPr>
                <w:rFonts w:ascii="Times New Roman" w:hAnsi="Times New Roman" w:cs="Times New Roman"/>
              </w:rPr>
              <w:t xml:space="preserve">Atsakome, kad </w:t>
            </w:r>
            <w:r w:rsidRPr="001B6871">
              <w:rPr>
                <w:rFonts w:ascii="Times New Roman" w:hAnsi="Times New Roman" w:cs="Times New Roman"/>
                <w:b/>
                <w:bCs/>
              </w:rPr>
              <w:t>siūlymas netenkinamas</w:t>
            </w:r>
            <w:r w:rsidRPr="001B6871">
              <w:rPr>
                <w:rFonts w:ascii="Times New Roman" w:hAnsi="Times New Roman" w:cs="Times New Roman"/>
              </w:rPr>
              <w:t>.</w:t>
            </w:r>
          </w:p>
          <w:p w14:paraId="1165B562" w14:textId="77777777" w:rsidR="002A6837" w:rsidRPr="001B6871" w:rsidRDefault="002A6837" w:rsidP="001B6871">
            <w:pPr>
              <w:jc w:val="both"/>
              <w:rPr>
                <w:rFonts w:ascii="Times New Roman" w:hAnsi="Times New Roman" w:cs="Times New Roman"/>
              </w:rPr>
            </w:pPr>
            <w:r w:rsidRPr="001B6871">
              <w:rPr>
                <w:rFonts w:ascii="Times New Roman" w:hAnsi="Times New Roman" w:cs="Times New Roman"/>
              </w:rPr>
              <w:t>Paaiškiname, kad kiekvienas gamintojas skirtingai įvardija kliūties aptikimo funkciją.</w:t>
            </w:r>
          </w:p>
          <w:p w14:paraId="062EF4AC" w14:textId="05EC1F49" w:rsidR="002A6837" w:rsidRPr="001B6871" w:rsidRDefault="002A6837" w:rsidP="001B6871">
            <w:pPr>
              <w:jc w:val="both"/>
              <w:rPr>
                <w:rFonts w:ascii="Times New Roman" w:hAnsi="Times New Roman" w:cs="Times New Roman"/>
              </w:rPr>
            </w:pPr>
            <w:r w:rsidRPr="001B6871">
              <w:rPr>
                <w:rFonts w:ascii="Times New Roman" w:hAnsi="Times New Roman" w:cs="Times New Roman"/>
              </w:rPr>
              <w:t>Pažymime, kad krešulio aptikimas bus vertinamas kaip “b” sąlygos išpildymas.</w:t>
            </w:r>
          </w:p>
        </w:tc>
      </w:tr>
      <w:tr w:rsidR="00D72629" w:rsidRPr="001B6871" w14:paraId="3AD2A913" w14:textId="77777777" w:rsidTr="006703E1">
        <w:tc>
          <w:tcPr>
            <w:tcW w:w="570" w:type="dxa"/>
            <w:vAlign w:val="center"/>
          </w:tcPr>
          <w:p w14:paraId="53174848" w14:textId="376D2A70" w:rsidR="00D72629" w:rsidRPr="001B6871" w:rsidRDefault="00D72629" w:rsidP="001B6871">
            <w:pPr>
              <w:jc w:val="center"/>
              <w:rPr>
                <w:rFonts w:ascii="Times New Roman" w:hAnsi="Times New Roman" w:cs="Times New Roman"/>
              </w:rPr>
            </w:pPr>
            <w:r w:rsidRPr="001B6871">
              <w:rPr>
                <w:rFonts w:ascii="Times New Roman" w:hAnsi="Times New Roman" w:cs="Times New Roman"/>
              </w:rPr>
              <w:t>5.</w:t>
            </w:r>
          </w:p>
        </w:tc>
        <w:tc>
          <w:tcPr>
            <w:tcW w:w="2827" w:type="dxa"/>
            <w:vAlign w:val="center"/>
          </w:tcPr>
          <w:p w14:paraId="7336B3B8" w14:textId="77777777" w:rsidR="00D72629" w:rsidRPr="001B6871" w:rsidRDefault="00D72629" w:rsidP="001B6871">
            <w:pPr>
              <w:ind w:left="22"/>
              <w:jc w:val="both"/>
              <w:rPr>
                <w:rFonts w:ascii="Times New Roman" w:eastAsia="Calibri" w:hAnsi="Times New Roman" w:cs="Times New Roman"/>
              </w:rPr>
            </w:pPr>
            <w:r w:rsidRPr="001B6871">
              <w:rPr>
                <w:rFonts w:ascii="Times New Roman" w:eastAsia="Calibri" w:hAnsi="Times New Roman" w:cs="Times New Roman"/>
              </w:rPr>
              <w:t>II. Techniniai reikalavimai:</w:t>
            </w:r>
          </w:p>
          <w:p w14:paraId="3F3CC3AE" w14:textId="3B61321F" w:rsidR="00D72629" w:rsidRPr="001B6871" w:rsidRDefault="00D72629" w:rsidP="001B6871">
            <w:pPr>
              <w:suppressAutoHyphens/>
              <w:jc w:val="both"/>
              <w:rPr>
                <w:rFonts w:ascii="Times New Roman" w:eastAsia="Calibri" w:hAnsi="Times New Roman" w:cs="Times New Roman"/>
              </w:rPr>
            </w:pPr>
            <w:r w:rsidRPr="001B6871">
              <w:rPr>
                <w:rFonts w:ascii="Times New Roman" w:eastAsia="Calibri" w:hAnsi="Times New Roman" w:cs="Times New Roman"/>
              </w:rPr>
              <w:t>11. Skiedimas:</w:t>
            </w:r>
            <w:r w:rsidRPr="001B6871">
              <w:rPr>
                <w:rFonts w:ascii="Times New Roman" w:eastAsia="Arial Unicode MS" w:hAnsi="Times New Roman" w:cs="Times New Roman"/>
                <w:noProof/>
                <w:kern w:val="0"/>
              </w:rPr>
              <w:t xml:space="preserve"> Automatinis mėginio praskiedimas ir automatinis tyrimo kartojimas viršijus matavimo ribas.</w:t>
            </w:r>
          </w:p>
        </w:tc>
        <w:tc>
          <w:tcPr>
            <w:tcW w:w="4253" w:type="dxa"/>
            <w:vAlign w:val="center"/>
          </w:tcPr>
          <w:p w14:paraId="192BB5AB" w14:textId="188540C7" w:rsidR="00D72629" w:rsidRPr="001B6871" w:rsidRDefault="00D72629" w:rsidP="001B6871">
            <w:pPr>
              <w:jc w:val="both"/>
              <w:rPr>
                <w:rFonts w:ascii="Times New Roman" w:hAnsi="Times New Roman" w:cs="Times New Roman"/>
              </w:rPr>
            </w:pPr>
            <w:r w:rsidRPr="001B6871">
              <w:rPr>
                <w:rFonts w:ascii="Times New Roman" w:hAnsi="Times New Roman" w:cs="Times New Roman"/>
              </w:rPr>
              <w:t xml:space="preserve">Kad nebūtų ribojama konkurencija ir daugiau tiekėjų galėtų pateikti pasiūlymus, prašome šį reikalavimą formuluoti taip:  </w:t>
            </w:r>
            <w:r w:rsidRPr="001B6871">
              <w:rPr>
                <w:rFonts w:ascii="Times New Roman" w:hAnsi="Times New Roman" w:cs="Times New Roman"/>
                <w:b/>
                <w:bCs/>
              </w:rPr>
              <w:t>„Automatinis ir (ar) rankinis mėginio praskiedimas viršijus matavimo ribas“</w:t>
            </w:r>
            <w:r w:rsidRPr="001B6871">
              <w:rPr>
                <w:rFonts w:ascii="Times New Roman" w:hAnsi="Times New Roman" w:cs="Times New Roman"/>
              </w:rPr>
              <w:t>.</w:t>
            </w:r>
          </w:p>
        </w:tc>
        <w:tc>
          <w:tcPr>
            <w:tcW w:w="7575" w:type="dxa"/>
            <w:vAlign w:val="center"/>
          </w:tcPr>
          <w:p w14:paraId="72554222" w14:textId="77777777" w:rsidR="00D72629" w:rsidRPr="001B6871" w:rsidRDefault="00D72629" w:rsidP="001B6871">
            <w:pPr>
              <w:jc w:val="both"/>
              <w:rPr>
                <w:rFonts w:ascii="Times New Roman" w:hAnsi="Times New Roman" w:cs="Times New Roman"/>
              </w:rPr>
            </w:pPr>
            <w:r w:rsidRPr="001B6871">
              <w:rPr>
                <w:rFonts w:ascii="Times New Roman" w:hAnsi="Times New Roman" w:cs="Times New Roman"/>
              </w:rPr>
              <w:t xml:space="preserve">Atsakome, kad </w:t>
            </w:r>
            <w:r w:rsidRPr="001B6871">
              <w:rPr>
                <w:rFonts w:ascii="Times New Roman" w:hAnsi="Times New Roman" w:cs="Times New Roman"/>
                <w:b/>
                <w:bCs/>
              </w:rPr>
              <w:t>siūlymas netenkinamas</w:t>
            </w:r>
            <w:r w:rsidRPr="001B6871">
              <w:rPr>
                <w:rFonts w:ascii="Times New Roman" w:hAnsi="Times New Roman" w:cs="Times New Roman"/>
              </w:rPr>
              <w:t>.</w:t>
            </w:r>
          </w:p>
          <w:p w14:paraId="3CE5113A" w14:textId="0E5FAC1E" w:rsidR="00D72629" w:rsidRPr="001B6871" w:rsidRDefault="00D72629" w:rsidP="001B6871">
            <w:pPr>
              <w:suppressAutoHyphens/>
              <w:jc w:val="both"/>
              <w:rPr>
                <w:rFonts w:ascii="Times New Roman" w:eastAsia="Arial Unicode MS" w:hAnsi="Times New Roman" w:cs="Times New Roman"/>
                <w:kern w:val="0"/>
                <w:lang w:eastAsia="lt-LT"/>
              </w:rPr>
            </w:pPr>
            <w:r w:rsidRPr="001B6871">
              <w:rPr>
                <w:rFonts w:ascii="Times New Roman" w:eastAsia="Arial Unicode MS" w:hAnsi="Times New Roman" w:cs="Times New Roman"/>
                <w:kern w:val="0"/>
                <w:lang w:eastAsia="lt-LT"/>
              </w:rPr>
              <w:t>Paaiškiname, kad praskiedimas privalo būti automatinis, nes kitu atveju didėja darbo krūvis, atsakomybė laboratorijos personalui, taip pat išauga skiedimo klaidų tikimybė dėl žmogiškojo faktoriaus.</w:t>
            </w:r>
          </w:p>
        </w:tc>
      </w:tr>
      <w:tr w:rsidR="00D72629" w:rsidRPr="001B6871" w14:paraId="57015697" w14:textId="77777777" w:rsidTr="006703E1">
        <w:tc>
          <w:tcPr>
            <w:tcW w:w="570" w:type="dxa"/>
            <w:vAlign w:val="center"/>
          </w:tcPr>
          <w:p w14:paraId="388DA883" w14:textId="3A602685" w:rsidR="00D72629" w:rsidRPr="001B6871" w:rsidRDefault="00D72629" w:rsidP="001B6871">
            <w:pPr>
              <w:jc w:val="center"/>
              <w:rPr>
                <w:rFonts w:ascii="Times New Roman" w:hAnsi="Times New Roman" w:cs="Times New Roman"/>
              </w:rPr>
            </w:pPr>
            <w:r w:rsidRPr="001B6871">
              <w:rPr>
                <w:rFonts w:ascii="Times New Roman" w:hAnsi="Times New Roman" w:cs="Times New Roman"/>
              </w:rPr>
              <w:t>6.</w:t>
            </w:r>
          </w:p>
        </w:tc>
        <w:tc>
          <w:tcPr>
            <w:tcW w:w="2827" w:type="dxa"/>
            <w:vAlign w:val="center"/>
          </w:tcPr>
          <w:p w14:paraId="4CA0518C" w14:textId="77777777" w:rsidR="00D72629" w:rsidRPr="001B6871" w:rsidRDefault="00D72629" w:rsidP="001B6871">
            <w:pPr>
              <w:ind w:left="22"/>
              <w:jc w:val="both"/>
              <w:rPr>
                <w:rFonts w:ascii="Times New Roman" w:eastAsia="Calibri" w:hAnsi="Times New Roman" w:cs="Times New Roman"/>
              </w:rPr>
            </w:pPr>
            <w:r w:rsidRPr="001B6871">
              <w:rPr>
                <w:rFonts w:ascii="Times New Roman" w:eastAsia="Calibri" w:hAnsi="Times New Roman" w:cs="Times New Roman"/>
              </w:rPr>
              <w:t>II. Techniniai reikalavimai:</w:t>
            </w:r>
          </w:p>
          <w:p w14:paraId="2D866981" w14:textId="4D97A03F" w:rsidR="00D72629" w:rsidRPr="001B6871" w:rsidRDefault="00D72629" w:rsidP="001B6871">
            <w:pPr>
              <w:jc w:val="both"/>
              <w:rPr>
                <w:rFonts w:ascii="Times New Roman" w:eastAsia="Calibri" w:hAnsi="Times New Roman" w:cs="Times New Roman"/>
              </w:rPr>
            </w:pPr>
            <w:r w:rsidRPr="001B6871">
              <w:rPr>
                <w:rFonts w:ascii="Times New Roman" w:eastAsia="Calibri" w:hAnsi="Times New Roman" w:cs="Times New Roman"/>
              </w:rPr>
              <w:t>18. Prietaisas autonominis arba jungiamas prie vandentiekio/nuotekų sistemos. Jei analizatorius jungiamas prie vandentiekio, nuotekų sistemos, tiekėjas įsipareigoja pristatyti visą reikiamą papildomą įrangą ir pajungti analizatorių savo lėšomis</w:t>
            </w:r>
          </w:p>
        </w:tc>
        <w:tc>
          <w:tcPr>
            <w:tcW w:w="4253" w:type="dxa"/>
            <w:vAlign w:val="center"/>
          </w:tcPr>
          <w:p w14:paraId="188A5162" w14:textId="7E3F60A7" w:rsidR="00D72629" w:rsidRPr="001B6871" w:rsidRDefault="00D72629" w:rsidP="001B6871">
            <w:pPr>
              <w:jc w:val="both"/>
              <w:rPr>
                <w:rFonts w:ascii="Times New Roman" w:hAnsi="Times New Roman" w:cs="Times New Roman"/>
              </w:rPr>
            </w:pPr>
            <w:r w:rsidRPr="001B6871">
              <w:rPr>
                <w:rFonts w:ascii="Times New Roman" w:hAnsi="Times New Roman" w:cs="Times New Roman"/>
              </w:rPr>
              <w:t>Prašome nurodyti išmatavimus (ilgį ir plotį) vietos, kurioje turi tilpti analizatorius su visa reikiama papildoma įranga.</w:t>
            </w:r>
          </w:p>
        </w:tc>
        <w:tc>
          <w:tcPr>
            <w:tcW w:w="7575" w:type="dxa"/>
            <w:vAlign w:val="center"/>
          </w:tcPr>
          <w:p w14:paraId="2A83FC8F" w14:textId="77777777" w:rsidR="00CA1D8D" w:rsidRPr="001B6871" w:rsidRDefault="00CA1D8D" w:rsidP="001B6871">
            <w:pPr>
              <w:jc w:val="both"/>
              <w:rPr>
                <w:rFonts w:ascii="Times New Roman" w:hAnsi="Times New Roman" w:cs="Times New Roman"/>
              </w:rPr>
            </w:pPr>
            <w:r w:rsidRPr="001B6871">
              <w:rPr>
                <w:rFonts w:ascii="Times New Roman" w:hAnsi="Times New Roman" w:cs="Times New Roman"/>
              </w:rPr>
              <w:t xml:space="preserve">Atsakome, kad </w:t>
            </w:r>
            <w:r w:rsidRPr="001B6871">
              <w:rPr>
                <w:rFonts w:ascii="Times New Roman" w:hAnsi="Times New Roman" w:cs="Times New Roman"/>
                <w:b/>
                <w:bCs/>
              </w:rPr>
              <w:t>siūlymas netenkinamas</w:t>
            </w:r>
            <w:r w:rsidRPr="001B6871">
              <w:rPr>
                <w:rFonts w:ascii="Times New Roman" w:hAnsi="Times New Roman" w:cs="Times New Roman"/>
              </w:rPr>
              <w:t>.</w:t>
            </w:r>
          </w:p>
          <w:p w14:paraId="0D60D613" w14:textId="462802C7" w:rsidR="00D72629" w:rsidRPr="001B6871" w:rsidRDefault="00CA1D8D" w:rsidP="001B6871">
            <w:pPr>
              <w:jc w:val="both"/>
              <w:rPr>
                <w:rFonts w:ascii="Times New Roman" w:hAnsi="Times New Roman" w:cs="Times New Roman"/>
              </w:rPr>
            </w:pPr>
            <w:r w:rsidRPr="001B6871">
              <w:rPr>
                <w:rFonts w:ascii="Times New Roman" w:eastAsia="Arial Unicode MS" w:hAnsi="Times New Roman" w:cs="Times New Roman"/>
                <w:kern w:val="0"/>
                <w:lang w:eastAsia="lt-LT"/>
              </w:rPr>
              <w:t>Paaiškiname, kad</w:t>
            </w:r>
            <w:r w:rsidR="00B8579E" w:rsidRPr="001B6871">
              <w:rPr>
                <w:rFonts w:ascii="Times New Roman" w:eastAsia="Arial Unicode MS" w:hAnsi="Times New Roman" w:cs="Times New Roman"/>
                <w:kern w:val="0"/>
                <w:lang w:eastAsia="lt-LT"/>
              </w:rPr>
              <w:t xml:space="preserve"> PO </w:t>
            </w:r>
            <w:r w:rsidR="00E62731" w:rsidRPr="001B6871">
              <w:rPr>
                <w:rFonts w:ascii="Times New Roman" w:eastAsia="Arial Unicode MS" w:hAnsi="Times New Roman" w:cs="Times New Roman"/>
                <w:kern w:val="0"/>
                <w:lang w:eastAsia="lt-LT"/>
              </w:rPr>
              <w:t>neriboja</w:t>
            </w:r>
            <w:r w:rsidR="00593FBC" w:rsidRPr="001B6871">
              <w:rPr>
                <w:rFonts w:ascii="Times New Roman" w:eastAsia="Arial Unicode MS" w:hAnsi="Times New Roman" w:cs="Times New Roman"/>
                <w:kern w:val="0"/>
                <w:lang w:eastAsia="lt-LT"/>
              </w:rPr>
              <w:t xml:space="preserve"> įrangos (analizatoriaus) </w:t>
            </w:r>
            <w:r w:rsidR="00E62731" w:rsidRPr="001B6871">
              <w:rPr>
                <w:rFonts w:ascii="Times New Roman" w:eastAsia="Arial Unicode MS" w:hAnsi="Times New Roman" w:cs="Times New Roman"/>
                <w:kern w:val="0"/>
                <w:lang w:eastAsia="lt-LT"/>
              </w:rPr>
              <w:t>dydžio ir</w:t>
            </w:r>
            <w:r w:rsidR="00593FBC" w:rsidRPr="001B6871">
              <w:rPr>
                <w:rFonts w:ascii="Times New Roman" w:eastAsia="Arial Unicode MS" w:hAnsi="Times New Roman" w:cs="Times New Roman"/>
                <w:kern w:val="0"/>
                <w:lang w:eastAsia="lt-LT"/>
              </w:rPr>
              <w:t xml:space="preserve"> užtikrins pakankamą plotą įrangai </w:t>
            </w:r>
            <w:r w:rsidR="00E62731" w:rsidRPr="001B6871">
              <w:rPr>
                <w:rFonts w:ascii="Times New Roman" w:eastAsia="Arial Unicode MS" w:hAnsi="Times New Roman" w:cs="Times New Roman"/>
                <w:kern w:val="0"/>
                <w:lang w:eastAsia="lt-LT"/>
              </w:rPr>
              <w:t xml:space="preserve">(analizatoriui) </w:t>
            </w:r>
            <w:r w:rsidR="00593FBC" w:rsidRPr="001B6871">
              <w:rPr>
                <w:rFonts w:ascii="Times New Roman" w:eastAsia="Arial Unicode MS" w:hAnsi="Times New Roman" w:cs="Times New Roman"/>
                <w:kern w:val="0"/>
                <w:lang w:eastAsia="lt-LT"/>
              </w:rPr>
              <w:t>pastatyti</w:t>
            </w:r>
            <w:r w:rsidR="00E62731" w:rsidRPr="001B6871">
              <w:rPr>
                <w:rFonts w:ascii="Times New Roman" w:eastAsia="Arial Unicode MS" w:hAnsi="Times New Roman" w:cs="Times New Roman"/>
                <w:kern w:val="0"/>
                <w:lang w:eastAsia="lt-LT"/>
              </w:rPr>
              <w:t xml:space="preserve"> / sumontuoti</w:t>
            </w:r>
            <w:r w:rsidR="00593FBC" w:rsidRPr="001B6871">
              <w:rPr>
                <w:rFonts w:ascii="Times New Roman" w:eastAsia="Arial Unicode MS" w:hAnsi="Times New Roman" w:cs="Times New Roman"/>
                <w:kern w:val="0"/>
                <w:lang w:eastAsia="lt-LT"/>
              </w:rPr>
              <w:t>.</w:t>
            </w:r>
          </w:p>
        </w:tc>
      </w:tr>
      <w:tr w:rsidR="00D72629" w:rsidRPr="001B6871" w14:paraId="413046FC" w14:textId="77777777" w:rsidTr="00DB5072">
        <w:tc>
          <w:tcPr>
            <w:tcW w:w="15225" w:type="dxa"/>
            <w:gridSpan w:val="4"/>
            <w:shd w:val="clear" w:color="auto" w:fill="D9D9D9" w:themeFill="background1" w:themeFillShade="D9"/>
          </w:tcPr>
          <w:p w14:paraId="5D2074DE" w14:textId="43C2A6B4" w:rsidR="00D72629" w:rsidRPr="001B6871" w:rsidRDefault="00D72629" w:rsidP="001B6871">
            <w:pPr>
              <w:jc w:val="center"/>
              <w:rPr>
                <w:rFonts w:ascii="Times New Roman" w:hAnsi="Times New Roman" w:cs="Times New Roman"/>
                <w:b/>
                <w:bCs/>
              </w:rPr>
            </w:pPr>
            <w:r w:rsidRPr="001B6871">
              <w:rPr>
                <w:rFonts w:ascii="Times New Roman" w:hAnsi="Times New Roman" w:cs="Times New Roman"/>
                <w:b/>
                <w:bCs/>
              </w:rPr>
              <w:t>DĖL VERTINIMO KRITERIJŲ:</w:t>
            </w:r>
          </w:p>
        </w:tc>
      </w:tr>
      <w:tr w:rsidR="00D72629" w:rsidRPr="001B6871" w14:paraId="5F4D1A1B" w14:textId="77777777" w:rsidTr="006703E1">
        <w:tc>
          <w:tcPr>
            <w:tcW w:w="570" w:type="dxa"/>
            <w:vAlign w:val="center"/>
          </w:tcPr>
          <w:p w14:paraId="2400784A" w14:textId="181E76E8" w:rsidR="00D72629" w:rsidRPr="001B6871" w:rsidRDefault="00D72629" w:rsidP="001B6871">
            <w:pPr>
              <w:jc w:val="center"/>
              <w:rPr>
                <w:rFonts w:ascii="Times New Roman" w:hAnsi="Times New Roman" w:cs="Times New Roman"/>
              </w:rPr>
            </w:pPr>
            <w:r w:rsidRPr="001B6871">
              <w:rPr>
                <w:rFonts w:ascii="Times New Roman" w:hAnsi="Times New Roman" w:cs="Times New Roman"/>
              </w:rPr>
              <w:lastRenderedPageBreak/>
              <w:t>7.</w:t>
            </w:r>
          </w:p>
        </w:tc>
        <w:tc>
          <w:tcPr>
            <w:tcW w:w="2827" w:type="dxa"/>
            <w:vAlign w:val="center"/>
          </w:tcPr>
          <w:p w14:paraId="41137B03" w14:textId="46FE552A" w:rsidR="00D72629" w:rsidRPr="001B6871" w:rsidRDefault="00D72629" w:rsidP="001B6871">
            <w:pPr>
              <w:jc w:val="both"/>
              <w:rPr>
                <w:rFonts w:ascii="Times New Roman" w:eastAsia="Calibri" w:hAnsi="Times New Roman" w:cs="Times New Roman"/>
                <w:b/>
                <w:bCs/>
              </w:rPr>
            </w:pPr>
            <w:r w:rsidRPr="001B6871">
              <w:rPr>
                <w:rFonts w:ascii="Times New Roman" w:eastAsia="Calibri" w:hAnsi="Times New Roman" w:cs="Times New Roman"/>
              </w:rPr>
              <w:t>T</w:t>
            </w:r>
            <w:r w:rsidRPr="001B6871">
              <w:rPr>
                <w:rFonts w:ascii="Times New Roman" w:eastAsia="Calibri" w:hAnsi="Times New Roman" w:cs="Times New Roman"/>
                <w:vertAlign w:val="subscript"/>
              </w:rPr>
              <w:t>2</w:t>
            </w:r>
            <w:r w:rsidRPr="001B6871">
              <w:rPr>
                <w:rFonts w:ascii="Times New Roman" w:eastAsia="Calibri" w:hAnsi="Times New Roman" w:cs="Times New Roman"/>
              </w:rPr>
              <w:t xml:space="preserve"> </w:t>
            </w:r>
            <w:r w:rsidRPr="001B6871">
              <w:rPr>
                <w:rFonts w:ascii="Times New Roman" w:eastAsia="Calibri" w:hAnsi="Times New Roman" w:cs="Times New Roman"/>
                <w:bCs/>
                <w:iCs/>
              </w:rPr>
              <w:t>Nuolatinio reagentų ir visų kitų pagalbinių priemonių įdėjimo galimybė, nestabdant ir nepertraukiant sistemos darbo procesų.</w:t>
            </w:r>
          </w:p>
        </w:tc>
        <w:tc>
          <w:tcPr>
            <w:tcW w:w="4253" w:type="dxa"/>
            <w:vAlign w:val="center"/>
          </w:tcPr>
          <w:p w14:paraId="2362EA8C" w14:textId="4A49AF87" w:rsidR="00D72629" w:rsidRPr="001B6871" w:rsidRDefault="00D72629" w:rsidP="001B6871">
            <w:pPr>
              <w:suppressAutoHyphens/>
              <w:jc w:val="both"/>
              <w:rPr>
                <w:rFonts w:ascii="Times New Roman" w:eastAsia="Calibri" w:hAnsi="Times New Roman" w:cs="Times New Roman"/>
                <w:noProof/>
                <w:kern w:val="0"/>
                <w:lang w:eastAsia="lt-LT"/>
              </w:rPr>
            </w:pPr>
            <w:r w:rsidRPr="001B6871">
              <w:rPr>
                <w:rFonts w:ascii="Times New Roman" w:eastAsia="Calibri" w:hAnsi="Times New Roman" w:cs="Times New Roman"/>
                <w:noProof/>
                <w:kern w:val="0"/>
                <w:lang w:eastAsia="lt-LT"/>
              </w:rPr>
              <w:t>Nuolatinis reagentų įdėjimas, nestabdant ir nepertraukiant sistemos darbo procesų, galimas tik tokiu atveju, kai analizatoriuje yra laisvų vietų reagentams. Prašome patikslinti šį kriterijų, kad balai bus skiriami tik tuo atveju, jei yra nuolatinio pasibaigusių reagentų talpyklų išėmimo galimybė, nestabdant ir nepertraukiant sistemos darbo procesų.</w:t>
            </w:r>
          </w:p>
        </w:tc>
        <w:tc>
          <w:tcPr>
            <w:tcW w:w="7575" w:type="dxa"/>
            <w:vAlign w:val="center"/>
          </w:tcPr>
          <w:p w14:paraId="225445D1" w14:textId="77777777" w:rsidR="00EF36ED" w:rsidRPr="001B6871" w:rsidRDefault="00EF36ED" w:rsidP="001B6871">
            <w:pPr>
              <w:jc w:val="both"/>
              <w:rPr>
                <w:rFonts w:ascii="Times New Roman" w:hAnsi="Times New Roman" w:cs="Times New Roman"/>
              </w:rPr>
            </w:pPr>
            <w:r w:rsidRPr="001B6871">
              <w:rPr>
                <w:rFonts w:ascii="Times New Roman" w:hAnsi="Times New Roman" w:cs="Times New Roman"/>
              </w:rPr>
              <w:t xml:space="preserve">Atsakome, kad </w:t>
            </w:r>
            <w:r w:rsidRPr="001B6871">
              <w:rPr>
                <w:rFonts w:ascii="Times New Roman" w:hAnsi="Times New Roman" w:cs="Times New Roman"/>
                <w:b/>
                <w:bCs/>
              </w:rPr>
              <w:t>siūlymas netenkinamas</w:t>
            </w:r>
            <w:r w:rsidRPr="001B6871">
              <w:rPr>
                <w:rFonts w:ascii="Times New Roman" w:hAnsi="Times New Roman" w:cs="Times New Roman"/>
              </w:rPr>
              <w:t>.</w:t>
            </w:r>
          </w:p>
          <w:p w14:paraId="221D06C7" w14:textId="77777777" w:rsidR="009F505D" w:rsidRDefault="009F505D" w:rsidP="009F505D">
            <w:pPr>
              <w:jc w:val="both"/>
              <w:rPr>
                <w:rFonts w:ascii="Times New Roman" w:hAnsi="Times New Roman" w:cs="Times New Roman"/>
              </w:rPr>
            </w:pPr>
            <w:r>
              <w:rPr>
                <w:rFonts w:ascii="Times New Roman" w:hAnsi="Times New Roman" w:cs="Times New Roman"/>
              </w:rPr>
              <w:t>Paaiškiname, kad b</w:t>
            </w:r>
            <w:r w:rsidRPr="009F505D">
              <w:rPr>
                <w:rFonts w:ascii="Times New Roman" w:hAnsi="Times New Roman" w:cs="Times New Roman"/>
              </w:rPr>
              <w:t xml:space="preserve">alai bus skiriami, jei gamintojo dokumentuose bus aiškiai ir nedviprasmiškai nurodyta, kad reagentus </w:t>
            </w:r>
            <w:r w:rsidRPr="009F505D">
              <w:rPr>
                <w:rFonts w:ascii="Times New Roman" w:hAnsi="Times New Roman" w:cs="Times New Roman"/>
                <w:b/>
                <w:bCs/>
              </w:rPr>
              <w:t>ir</w:t>
            </w:r>
            <w:r w:rsidRPr="009F505D">
              <w:rPr>
                <w:rFonts w:ascii="Times New Roman" w:hAnsi="Times New Roman" w:cs="Times New Roman"/>
              </w:rPr>
              <w:t xml:space="preserve"> papildomas priemones galima įdėti nestabdant ir nepertraukiant analizatoriaus darbo, t.</w:t>
            </w:r>
            <w:r>
              <w:rPr>
                <w:rFonts w:ascii="Times New Roman" w:hAnsi="Times New Roman" w:cs="Times New Roman"/>
              </w:rPr>
              <w:t xml:space="preserve"> </w:t>
            </w:r>
            <w:r w:rsidRPr="009F505D">
              <w:rPr>
                <w:rFonts w:ascii="Times New Roman" w:hAnsi="Times New Roman" w:cs="Times New Roman"/>
              </w:rPr>
              <w:t>y. nelaukiant tam tikro analizatoriaus režimo ir / ar būsenos.</w:t>
            </w:r>
          </w:p>
          <w:p w14:paraId="2F618F1E" w14:textId="536ADD48" w:rsidR="009F505D" w:rsidRPr="009F505D" w:rsidRDefault="0019734A" w:rsidP="009F505D">
            <w:pPr>
              <w:jc w:val="both"/>
              <w:rPr>
                <w:rFonts w:ascii="Times New Roman" w:hAnsi="Times New Roman" w:cs="Times New Roman"/>
              </w:rPr>
            </w:pPr>
            <w:r>
              <w:rPr>
                <w:rFonts w:ascii="Times New Roman" w:hAnsi="Times New Roman" w:cs="Times New Roman"/>
              </w:rPr>
              <w:t>Pažymime, jog šio k</w:t>
            </w:r>
            <w:r w:rsidR="009F505D" w:rsidRPr="009F505D">
              <w:rPr>
                <w:rFonts w:ascii="Times New Roman" w:hAnsi="Times New Roman" w:cs="Times New Roman"/>
              </w:rPr>
              <w:t xml:space="preserve">riterijaus tikslas </w:t>
            </w:r>
            <w:r>
              <w:rPr>
                <w:rFonts w:ascii="Times New Roman" w:hAnsi="Times New Roman" w:cs="Times New Roman"/>
              </w:rPr>
              <w:t>yra</w:t>
            </w:r>
            <w:r w:rsidR="009F505D" w:rsidRPr="009F505D">
              <w:rPr>
                <w:rFonts w:ascii="Times New Roman" w:hAnsi="Times New Roman" w:cs="Times New Roman"/>
              </w:rPr>
              <w:t xml:space="preserve"> suteikti prioritetą tiems analizatoriams, kurie turi šią funkciją nuo analizatorių, kuriems, pvz., reagentus, kiuvetes ir kitas priemones galima keisti, papildyti esant analizatoriui ramybės / budėjimo režime ar išpilsčius mėginius, atlikus tyrimus, kita.</w:t>
            </w:r>
          </w:p>
          <w:p w14:paraId="24CCC923" w14:textId="1ED4E957" w:rsidR="00D72629" w:rsidRPr="001B6871" w:rsidRDefault="009F505D" w:rsidP="00ED2778">
            <w:pPr>
              <w:jc w:val="both"/>
              <w:rPr>
                <w:rFonts w:ascii="Times New Roman" w:hAnsi="Times New Roman" w:cs="Times New Roman"/>
              </w:rPr>
            </w:pPr>
            <w:r w:rsidRPr="009F505D">
              <w:rPr>
                <w:rFonts w:ascii="Times New Roman" w:hAnsi="Times New Roman" w:cs="Times New Roman"/>
              </w:rPr>
              <w:t>Smulkiau detalizuojant kriterijų, išskiriant kiekvieną priemonę atskirai (</w:t>
            </w:r>
            <w:r w:rsidRPr="0019734A">
              <w:rPr>
                <w:rFonts w:ascii="Times New Roman" w:hAnsi="Times New Roman" w:cs="Times New Roman"/>
                <w:i/>
                <w:iCs/>
              </w:rPr>
              <w:t>reagentai, kiuvetės, plovikliai ir kt.</w:t>
            </w:r>
            <w:r w:rsidRPr="009F505D">
              <w:rPr>
                <w:rFonts w:ascii="Times New Roman" w:hAnsi="Times New Roman" w:cs="Times New Roman"/>
              </w:rPr>
              <w:t xml:space="preserve">) </w:t>
            </w:r>
            <w:r w:rsidR="00ED2778">
              <w:rPr>
                <w:rFonts w:ascii="Times New Roman" w:hAnsi="Times New Roman" w:cs="Times New Roman"/>
              </w:rPr>
              <w:t xml:space="preserve">būtų </w:t>
            </w:r>
            <w:r w:rsidR="00ED2778" w:rsidRPr="009F505D">
              <w:rPr>
                <w:rFonts w:ascii="Times New Roman" w:hAnsi="Times New Roman" w:cs="Times New Roman"/>
              </w:rPr>
              <w:t xml:space="preserve"> </w:t>
            </w:r>
            <w:r w:rsidR="00ED2778" w:rsidRPr="009F505D">
              <w:rPr>
                <w:rFonts w:ascii="Times New Roman" w:hAnsi="Times New Roman" w:cs="Times New Roman"/>
              </w:rPr>
              <w:t xml:space="preserve">galimai </w:t>
            </w:r>
            <w:r w:rsidR="00ED2778">
              <w:rPr>
                <w:rFonts w:ascii="Times New Roman" w:hAnsi="Times New Roman" w:cs="Times New Roman"/>
              </w:rPr>
              <w:t>ribojama</w:t>
            </w:r>
            <w:r w:rsidRPr="009F505D">
              <w:rPr>
                <w:rFonts w:ascii="Times New Roman" w:hAnsi="Times New Roman" w:cs="Times New Roman"/>
              </w:rPr>
              <w:t xml:space="preserve"> konkurencij</w:t>
            </w:r>
            <w:r w:rsidR="00ED2778">
              <w:rPr>
                <w:rFonts w:ascii="Times New Roman" w:hAnsi="Times New Roman" w:cs="Times New Roman"/>
              </w:rPr>
              <w:t>a</w:t>
            </w:r>
            <w:r w:rsidRPr="009F505D">
              <w:rPr>
                <w:rFonts w:ascii="Times New Roman" w:hAnsi="Times New Roman" w:cs="Times New Roman"/>
              </w:rPr>
              <w:t>, nes kiekvienas gamintojas gali būti kitaip aprašęs šias funkcijas</w:t>
            </w:r>
            <w:r w:rsidR="00ED2778">
              <w:rPr>
                <w:rFonts w:ascii="Times New Roman" w:hAnsi="Times New Roman" w:cs="Times New Roman"/>
              </w:rPr>
              <w:t>.</w:t>
            </w:r>
          </w:p>
        </w:tc>
      </w:tr>
      <w:tr w:rsidR="003F44F9" w:rsidRPr="001B6871" w14:paraId="0C6F796E" w14:textId="77777777" w:rsidTr="006703E1">
        <w:tc>
          <w:tcPr>
            <w:tcW w:w="570" w:type="dxa"/>
            <w:vAlign w:val="center"/>
          </w:tcPr>
          <w:p w14:paraId="64B16F7A" w14:textId="1F19DF0B" w:rsidR="003F44F9" w:rsidRPr="001B6871" w:rsidRDefault="003F44F9" w:rsidP="001B6871">
            <w:pPr>
              <w:jc w:val="center"/>
              <w:rPr>
                <w:rFonts w:ascii="Times New Roman" w:hAnsi="Times New Roman" w:cs="Times New Roman"/>
              </w:rPr>
            </w:pPr>
            <w:r w:rsidRPr="001B6871">
              <w:rPr>
                <w:rFonts w:ascii="Times New Roman" w:hAnsi="Times New Roman" w:cs="Times New Roman"/>
              </w:rPr>
              <w:t>8.</w:t>
            </w:r>
          </w:p>
        </w:tc>
        <w:tc>
          <w:tcPr>
            <w:tcW w:w="2827" w:type="dxa"/>
            <w:vAlign w:val="center"/>
          </w:tcPr>
          <w:p w14:paraId="060E8739" w14:textId="283B303A" w:rsidR="003F44F9" w:rsidRPr="001B6871" w:rsidRDefault="003F44F9" w:rsidP="001B6871">
            <w:pPr>
              <w:jc w:val="both"/>
              <w:rPr>
                <w:rFonts w:ascii="Times New Roman" w:eastAsia="Calibri" w:hAnsi="Times New Roman" w:cs="Times New Roman"/>
                <w:i/>
                <w:iCs/>
              </w:rPr>
            </w:pPr>
            <w:r w:rsidRPr="001B6871">
              <w:rPr>
                <w:rFonts w:ascii="Times New Roman" w:eastAsia="Calibri" w:hAnsi="Times New Roman" w:cs="Times New Roman"/>
                <w:i/>
                <w:iCs/>
              </w:rPr>
              <w:t>naujas reikalavimas</w:t>
            </w:r>
          </w:p>
        </w:tc>
        <w:tc>
          <w:tcPr>
            <w:tcW w:w="4253" w:type="dxa"/>
            <w:vAlign w:val="center"/>
          </w:tcPr>
          <w:p w14:paraId="2E36BFD5" w14:textId="77777777" w:rsidR="00C30C28" w:rsidRPr="00C30C28" w:rsidRDefault="00C30C28" w:rsidP="001B6871">
            <w:pPr>
              <w:suppressAutoHyphens/>
              <w:jc w:val="both"/>
              <w:rPr>
                <w:rFonts w:ascii="Times New Roman" w:eastAsia="Calibri" w:hAnsi="Times New Roman" w:cs="Times New Roman"/>
                <w:noProof/>
                <w:kern w:val="0"/>
                <w:lang w:eastAsia="lt-LT"/>
              </w:rPr>
            </w:pPr>
            <w:r w:rsidRPr="00C30C28">
              <w:rPr>
                <w:rFonts w:ascii="Times New Roman" w:eastAsia="Calibri" w:hAnsi="Times New Roman" w:cs="Times New Roman"/>
                <w:noProof/>
                <w:kern w:val="0"/>
                <w:lang w:eastAsia="lt-LT"/>
              </w:rPr>
              <w:t xml:space="preserve">Mėginyje esanti biotino koncentracija </w:t>
            </w:r>
          </w:p>
          <w:p w14:paraId="3C758A25" w14:textId="77777777" w:rsidR="003F44F9" w:rsidRPr="001B6871" w:rsidRDefault="00C30C28" w:rsidP="001B6871">
            <w:pPr>
              <w:suppressAutoHyphens/>
              <w:jc w:val="both"/>
              <w:rPr>
                <w:rFonts w:ascii="Times New Roman" w:eastAsia="Calibri" w:hAnsi="Times New Roman" w:cs="Times New Roman"/>
                <w:noProof/>
                <w:kern w:val="0"/>
                <w:lang w:eastAsia="lt-LT"/>
              </w:rPr>
            </w:pPr>
            <w:r w:rsidRPr="001B6871">
              <w:rPr>
                <w:rFonts w:ascii="Times New Roman" w:eastAsia="Calibri" w:hAnsi="Times New Roman" w:cs="Times New Roman"/>
                <w:noProof/>
                <w:kern w:val="0"/>
                <w:lang w:eastAsia="lt-LT"/>
              </w:rPr>
              <w:t>≥ 3510 µg/l neturi įtakos tyrimui siūlomais reagentais</w:t>
            </w:r>
          </w:p>
          <w:p w14:paraId="766646C8" w14:textId="34533296" w:rsidR="00D832B6" w:rsidRPr="001B6871" w:rsidRDefault="00D832B6" w:rsidP="001B6871">
            <w:pPr>
              <w:suppressAutoHyphens/>
              <w:jc w:val="both"/>
              <w:rPr>
                <w:rFonts w:ascii="Times New Roman" w:eastAsia="Calibri" w:hAnsi="Times New Roman" w:cs="Times New Roman"/>
                <w:noProof/>
                <w:kern w:val="0"/>
                <w:lang w:eastAsia="lt-LT"/>
              </w:rPr>
            </w:pPr>
            <w:r w:rsidRPr="001B6871">
              <w:rPr>
                <w:rFonts w:ascii="Times New Roman" w:eastAsia="Calibri" w:hAnsi="Times New Roman" w:cs="Times New Roman"/>
                <w:noProof/>
                <w:kern w:val="0"/>
                <w:lang w:eastAsia="lt-LT"/>
              </w:rPr>
              <w:t>Kriterijaus parametro lyginamasis svoris L</w:t>
            </w:r>
            <w:r w:rsidRPr="001B6871">
              <w:rPr>
                <w:rFonts w:ascii="Times New Roman" w:eastAsia="Calibri" w:hAnsi="Times New Roman" w:cs="Times New Roman"/>
                <w:noProof/>
                <w:kern w:val="0"/>
                <w:vertAlign w:val="subscript"/>
                <w:lang w:eastAsia="lt-LT"/>
              </w:rPr>
              <w:t>4</w:t>
            </w:r>
            <w:r w:rsidRPr="001B6871">
              <w:rPr>
                <w:rFonts w:ascii="Times New Roman" w:eastAsia="Calibri" w:hAnsi="Times New Roman" w:cs="Times New Roman"/>
                <w:noProof/>
                <w:kern w:val="0"/>
                <w:lang w:eastAsia="lt-LT"/>
              </w:rPr>
              <w:t>=10</w:t>
            </w:r>
          </w:p>
        </w:tc>
        <w:tc>
          <w:tcPr>
            <w:tcW w:w="7575" w:type="dxa"/>
            <w:vAlign w:val="center"/>
          </w:tcPr>
          <w:p w14:paraId="08917543" w14:textId="77777777" w:rsidR="00E762C2" w:rsidRPr="001B6871" w:rsidRDefault="00E762C2" w:rsidP="001B6871">
            <w:pPr>
              <w:jc w:val="both"/>
              <w:rPr>
                <w:rFonts w:ascii="Times New Roman" w:hAnsi="Times New Roman" w:cs="Times New Roman"/>
              </w:rPr>
            </w:pPr>
            <w:r w:rsidRPr="001B6871">
              <w:rPr>
                <w:rFonts w:ascii="Times New Roman" w:hAnsi="Times New Roman" w:cs="Times New Roman"/>
              </w:rPr>
              <w:t xml:space="preserve">Atsakome, kad </w:t>
            </w:r>
            <w:r w:rsidRPr="001B6871">
              <w:rPr>
                <w:rFonts w:ascii="Times New Roman" w:hAnsi="Times New Roman" w:cs="Times New Roman"/>
                <w:b/>
                <w:bCs/>
              </w:rPr>
              <w:t>siūlymas netenkinamas</w:t>
            </w:r>
            <w:r w:rsidRPr="001B6871">
              <w:rPr>
                <w:rFonts w:ascii="Times New Roman" w:hAnsi="Times New Roman" w:cs="Times New Roman"/>
              </w:rPr>
              <w:t>.</w:t>
            </w:r>
          </w:p>
          <w:p w14:paraId="2F27288C" w14:textId="77777777" w:rsidR="00202B03" w:rsidRPr="001B6871" w:rsidRDefault="002157A0" w:rsidP="001B6871">
            <w:pPr>
              <w:jc w:val="both"/>
              <w:rPr>
                <w:rFonts w:ascii="Times New Roman" w:hAnsi="Times New Roman" w:cs="Times New Roman"/>
              </w:rPr>
            </w:pPr>
            <w:r w:rsidRPr="001B6871">
              <w:rPr>
                <w:rFonts w:ascii="Times New Roman" w:hAnsi="Times New Roman" w:cs="Times New Roman"/>
              </w:rPr>
              <w:t xml:space="preserve">Paaiškiname, kad PO </w:t>
            </w:r>
            <w:r w:rsidR="00202B03" w:rsidRPr="001B6871">
              <w:rPr>
                <w:rFonts w:ascii="Times New Roman" w:hAnsi="Times New Roman" w:cs="Times New Roman"/>
              </w:rPr>
              <w:t>nusimatė visus jai būtinus privalomus techninės specifikacijos reikalavimus bei pageidaujamus kokybinius kriterijus.</w:t>
            </w:r>
          </w:p>
          <w:p w14:paraId="4CB665E2" w14:textId="1F2621B5" w:rsidR="002157A0" w:rsidRPr="001B6871" w:rsidRDefault="00202B03" w:rsidP="001B6871">
            <w:pPr>
              <w:jc w:val="both"/>
              <w:rPr>
                <w:rFonts w:ascii="Times New Roman" w:eastAsia="Arial Unicode MS" w:hAnsi="Times New Roman" w:cs="Times New Roman"/>
                <w:kern w:val="0"/>
                <w:lang w:eastAsia="lt-LT"/>
              </w:rPr>
            </w:pPr>
            <w:r w:rsidRPr="001B6871">
              <w:rPr>
                <w:rFonts w:ascii="Times New Roman" w:hAnsi="Times New Roman" w:cs="Times New Roman"/>
              </w:rPr>
              <w:t>Papildomi tiekėjo siūlomi reikalavimai keliami nebus</w:t>
            </w:r>
            <w:r w:rsidR="001B6871" w:rsidRPr="001B6871">
              <w:rPr>
                <w:rFonts w:ascii="Times New Roman" w:hAnsi="Times New Roman" w:cs="Times New Roman"/>
              </w:rPr>
              <w:t xml:space="preserve">  siekiant išvengti konkurencijos ribojimo.</w:t>
            </w:r>
          </w:p>
        </w:tc>
      </w:tr>
    </w:tbl>
    <w:p w14:paraId="567468FB" w14:textId="7F7AE61C" w:rsidR="005407EF" w:rsidRPr="001B6871" w:rsidRDefault="00E41CD8" w:rsidP="001B6871">
      <w:pPr>
        <w:spacing w:after="0" w:line="240" w:lineRule="auto"/>
        <w:rPr>
          <w:rFonts w:ascii="Times New Roman" w:hAnsi="Times New Roman" w:cs="Times New Roman"/>
        </w:rPr>
      </w:pPr>
      <w:r w:rsidRPr="001B6871">
        <w:rPr>
          <w:rFonts w:ascii="Times New Roman" w:hAnsi="Times New Roman" w:cs="Times New Roman"/>
        </w:rPr>
        <w:t xml:space="preserve">* </w:t>
      </w:r>
      <w:r w:rsidRPr="001B6871">
        <w:rPr>
          <w:rStyle w:val="Style29"/>
          <w:rFonts w:cs="Times New Roman"/>
          <w:i/>
          <w:iCs/>
        </w:rPr>
        <w:t>Dalyvio siūlymo / pastabos tekstas neredaguotas</w:t>
      </w:r>
    </w:p>
    <w:p w14:paraId="000382D2" w14:textId="0E000A45" w:rsidR="06EFF4BA" w:rsidRPr="001B6871" w:rsidRDefault="06EFF4BA" w:rsidP="001B6871">
      <w:pPr>
        <w:spacing w:after="0" w:line="240" w:lineRule="auto"/>
        <w:rPr>
          <w:rStyle w:val="Style29"/>
          <w:rFonts w:cs="Times New Roman"/>
          <w:i/>
          <w:iCs/>
        </w:rPr>
      </w:pPr>
    </w:p>
    <w:p w14:paraId="184D2624" w14:textId="3B2C8B99" w:rsidR="34742B33" w:rsidRPr="001B6871" w:rsidRDefault="34742B33" w:rsidP="001B6871">
      <w:pPr>
        <w:spacing w:after="0" w:line="240" w:lineRule="auto"/>
        <w:ind w:firstLine="567"/>
        <w:jc w:val="both"/>
        <w:rPr>
          <w:rFonts w:ascii="Times New Roman" w:eastAsia="Times New Roman" w:hAnsi="Times New Roman" w:cs="Times New Roman"/>
          <w:b/>
          <w:bCs/>
        </w:rPr>
      </w:pPr>
      <w:r w:rsidRPr="001B6871">
        <w:rPr>
          <w:rFonts w:ascii="Times New Roman" w:eastAsia="Times New Roman" w:hAnsi="Times New Roman" w:cs="Times New Roman"/>
          <w:b/>
          <w:bCs/>
        </w:rPr>
        <w:t>Dėkojame už aktyvų dalyvavimą teikiant pastabas.</w:t>
      </w:r>
    </w:p>
    <w:p w14:paraId="0564BFA5" w14:textId="77777777" w:rsidR="00022B94" w:rsidRDefault="00022B94" w:rsidP="001B6871">
      <w:pPr>
        <w:spacing w:after="0" w:line="240" w:lineRule="auto"/>
        <w:ind w:firstLine="567"/>
        <w:jc w:val="both"/>
        <w:rPr>
          <w:rFonts w:ascii="Times New Roman" w:eastAsia="Times New Roman" w:hAnsi="Times New Roman" w:cs="Times New Roman"/>
        </w:rPr>
      </w:pPr>
    </w:p>
    <w:p w14:paraId="52137870" w14:textId="1908E5CE" w:rsidR="34742B33" w:rsidRPr="001B6871" w:rsidRDefault="34742B33" w:rsidP="001B6871">
      <w:pPr>
        <w:spacing w:after="0" w:line="240" w:lineRule="auto"/>
        <w:ind w:firstLine="567"/>
        <w:jc w:val="both"/>
        <w:rPr>
          <w:rFonts w:ascii="Times New Roman" w:eastAsia="Times New Roman" w:hAnsi="Times New Roman" w:cs="Times New Roman"/>
        </w:rPr>
      </w:pPr>
      <w:r w:rsidRPr="001B6871">
        <w:rPr>
          <w:rFonts w:ascii="Times New Roman" w:eastAsia="Times New Roman" w:hAnsi="Times New Roman" w:cs="Times New Roman"/>
        </w:rPr>
        <w:t>Atkreipiame dėmesį, kad, jei dalyvausite planuojamame vykdyti pirkime, kartu su pasiūlymu pateikiamame Europos bendrojo viešųjų pirkimų dokumento (toliau - EBVPD) III dalies „Pašalinimo pagrindai“ C13 skiltyje į klausimą „</w:t>
      </w:r>
      <w:r w:rsidRPr="001B6871">
        <w:rPr>
          <w:rFonts w:ascii="Times New Roman" w:eastAsia="Times New Roman" w:hAnsi="Times New Roman" w:cs="Times New Roman"/>
          <w:i/>
          <w:iCs/>
          <w:u w:val="single"/>
        </w:rPr>
        <w:t xml:space="preserve">Tiesioginis arba netiesioginis dalyvavimas rengiant šią procedūrą (VPĮ 46 str. 4 d. 3 p.)“ atsakytumėte „Taip“. </w:t>
      </w:r>
      <w:r w:rsidRPr="001B6871">
        <w:rPr>
          <w:rFonts w:ascii="Times New Roman" w:eastAsia="Times New Roman" w:hAnsi="Times New Roman" w:cs="Times New Roman"/>
        </w:rPr>
        <w:t xml:space="preserve"> Viešųjų pirkimų tarnyba teigia: „</w:t>
      </w:r>
      <w:r w:rsidRPr="001B6871">
        <w:rPr>
          <w:rFonts w:ascii="Times New Roman" w:eastAsia="Times New Roman" w:hAnsi="Times New Roman" w:cs="Times New Roman"/>
          <w:i/>
          <w:iCs/>
          <w:u w:val="single"/>
        </w:rPr>
        <w:t>Jei tiekėjas tiesiogiai ar netiesiogiai suteikė pirkimo vykdytojui konsultaciją</w:t>
      </w:r>
      <w:r w:rsidRPr="001B6871">
        <w:rPr>
          <w:rFonts w:ascii="Times New Roman" w:eastAsia="Times New Roman" w:hAnsi="Times New Roman" w:cs="Times New Roman"/>
          <w:i/>
          <w:iCs/>
        </w:rPr>
        <w:t xml:space="preserve"> (nesvarbu, ar rinkos tyrimo (jeigu apie atliekamą rinkos tyrimą buvo informuotas raštu), ar </w:t>
      </w:r>
      <w:r w:rsidRPr="001B6871">
        <w:rPr>
          <w:rFonts w:ascii="Times New Roman" w:eastAsia="Times New Roman" w:hAnsi="Times New Roman" w:cs="Times New Roman"/>
          <w:i/>
          <w:iCs/>
          <w:u w:val="single"/>
        </w:rPr>
        <w:t>rinkos konsultacijos metu</w:t>
      </w:r>
      <w:r w:rsidRPr="001B6871">
        <w:rPr>
          <w:rFonts w:ascii="Times New Roman" w:eastAsia="Times New Roman" w:hAnsi="Times New Roman" w:cs="Times New Roman"/>
          <w:i/>
          <w:iCs/>
        </w:rPr>
        <w:t xml:space="preserve">, ar teikdamas pagalbinę viešųjų pirkimų veiklą ir pan.) arba kitaip dalyvavo rengiant pirkimo procedūrą (pavyzdžiui, parengė techninį (darbo) projektą, techninę specifikaciją ir pan.), </w:t>
      </w:r>
      <w:r w:rsidRPr="001B6871">
        <w:rPr>
          <w:rFonts w:ascii="Times New Roman" w:eastAsia="Times New Roman" w:hAnsi="Times New Roman" w:cs="Times New Roman"/>
          <w:i/>
          <w:iCs/>
          <w:u w:val="single"/>
        </w:rPr>
        <w:t>jis, pildydamas EBVPD III dalies “Pašalinimo pagrindai C13 skiltį, į klausimą „Tiesioginis arba netiesioginis dalyvavimas rengiant šią procedūrą (VPĮ 46 str. 4 d. 3 p.)” turėtų atsakyti „Taip”</w:t>
      </w:r>
      <w:r w:rsidRPr="001B6871">
        <w:rPr>
          <w:rFonts w:ascii="Times New Roman" w:eastAsia="Times New Roman" w:hAnsi="Times New Roman" w:cs="Times New Roman"/>
        </w:rPr>
        <w:t>.</w:t>
      </w:r>
    </w:p>
    <w:p w14:paraId="4EF2C921" w14:textId="1CBBDE08" w:rsidR="06EFF4BA" w:rsidRPr="001B6871" w:rsidRDefault="06EFF4BA" w:rsidP="001B6871">
      <w:pPr>
        <w:spacing w:after="0" w:line="240" w:lineRule="auto"/>
        <w:rPr>
          <w:rStyle w:val="Style29"/>
          <w:rFonts w:cs="Times New Roman"/>
          <w:i/>
          <w:iCs/>
        </w:rPr>
      </w:pPr>
    </w:p>
    <w:sectPr w:rsidR="06EFF4BA" w:rsidRPr="001B6871" w:rsidSect="00811ED3">
      <w:headerReference w:type="default" r:id="rId11"/>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0860" w14:textId="77777777" w:rsidR="00C71CFA" w:rsidRDefault="00C71CFA" w:rsidP="007413DF">
      <w:pPr>
        <w:spacing w:after="0" w:line="240" w:lineRule="auto"/>
      </w:pPr>
      <w:r>
        <w:separator/>
      </w:r>
    </w:p>
  </w:endnote>
  <w:endnote w:type="continuationSeparator" w:id="0">
    <w:p w14:paraId="26F3BAB5" w14:textId="77777777" w:rsidR="00C71CFA" w:rsidRDefault="00C71CFA" w:rsidP="007413DF">
      <w:pPr>
        <w:spacing w:after="0" w:line="240" w:lineRule="auto"/>
      </w:pPr>
      <w:r>
        <w:continuationSeparator/>
      </w:r>
    </w:p>
  </w:endnote>
  <w:endnote w:type="continuationNotice" w:id="1">
    <w:p w14:paraId="2F01296C" w14:textId="77777777" w:rsidR="00C71CFA" w:rsidRDefault="00C71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1BDD" w14:textId="77777777" w:rsidR="00C71CFA" w:rsidRDefault="00C71CFA" w:rsidP="007413DF">
      <w:pPr>
        <w:spacing w:after="0" w:line="240" w:lineRule="auto"/>
      </w:pPr>
      <w:r>
        <w:separator/>
      </w:r>
    </w:p>
  </w:footnote>
  <w:footnote w:type="continuationSeparator" w:id="0">
    <w:p w14:paraId="0F169BAF" w14:textId="77777777" w:rsidR="00C71CFA" w:rsidRDefault="00C71CFA" w:rsidP="007413DF">
      <w:pPr>
        <w:spacing w:after="0" w:line="240" w:lineRule="auto"/>
      </w:pPr>
      <w:r>
        <w:continuationSeparator/>
      </w:r>
    </w:p>
  </w:footnote>
  <w:footnote w:type="continuationNotice" w:id="1">
    <w:p w14:paraId="6D28150C" w14:textId="77777777" w:rsidR="00C71CFA" w:rsidRDefault="00C71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D2A" w14:textId="77777777" w:rsidR="00ED2778" w:rsidRDefault="00ED2778" w:rsidP="00ED2778">
    <w:pPr>
      <w:spacing w:after="0" w:line="240" w:lineRule="auto"/>
      <w:jc w:val="both"/>
      <w:rPr>
        <w:rFonts w:ascii="Times New Roman" w:eastAsia="Times New Roman" w:hAnsi="Times New Roman" w:cs="Times New Roman"/>
        <w:b/>
        <w:bCs/>
      </w:rPr>
    </w:pPr>
    <w:r w:rsidRPr="008759AE">
      <w:rPr>
        <w:rFonts w:ascii="Times New Roman" w:eastAsia="Times New Roman" w:hAnsi="Times New Roman" w:cs="Times New Roman"/>
        <w:b/>
        <w:bCs/>
      </w:rPr>
      <w:t xml:space="preserve">TIEKĖJŲ KLAUSIMAI / SIŪLYMAI / PASTABOS DĖL VšĮ Karoliniškių poliklinikos </w:t>
    </w:r>
    <w:r>
      <w:rPr>
        <w:rFonts w:ascii="Times New Roman" w:eastAsia="Times New Roman" w:hAnsi="Times New Roman" w:cs="Times New Roman"/>
        <w:b/>
        <w:bCs/>
      </w:rPr>
      <w:t xml:space="preserve">vykdomos </w:t>
    </w:r>
    <w:r w:rsidRPr="008759AE">
      <w:rPr>
        <w:rFonts w:ascii="Times New Roman" w:eastAsia="Times New Roman" w:hAnsi="Times New Roman" w:cs="Times New Roman"/>
        <w:b/>
        <w:bCs/>
      </w:rPr>
      <w:t xml:space="preserve">rinkos konsultacijos </w:t>
    </w:r>
    <w:r>
      <w:rPr>
        <w:rFonts w:ascii="Times New Roman" w:eastAsia="Times New Roman" w:hAnsi="Times New Roman" w:cs="Times New Roman"/>
        <w:b/>
        <w:bCs/>
      </w:rPr>
      <w:t xml:space="preserve">CVP IS priemonėmis (ID </w:t>
    </w:r>
    <w:r w:rsidRPr="008759AE">
      <w:rPr>
        <w:rFonts w:ascii="Times New Roman" w:eastAsia="Roboto" w:hAnsi="Times New Roman" w:cs="Times New Roman"/>
        <w:b/>
        <w:bCs/>
      </w:rPr>
      <w:t>3329246</w:t>
    </w:r>
    <w:r>
      <w:rPr>
        <w:rFonts w:ascii="Times New Roman" w:eastAsia="Roboto" w:hAnsi="Times New Roman" w:cs="Times New Roman"/>
        <w:b/>
        <w:bCs/>
      </w:rPr>
      <w:t xml:space="preserve">) </w:t>
    </w:r>
    <w:r w:rsidRPr="008759AE">
      <w:rPr>
        <w:rFonts w:ascii="Times New Roman" w:eastAsia="Times New Roman" w:hAnsi="Times New Roman" w:cs="Times New Roman"/>
        <w:b/>
        <w:bCs/>
      </w:rPr>
      <w:t>dėl pirkimo</w:t>
    </w:r>
    <w:r>
      <w:rPr>
        <w:rFonts w:ascii="Times New Roman" w:eastAsia="Times New Roman" w:hAnsi="Times New Roman" w:cs="Times New Roman"/>
        <w:b/>
        <w:bCs/>
      </w:rPr>
      <w:t xml:space="preserve"> </w:t>
    </w:r>
    <w:r w:rsidRPr="00EC7BB1">
      <w:rPr>
        <w:rFonts w:ascii="Times New Roman" w:eastAsia="Times New Roman" w:hAnsi="Times New Roman" w:cs="Times New Roman"/>
      </w:rPr>
      <w:t>„</w:t>
    </w:r>
    <w:r w:rsidRPr="008759AE">
      <w:rPr>
        <w:rFonts w:ascii="Times New Roman" w:hAnsi="Times New Roman" w:cs="Times New Roman"/>
        <w:i/>
        <w:iCs/>
      </w:rPr>
      <w:t xml:space="preserve">KP-3453 Reagentai ir eksploatacinės medžiagos </w:t>
    </w:r>
    <w:proofErr w:type="spellStart"/>
    <w:r w:rsidRPr="008759AE">
      <w:rPr>
        <w:rFonts w:ascii="Times New Roman" w:hAnsi="Times New Roman" w:cs="Times New Roman"/>
        <w:i/>
        <w:iCs/>
      </w:rPr>
      <w:t>imunofermentinių</w:t>
    </w:r>
    <w:proofErr w:type="spellEnd"/>
    <w:r w:rsidRPr="008759AE">
      <w:rPr>
        <w:rFonts w:ascii="Times New Roman" w:hAnsi="Times New Roman" w:cs="Times New Roman"/>
        <w:i/>
        <w:iCs/>
      </w:rPr>
      <w:t xml:space="preserve"> tyrimų atlikimui bei analizatoriaus įsigijimas panaudos būdu</w:t>
    </w:r>
    <w:r w:rsidRPr="008759AE">
      <w:rPr>
        <w:rFonts w:ascii="Times New Roman" w:hAnsi="Times New Roman" w:cs="Times New Roman"/>
      </w:rPr>
      <w:t>“</w:t>
    </w:r>
    <w:r w:rsidRPr="008759AE">
      <w:rPr>
        <w:rFonts w:ascii="Times New Roman" w:eastAsia="Times New Roman" w:hAnsi="Times New Roman" w:cs="Times New Roman"/>
        <w:b/>
        <w:bCs/>
      </w:rPr>
      <w:t xml:space="preserve"> dokumentų projekto</w:t>
    </w:r>
  </w:p>
  <w:p w14:paraId="757F4F39" w14:textId="77777777" w:rsidR="00ED2778" w:rsidRPr="008759AE" w:rsidRDefault="00ED2778" w:rsidP="00ED2778">
    <w:pPr>
      <w:spacing w:after="0" w:line="240" w:lineRule="auto"/>
      <w:jc w:val="both"/>
      <w:rPr>
        <w:rFonts w:ascii="Times New Roman" w:eastAsia="Times New Roman" w:hAnsi="Times New Roman" w:cs="Times New Roman"/>
        <w:b/>
        <w:bCs/>
      </w:rPr>
    </w:pPr>
  </w:p>
  <w:p w14:paraId="6D137274" w14:textId="300F3C0A" w:rsidR="007413DF" w:rsidRDefault="00ED2778" w:rsidP="00ED2778">
    <w:r w:rsidRPr="008759AE">
      <w:rPr>
        <w:rFonts w:ascii="Times New Roman" w:eastAsia="Times New Roman" w:hAnsi="Times New Roman" w:cs="Times New Roman"/>
      </w:rPr>
      <w:t>Gautos suinteresuotų rinkos dalyvių pastabos: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ED6"/>
    <w:multiLevelType w:val="hybridMultilevel"/>
    <w:tmpl w:val="A07C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003E0"/>
    <w:multiLevelType w:val="multilevel"/>
    <w:tmpl w:val="B83EBAB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3AC95F34"/>
    <w:multiLevelType w:val="multilevel"/>
    <w:tmpl w:val="9CD4EA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3E783FAB"/>
    <w:multiLevelType w:val="hybridMultilevel"/>
    <w:tmpl w:val="A0B0EEB8"/>
    <w:lvl w:ilvl="0" w:tplc="9808CF3C">
      <w:start w:val="1"/>
      <w:numFmt w:val="decimal"/>
      <w:lvlText w:val="%1."/>
      <w:lvlJc w:val="left"/>
      <w:pPr>
        <w:ind w:left="720" w:hanging="360"/>
      </w:pPr>
      <w:rPr>
        <w:rFonts w:eastAsia="Times New Roman"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76CD4"/>
    <w:multiLevelType w:val="multilevel"/>
    <w:tmpl w:val="8292C146"/>
    <w:lvl w:ilvl="0">
      <w:start w:val="1"/>
      <w:numFmt w:val="lowerLetter"/>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5FF33D16"/>
    <w:multiLevelType w:val="hybridMultilevel"/>
    <w:tmpl w:val="7C4029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AEA4015"/>
    <w:multiLevelType w:val="multilevel"/>
    <w:tmpl w:val="5B0AF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3966216">
    <w:abstractNumId w:val="3"/>
  </w:num>
  <w:num w:numId="2" w16cid:durableId="141700038">
    <w:abstractNumId w:val="0"/>
  </w:num>
  <w:num w:numId="3" w16cid:durableId="90901673">
    <w:abstractNumId w:val="5"/>
  </w:num>
  <w:num w:numId="4" w16cid:durableId="1172183263">
    <w:abstractNumId w:val="4"/>
  </w:num>
  <w:num w:numId="5" w16cid:durableId="730273847">
    <w:abstractNumId w:val="1"/>
  </w:num>
  <w:num w:numId="6" w16cid:durableId="406389157">
    <w:abstractNumId w:val="2"/>
  </w:num>
  <w:num w:numId="7" w16cid:durableId="1497769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8"/>
    <w:rsid w:val="00003981"/>
    <w:rsid w:val="00004805"/>
    <w:rsid w:val="00014AA5"/>
    <w:rsid w:val="00014B0B"/>
    <w:rsid w:val="00017D49"/>
    <w:rsid w:val="000216E7"/>
    <w:rsid w:val="00022B94"/>
    <w:rsid w:val="00023C9A"/>
    <w:rsid w:val="0002557D"/>
    <w:rsid w:val="00027279"/>
    <w:rsid w:val="00033222"/>
    <w:rsid w:val="000369C1"/>
    <w:rsid w:val="00040B74"/>
    <w:rsid w:val="00041F33"/>
    <w:rsid w:val="000430E5"/>
    <w:rsid w:val="000465DD"/>
    <w:rsid w:val="000530CC"/>
    <w:rsid w:val="00053AC9"/>
    <w:rsid w:val="00056412"/>
    <w:rsid w:val="00061825"/>
    <w:rsid w:val="0006488C"/>
    <w:rsid w:val="00071714"/>
    <w:rsid w:val="00072DAB"/>
    <w:rsid w:val="00081E75"/>
    <w:rsid w:val="00081F2A"/>
    <w:rsid w:val="0008585F"/>
    <w:rsid w:val="00087705"/>
    <w:rsid w:val="0009050F"/>
    <w:rsid w:val="00090F98"/>
    <w:rsid w:val="00094B89"/>
    <w:rsid w:val="000A1C31"/>
    <w:rsid w:val="000A4371"/>
    <w:rsid w:val="000A4CCF"/>
    <w:rsid w:val="000A75B5"/>
    <w:rsid w:val="000B32E7"/>
    <w:rsid w:val="000B39CD"/>
    <w:rsid w:val="000B4228"/>
    <w:rsid w:val="000B43F6"/>
    <w:rsid w:val="000B7C1F"/>
    <w:rsid w:val="000C1367"/>
    <w:rsid w:val="000C2463"/>
    <w:rsid w:val="000C256C"/>
    <w:rsid w:val="000C2A6B"/>
    <w:rsid w:val="000C4A57"/>
    <w:rsid w:val="000C73DC"/>
    <w:rsid w:val="000D5CE7"/>
    <w:rsid w:val="000E161C"/>
    <w:rsid w:val="000F5B0E"/>
    <w:rsid w:val="001005CF"/>
    <w:rsid w:val="00100600"/>
    <w:rsid w:val="0010099D"/>
    <w:rsid w:val="00100BB1"/>
    <w:rsid w:val="00100F90"/>
    <w:rsid w:val="00101339"/>
    <w:rsid w:val="001042E3"/>
    <w:rsid w:val="00104E97"/>
    <w:rsid w:val="00104EBB"/>
    <w:rsid w:val="001060AF"/>
    <w:rsid w:val="00106836"/>
    <w:rsid w:val="00110A24"/>
    <w:rsid w:val="00110F75"/>
    <w:rsid w:val="00113603"/>
    <w:rsid w:val="0011490A"/>
    <w:rsid w:val="00120331"/>
    <w:rsid w:val="00123A02"/>
    <w:rsid w:val="00124EB0"/>
    <w:rsid w:val="001326AA"/>
    <w:rsid w:val="00132AC5"/>
    <w:rsid w:val="00140E02"/>
    <w:rsid w:val="0014585B"/>
    <w:rsid w:val="00147EE2"/>
    <w:rsid w:val="00150E67"/>
    <w:rsid w:val="00150E69"/>
    <w:rsid w:val="00153E93"/>
    <w:rsid w:val="00154AC0"/>
    <w:rsid w:val="0016015F"/>
    <w:rsid w:val="00160F92"/>
    <w:rsid w:val="00165FAA"/>
    <w:rsid w:val="001660EE"/>
    <w:rsid w:val="00167AA3"/>
    <w:rsid w:val="0017015F"/>
    <w:rsid w:val="00170690"/>
    <w:rsid w:val="001709B4"/>
    <w:rsid w:val="00171149"/>
    <w:rsid w:val="00171A72"/>
    <w:rsid w:val="00172814"/>
    <w:rsid w:val="00172A78"/>
    <w:rsid w:val="00172B72"/>
    <w:rsid w:val="0017335C"/>
    <w:rsid w:val="001733FB"/>
    <w:rsid w:val="0017655D"/>
    <w:rsid w:val="00181342"/>
    <w:rsid w:val="00181732"/>
    <w:rsid w:val="00183CBA"/>
    <w:rsid w:val="00187530"/>
    <w:rsid w:val="00190C5C"/>
    <w:rsid w:val="00192A78"/>
    <w:rsid w:val="00194503"/>
    <w:rsid w:val="001971DB"/>
    <w:rsid w:val="0019734A"/>
    <w:rsid w:val="00197ADF"/>
    <w:rsid w:val="001A38FE"/>
    <w:rsid w:val="001A47B7"/>
    <w:rsid w:val="001A4CB7"/>
    <w:rsid w:val="001A6161"/>
    <w:rsid w:val="001B0E45"/>
    <w:rsid w:val="001B2325"/>
    <w:rsid w:val="001B6871"/>
    <w:rsid w:val="001C009D"/>
    <w:rsid w:val="001C0EA4"/>
    <w:rsid w:val="001C3C93"/>
    <w:rsid w:val="001C64EA"/>
    <w:rsid w:val="001C6E4C"/>
    <w:rsid w:val="001C715F"/>
    <w:rsid w:val="001D2CA9"/>
    <w:rsid w:val="001D4873"/>
    <w:rsid w:val="001D6538"/>
    <w:rsid w:val="001D6F2D"/>
    <w:rsid w:val="001E2523"/>
    <w:rsid w:val="001F0C9A"/>
    <w:rsid w:val="001F3D75"/>
    <w:rsid w:val="001F4DAD"/>
    <w:rsid w:val="001F5374"/>
    <w:rsid w:val="001F5BD4"/>
    <w:rsid w:val="001F5FB5"/>
    <w:rsid w:val="001F67EF"/>
    <w:rsid w:val="00200173"/>
    <w:rsid w:val="00202B03"/>
    <w:rsid w:val="0020325E"/>
    <w:rsid w:val="002037ED"/>
    <w:rsid w:val="00203A00"/>
    <w:rsid w:val="0020610A"/>
    <w:rsid w:val="002061A7"/>
    <w:rsid w:val="00206537"/>
    <w:rsid w:val="00210DB0"/>
    <w:rsid w:val="002157A0"/>
    <w:rsid w:val="00215E57"/>
    <w:rsid w:val="00217A0C"/>
    <w:rsid w:val="00221A95"/>
    <w:rsid w:val="002235DF"/>
    <w:rsid w:val="00223C89"/>
    <w:rsid w:val="00223D59"/>
    <w:rsid w:val="002300F9"/>
    <w:rsid w:val="00231CF7"/>
    <w:rsid w:val="00236177"/>
    <w:rsid w:val="00243819"/>
    <w:rsid w:val="00244034"/>
    <w:rsid w:val="002452C6"/>
    <w:rsid w:val="00247831"/>
    <w:rsid w:val="0025289F"/>
    <w:rsid w:val="00253983"/>
    <w:rsid w:val="00253C3F"/>
    <w:rsid w:val="002579F6"/>
    <w:rsid w:val="0026042B"/>
    <w:rsid w:val="0026076C"/>
    <w:rsid w:val="00260E45"/>
    <w:rsid w:val="00260E7C"/>
    <w:rsid w:val="002618AE"/>
    <w:rsid w:val="00262677"/>
    <w:rsid w:val="0027074E"/>
    <w:rsid w:val="00271DBD"/>
    <w:rsid w:val="00272BBE"/>
    <w:rsid w:val="0027345C"/>
    <w:rsid w:val="00275CCE"/>
    <w:rsid w:val="0027665A"/>
    <w:rsid w:val="00277C5A"/>
    <w:rsid w:val="00283933"/>
    <w:rsid w:val="002845F9"/>
    <w:rsid w:val="0029096B"/>
    <w:rsid w:val="002948FA"/>
    <w:rsid w:val="00295256"/>
    <w:rsid w:val="00296FC9"/>
    <w:rsid w:val="00297B35"/>
    <w:rsid w:val="002A04B9"/>
    <w:rsid w:val="002A50AA"/>
    <w:rsid w:val="002A579F"/>
    <w:rsid w:val="002A6837"/>
    <w:rsid w:val="002A708B"/>
    <w:rsid w:val="002B0AC5"/>
    <w:rsid w:val="002B184D"/>
    <w:rsid w:val="002B2A32"/>
    <w:rsid w:val="002B2C9D"/>
    <w:rsid w:val="002B7614"/>
    <w:rsid w:val="002C096F"/>
    <w:rsid w:val="002C7AAE"/>
    <w:rsid w:val="002C7C70"/>
    <w:rsid w:val="002C7DC7"/>
    <w:rsid w:val="002D40DD"/>
    <w:rsid w:val="002D4A34"/>
    <w:rsid w:val="002D5F68"/>
    <w:rsid w:val="002E4E51"/>
    <w:rsid w:val="002E6059"/>
    <w:rsid w:val="002F1003"/>
    <w:rsid w:val="002F5804"/>
    <w:rsid w:val="002F5BCA"/>
    <w:rsid w:val="002F7136"/>
    <w:rsid w:val="00303FFD"/>
    <w:rsid w:val="00304D45"/>
    <w:rsid w:val="0030503B"/>
    <w:rsid w:val="0030515D"/>
    <w:rsid w:val="003059E1"/>
    <w:rsid w:val="003069F6"/>
    <w:rsid w:val="003077F3"/>
    <w:rsid w:val="00310679"/>
    <w:rsid w:val="00311ED4"/>
    <w:rsid w:val="003134B1"/>
    <w:rsid w:val="003140FB"/>
    <w:rsid w:val="003154CF"/>
    <w:rsid w:val="003157AE"/>
    <w:rsid w:val="00315EB0"/>
    <w:rsid w:val="00316F1A"/>
    <w:rsid w:val="00325096"/>
    <w:rsid w:val="003250DB"/>
    <w:rsid w:val="00327E60"/>
    <w:rsid w:val="0033221C"/>
    <w:rsid w:val="00336FB4"/>
    <w:rsid w:val="00340367"/>
    <w:rsid w:val="003428E9"/>
    <w:rsid w:val="00343CB7"/>
    <w:rsid w:val="00347F32"/>
    <w:rsid w:val="00353D1C"/>
    <w:rsid w:val="00354DE4"/>
    <w:rsid w:val="00355FBC"/>
    <w:rsid w:val="0035733A"/>
    <w:rsid w:val="00365686"/>
    <w:rsid w:val="0036646E"/>
    <w:rsid w:val="00370272"/>
    <w:rsid w:val="003712B5"/>
    <w:rsid w:val="00371AA8"/>
    <w:rsid w:val="00371F5A"/>
    <w:rsid w:val="00374ED9"/>
    <w:rsid w:val="00375AD1"/>
    <w:rsid w:val="00381AD6"/>
    <w:rsid w:val="00385B62"/>
    <w:rsid w:val="0038631D"/>
    <w:rsid w:val="00386B96"/>
    <w:rsid w:val="00390E3F"/>
    <w:rsid w:val="00391640"/>
    <w:rsid w:val="00393AC8"/>
    <w:rsid w:val="0039519C"/>
    <w:rsid w:val="003A62A1"/>
    <w:rsid w:val="003A65CC"/>
    <w:rsid w:val="003A720A"/>
    <w:rsid w:val="003B1E7D"/>
    <w:rsid w:val="003B2C49"/>
    <w:rsid w:val="003B44D6"/>
    <w:rsid w:val="003B567E"/>
    <w:rsid w:val="003B5F05"/>
    <w:rsid w:val="003B759C"/>
    <w:rsid w:val="003B7FBD"/>
    <w:rsid w:val="003C4328"/>
    <w:rsid w:val="003D5ECF"/>
    <w:rsid w:val="003E23FF"/>
    <w:rsid w:val="003E57D8"/>
    <w:rsid w:val="003F2F48"/>
    <w:rsid w:val="003F44F9"/>
    <w:rsid w:val="003F4F24"/>
    <w:rsid w:val="003F611D"/>
    <w:rsid w:val="003F63C9"/>
    <w:rsid w:val="003F7A30"/>
    <w:rsid w:val="00404218"/>
    <w:rsid w:val="00407393"/>
    <w:rsid w:val="0041024C"/>
    <w:rsid w:val="004102CE"/>
    <w:rsid w:val="00413133"/>
    <w:rsid w:val="00414689"/>
    <w:rsid w:val="004157F0"/>
    <w:rsid w:val="0041690C"/>
    <w:rsid w:val="00417B21"/>
    <w:rsid w:val="00422B07"/>
    <w:rsid w:val="004234DA"/>
    <w:rsid w:val="004237FB"/>
    <w:rsid w:val="004263F3"/>
    <w:rsid w:val="00430B92"/>
    <w:rsid w:val="00431CEE"/>
    <w:rsid w:val="00432005"/>
    <w:rsid w:val="00432E67"/>
    <w:rsid w:val="0043340E"/>
    <w:rsid w:val="00433D18"/>
    <w:rsid w:val="00433DE1"/>
    <w:rsid w:val="00436778"/>
    <w:rsid w:val="00441392"/>
    <w:rsid w:val="00443AC2"/>
    <w:rsid w:val="00455934"/>
    <w:rsid w:val="00457C43"/>
    <w:rsid w:val="0046179F"/>
    <w:rsid w:val="00462285"/>
    <w:rsid w:val="004652BD"/>
    <w:rsid w:val="00465651"/>
    <w:rsid w:val="00466305"/>
    <w:rsid w:val="00472BC9"/>
    <w:rsid w:val="00473EED"/>
    <w:rsid w:val="0047443C"/>
    <w:rsid w:val="00484421"/>
    <w:rsid w:val="0049170E"/>
    <w:rsid w:val="0049460E"/>
    <w:rsid w:val="00496B04"/>
    <w:rsid w:val="00496EB4"/>
    <w:rsid w:val="004A0197"/>
    <w:rsid w:val="004A1178"/>
    <w:rsid w:val="004A1C77"/>
    <w:rsid w:val="004A22A2"/>
    <w:rsid w:val="004A38AA"/>
    <w:rsid w:val="004A54EC"/>
    <w:rsid w:val="004A59D6"/>
    <w:rsid w:val="004A5C86"/>
    <w:rsid w:val="004A6DAA"/>
    <w:rsid w:val="004A7D9B"/>
    <w:rsid w:val="004B1DA8"/>
    <w:rsid w:val="004B1EC7"/>
    <w:rsid w:val="004B4D32"/>
    <w:rsid w:val="004B50DA"/>
    <w:rsid w:val="004B7775"/>
    <w:rsid w:val="004B7DB0"/>
    <w:rsid w:val="004C5806"/>
    <w:rsid w:val="004C5D40"/>
    <w:rsid w:val="004C5FFC"/>
    <w:rsid w:val="004D4F69"/>
    <w:rsid w:val="004D6BA1"/>
    <w:rsid w:val="004D795F"/>
    <w:rsid w:val="004D7966"/>
    <w:rsid w:val="004E0F1C"/>
    <w:rsid w:val="004E37C5"/>
    <w:rsid w:val="004E3B1E"/>
    <w:rsid w:val="004E6589"/>
    <w:rsid w:val="004F5040"/>
    <w:rsid w:val="004F65D8"/>
    <w:rsid w:val="005003F0"/>
    <w:rsid w:val="005009A6"/>
    <w:rsid w:val="00500ECD"/>
    <w:rsid w:val="00501FDF"/>
    <w:rsid w:val="00503B9A"/>
    <w:rsid w:val="0050544C"/>
    <w:rsid w:val="00514170"/>
    <w:rsid w:val="0051561A"/>
    <w:rsid w:val="005205BC"/>
    <w:rsid w:val="0052183A"/>
    <w:rsid w:val="0052188B"/>
    <w:rsid w:val="00523B29"/>
    <w:rsid w:val="0052400D"/>
    <w:rsid w:val="00525631"/>
    <w:rsid w:val="0052653E"/>
    <w:rsid w:val="00527928"/>
    <w:rsid w:val="005315F2"/>
    <w:rsid w:val="00532174"/>
    <w:rsid w:val="005334B4"/>
    <w:rsid w:val="00533696"/>
    <w:rsid w:val="005407EF"/>
    <w:rsid w:val="00542686"/>
    <w:rsid w:val="005454DB"/>
    <w:rsid w:val="005468CD"/>
    <w:rsid w:val="0055065B"/>
    <w:rsid w:val="00554090"/>
    <w:rsid w:val="00554DAE"/>
    <w:rsid w:val="00555887"/>
    <w:rsid w:val="005613DD"/>
    <w:rsid w:val="0056318F"/>
    <w:rsid w:val="00565C55"/>
    <w:rsid w:val="0056752A"/>
    <w:rsid w:val="00573E50"/>
    <w:rsid w:val="0057635C"/>
    <w:rsid w:val="00577C31"/>
    <w:rsid w:val="00584E12"/>
    <w:rsid w:val="005864BE"/>
    <w:rsid w:val="00590E56"/>
    <w:rsid w:val="00591FFE"/>
    <w:rsid w:val="0059321F"/>
    <w:rsid w:val="00593FBC"/>
    <w:rsid w:val="005941C0"/>
    <w:rsid w:val="00597BB2"/>
    <w:rsid w:val="00597D47"/>
    <w:rsid w:val="005A080D"/>
    <w:rsid w:val="005A0DDF"/>
    <w:rsid w:val="005A25B9"/>
    <w:rsid w:val="005A4785"/>
    <w:rsid w:val="005A4E87"/>
    <w:rsid w:val="005A526F"/>
    <w:rsid w:val="005A569B"/>
    <w:rsid w:val="005B08C1"/>
    <w:rsid w:val="005B3074"/>
    <w:rsid w:val="005B3511"/>
    <w:rsid w:val="005C1458"/>
    <w:rsid w:val="005C3C31"/>
    <w:rsid w:val="005C43D7"/>
    <w:rsid w:val="005C49DC"/>
    <w:rsid w:val="005C5E65"/>
    <w:rsid w:val="005C5E8E"/>
    <w:rsid w:val="005C7509"/>
    <w:rsid w:val="005C7712"/>
    <w:rsid w:val="005D1B21"/>
    <w:rsid w:val="005D2F9B"/>
    <w:rsid w:val="005E3102"/>
    <w:rsid w:val="005E7CBB"/>
    <w:rsid w:val="005F6F30"/>
    <w:rsid w:val="00603845"/>
    <w:rsid w:val="00604379"/>
    <w:rsid w:val="00610947"/>
    <w:rsid w:val="00611A9C"/>
    <w:rsid w:val="00612B01"/>
    <w:rsid w:val="006139D6"/>
    <w:rsid w:val="00614751"/>
    <w:rsid w:val="00614BC5"/>
    <w:rsid w:val="006158A7"/>
    <w:rsid w:val="006164B8"/>
    <w:rsid w:val="006202E3"/>
    <w:rsid w:val="00620436"/>
    <w:rsid w:val="00621940"/>
    <w:rsid w:val="006221AD"/>
    <w:rsid w:val="00622DAF"/>
    <w:rsid w:val="00630175"/>
    <w:rsid w:val="00630769"/>
    <w:rsid w:val="006309A8"/>
    <w:rsid w:val="006334A3"/>
    <w:rsid w:val="00633906"/>
    <w:rsid w:val="00640183"/>
    <w:rsid w:val="00640DC8"/>
    <w:rsid w:val="00641AD7"/>
    <w:rsid w:val="00646C3F"/>
    <w:rsid w:val="00650CEB"/>
    <w:rsid w:val="00651652"/>
    <w:rsid w:val="0065237D"/>
    <w:rsid w:val="006528E8"/>
    <w:rsid w:val="00656396"/>
    <w:rsid w:val="006611A4"/>
    <w:rsid w:val="00663424"/>
    <w:rsid w:val="0066622A"/>
    <w:rsid w:val="00667145"/>
    <w:rsid w:val="006703E1"/>
    <w:rsid w:val="00672459"/>
    <w:rsid w:val="00672EB7"/>
    <w:rsid w:val="0067345B"/>
    <w:rsid w:val="0067589C"/>
    <w:rsid w:val="00676DE1"/>
    <w:rsid w:val="00682A4C"/>
    <w:rsid w:val="00683D92"/>
    <w:rsid w:val="00684524"/>
    <w:rsid w:val="006867DE"/>
    <w:rsid w:val="00692674"/>
    <w:rsid w:val="00693C76"/>
    <w:rsid w:val="00695A3B"/>
    <w:rsid w:val="00696FA8"/>
    <w:rsid w:val="006A1782"/>
    <w:rsid w:val="006A17CD"/>
    <w:rsid w:val="006A24AE"/>
    <w:rsid w:val="006A2D61"/>
    <w:rsid w:val="006A39F4"/>
    <w:rsid w:val="006A5D05"/>
    <w:rsid w:val="006B161B"/>
    <w:rsid w:val="006B43FE"/>
    <w:rsid w:val="006B51C4"/>
    <w:rsid w:val="006C1607"/>
    <w:rsid w:val="006C1E12"/>
    <w:rsid w:val="006C3F79"/>
    <w:rsid w:val="006C402F"/>
    <w:rsid w:val="006C7E2F"/>
    <w:rsid w:val="006D1496"/>
    <w:rsid w:val="006D3ECD"/>
    <w:rsid w:val="006D460C"/>
    <w:rsid w:val="006D49F8"/>
    <w:rsid w:val="006E1773"/>
    <w:rsid w:val="006E3624"/>
    <w:rsid w:val="006E3820"/>
    <w:rsid w:val="006E6496"/>
    <w:rsid w:val="006F08E9"/>
    <w:rsid w:val="006F7B93"/>
    <w:rsid w:val="00711697"/>
    <w:rsid w:val="00712A61"/>
    <w:rsid w:val="00716BEF"/>
    <w:rsid w:val="00716DF3"/>
    <w:rsid w:val="007205BE"/>
    <w:rsid w:val="00721B69"/>
    <w:rsid w:val="00721BAD"/>
    <w:rsid w:val="00726140"/>
    <w:rsid w:val="007327C1"/>
    <w:rsid w:val="00740894"/>
    <w:rsid w:val="0074093A"/>
    <w:rsid w:val="00740F7A"/>
    <w:rsid w:val="007413DF"/>
    <w:rsid w:val="00741A36"/>
    <w:rsid w:val="00741D16"/>
    <w:rsid w:val="00742423"/>
    <w:rsid w:val="007429C7"/>
    <w:rsid w:val="00742F19"/>
    <w:rsid w:val="00743656"/>
    <w:rsid w:val="007467AB"/>
    <w:rsid w:val="00754CD0"/>
    <w:rsid w:val="00756EE2"/>
    <w:rsid w:val="00763159"/>
    <w:rsid w:val="00763999"/>
    <w:rsid w:val="00764D51"/>
    <w:rsid w:val="00767FE3"/>
    <w:rsid w:val="0077385A"/>
    <w:rsid w:val="0077387C"/>
    <w:rsid w:val="00773F76"/>
    <w:rsid w:val="007749E2"/>
    <w:rsid w:val="00775152"/>
    <w:rsid w:val="00776AB4"/>
    <w:rsid w:val="00776ADD"/>
    <w:rsid w:val="00792B1E"/>
    <w:rsid w:val="00792B66"/>
    <w:rsid w:val="007942F9"/>
    <w:rsid w:val="0079715D"/>
    <w:rsid w:val="00797611"/>
    <w:rsid w:val="007A0C02"/>
    <w:rsid w:val="007A1093"/>
    <w:rsid w:val="007A21E2"/>
    <w:rsid w:val="007A2A6A"/>
    <w:rsid w:val="007A6D50"/>
    <w:rsid w:val="007B0302"/>
    <w:rsid w:val="007B0669"/>
    <w:rsid w:val="007B1EC4"/>
    <w:rsid w:val="007B3BFA"/>
    <w:rsid w:val="007B701E"/>
    <w:rsid w:val="007B72E4"/>
    <w:rsid w:val="007B7AAC"/>
    <w:rsid w:val="007C157E"/>
    <w:rsid w:val="007C203B"/>
    <w:rsid w:val="007C2407"/>
    <w:rsid w:val="007C2440"/>
    <w:rsid w:val="007C2A38"/>
    <w:rsid w:val="007C2B8F"/>
    <w:rsid w:val="007C5538"/>
    <w:rsid w:val="007C7B9E"/>
    <w:rsid w:val="007D28B4"/>
    <w:rsid w:val="007D3CE1"/>
    <w:rsid w:val="007D3E1F"/>
    <w:rsid w:val="007D3F7F"/>
    <w:rsid w:val="007D4523"/>
    <w:rsid w:val="007D6422"/>
    <w:rsid w:val="007D6915"/>
    <w:rsid w:val="007D75F0"/>
    <w:rsid w:val="007E0ADA"/>
    <w:rsid w:val="007E32E2"/>
    <w:rsid w:val="007E780F"/>
    <w:rsid w:val="007F059C"/>
    <w:rsid w:val="007F0BBD"/>
    <w:rsid w:val="007F3B61"/>
    <w:rsid w:val="007F4F42"/>
    <w:rsid w:val="007F7980"/>
    <w:rsid w:val="00801036"/>
    <w:rsid w:val="0080295A"/>
    <w:rsid w:val="00806C95"/>
    <w:rsid w:val="00807AEA"/>
    <w:rsid w:val="0081062C"/>
    <w:rsid w:val="00811ED3"/>
    <w:rsid w:val="00811F85"/>
    <w:rsid w:val="00812589"/>
    <w:rsid w:val="00817ACB"/>
    <w:rsid w:val="00822BE8"/>
    <w:rsid w:val="00827EB8"/>
    <w:rsid w:val="008306B9"/>
    <w:rsid w:val="00830F87"/>
    <w:rsid w:val="0083193A"/>
    <w:rsid w:val="00833BEE"/>
    <w:rsid w:val="00834C56"/>
    <w:rsid w:val="0084150D"/>
    <w:rsid w:val="00842413"/>
    <w:rsid w:val="0084566E"/>
    <w:rsid w:val="00850342"/>
    <w:rsid w:val="00855DBD"/>
    <w:rsid w:val="00857465"/>
    <w:rsid w:val="00862561"/>
    <w:rsid w:val="00862964"/>
    <w:rsid w:val="00864D92"/>
    <w:rsid w:val="00865471"/>
    <w:rsid w:val="008716FC"/>
    <w:rsid w:val="008729C0"/>
    <w:rsid w:val="008759AE"/>
    <w:rsid w:val="0087646C"/>
    <w:rsid w:val="0088058B"/>
    <w:rsid w:val="00885375"/>
    <w:rsid w:val="00885EDA"/>
    <w:rsid w:val="008868EE"/>
    <w:rsid w:val="00886FD7"/>
    <w:rsid w:val="0088729F"/>
    <w:rsid w:val="00891ADB"/>
    <w:rsid w:val="00895B1F"/>
    <w:rsid w:val="008A12FF"/>
    <w:rsid w:val="008A508B"/>
    <w:rsid w:val="008A53F3"/>
    <w:rsid w:val="008A5B82"/>
    <w:rsid w:val="008A5C29"/>
    <w:rsid w:val="008A66CB"/>
    <w:rsid w:val="008A699A"/>
    <w:rsid w:val="008B3C9E"/>
    <w:rsid w:val="008B5C13"/>
    <w:rsid w:val="008C060A"/>
    <w:rsid w:val="008C7584"/>
    <w:rsid w:val="008C769A"/>
    <w:rsid w:val="008C7795"/>
    <w:rsid w:val="008D1679"/>
    <w:rsid w:val="008D347C"/>
    <w:rsid w:val="008D734B"/>
    <w:rsid w:val="008D7B08"/>
    <w:rsid w:val="008E0DC1"/>
    <w:rsid w:val="008E164C"/>
    <w:rsid w:val="008E5E55"/>
    <w:rsid w:val="008F443B"/>
    <w:rsid w:val="008F7998"/>
    <w:rsid w:val="00903215"/>
    <w:rsid w:val="00915B53"/>
    <w:rsid w:val="00920A34"/>
    <w:rsid w:val="00920C8F"/>
    <w:rsid w:val="00921141"/>
    <w:rsid w:val="009231D0"/>
    <w:rsid w:val="00926D14"/>
    <w:rsid w:val="009270F0"/>
    <w:rsid w:val="00930A93"/>
    <w:rsid w:val="009329D3"/>
    <w:rsid w:val="00934FA4"/>
    <w:rsid w:val="0093738D"/>
    <w:rsid w:val="00942316"/>
    <w:rsid w:val="009468E3"/>
    <w:rsid w:val="00946D44"/>
    <w:rsid w:val="00952DFF"/>
    <w:rsid w:val="009537EE"/>
    <w:rsid w:val="00956880"/>
    <w:rsid w:val="0096405B"/>
    <w:rsid w:val="00964AED"/>
    <w:rsid w:val="00966948"/>
    <w:rsid w:val="00966DD0"/>
    <w:rsid w:val="00970D37"/>
    <w:rsid w:val="00972CFD"/>
    <w:rsid w:val="00973A2A"/>
    <w:rsid w:val="00973C05"/>
    <w:rsid w:val="00974835"/>
    <w:rsid w:val="00976A30"/>
    <w:rsid w:val="00981102"/>
    <w:rsid w:val="00984962"/>
    <w:rsid w:val="00984E0A"/>
    <w:rsid w:val="0098504F"/>
    <w:rsid w:val="009851AA"/>
    <w:rsid w:val="00985753"/>
    <w:rsid w:val="00987933"/>
    <w:rsid w:val="00990DE7"/>
    <w:rsid w:val="00991485"/>
    <w:rsid w:val="00995238"/>
    <w:rsid w:val="009A26FA"/>
    <w:rsid w:val="009A2B4F"/>
    <w:rsid w:val="009A31A8"/>
    <w:rsid w:val="009A4809"/>
    <w:rsid w:val="009A5CD8"/>
    <w:rsid w:val="009A6B9B"/>
    <w:rsid w:val="009B17EC"/>
    <w:rsid w:val="009B2AF7"/>
    <w:rsid w:val="009B56ED"/>
    <w:rsid w:val="009B675B"/>
    <w:rsid w:val="009B6C75"/>
    <w:rsid w:val="009B7039"/>
    <w:rsid w:val="009B75C9"/>
    <w:rsid w:val="009C0204"/>
    <w:rsid w:val="009C093C"/>
    <w:rsid w:val="009C1FA8"/>
    <w:rsid w:val="009C3870"/>
    <w:rsid w:val="009D586F"/>
    <w:rsid w:val="009D6740"/>
    <w:rsid w:val="009D78AB"/>
    <w:rsid w:val="009E1950"/>
    <w:rsid w:val="009E4061"/>
    <w:rsid w:val="009E7756"/>
    <w:rsid w:val="009F135A"/>
    <w:rsid w:val="009F3F45"/>
    <w:rsid w:val="009F505D"/>
    <w:rsid w:val="009F5248"/>
    <w:rsid w:val="009F636B"/>
    <w:rsid w:val="009F681D"/>
    <w:rsid w:val="00A02413"/>
    <w:rsid w:val="00A027CE"/>
    <w:rsid w:val="00A071E8"/>
    <w:rsid w:val="00A105A6"/>
    <w:rsid w:val="00A14F6C"/>
    <w:rsid w:val="00A166A7"/>
    <w:rsid w:val="00A170E2"/>
    <w:rsid w:val="00A2192E"/>
    <w:rsid w:val="00A2368D"/>
    <w:rsid w:val="00A23955"/>
    <w:rsid w:val="00A27087"/>
    <w:rsid w:val="00A32BEA"/>
    <w:rsid w:val="00A334D1"/>
    <w:rsid w:val="00A37A35"/>
    <w:rsid w:val="00A421D6"/>
    <w:rsid w:val="00A45936"/>
    <w:rsid w:val="00A54471"/>
    <w:rsid w:val="00A558DA"/>
    <w:rsid w:val="00A55DD8"/>
    <w:rsid w:val="00A57A20"/>
    <w:rsid w:val="00A60F3F"/>
    <w:rsid w:val="00A6365E"/>
    <w:rsid w:val="00A63A75"/>
    <w:rsid w:val="00A64128"/>
    <w:rsid w:val="00A64C0B"/>
    <w:rsid w:val="00A71611"/>
    <w:rsid w:val="00A72592"/>
    <w:rsid w:val="00A72DC2"/>
    <w:rsid w:val="00A7322F"/>
    <w:rsid w:val="00A75523"/>
    <w:rsid w:val="00A776F0"/>
    <w:rsid w:val="00A80954"/>
    <w:rsid w:val="00A81B64"/>
    <w:rsid w:val="00A84B87"/>
    <w:rsid w:val="00A850AA"/>
    <w:rsid w:val="00A85F85"/>
    <w:rsid w:val="00A94272"/>
    <w:rsid w:val="00A959E0"/>
    <w:rsid w:val="00AA00C0"/>
    <w:rsid w:val="00AA1823"/>
    <w:rsid w:val="00AA197C"/>
    <w:rsid w:val="00AA1ABC"/>
    <w:rsid w:val="00AA20A3"/>
    <w:rsid w:val="00AB523E"/>
    <w:rsid w:val="00AB5E6F"/>
    <w:rsid w:val="00AC2C24"/>
    <w:rsid w:val="00AD03C0"/>
    <w:rsid w:val="00AD0B57"/>
    <w:rsid w:val="00AD1DB8"/>
    <w:rsid w:val="00AD2E4B"/>
    <w:rsid w:val="00AD5F1D"/>
    <w:rsid w:val="00AE3777"/>
    <w:rsid w:val="00AE546B"/>
    <w:rsid w:val="00AE5F3A"/>
    <w:rsid w:val="00AE6439"/>
    <w:rsid w:val="00AE6A67"/>
    <w:rsid w:val="00AE718E"/>
    <w:rsid w:val="00AF35AC"/>
    <w:rsid w:val="00AF3CF3"/>
    <w:rsid w:val="00AF4649"/>
    <w:rsid w:val="00AF6C15"/>
    <w:rsid w:val="00B00F61"/>
    <w:rsid w:val="00B015DC"/>
    <w:rsid w:val="00B038B1"/>
    <w:rsid w:val="00B06E41"/>
    <w:rsid w:val="00B11D89"/>
    <w:rsid w:val="00B21C8F"/>
    <w:rsid w:val="00B23356"/>
    <w:rsid w:val="00B26341"/>
    <w:rsid w:val="00B26E57"/>
    <w:rsid w:val="00B3040C"/>
    <w:rsid w:val="00B309EB"/>
    <w:rsid w:val="00B329E9"/>
    <w:rsid w:val="00B33FE8"/>
    <w:rsid w:val="00B356FB"/>
    <w:rsid w:val="00B36E90"/>
    <w:rsid w:val="00B37473"/>
    <w:rsid w:val="00B3797E"/>
    <w:rsid w:val="00B40B42"/>
    <w:rsid w:val="00B4119F"/>
    <w:rsid w:val="00B42F93"/>
    <w:rsid w:val="00B432AF"/>
    <w:rsid w:val="00B451D2"/>
    <w:rsid w:val="00B46668"/>
    <w:rsid w:val="00B478C7"/>
    <w:rsid w:val="00B50484"/>
    <w:rsid w:val="00B50525"/>
    <w:rsid w:val="00B507BE"/>
    <w:rsid w:val="00B53CF1"/>
    <w:rsid w:val="00B54CCC"/>
    <w:rsid w:val="00B61CDF"/>
    <w:rsid w:val="00B6247D"/>
    <w:rsid w:val="00B6259A"/>
    <w:rsid w:val="00B64F90"/>
    <w:rsid w:val="00B66A17"/>
    <w:rsid w:val="00B66DBE"/>
    <w:rsid w:val="00B67EF5"/>
    <w:rsid w:val="00B7191D"/>
    <w:rsid w:val="00B727EC"/>
    <w:rsid w:val="00B73C59"/>
    <w:rsid w:val="00B77A7D"/>
    <w:rsid w:val="00B8205D"/>
    <w:rsid w:val="00B8360E"/>
    <w:rsid w:val="00B84D5C"/>
    <w:rsid w:val="00B8579E"/>
    <w:rsid w:val="00B86834"/>
    <w:rsid w:val="00B86935"/>
    <w:rsid w:val="00B86F49"/>
    <w:rsid w:val="00B94A3B"/>
    <w:rsid w:val="00B94F73"/>
    <w:rsid w:val="00BA0A68"/>
    <w:rsid w:val="00BA1FEB"/>
    <w:rsid w:val="00BA5A68"/>
    <w:rsid w:val="00BB0874"/>
    <w:rsid w:val="00BB2F2B"/>
    <w:rsid w:val="00BC30C4"/>
    <w:rsid w:val="00BC44D3"/>
    <w:rsid w:val="00BC6717"/>
    <w:rsid w:val="00BD3F90"/>
    <w:rsid w:val="00BD4772"/>
    <w:rsid w:val="00BD4905"/>
    <w:rsid w:val="00BE2617"/>
    <w:rsid w:val="00BE2E49"/>
    <w:rsid w:val="00BE3D44"/>
    <w:rsid w:val="00BF0900"/>
    <w:rsid w:val="00BF14A1"/>
    <w:rsid w:val="00BF3B2F"/>
    <w:rsid w:val="00BF68A6"/>
    <w:rsid w:val="00BF69CC"/>
    <w:rsid w:val="00BF760E"/>
    <w:rsid w:val="00C00C68"/>
    <w:rsid w:val="00C02546"/>
    <w:rsid w:val="00C12B41"/>
    <w:rsid w:val="00C13154"/>
    <w:rsid w:val="00C153F1"/>
    <w:rsid w:val="00C20787"/>
    <w:rsid w:val="00C20B13"/>
    <w:rsid w:val="00C25781"/>
    <w:rsid w:val="00C30C28"/>
    <w:rsid w:val="00C31A09"/>
    <w:rsid w:val="00C32A77"/>
    <w:rsid w:val="00C3740B"/>
    <w:rsid w:val="00C41C8C"/>
    <w:rsid w:val="00C4338A"/>
    <w:rsid w:val="00C47AE2"/>
    <w:rsid w:val="00C523C0"/>
    <w:rsid w:val="00C541AF"/>
    <w:rsid w:val="00C60062"/>
    <w:rsid w:val="00C607FF"/>
    <w:rsid w:val="00C62878"/>
    <w:rsid w:val="00C65D1C"/>
    <w:rsid w:val="00C6673F"/>
    <w:rsid w:val="00C67958"/>
    <w:rsid w:val="00C67E54"/>
    <w:rsid w:val="00C71CFA"/>
    <w:rsid w:val="00C73CB3"/>
    <w:rsid w:val="00C75B22"/>
    <w:rsid w:val="00C75B61"/>
    <w:rsid w:val="00C761CE"/>
    <w:rsid w:val="00C8041E"/>
    <w:rsid w:val="00C837EE"/>
    <w:rsid w:val="00C83ED3"/>
    <w:rsid w:val="00C847DC"/>
    <w:rsid w:val="00C866D8"/>
    <w:rsid w:val="00C907D0"/>
    <w:rsid w:val="00C91278"/>
    <w:rsid w:val="00C92D1D"/>
    <w:rsid w:val="00C94083"/>
    <w:rsid w:val="00C942C6"/>
    <w:rsid w:val="00C9671D"/>
    <w:rsid w:val="00C97429"/>
    <w:rsid w:val="00C976E0"/>
    <w:rsid w:val="00CA1D8D"/>
    <w:rsid w:val="00CB19F4"/>
    <w:rsid w:val="00CB2814"/>
    <w:rsid w:val="00CB2DB7"/>
    <w:rsid w:val="00CB4329"/>
    <w:rsid w:val="00CB485B"/>
    <w:rsid w:val="00CB4C64"/>
    <w:rsid w:val="00CC1B02"/>
    <w:rsid w:val="00CC248B"/>
    <w:rsid w:val="00CC383F"/>
    <w:rsid w:val="00CC645A"/>
    <w:rsid w:val="00CC7EBA"/>
    <w:rsid w:val="00CD2FA3"/>
    <w:rsid w:val="00CD33CC"/>
    <w:rsid w:val="00CD3F79"/>
    <w:rsid w:val="00CD66BF"/>
    <w:rsid w:val="00CD797F"/>
    <w:rsid w:val="00CE04EA"/>
    <w:rsid w:val="00CE1558"/>
    <w:rsid w:val="00CE356C"/>
    <w:rsid w:val="00CE47F7"/>
    <w:rsid w:val="00CF10C4"/>
    <w:rsid w:val="00CF3E2E"/>
    <w:rsid w:val="00CF5285"/>
    <w:rsid w:val="00CF7C4A"/>
    <w:rsid w:val="00D03022"/>
    <w:rsid w:val="00D03402"/>
    <w:rsid w:val="00D03D80"/>
    <w:rsid w:val="00D07D0F"/>
    <w:rsid w:val="00D1071C"/>
    <w:rsid w:val="00D11CCF"/>
    <w:rsid w:val="00D13A73"/>
    <w:rsid w:val="00D14098"/>
    <w:rsid w:val="00D14C66"/>
    <w:rsid w:val="00D16029"/>
    <w:rsid w:val="00D173C2"/>
    <w:rsid w:val="00D20C61"/>
    <w:rsid w:val="00D21459"/>
    <w:rsid w:val="00D2456F"/>
    <w:rsid w:val="00D27143"/>
    <w:rsid w:val="00D27FA1"/>
    <w:rsid w:val="00D301EE"/>
    <w:rsid w:val="00D323AC"/>
    <w:rsid w:val="00D4231A"/>
    <w:rsid w:val="00D42C93"/>
    <w:rsid w:val="00D50324"/>
    <w:rsid w:val="00D50A04"/>
    <w:rsid w:val="00D50ACE"/>
    <w:rsid w:val="00D51188"/>
    <w:rsid w:val="00D516A0"/>
    <w:rsid w:val="00D61051"/>
    <w:rsid w:val="00D641C1"/>
    <w:rsid w:val="00D67348"/>
    <w:rsid w:val="00D72629"/>
    <w:rsid w:val="00D82490"/>
    <w:rsid w:val="00D82D2F"/>
    <w:rsid w:val="00D83294"/>
    <w:rsid w:val="00D832B6"/>
    <w:rsid w:val="00D93452"/>
    <w:rsid w:val="00D967EF"/>
    <w:rsid w:val="00D96A83"/>
    <w:rsid w:val="00DA59DA"/>
    <w:rsid w:val="00DA76CF"/>
    <w:rsid w:val="00DB0618"/>
    <w:rsid w:val="00DB420B"/>
    <w:rsid w:val="00DB4471"/>
    <w:rsid w:val="00DB5072"/>
    <w:rsid w:val="00DB519C"/>
    <w:rsid w:val="00DC1195"/>
    <w:rsid w:val="00DC4B56"/>
    <w:rsid w:val="00DC5741"/>
    <w:rsid w:val="00DC64D4"/>
    <w:rsid w:val="00DC687D"/>
    <w:rsid w:val="00DD2353"/>
    <w:rsid w:val="00DD389D"/>
    <w:rsid w:val="00DD4D24"/>
    <w:rsid w:val="00DD71F9"/>
    <w:rsid w:val="00DD7614"/>
    <w:rsid w:val="00DD76D7"/>
    <w:rsid w:val="00DE128C"/>
    <w:rsid w:val="00DE2C0C"/>
    <w:rsid w:val="00DE3C21"/>
    <w:rsid w:val="00DE5399"/>
    <w:rsid w:val="00DE5EF8"/>
    <w:rsid w:val="00DE7CA6"/>
    <w:rsid w:val="00DF04DD"/>
    <w:rsid w:val="00E0134E"/>
    <w:rsid w:val="00E01D29"/>
    <w:rsid w:val="00E03639"/>
    <w:rsid w:val="00E03AB9"/>
    <w:rsid w:val="00E058F4"/>
    <w:rsid w:val="00E06701"/>
    <w:rsid w:val="00E10B58"/>
    <w:rsid w:val="00E11112"/>
    <w:rsid w:val="00E128A0"/>
    <w:rsid w:val="00E12E48"/>
    <w:rsid w:val="00E21AB7"/>
    <w:rsid w:val="00E2496C"/>
    <w:rsid w:val="00E25274"/>
    <w:rsid w:val="00E25BE8"/>
    <w:rsid w:val="00E30435"/>
    <w:rsid w:val="00E32D9B"/>
    <w:rsid w:val="00E336D5"/>
    <w:rsid w:val="00E3469B"/>
    <w:rsid w:val="00E355AC"/>
    <w:rsid w:val="00E3774F"/>
    <w:rsid w:val="00E41CD8"/>
    <w:rsid w:val="00E43262"/>
    <w:rsid w:val="00E444D2"/>
    <w:rsid w:val="00E45AE8"/>
    <w:rsid w:val="00E47C7E"/>
    <w:rsid w:val="00E54640"/>
    <w:rsid w:val="00E5507D"/>
    <w:rsid w:val="00E56F11"/>
    <w:rsid w:val="00E56F20"/>
    <w:rsid w:val="00E57B61"/>
    <w:rsid w:val="00E608A6"/>
    <w:rsid w:val="00E61694"/>
    <w:rsid w:val="00E62731"/>
    <w:rsid w:val="00E6425D"/>
    <w:rsid w:val="00E6496E"/>
    <w:rsid w:val="00E7236E"/>
    <w:rsid w:val="00E72A3D"/>
    <w:rsid w:val="00E762C2"/>
    <w:rsid w:val="00E76EDF"/>
    <w:rsid w:val="00E813F8"/>
    <w:rsid w:val="00E873A4"/>
    <w:rsid w:val="00E900D2"/>
    <w:rsid w:val="00E902D6"/>
    <w:rsid w:val="00E91055"/>
    <w:rsid w:val="00E9119E"/>
    <w:rsid w:val="00E925C0"/>
    <w:rsid w:val="00E92D99"/>
    <w:rsid w:val="00E94F62"/>
    <w:rsid w:val="00EB0465"/>
    <w:rsid w:val="00EB1D68"/>
    <w:rsid w:val="00EB26EB"/>
    <w:rsid w:val="00EB349D"/>
    <w:rsid w:val="00EB48FE"/>
    <w:rsid w:val="00EB53FF"/>
    <w:rsid w:val="00EB6102"/>
    <w:rsid w:val="00EB6608"/>
    <w:rsid w:val="00EB777E"/>
    <w:rsid w:val="00EC031E"/>
    <w:rsid w:val="00EC085D"/>
    <w:rsid w:val="00EC1C7A"/>
    <w:rsid w:val="00EC4351"/>
    <w:rsid w:val="00EC7071"/>
    <w:rsid w:val="00EC7BB1"/>
    <w:rsid w:val="00ED14EB"/>
    <w:rsid w:val="00ED2778"/>
    <w:rsid w:val="00ED5571"/>
    <w:rsid w:val="00ED585C"/>
    <w:rsid w:val="00ED75C4"/>
    <w:rsid w:val="00EE456A"/>
    <w:rsid w:val="00EE4E71"/>
    <w:rsid w:val="00EE57DF"/>
    <w:rsid w:val="00EE6132"/>
    <w:rsid w:val="00EF1965"/>
    <w:rsid w:val="00EF2901"/>
    <w:rsid w:val="00EF36ED"/>
    <w:rsid w:val="00EF4014"/>
    <w:rsid w:val="00EF65C5"/>
    <w:rsid w:val="00F050B8"/>
    <w:rsid w:val="00F071F2"/>
    <w:rsid w:val="00F120D4"/>
    <w:rsid w:val="00F1334D"/>
    <w:rsid w:val="00F13882"/>
    <w:rsid w:val="00F15000"/>
    <w:rsid w:val="00F16A1A"/>
    <w:rsid w:val="00F204AB"/>
    <w:rsid w:val="00F20BF2"/>
    <w:rsid w:val="00F2117A"/>
    <w:rsid w:val="00F243CD"/>
    <w:rsid w:val="00F30838"/>
    <w:rsid w:val="00F339A3"/>
    <w:rsid w:val="00F3614E"/>
    <w:rsid w:val="00F36454"/>
    <w:rsid w:val="00F36676"/>
    <w:rsid w:val="00F425A4"/>
    <w:rsid w:val="00F426DB"/>
    <w:rsid w:val="00F445CD"/>
    <w:rsid w:val="00F457F2"/>
    <w:rsid w:val="00F520E3"/>
    <w:rsid w:val="00F5269D"/>
    <w:rsid w:val="00F56282"/>
    <w:rsid w:val="00F56FCC"/>
    <w:rsid w:val="00F60971"/>
    <w:rsid w:val="00F61BBF"/>
    <w:rsid w:val="00F6255D"/>
    <w:rsid w:val="00F627CB"/>
    <w:rsid w:val="00F66199"/>
    <w:rsid w:val="00F7549F"/>
    <w:rsid w:val="00F80A07"/>
    <w:rsid w:val="00F8357C"/>
    <w:rsid w:val="00F8479B"/>
    <w:rsid w:val="00F92138"/>
    <w:rsid w:val="00F94143"/>
    <w:rsid w:val="00F96E11"/>
    <w:rsid w:val="00F97BBA"/>
    <w:rsid w:val="00FA0A76"/>
    <w:rsid w:val="00FA0D9D"/>
    <w:rsid w:val="00FA1511"/>
    <w:rsid w:val="00FA23BF"/>
    <w:rsid w:val="00FA2CAD"/>
    <w:rsid w:val="00FB0DC6"/>
    <w:rsid w:val="00FB1DE0"/>
    <w:rsid w:val="00FB5C83"/>
    <w:rsid w:val="00FB6309"/>
    <w:rsid w:val="00FC1220"/>
    <w:rsid w:val="00FC18C5"/>
    <w:rsid w:val="00FC5652"/>
    <w:rsid w:val="00FC72DC"/>
    <w:rsid w:val="00FD1D6C"/>
    <w:rsid w:val="00FD233D"/>
    <w:rsid w:val="00FD2B94"/>
    <w:rsid w:val="00FD388F"/>
    <w:rsid w:val="00FD3C3F"/>
    <w:rsid w:val="00FD5858"/>
    <w:rsid w:val="00FE4B0C"/>
    <w:rsid w:val="00FE7C6C"/>
    <w:rsid w:val="00FF283C"/>
    <w:rsid w:val="00FF3562"/>
    <w:rsid w:val="00FF3BB9"/>
    <w:rsid w:val="00FF5009"/>
    <w:rsid w:val="00FF6604"/>
    <w:rsid w:val="00FF74F5"/>
    <w:rsid w:val="051E051F"/>
    <w:rsid w:val="0542F36E"/>
    <w:rsid w:val="06EFF4BA"/>
    <w:rsid w:val="08DBEA2E"/>
    <w:rsid w:val="12B30505"/>
    <w:rsid w:val="1DB37C7B"/>
    <w:rsid w:val="1E6E7557"/>
    <w:rsid w:val="21845E37"/>
    <w:rsid w:val="2392881A"/>
    <w:rsid w:val="25E5BEBF"/>
    <w:rsid w:val="2D4D8BD1"/>
    <w:rsid w:val="2EEEA093"/>
    <w:rsid w:val="30B98BCB"/>
    <w:rsid w:val="34742B33"/>
    <w:rsid w:val="358AFD2B"/>
    <w:rsid w:val="38D16D36"/>
    <w:rsid w:val="39854007"/>
    <w:rsid w:val="39997CAB"/>
    <w:rsid w:val="3DF9C2CC"/>
    <w:rsid w:val="40018B37"/>
    <w:rsid w:val="42920429"/>
    <w:rsid w:val="42BF7011"/>
    <w:rsid w:val="4BD1D006"/>
    <w:rsid w:val="4E04C9A9"/>
    <w:rsid w:val="4EC47019"/>
    <w:rsid w:val="58DE7E51"/>
    <w:rsid w:val="5B172B65"/>
    <w:rsid w:val="647CABDF"/>
    <w:rsid w:val="66CA25A9"/>
    <w:rsid w:val="69759632"/>
    <w:rsid w:val="6A7D5C67"/>
    <w:rsid w:val="72C07646"/>
    <w:rsid w:val="76938C2E"/>
    <w:rsid w:val="77D97E39"/>
    <w:rsid w:val="7AF3D02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230D"/>
  <w15:chartTrackingRefBased/>
  <w15:docId w15:val="{B870C9E0-5B5F-437E-8B5E-D971292D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6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6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66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66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66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66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66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66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66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66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66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66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66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66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66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66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66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66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66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66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66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66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6608"/>
    <w:rPr>
      <w:i/>
      <w:iCs/>
      <w:color w:val="404040" w:themeColor="text1" w:themeTint="BF"/>
    </w:rPr>
  </w:style>
  <w:style w:type="paragraph" w:styleId="Sraopastraipa">
    <w:name w:val="List Paragraph"/>
    <w:basedOn w:val="prastasis"/>
    <w:uiPriority w:val="34"/>
    <w:qFormat/>
    <w:rsid w:val="00EB6608"/>
    <w:pPr>
      <w:ind w:left="720"/>
      <w:contextualSpacing/>
    </w:pPr>
  </w:style>
  <w:style w:type="character" w:styleId="Rykuspabraukimas">
    <w:name w:val="Intense Emphasis"/>
    <w:basedOn w:val="Numatytasispastraiposriftas"/>
    <w:uiPriority w:val="21"/>
    <w:qFormat/>
    <w:rsid w:val="00EB6608"/>
    <w:rPr>
      <w:i/>
      <w:iCs/>
      <w:color w:val="0F4761" w:themeColor="accent1" w:themeShade="BF"/>
    </w:rPr>
  </w:style>
  <w:style w:type="paragraph" w:styleId="Iskirtacitata">
    <w:name w:val="Intense Quote"/>
    <w:basedOn w:val="prastasis"/>
    <w:next w:val="prastasis"/>
    <w:link w:val="IskirtacitataDiagrama"/>
    <w:uiPriority w:val="30"/>
    <w:qFormat/>
    <w:rsid w:val="00EB6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6608"/>
    <w:rPr>
      <w:i/>
      <w:iCs/>
      <w:color w:val="0F4761" w:themeColor="accent1" w:themeShade="BF"/>
    </w:rPr>
  </w:style>
  <w:style w:type="character" w:styleId="Rykinuoroda">
    <w:name w:val="Intense Reference"/>
    <w:basedOn w:val="Numatytasispastraiposriftas"/>
    <w:uiPriority w:val="32"/>
    <w:qFormat/>
    <w:rsid w:val="00EB6608"/>
    <w:rPr>
      <w:b/>
      <w:bCs/>
      <w:smallCaps/>
      <w:color w:val="0F4761" w:themeColor="accent1" w:themeShade="BF"/>
      <w:spacing w:val="5"/>
    </w:rPr>
  </w:style>
  <w:style w:type="table" w:styleId="Lentelstinklelis">
    <w:name w:val="Table Grid"/>
    <w:basedOn w:val="prastojilentel"/>
    <w:uiPriority w:val="39"/>
    <w:rsid w:val="009B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356"/>
    <w:pPr>
      <w:autoSpaceDE w:val="0"/>
      <w:autoSpaceDN w:val="0"/>
      <w:adjustRightInd w:val="0"/>
      <w:spacing w:after="0" w:line="240" w:lineRule="auto"/>
    </w:pPr>
    <w:rPr>
      <w:rFonts w:ascii="Times New Roman" w:hAnsi="Times New Roman" w:cs="Times New Roman"/>
      <w:color w:val="000000"/>
      <w:kern w:val="0"/>
      <w:lang w:val="en-GB"/>
    </w:rPr>
  </w:style>
  <w:style w:type="character" w:customStyle="1" w:styleId="Style29">
    <w:name w:val="Style29"/>
    <w:basedOn w:val="Numatytasispastraiposriftas"/>
    <w:uiPriority w:val="1"/>
    <w:rsid w:val="00E41CD8"/>
    <w:rPr>
      <w:rFonts w:ascii="Times New Roman" w:hAnsi="Times New Roman"/>
      <w:b w:val="0"/>
      <w:i w:val="0"/>
      <w:color w:val="auto"/>
      <w:sz w:val="24"/>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B4C64"/>
    <w:pPr>
      <w:spacing w:after="0" w:line="240" w:lineRule="auto"/>
    </w:pPr>
  </w:style>
  <w:style w:type="paragraph" w:styleId="Komentarotema">
    <w:name w:val="annotation subject"/>
    <w:basedOn w:val="Komentarotekstas"/>
    <w:next w:val="Komentarotekstas"/>
    <w:link w:val="KomentarotemaDiagrama"/>
    <w:uiPriority w:val="99"/>
    <w:semiHidden/>
    <w:unhideWhenUsed/>
    <w:rsid w:val="001709B4"/>
    <w:rPr>
      <w:b/>
      <w:bCs/>
    </w:rPr>
  </w:style>
  <w:style w:type="character" w:customStyle="1" w:styleId="KomentarotemaDiagrama">
    <w:name w:val="Komentaro tema Diagrama"/>
    <w:basedOn w:val="KomentarotekstasDiagrama"/>
    <w:link w:val="Komentarotema"/>
    <w:uiPriority w:val="99"/>
    <w:semiHidden/>
    <w:rsid w:val="001709B4"/>
    <w:rPr>
      <w:b/>
      <w:bCs/>
      <w:sz w:val="20"/>
      <w:szCs w:val="20"/>
    </w:rPr>
  </w:style>
  <w:style w:type="character" w:styleId="Hipersaitas">
    <w:name w:val="Hyperlink"/>
    <w:basedOn w:val="Numatytasispastraiposriftas"/>
    <w:uiPriority w:val="99"/>
    <w:unhideWhenUsed/>
    <w:rsid w:val="0014585B"/>
    <w:rPr>
      <w:color w:val="467886" w:themeColor="hyperlink"/>
      <w:u w:val="single"/>
    </w:rPr>
  </w:style>
  <w:style w:type="character" w:styleId="Neapdorotaspaminjimas">
    <w:name w:val="Unresolved Mention"/>
    <w:basedOn w:val="Numatytasispastraiposriftas"/>
    <w:uiPriority w:val="99"/>
    <w:semiHidden/>
    <w:unhideWhenUsed/>
    <w:rsid w:val="0014585B"/>
    <w:rPr>
      <w:color w:val="605E5C"/>
      <w:shd w:val="clear" w:color="auto" w:fill="E1DFDD"/>
    </w:rPr>
  </w:style>
  <w:style w:type="character" w:styleId="Emfaz">
    <w:name w:val="Emphasis"/>
    <w:basedOn w:val="Numatytasispastraiposriftas"/>
    <w:uiPriority w:val="20"/>
    <w:qFormat/>
    <w:rsid w:val="005334B4"/>
    <w:rPr>
      <w:i/>
      <w:iCs/>
    </w:rPr>
  </w:style>
  <w:style w:type="paragraph" w:styleId="Antrats">
    <w:name w:val="header"/>
    <w:basedOn w:val="prastasis"/>
    <w:link w:val="AntratsDiagrama"/>
    <w:uiPriority w:val="99"/>
    <w:unhideWhenUsed/>
    <w:rsid w:val="001F0C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13DF"/>
  </w:style>
  <w:style w:type="paragraph" w:styleId="Porat">
    <w:name w:val="footer"/>
    <w:basedOn w:val="prastasis"/>
    <w:link w:val="PoratDiagrama"/>
    <w:uiPriority w:val="99"/>
    <w:unhideWhenUsed/>
    <w:rsid w:val="001F0C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4027">
      <w:bodyDiv w:val="1"/>
      <w:marLeft w:val="0"/>
      <w:marRight w:val="0"/>
      <w:marTop w:val="0"/>
      <w:marBottom w:val="0"/>
      <w:divBdr>
        <w:top w:val="none" w:sz="0" w:space="0" w:color="auto"/>
        <w:left w:val="none" w:sz="0" w:space="0" w:color="auto"/>
        <w:bottom w:val="none" w:sz="0" w:space="0" w:color="auto"/>
        <w:right w:val="none" w:sz="0" w:space="0" w:color="auto"/>
      </w:divBdr>
    </w:div>
    <w:div w:id="170534101">
      <w:bodyDiv w:val="1"/>
      <w:marLeft w:val="0"/>
      <w:marRight w:val="0"/>
      <w:marTop w:val="0"/>
      <w:marBottom w:val="0"/>
      <w:divBdr>
        <w:top w:val="none" w:sz="0" w:space="0" w:color="auto"/>
        <w:left w:val="none" w:sz="0" w:space="0" w:color="auto"/>
        <w:bottom w:val="none" w:sz="0" w:space="0" w:color="auto"/>
        <w:right w:val="none" w:sz="0" w:space="0" w:color="auto"/>
      </w:divBdr>
    </w:div>
    <w:div w:id="212424937">
      <w:bodyDiv w:val="1"/>
      <w:marLeft w:val="0"/>
      <w:marRight w:val="0"/>
      <w:marTop w:val="0"/>
      <w:marBottom w:val="0"/>
      <w:divBdr>
        <w:top w:val="none" w:sz="0" w:space="0" w:color="auto"/>
        <w:left w:val="none" w:sz="0" w:space="0" w:color="auto"/>
        <w:bottom w:val="none" w:sz="0" w:space="0" w:color="auto"/>
        <w:right w:val="none" w:sz="0" w:space="0" w:color="auto"/>
      </w:divBdr>
    </w:div>
    <w:div w:id="226646579">
      <w:bodyDiv w:val="1"/>
      <w:marLeft w:val="0"/>
      <w:marRight w:val="0"/>
      <w:marTop w:val="0"/>
      <w:marBottom w:val="0"/>
      <w:divBdr>
        <w:top w:val="none" w:sz="0" w:space="0" w:color="auto"/>
        <w:left w:val="none" w:sz="0" w:space="0" w:color="auto"/>
        <w:bottom w:val="none" w:sz="0" w:space="0" w:color="auto"/>
        <w:right w:val="none" w:sz="0" w:space="0" w:color="auto"/>
      </w:divBdr>
    </w:div>
    <w:div w:id="230387230">
      <w:bodyDiv w:val="1"/>
      <w:marLeft w:val="0"/>
      <w:marRight w:val="0"/>
      <w:marTop w:val="0"/>
      <w:marBottom w:val="0"/>
      <w:divBdr>
        <w:top w:val="none" w:sz="0" w:space="0" w:color="auto"/>
        <w:left w:val="none" w:sz="0" w:space="0" w:color="auto"/>
        <w:bottom w:val="none" w:sz="0" w:space="0" w:color="auto"/>
        <w:right w:val="none" w:sz="0" w:space="0" w:color="auto"/>
      </w:divBdr>
    </w:div>
    <w:div w:id="240216338">
      <w:bodyDiv w:val="1"/>
      <w:marLeft w:val="0"/>
      <w:marRight w:val="0"/>
      <w:marTop w:val="0"/>
      <w:marBottom w:val="0"/>
      <w:divBdr>
        <w:top w:val="none" w:sz="0" w:space="0" w:color="auto"/>
        <w:left w:val="none" w:sz="0" w:space="0" w:color="auto"/>
        <w:bottom w:val="none" w:sz="0" w:space="0" w:color="auto"/>
        <w:right w:val="none" w:sz="0" w:space="0" w:color="auto"/>
      </w:divBdr>
    </w:div>
    <w:div w:id="382488921">
      <w:bodyDiv w:val="1"/>
      <w:marLeft w:val="0"/>
      <w:marRight w:val="0"/>
      <w:marTop w:val="0"/>
      <w:marBottom w:val="0"/>
      <w:divBdr>
        <w:top w:val="none" w:sz="0" w:space="0" w:color="auto"/>
        <w:left w:val="none" w:sz="0" w:space="0" w:color="auto"/>
        <w:bottom w:val="none" w:sz="0" w:space="0" w:color="auto"/>
        <w:right w:val="none" w:sz="0" w:space="0" w:color="auto"/>
      </w:divBdr>
    </w:div>
    <w:div w:id="417681176">
      <w:bodyDiv w:val="1"/>
      <w:marLeft w:val="0"/>
      <w:marRight w:val="0"/>
      <w:marTop w:val="0"/>
      <w:marBottom w:val="0"/>
      <w:divBdr>
        <w:top w:val="none" w:sz="0" w:space="0" w:color="auto"/>
        <w:left w:val="none" w:sz="0" w:space="0" w:color="auto"/>
        <w:bottom w:val="none" w:sz="0" w:space="0" w:color="auto"/>
        <w:right w:val="none" w:sz="0" w:space="0" w:color="auto"/>
      </w:divBdr>
    </w:div>
    <w:div w:id="508523725">
      <w:bodyDiv w:val="1"/>
      <w:marLeft w:val="0"/>
      <w:marRight w:val="0"/>
      <w:marTop w:val="0"/>
      <w:marBottom w:val="0"/>
      <w:divBdr>
        <w:top w:val="none" w:sz="0" w:space="0" w:color="auto"/>
        <w:left w:val="none" w:sz="0" w:space="0" w:color="auto"/>
        <w:bottom w:val="none" w:sz="0" w:space="0" w:color="auto"/>
        <w:right w:val="none" w:sz="0" w:space="0" w:color="auto"/>
      </w:divBdr>
    </w:div>
    <w:div w:id="659503823">
      <w:bodyDiv w:val="1"/>
      <w:marLeft w:val="0"/>
      <w:marRight w:val="0"/>
      <w:marTop w:val="0"/>
      <w:marBottom w:val="0"/>
      <w:divBdr>
        <w:top w:val="none" w:sz="0" w:space="0" w:color="auto"/>
        <w:left w:val="none" w:sz="0" w:space="0" w:color="auto"/>
        <w:bottom w:val="none" w:sz="0" w:space="0" w:color="auto"/>
        <w:right w:val="none" w:sz="0" w:space="0" w:color="auto"/>
      </w:divBdr>
    </w:div>
    <w:div w:id="683946348">
      <w:bodyDiv w:val="1"/>
      <w:marLeft w:val="0"/>
      <w:marRight w:val="0"/>
      <w:marTop w:val="0"/>
      <w:marBottom w:val="0"/>
      <w:divBdr>
        <w:top w:val="none" w:sz="0" w:space="0" w:color="auto"/>
        <w:left w:val="none" w:sz="0" w:space="0" w:color="auto"/>
        <w:bottom w:val="none" w:sz="0" w:space="0" w:color="auto"/>
        <w:right w:val="none" w:sz="0" w:space="0" w:color="auto"/>
      </w:divBdr>
    </w:div>
    <w:div w:id="717779066">
      <w:bodyDiv w:val="1"/>
      <w:marLeft w:val="0"/>
      <w:marRight w:val="0"/>
      <w:marTop w:val="0"/>
      <w:marBottom w:val="0"/>
      <w:divBdr>
        <w:top w:val="none" w:sz="0" w:space="0" w:color="auto"/>
        <w:left w:val="none" w:sz="0" w:space="0" w:color="auto"/>
        <w:bottom w:val="none" w:sz="0" w:space="0" w:color="auto"/>
        <w:right w:val="none" w:sz="0" w:space="0" w:color="auto"/>
      </w:divBdr>
    </w:div>
    <w:div w:id="819034881">
      <w:bodyDiv w:val="1"/>
      <w:marLeft w:val="0"/>
      <w:marRight w:val="0"/>
      <w:marTop w:val="0"/>
      <w:marBottom w:val="0"/>
      <w:divBdr>
        <w:top w:val="none" w:sz="0" w:space="0" w:color="auto"/>
        <w:left w:val="none" w:sz="0" w:space="0" w:color="auto"/>
        <w:bottom w:val="none" w:sz="0" w:space="0" w:color="auto"/>
        <w:right w:val="none" w:sz="0" w:space="0" w:color="auto"/>
      </w:divBdr>
    </w:div>
    <w:div w:id="860242558">
      <w:bodyDiv w:val="1"/>
      <w:marLeft w:val="0"/>
      <w:marRight w:val="0"/>
      <w:marTop w:val="0"/>
      <w:marBottom w:val="0"/>
      <w:divBdr>
        <w:top w:val="none" w:sz="0" w:space="0" w:color="auto"/>
        <w:left w:val="none" w:sz="0" w:space="0" w:color="auto"/>
        <w:bottom w:val="none" w:sz="0" w:space="0" w:color="auto"/>
        <w:right w:val="none" w:sz="0" w:space="0" w:color="auto"/>
      </w:divBdr>
    </w:div>
    <w:div w:id="921257479">
      <w:bodyDiv w:val="1"/>
      <w:marLeft w:val="0"/>
      <w:marRight w:val="0"/>
      <w:marTop w:val="0"/>
      <w:marBottom w:val="0"/>
      <w:divBdr>
        <w:top w:val="none" w:sz="0" w:space="0" w:color="auto"/>
        <w:left w:val="none" w:sz="0" w:space="0" w:color="auto"/>
        <w:bottom w:val="none" w:sz="0" w:space="0" w:color="auto"/>
        <w:right w:val="none" w:sz="0" w:space="0" w:color="auto"/>
      </w:divBdr>
    </w:div>
    <w:div w:id="950087523">
      <w:bodyDiv w:val="1"/>
      <w:marLeft w:val="0"/>
      <w:marRight w:val="0"/>
      <w:marTop w:val="0"/>
      <w:marBottom w:val="0"/>
      <w:divBdr>
        <w:top w:val="none" w:sz="0" w:space="0" w:color="auto"/>
        <w:left w:val="none" w:sz="0" w:space="0" w:color="auto"/>
        <w:bottom w:val="none" w:sz="0" w:space="0" w:color="auto"/>
        <w:right w:val="none" w:sz="0" w:space="0" w:color="auto"/>
      </w:divBdr>
    </w:div>
    <w:div w:id="962618959">
      <w:bodyDiv w:val="1"/>
      <w:marLeft w:val="0"/>
      <w:marRight w:val="0"/>
      <w:marTop w:val="0"/>
      <w:marBottom w:val="0"/>
      <w:divBdr>
        <w:top w:val="none" w:sz="0" w:space="0" w:color="auto"/>
        <w:left w:val="none" w:sz="0" w:space="0" w:color="auto"/>
        <w:bottom w:val="none" w:sz="0" w:space="0" w:color="auto"/>
        <w:right w:val="none" w:sz="0" w:space="0" w:color="auto"/>
      </w:divBdr>
    </w:div>
    <w:div w:id="968976539">
      <w:bodyDiv w:val="1"/>
      <w:marLeft w:val="0"/>
      <w:marRight w:val="0"/>
      <w:marTop w:val="0"/>
      <w:marBottom w:val="0"/>
      <w:divBdr>
        <w:top w:val="none" w:sz="0" w:space="0" w:color="auto"/>
        <w:left w:val="none" w:sz="0" w:space="0" w:color="auto"/>
        <w:bottom w:val="none" w:sz="0" w:space="0" w:color="auto"/>
        <w:right w:val="none" w:sz="0" w:space="0" w:color="auto"/>
      </w:divBdr>
    </w:div>
    <w:div w:id="1074162899">
      <w:bodyDiv w:val="1"/>
      <w:marLeft w:val="0"/>
      <w:marRight w:val="0"/>
      <w:marTop w:val="0"/>
      <w:marBottom w:val="0"/>
      <w:divBdr>
        <w:top w:val="none" w:sz="0" w:space="0" w:color="auto"/>
        <w:left w:val="none" w:sz="0" w:space="0" w:color="auto"/>
        <w:bottom w:val="none" w:sz="0" w:space="0" w:color="auto"/>
        <w:right w:val="none" w:sz="0" w:space="0" w:color="auto"/>
      </w:divBdr>
    </w:div>
    <w:div w:id="1079595339">
      <w:bodyDiv w:val="1"/>
      <w:marLeft w:val="0"/>
      <w:marRight w:val="0"/>
      <w:marTop w:val="0"/>
      <w:marBottom w:val="0"/>
      <w:divBdr>
        <w:top w:val="none" w:sz="0" w:space="0" w:color="auto"/>
        <w:left w:val="none" w:sz="0" w:space="0" w:color="auto"/>
        <w:bottom w:val="none" w:sz="0" w:space="0" w:color="auto"/>
        <w:right w:val="none" w:sz="0" w:space="0" w:color="auto"/>
      </w:divBdr>
    </w:div>
    <w:div w:id="1244340971">
      <w:bodyDiv w:val="1"/>
      <w:marLeft w:val="0"/>
      <w:marRight w:val="0"/>
      <w:marTop w:val="0"/>
      <w:marBottom w:val="0"/>
      <w:divBdr>
        <w:top w:val="none" w:sz="0" w:space="0" w:color="auto"/>
        <w:left w:val="none" w:sz="0" w:space="0" w:color="auto"/>
        <w:bottom w:val="none" w:sz="0" w:space="0" w:color="auto"/>
        <w:right w:val="none" w:sz="0" w:space="0" w:color="auto"/>
      </w:divBdr>
    </w:div>
    <w:div w:id="1304847274">
      <w:bodyDiv w:val="1"/>
      <w:marLeft w:val="0"/>
      <w:marRight w:val="0"/>
      <w:marTop w:val="0"/>
      <w:marBottom w:val="0"/>
      <w:divBdr>
        <w:top w:val="none" w:sz="0" w:space="0" w:color="auto"/>
        <w:left w:val="none" w:sz="0" w:space="0" w:color="auto"/>
        <w:bottom w:val="none" w:sz="0" w:space="0" w:color="auto"/>
        <w:right w:val="none" w:sz="0" w:space="0" w:color="auto"/>
      </w:divBdr>
    </w:div>
    <w:div w:id="1419643606">
      <w:bodyDiv w:val="1"/>
      <w:marLeft w:val="0"/>
      <w:marRight w:val="0"/>
      <w:marTop w:val="0"/>
      <w:marBottom w:val="0"/>
      <w:divBdr>
        <w:top w:val="none" w:sz="0" w:space="0" w:color="auto"/>
        <w:left w:val="none" w:sz="0" w:space="0" w:color="auto"/>
        <w:bottom w:val="none" w:sz="0" w:space="0" w:color="auto"/>
        <w:right w:val="none" w:sz="0" w:space="0" w:color="auto"/>
      </w:divBdr>
    </w:div>
    <w:div w:id="1420634972">
      <w:bodyDiv w:val="1"/>
      <w:marLeft w:val="0"/>
      <w:marRight w:val="0"/>
      <w:marTop w:val="0"/>
      <w:marBottom w:val="0"/>
      <w:divBdr>
        <w:top w:val="none" w:sz="0" w:space="0" w:color="auto"/>
        <w:left w:val="none" w:sz="0" w:space="0" w:color="auto"/>
        <w:bottom w:val="none" w:sz="0" w:space="0" w:color="auto"/>
        <w:right w:val="none" w:sz="0" w:space="0" w:color="auto"/>
      </w:divBdr>
    </w:div>
    <w:div w:id="1477916584">
      <w:bodyDiv w:val="1"/>
      <w:marLeft w:val="0"/>
      <w:marRight w:val="0"/>
      <w:marTop w:val="0"/>
      <w:marBottom w:val="0"/>
      <w:divBdr>
        <w:top w:val="none" w:sz="0" w:space="0" w:color="auto"/>
        <w:left w:val="none" w:sz="0" w:space="0" w:color="auto"/>
        <w:bottom w:val="none" w:sz="0" w:space="0" w:color="auto"/>
        <w:right w:val="none" w:sz="0" w:space="0" w:color="auto"/>
      </w:divBdr>
    </w:div>
    <w:div w:id="1515924699">
      <w:bodyDiv w:val="1"/>
      <w:marLeft w:val="0"/>
      <w:marRight w:val="0"/>
      <w:marTop w:val="0"/>
      <w:marBottom w:val="0"/>
      <w:divBdr>
        <w:top w:val="none" w:sz="0" w:space="0" w:color="auto"/>
        <w:left w:val="none" w:sz="0" w:space="0" w:color="auto"/>
        <w:bottom w:val="none" w:sz="0" w:space="0" w:color="auto"/>
        <w:right w:val="none" w:sz="0" w:space="0" w:color="auto"/>
      </w:divBdr>
    </w:div>
    <w:div w:id="1592473675">
      <w:bodyDiv w:val="1"/>
      <w:marLeft w:val="0"/>
      <w:marRight w:val="0"/>
      <w:marTop w:val="0"/>
      <w:marBottom w:val="0"/>
      <w:divBdr>
        <w:top w:val="none" w:sz="0" w:space="0" w:color="auto"/>
        <w:left w:val="none" w:sz="0" w:space="0" w:color="auto"/>
        <w:bottom w:val="none" w:sz="0" w:space="0" w:color="auto"/>
        <w:right w:val="none" w:sz="0" w:space="0" w:color="auto"/>
      </w:divBdr>
    </w:div>
    <w:div w:id="1625846776">
      <w:bodyDiv w:val="1"/>
      <w:marLeft w:val="0"/>
      <w:marRight w:val="0"/>
      <w:marTop w:val="0"/>
      <w:marBottom w:val="0"/>
      <w:divBdr>
        <w:top w:val="none" w:sz="0" w:space="0" w:color="auto"/>
        <w:left w:val="none" w:sz="0" w:space="0" w:color="auto"/>
        <w:bottom w:val="none" w:sz="0" w:space="0" w:color="auto"/>
        <w:right w:val="none" w:sz="0" w:space="0" w:color="auto"/>
      </w:divBdr>
    </w:div>
    <w:div w:id="1662732357">
      <w:bodyDiv w:val="1"/>
      <w:marLeft w:val="0"/>
      <w:marRight w:val="0"/>
      <w:marTop w:val="0"/>
      <w:marBottom w:val="0"/>
      <w:divBdr>
        <w:top w:val="none" w:sz="0" w:space="0" w:color="auto"/>
        <w:left w:val="none" w:sz="0" w:space="0" w:color="auto"/>
        <w:bottom w:val="none" w:sz="0" w:space="0" w:color="auto"/>
        <w:right w:val="none" w:sz="0" w:space="0" w:color="auto"/>
      </w:divBdr>
    </w:div>
    <w:div w:id="1701517558">
      <w:bodyDiv w:val="1"/>
      <w:marLeft w:val="0"/>
      <w:marRight w:val="0"/>
      <w:marTop w:val="0"/>
      <w:marBottom w:val="0"/>
      <w:divBdr>
        <w:top w:val="none" w:sz="0" w:space="0" w:color="auto"/>
        <w:left w:val="none" w:sz="0" w:space="0" w:color="auto"/>
        <w:bottom w:val="none" w:sz="0" w:space="0" w:color="auto"/>
        <w:right w:val="none" w:sz="0" w:space="0" w:color="auto"/>
      </w:divBdr>
    </w:div>
    <w:div w:id="1709573129">
      <w:bodyDiv w:val="1"/>
      <w:marLeft w:val="0"/>
      <w:marRight w:val="0"/>
      <w:marTop w:val="0"/>
      <w:marBottom w:val="0"/>
      <w:divBdr>
        <w:top w:val="none" w:sz="0" w:space="0" w:color="auto"/>
        <w:left w:val="none" w:sz="0" w:space="0" w:color="auto"/>
        <w:bottom w:val="none" w:sz="0" w:space="0" w:color="auto"/>
        <w:right w:val="none" w:sz="0" w:space="0" w:color="auto"/>
      </w:divBdr>
    </w:div>
    <w:div w:id="1725517536">
      <w:bodyDiv w:val="1"/>
      <w:marLeft w:val="0"/>
      <w:marRight w:val="0"/>
      <w:marTop w:val="0"/>
      <w:marBottom w:val="0"/>
      <w:divBdr>
        <w:top w:val="none" w:sz="0" w:space="0" w:color="auto"/>
        <w:left w:val="none" w:sz="0" w:space="0" w:color="auto"/>
        <w:bottom w:val="none" w:sz="0" w:space="0" w:color="auto"/>
        <w:right w:val="none" w:sz="0" w:space="0" w:color="auto"/>
      </w:divBdr>
    </w:div>
    <w:div w:id="1804152063">
      <w:bodyDiv w:val="1"/>
      <w:marLeft w:val="0"/>
      <w:marRight w:val="0"/>
      <w:marTop w:val="0"/>
      <w:marBottom w:val="0"/>
      <w:divBdr>
        <w:top w:val="none" w:sz="0" w:space="0" w:color="auto"/>
        <w:left w:val="none" w:sz="0" w:space="0" w:color="auto"/>
        <w:bottom w:val="none" w:sz="0" w:space="0" w:color="auto"/>
        <w:right w:val="none" w:sz="0" w:space="0" w:color="auto"/>
      </w:divBdr>
    </w:div>
    <w:div w:id="1826241534">
      <w:bodyDiv w:val="1"/>
      <w:marLeft w:val="0"/>
      <w:marRight w:val="0"/>
      <w:marTop w:val="0"/>
      <w:marBottom w:val="0"/>
      <w:divBdr>
        <w:top w:val="none" w:sz="0" w:space="0" w:color="auto"/>
        <w:left w:val="none" w:sz="0" w:space="0" w:color="auto"/>
        <w:bottom w:val="none" w:sz="0" w:space="0" w:color="auto"/>
        <w:right w:val="none" w:sz="0" w:space="0" w:color="auto"/>
      </w:divBdr>
    </w:div>
    <w:div w:id="1845170054">
      <w:bodyDiv w:val="1"/>
      <w:marLeft w:val="0"/>
      <w:marRight w:val="0"/>
      <w:marTop w:val="0"/>
      <w:marBottom w:val="0"/>
      <w:divBdr>
        <w:top w:val="none" w:sz="0" w:space="0" w:color="auto"/>
        <w:left w:val="none" w:sz="0" w:space="0" w:color="auto"/>
        <w:bottom w:val="none" w:sz="0" w:space="0" w:color="auto"/>
        <w:right w:val="none" w:sz="0" w:space="0" w:color="auto"/>
      </w:divBdr>
    </w:div>
    <w:div w:id="1851095963">
      <w:bodyDiv w:val="1"/>
      <w:marLeft w:val="0"/>
      <w:marRight w:val="0"/>
      <w:marTop w:val="0"/>
      <w:marBottom w:val="0"/>
      <w:divBdr>
        <w:top w:val="none" w:sz="0" w:space="0" w:color="auto"/>
        <w:left w:val="none" w:sz="0" w:space="0" w:color="auto"/>
        <w:bottom w:val="none" w:sz="0" w:space="0" w:color="auto"/>
        <w:right w:val="none" w:sz="0" w:space="0" w:color="auto"/>
      </w:divBdr>
    </w:div>
    <w:div w:id="1993370220">
      <w:bodyDiv w:val="1"/>
      <w:marLeft w:val="0"/>
      <w:marRight w:val="0"/>
      <w:marTop w:val="0"/>
      <w:marBottom w:val="0"/>
      <w:divBdr>
        <w:top w:val="none" w:sz="0" w:space="0" w:color="auto"/>
        <w:left w:val="none" w:sz="0" w:space="0" w:color="auto"/>
        <w:bottom w:val="none" w:sz="0" w:space="0" w:color="auto"/>
        <w:right w:val="none" w:sz="0" w:space="0" w:color="auto"/>
      </w:divBdr>
    </w:div>
    <w:div w:id="21137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884DA-5733-475A-A4F2-DE272330FC0C}">
  <ds:schemaRefs>
    <ds:schemaRef ds:uri="http://schemas.openxmlformats.org/officeDocument/2006/bibliography"/>
  </ds:schemaRefs>
</ds:datastoreItem>
</file>

<file path=customXml/itemProps2.xml><?xml version="1.0" encoding="utf-8"?>
<ds:datastoreItem xmlns:ds="http://schemas.openxmlformats.org/officeDocument/2006/customXml" ds:itemID="{7527F459-CCDE-4A8A-868C-4F98CAC5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F5AF5-232B-43C6-9B16-326DD61EB08F}">
  <ds:schemaRefs>
    <ds:schemaRef ds:uri="http://schemas.microsoft.com/sharepoint/v3/contenttype/forms"/>
  </ds:schemaRefs>
</ds:datastoreItem>
</file>

<file path=customXml/itemProps4.xml><?xml version="1.0" encoding="utf-8"?>
<ds:datastoreItem xmlns:ds="http://schemas.openxmlformats.org/officeDocument/2006/customXml" ds:itemID="{9F3EC2ED-C7A3-46C2-B2B5-DBCDA2CFD98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4750</Words>
  <Characters>2709</Characters>
  <Application>Microsoft Office Word</Application>
  <DocSecurity>0</DocSecurity>
  <Lines>22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102</cp:revision>
  <dcterms:created xsi:type="dcterms:W3CDTF">2025-06-06T17:22:00Z</dcterms:created>
  <dcterms:modified xsi:type="dcterms:W3CDTF">2025-07-24T12:20:00Z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