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4EB47" w14:textId="66D398B8" w:rsidR="00630C47" w:rsidRPr="00630C47" w:rsidRDefault="00491318" w:rsidP="0049131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ZARASŲ RAJONO SAVIVALDYBĖS VIEŠOJI ĮSTAIGA SVEIKATOS CENTRAS</w:t>
      </w:r>
    </w:p>
    <w:p w14:paraId="58602F65" w14:textId="77777777" w:rsidR="00491318" w:rsidRDefault="00491318" w:rsidP="00630C47">
      <w:pPr>
        <w:widowControl w:val="0"/>
        <w:jc w:val="center"/>
        <w:outlineLvl w:val="0"/>
        <w:rPr>
          <w:b/>
          <w:bCs/>
          <w:lang w:val="lt-LT"/>
        </w:rPr>
      </w:pPr>
    </w:p>
    <w:p w14:paraId="2B9ECDDE" w14:textId="5E96C068" w:rsidR="00D12491" w:rsidRPr="00630C47" w:rsidRDefault="0034075A" w:rsidP="00630C47">
      <w:pPr>
        <w:widowControl w:val="0"/>
        <w:jc w:val="center"/>
        <w:outlineLvl w:val="0"/>
        <w:rPr>
          <w:b/>
          <w:bCs/>
          <w:lang w:val="lt-LT"/>
        </w:rPr>
      </w:pPr>
      <w:r w:rsidRPr="00630C47">
        <w:rPr>
          <w:b/>
          <w:bCs/>
          <w:lang w:val="lt-LT"/>
        </w:rPr>
        <w:t>TECHNINĖ SPECIFIKACIJA</w:t>
      </w:r>
    </w:p>
    <w:p w14:paraId="064C8369" w14:textId="6047DA67" w:rsidR="00D12491" w:rsidRPr="00EB44A5" w:rsidRDefault="00EB44A5" w:rsidP="00D12491">
      <w:pPr>
        <w:widowControl w:val="0"/>
        <w:jc w:val="center"/>
        <w:rPr>
          <w:b/>
          <w:lang w:val="lt-LT"/>
        </w:rPr>
      </w:pPr>
      <w:r w:rsidRPr="00EB44A5">
        <w:rPr>
          <w:b/>
          <w:lang w:val="lt-LT"/>
        </w:rPr>
        <w:t>I</w:t>
      </w:r>
      <w:r w:rsidR="00FC786C">
        <w:rPr>
          <w:b/>
          <w:lang w:val="lt-LT"/>
        </w:rPr>
        <w:t>I</w:t>
      </w:r>
      <w:r w:rsidRPr="00EB44A5">
        <w:rPr>
          <w:b/>
          <w:lang w:val="lt-LT"/>
        </w:rPr>
        <w:t xml:space="preserve"> PIRKIMO OBJEKTO DALIS</w:t>
      </w:r>
    </w:p>
    <w:p w14:paraId="387E4E02" w14:textId="4D3FDC2F" w:rsidR="00D12491" w:rsidRPr="00D12491" w:rsidRDefault="00D12491" w:rsidP="00D12491">
      <w:pPr>
        <w:jc w:val="center"/>
        <w:rPr>
          <w:lang w:val="lt-LT"/>
        </w:rPr>
      </w:pPr>
      <w:r w:rsidRPr="00D12491">
        <w:rPr>
          <w:lang w:val="lt-LT"/>
        </w:rPr>
        <w:t>202</w:t>
      </w:r>
      <w:r w:rsidR="0032003D">
        <w:rPr>
          <w:lang w:val="lt-LT"/>
        </w:rPr>
        <w:t>5</w:t>
      </w:r>
      <w:r w:rsidRPr="00D12491">
        <w:rPr>
          <w:lang w:val="lt-LT"/>
        </w:rPr>
        <w:t xml:space="preserve"> m. </w:t>
      </w:r>
      <w:proofErr w:type="gramStart"/>
      <w:r w:rsidR="0032003D" w:rsidRPr="002E2198">
        <w:t>liepos</w:t>
      </w:r>
      <w:proofErr w:type="gramEnd"/>
      <w:r w:rsidR="00C30E9F" w:rsidRPr="002E2198">
        <w:t xml:space="preserve"> </w:t>
      </w:r>
      <w:r w:rsidR="00FF2304">
        <w:t>21</w:t>
      </w:r>
      <w:r w:rsidR="00C50885" w:rsidRPr="002E2198">
        <w:t xml:space="preserve"> </w:t>
      </w:r>
      <w:r w:rsidR="00C30E9F" w:rsidRPr="002E2198">
        <w:t xml:space="preserve">d. </w:t>
      </w:r>
      <w:r w:rsidR="00491318" w:rsidRPr="002E2198">
        <w:t xml:space="preserve">prie </w:t>
      </w:r>
      <w:r w:rsidR="004D45D2" w:rsidRPr="002E2198">
        <w:rPr>
          <w:lang w:val="lt-LT"/>
        </w:rPr>
        <w:t xml:space="preserve">Nr. </w:t>
      </w:r>
      <w:r w:rsidR="000F5289">
        <w:rPr>
          <w:lang w:val="lt-LT"/>
        </w:rPr>
        <w:t>Nr. F14-</w:t>
      </w:r>
      <w:r w:rsidR="00FF2304">
        <w:rPr>
          <w:lang w:val="lt-LT"/>
        </w:rPr>
        <w:t xml:space="preserve">     </w:t>
      </w:r>
      <w:r w:rsidR="004E3DE5" w:rsidRPr="002E2198">
        <w:rPr>
          <w:lang w:val="lt-LT"/>
        </w:rPr>
        <w:t>(11.1)</w:t>
      </w:r>
    </w:p>
    <w:p w14:paraId="6083760C" w14:textId="6AD02C56" w:rsidR="00D12491" w:rsidRPr="00D12491" w:rsidRDefault="00491318" w:rsidP="00D12491">
      <w:pPr>
        <w:jc w:val="center"/>
        <w:rPr>
          <w:lang w:val="lt-LT"/>
        </w:rPr>
      </w:pPr>
      <w:r>
        <w:rPr>
          <w:lang w:val="lt-LT"/>
        </w:rPr>
        <w:t>Zarasai</w:t>
      </w:r>
    </w:p>
    <w:p w14:paraId="4C92AE8F" w14:textId="77777777" w:rsidR="00D45505" w:rsidRPr="00D45505" w:rsidRDefault="00D45505" w:rsidP="00D12491">
      <w:pPr>
        <w:widowControl w:val="0"/>
        <w:jc w:val="both"/>
        <w:rPr>
          <w:bCs/>
          <w:color w:val="000000"/>
          <w:lang w:val="lt-LT"/>
        </w:rPr>
      </w:pPr>
    </w:p>
    <w:p w14:paraId="4767EFF6" w14:textId="77777777" w:rsidR="00D45505" w:rsidRPr="00D12491" w:rsidRDefault="00D45505" w:rsidP="00D12491">
      <w:pPr>
        <w:widowControl w:val="0"/>
        <w:jc w:val="both"/>
        <w:rPr>
          <w:bCs/>
          <w:color w:val="000000"/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D12491" w:rsidRPr="00D12491" w14:paraId="5A6BF4CD" w14:textId="77777777" w:rsidTr="00E7501A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B8DCFDC" w14:textId="25DAABF0" w:rsidR="00D12491" w:rsidRPr="00D12491" w:rsidRDefault="00D12491" w:rsidP="00D45505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 w:rsidRPr="00D12491">
              <w:rPr>
                <w:b/>
                <w:lang w:val="lt-LT"/>
              </w:rPr>
              <w:t>Pirkimo objekto pavadinimas</w:t>
            </w:r>
          </w:p>
        </w:tc>
      </w:tr>
      <w:tr w:rsidR="00CB299E" w:rsidRPr="00D12491" w14:paraId="300F2645" w14:textId="77777777" w:rsidTr="001A7C7D">
        <w:trPr>
          <w:cantSplit/>
          <w:trHeight w:val="345"/>
        </w:trPr>
        <w:tc>
          <w:tcPr>
            <w:tcW w:w="9606" w:type="dxa"/>
            <w:shd w:val="clear" w:color="auto" w:fill="FFFFFF" w:themeFill="background1"/>
            <w:vAlign w:val="center"/>
          </w:tcPr>
          <w:p w14:paraId="7A9B3A0E" w14:textId="5B0F97BF" w:rsidR="00CB299E" w:rsidRPr="00D45505" w:rsidRDefault="00FC786C" w:rsidP="00FF2304">
            <w:pPr>
              <w:ind w:firstLine="319"/>
              <w:contextualSpacing/>
              <w:jc w:val="both"/>
              <w:rPr>
                <w:bCs/>
                <w:lang w:val="lt-LT"/>
              </w:rPr>
            </w:pPr>
            <w:r w:rsidRPr="00BC73C0">
              <w:rPr>
                <w:bCs/>
              </w:rPr>
              <w:t>Debesų kompiuterijos išteklių nuomos</w:t>
            </w:r>
            <w:r w:rsidRPr="00BC73C0">
              <w:t xml:space="preserve"> paslaugos</w:t>
            </w:r>
          </w:p>
        </w:tc>
      </w:tr>
      <w:tr w:rsidR="00CB299E" w:rsidRPr="00D12491" w14:paraId="267B754E" w14:textId="77777777" w:rsidTr="00E7501A">
        <w:trPr>
          <w:cantSplit/>
          <w:trHeight w:val="62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03BF038" w14:textId="3342BB15" w:rsidR="00CB299E" w:rsidRPr="00D45505" w:rsidRDefault="00CB299E" w:rsidP="00CB299E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 w:rsidRPr="00D45505">
              <w:rPr>
                <w:b/>
                <w:lang w:val="lt-LT"/>
              </w:rPr>
              <w:t>Pirkimo objekto aprašymas ir pirkimo objektui keliami reikalavimai</w:t>
            </w:r>
            <w:r w:rsidRPr="00D45505">
              <w:rPr>
                <w:lang w:val="lt-LT"/>
              </w:rPr>
              <w:t xml:space="preserve"> (</w:t>
            </w:r>
            <w:r w:rsidRPr="00D45505">
              <w:rPr>
                <w:i/>
                <w:lang w:val="lt-LT"/>
              </w:rPr>
              <w:t>ketinamų pirkti prekių, paslaugų ar darbų savybės, kokybės reikalavimai)</w:t>
            </w:r>
          </w:p>
        </w:tc>
      </w:tr>
      <w:tr w:rsidR="00CB299E" w:rsidRPr="004A00D7" w14:paraId="6F7E181F" w14:textId="77777777" w:rsidTr="00E7501A">
        <w:trPr>
          <w:cantSplit/>
          <w:trHeight w:val="345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2642D" w14:textId="77777777" w:rsidR="0078451A" w:rsidRPr="00AA598E" w:rsidRDefault="0078451A" w:rsidP="0078451A">
            <w:pPr>
              <w:jc w:val="center"/>
              <w:rPr>
                <w:b/>
                <w:bCs/>
                <w:lang w:val="es-ES_tradnl"/>
              </w:rPr>
            </w:pPr>
            <w:r w:rsidRPr="00AA598E">
              <w:rPr>
                <w:b/>
                <w:bCs/>
                <w:lang w:val="es-ES_tradnl"/>
              </w:rPr>
              <w:t>Informacinės sistemos veikimui reikalingų resursų saugojimo paslaugos</w:t>
            </w:r>
          </w:p>
          <w:p w14:paraId="0A99D257" w14:textId="77777777" w:rsidR="0078451A" w:rsidRPr="00AA598E" w:rsidRDefault="0078451A" w:rsidP="0078451A">
            <w:pPr>
              <w:rPr>
                <w:lang w:val="es-ES_tradnl"/>
              </w:rPr>
            </w:pPr>
          </w:p>
          <w:tbl>
            <w:tblPr>
              <w:tblW w:w="90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  <w:gridCol w:w="8363"/>
            </w:tblGrid>
            <w:tr w:rsidR="0078451A" w:rsidRPr="002D5BB1" w14:paraId="456C4295" w14:textId="77777777" w:rsidTr="005C279B">
              <w:trPr>
                <w:jc w:val="center"/>
              </w:trPr>
              <w:tc>
                <w:tcPr>
                  <w:tcW w:w="704" w:type="dxa"/>
                </w:tcPr>
                <w:p w14:paraId="4A270BBA" w14:textId="77777777" w:rsidR="0078451A" w:rsidRPr="00153CCD" w:rsidRDefault="0078451A" w:rsidP="0078451A">
                  <w:pPr>
                    <w:pStyle w:val="Betarp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Eil. Nr.</w:t>
                  </w:r>
                </w:p>
              </w:tc>
              <w:tc>
                <w:tcPr>
                  <w:tcW w:w="8363" w:type="dxa"/>
                </w:tcPr>
                <w:p w14:paraId="56F9BA48" w14:textId="77777777" w:rsidR="0078451A" w:rsidRPr="00153CCD" w:rsidRDefault="0078451A" w:rsidP="0078451A">
                  <w:pPr>
                    <w:pStyle w:val="Betarp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Būtinų savybių ir reikalavimų pavadinimas</w:t>
                  </w:r>
                </w:p>
              </w:tc>
            </w:tr>
            <w:tr w:rsidR="0078451A" w:rsidRPr="00153CCD" w14:paraId="5ABB23A5" w14:textId="77777777" w:rsidTr="005C279B">
              <w:trPr>
                <w:jc w:val="center"/>
              </w:trPr>
              <w:tc>
                <w:tcPr>
                  <w:tcW w:w="704" w:type="dxa"/>
                </w:tcPr>
                <w:p w14:paraId="65433394" w14:textId="77777777" w:rsidR="0078451A" w:rsidRPr="00153CCD" w:rsidRDefault="0078451A" w:rsidP="0078451A">
                  <w:pPr>
                    <w:pStyle w:val="Betarp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8363" w:type="dxa"/>
                </w:tcPr>
                <w:p w14:paraId="5E1EB2B8" w14:textId="12664A14" w:rsidR="0078451A" w:rsidRPr="00153CCD" w:rsidRDefault="0078451A" w:rsidP="0078451A">
                  <w:pPr>
                    <w:pStyle w:val="Betarp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Sutarties galiojimo laikotarpis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mėn.</w:t>
                  </w:r>
                </w:p>
              </w:tc>
            </w:tr>
            <w:tr w:rsidR="0078451A" w:rsidRPr="002D5BB1" w14:paraId="665C9818" w14:textId="77777777" w:rsidTr="005C279B">
              <w:trPr>
                <w:jc w:val="center"/>
              </w:trPr>
              <w:tc>
                <w:tcPr>
                  <w:tcW w:w="704" w:type="dxa"/>
                </w:tcPr>
                <w:p w14:paraId="585352DF" w14:textId="77777777" w:rsidR="0078451A" w:rsidRPr="00153CCD" w:rsidRDefault="0078451A" w:rsidP="0078451A">
                  <w:pPr>
                    <w:pStyle w:val="Betarp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8363" w:type="dxa"/>
                </w:tcPr>
                <w:p w14:paraId="0F9F1E5D" w14:textId="77777777" w:rsidR="0078451A" w:rsidRPr="00153CCD" w:rsidRDefault="0078451A" w:rsidP="0078451A">
                  <w:pPr>
                    <w:pStyle w:val="Betarp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Sveikatos priežiūros įstaigos informacinės sistemos (SPĮ IS)</w:t>
                  </w: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veikimui reikiami resursai turi būti Microsoft Azure debesyje, atitinkančiame Tier 3 reikalavimus bei fiziškai randasi Europos sąjungos teritorijoje (pagal paklausimą bus pateikiama informacija, kuriame konkrečiai Azure duomenų centre yra išskirti resursai)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8451A" w:rsidRPr="002D5BB1" w14:paraId="74774A0E" w14:textId="77777777" w:rsidTr="005C279B">
              <w:trPr>
                <w:jc w:val="center"/>
              </w:trPr>
              <w:tc>
                <w:tcPr>
                  <w:tcW w:w="704" w:type="dxa"/>
                </w:tcPr>
                <w:p w14:paraId="0943C769" w14:textId="77777777" w:rsidR="0078451A" w:rsidRPr="00153CCD" w:rsidRDefault="0078451A" w:rsidP="0078451A">
                  <w:pPr>
                    <w:pStyle w:val="Betarp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8363" w:type="dxa"/>
                </w:tcPr>
                <w:p w14:paraId="0845AFD6" w14:textId="77777777" w:rsidR="0078451A" w:rsidRPr="00153CCD" w:rsidRDefault="0078451A" w:rsidP="0078451A">
                  <w:pPr>
                    <w:pStyle w:val="Betarp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Paslaugai netaikomi jokie ilgalaikiai įsipareigojimai – prieš mėnesį įspėjus galima nutraukti SPĮ 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resursų nuomos paslaugą. Užsakovo pageidavimu galėjimas atlikti SPĮ IS migravimo darbus užsakovo pateiktą infrastruktūrą, valstybinį duomenų centrą (VDC) ar trečios šalies resursus (kitas Cloud). </w:t>
                  </w:r>
                </w:p>
              </w:tc>
            </w:tr>
            <w:tr w:rsidR="0078451A" w:rsidRPr="00153CCD" w14:paraId="75FABEF4" w14:textId="77777777" w:rsidTr="005C279B">
              <w:trPr>
                <w:jc w:val="center"/>
              </w:trPr>
              <w:tc>
                <w:tcPr>
                  <w:tcW w:w="704" w:type="dxa"/>
                </w:tcPr>
                <w:p w14:paraId="1F60E676" w14:textId="77777777" w:rsidR="0078451A" w:rsidRPr="00153CCD" w:rsidRDefault="0078451A" w:rsidP="0078451A">
                  <w:pPr>
                    <w:pStyle w:val="Betarp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8363" w:type="dxa"/>
                </w:tcPr>
                <w:p w14:paraId="6375FB95" w14:textId="77777777" w:rsidR="0078451A" w:rsidRPr="00153CCD" w:rsidRDefault="0078451A" w:rsidP="0078451A">
                  <w:pPr>
                    <w:pStyle w:val="Sraopastraipa"/>
                    <w:ind w:left="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/>
                      <w:sz w:val="24"/>
                      <w:szCs w:val="24"/>
                    </w:rPr>
                    <w:t>Resursų apimtis:</w:t>
                  </w:r>
                </w:p>
                <w:p w14:paraId="40415E3E" w14:textId="77777777" w:rsidR="0078451A" w:rsidRPr="00AA598E" w:rsidRDefault="0078451A" w:rsidP="0078451A">
                  <w:pPr>
                    <w:pStyle w:val="Sraopastraipa"/>
                    <w:numPr>
                      <w:ilvl w:val="0"/>
                      <w:numId w:val="11"/>
                    </w:numPr>
                    <w:spacing w:after="0" w:line="240" w:lineRule="auto"/>
                    <w:ind w:left="42" w:hanging="142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s-ES_tradnl"/>
                    </w:rPr>
                  </w:pPr>
                  <w:r w:rsidRPr="00AA598E">
                    <w:rPr>
                      <w:rFonts w:ascii="Times New Roman" w:hAnsi="Times New Roman"/>
                      <w:sz w:val="24"/>
                      <w:szCs w:val="24"/>
                      <w:lang w:val="es-ES_tradnl"/>
                    </w:rPr>
                    <w:t xml:space="preserve">Serveriniai resursai (RAM, CPU, diskinė talpa parenkama pagal naudojimo apkrovimus); </w:t>
                  </w:r>
                </w:p>
                <w:p w14:paraId="26C94592" w14:textId="77777777" w:rsidR="0078451A" w:rsidRPr="00AA598E" w:rsidRDefault="0078451A" w:rsidP="0078451A">
                  <w:pPr>
                    <w:pStyle w:val="Sraopastraipa"/>
                    <w:numPr>
                      <w:ilvl w:val="0"/>
                      <w:numId w:val="11"/>
                    </w:numPr>
                    <w:spacing w:after="0" w:line="240" w:lineRule="auto"/>
                    <w:ind w:left="42" w:hanging="142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s-ES_tradnl"/>
                    </w:rPr>
                  </w:pPr>
                  <w:r w:rsidRPr="00AA598E">
                    <w:rPr>
                      <w:rFonts w:ascii="Times New Roman" w:hAnsi="Times New Roman"/>
                      <w:sz w:val="24"/>
                      <w:szCs w:val="24"/>
                      <w:lang w:val="es-ES_tradnl"/>
                    </w:rPr>
                    <w:t xml:space="preserve">Tinklo ir jo valdymo resursai duomenų mainams su išorinėmis sistemomis bei prieigos prie SPĮ IS valdymui; </w:t>
                  </w:r>
                </w:p>
                <w:p w14:paraId="127EABBD" w14:textId="77777777" w:rsidR="0078451A" w:rsidRPr="00153CCD" w:rsidRDefault="0078451A" w:rsidP="0078451A">
                  <w:pPr>
                    <w:pStyle w:val="Sraopastraipa"/>
                    <w:numPr>
                      <w:ilvl w:val="0"/>
                      <w:numId w:val="11"/>
                    </w:numPr>
                    <w:spacing w:after="0" w:line="240" w:lineRule="auto"/>
                    <w:ind w:left="42" w:hanging="142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/>
                      <w:sz w:val="24"/>
                      <w:szCs w:val="24"/>
                    </w:rPr>
                    <w:t xml:space="preserve">SPĮ IS veikimui būtinos licencijos, tokios kaip o Microsoft SQL Server; o Windows Server operacinė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sistema</w:t>
                  </w:r>
                  <w:r w:rsidRPr="00153CCD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</w:p>
                <w:p w14:paraId="208F1FE5" w14:textId="77777777" w:rsidR="0078451A" w:rsidRPr="00153CCD" w:rsidRDefault="0078451A" w:rsidP="0078451A">
                  <w:pPr>
                    <w:pStyle w:val="Sraopastraipa"/>
                    <w:numPr>
                      <w:ilvl w:val="0"/>
                      <w:numId w:val="11"/>
                    </w:numPr>
                    <w:spacing w:after="0" w:line="240" w:lineRule="auto"/>
                    <w:ind w:left="42" w:hanging="142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/>
                      <w:sz w:val="24"/>
                      <w:szCs w:val="24"/>
                    </w:rPr>
                    <w:t xml:space="preserve">Standartinės programinės įrangos (MS SQL, MS Windows) atnaujinimų diegimas; </w:t>
                  </w:r>
                </w:p>
                <w:p w14:paraId="2DC74A71" w14:textId="77777777" w:rsidR="0078451A" w:rsidRPr="00153CCD" w:rsidRDefault="0078451A" w:rsidP="0078451A">
                  <w:pPr>
                    <w:pStyle w:val="Sraopastraipa"/>
                    <w:numPr>
                      <w:ilvl w:val="0"/>
                      <w:numId w:val="11"/>
                    </w:numPr>
                    <w:spacing w:after="0" w:line="240" w:lineRule="auto"/>
                    <w:ind w:left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/>
                      <w:sz w:val="24"/>
                      <w:szCs w:val="24"/>
                    </w:rPr>
                    <w:t xml:space="preserve">Atsarginių kopijų darymui reikalingi resursai: </w:t>
                  </w:r>
                </w:p>
                <w:p w14:paraId="517F9802" w14:textId="77777777" w:rsidR="0078451A" w:rsidRPr="00153CCD" w:rsidRDefault="0078451A" w:rsidP="0078451A">
                  <w:pPr>
                    <w:pStyle w:val="Sraopastraipa"/>
                    <w:numPr>
                      <w:ilvl w:val="0"/>
                      <w:numId w:val="11"/>
                    </w:numPr>
                    <w:spacing w:after="0" w:line="240" w:lineRule="auto"/>
                    <w:ind w:left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/>
                      <w:sz w:val="24"/>
                      <w:szCs w:val="24"/>
                    </w:rPr>
                    <w:t xml:space="preserve">7 dienų pilna kopija;  </w:t>
                  </w:r>
                </w:p>
                <w:p w14:paraId="26F75F18" w14:textId="77777777" w:rsidR="0078451A" w:rsidRPr="00153CCD" w:rsidRDefault="0078451A" w:rsidP="0078451A">
                  <w:pPr>
                    <w:pStyle w:val="Sraopastraipa"/>
                    <w:numPr>
                      <w:ilvl w:val="0"/>
                      <w:numId w:val="11"/>
                    </w:numPr>
                    <w:spacing w:after="0" w:line="240" w:lineRule="auto"/>
                    <w:ind w:left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/>
                      <w:sz w:val="24"/>
                      <w:szCs w:val="24"/>
                    </w:rPr>
                    <w:t xml:space="preserve">Kasdienės pokyčių (angl. – Differential) kopijos;  </w:t>
                  </w:r>
                </w:p>
                <w:p w14:paraId="7B07D170" w14:textId="77777777" w:rsidR="0078451A" w:rsidRPr="00153CCD" w:rsidRDefault="0078451A" w:rsidP="0078451A">
                  <w:pPr>
                    <w:pStyle w:val="Sraopastraipa"/>
                    <w:numPr>
                      <w:ilvl w:val="0"/>
                      <w:numId w:val="11"/>
                    </w:numPr>
                    <w:spacing w:after="0" w:line="240" w:lineRule="auto"/>
                    <w:ind w:left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/>
                      <w:sz w:val="24"/>
                      <w:szCs w:val="24"/>
                    </w:rPr>
                    <w:t>Atsarginės kopijos šifruojamos.</w:t>
                  </w:r>
                </w:p>
              </w:tc>
            </w:tr>
            <w:tr w:rsidR="0078451A" w:rsidRPr="00153CCD" w14:paraId="596D9919" w14:textId="77777777" w:rsidTr="005C279B">
              <w:trPr>
                <w:jc w:val="center"/>
              </w:trPr>
              <w:tc>
                <w:tcPr>
                  <w:tcW w:w="704" w:type="dxa"/>
                </w:tcPr>
                <w:p w14:paraId="2F7C8DDA" w14:textId="77777777" w:rsidR="0078451A" w:rsidRPr="00153CCD" w:rsidRDefault="0078451A" w:rsidP="0078451A">
                  <w:pPr>
                    <w:pStyle w:val="Betarp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8363" w:type="dxa"/>
                </w:tcPr>
                <w:p w14:paraId="585ABDBC" w14:textId="77777777" w:rsidR="0078451A" w:rsidRPr="00153CCD" w:rsidRDefault="0078451A" w:rsidP="0078451A">
                  <w:pPr>
                    <w:pStyle w:val="Betarp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Paslaugų teikėjo atsakomybės: </w:t>
                  </w:r>
                </w:p>
                <w:p w14:paraId="2C2DB176" w14:textId="77777777" w:rsidR="0078451A" w:rsidRPr="00153CCD" w:rsidRDefault="0078451A" w:rsidP="0078451A">
                  <w:pPr>
                    <w:pStyle w:val="Betarp"/>
                    <w:numPr>
                      <w:ilvl w:val="0"/>
                      <w:numId w:val="12"/>
                    </w:numPr>
                    <w:ind w:left="42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Nuomojamų SPĮ IS resursų administravimas, įskaitant veikimo stebėjimą; </w:t>
                  </w:r>
                </w:p>
                <w:p w14:paraId="6FFDBF60" w14:textId="77777777" w:rsidR="0078451A" w:rsidRPr="00153CCD" w:rsidRDefault="0078451A" w:rsidP="0078451A">
                  <w:pPr>
                    <w:pStyle w:val="Betarp"/>
                    <w:numPr>
                      <w:ilvl w:val="0"/>
                      <w:numId w:val="12"/>
                    </w:numPr>
                    <w:ind w:left="42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Standartinės programinės įrangos naujinimų diegimas; </w:t>
                  </w:r>
                </w:p>
                <w:p w14:paraId="74A3B8F6" w14:textId="77777777" w:rsidR="0078451A" w:rsidRPr="00153CCD" w:rsidRDefault="0078451A" w:rsidP="0078451A">
                  <w:pPr>
                    <w:pStyle w:val="Betarp"/>
                    <w:numPr>
                      <w:ilvl w:val="0"/>
                      <w:numId w:val="12"/>
                    </w:numPr>
                    <w:ind w:left="42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Siūlomų resursų suderinamumo su SPĮ IS užtikrinimas; </w:t>
                  </w:r>
                </w:p>
                <w:p w14:paraId="47FBB592" w14:textId="77777777" w:rsidR="0078451A" w:rsidRPr="00153CCD" w:rsidRDefault="0078451A" w:rsidP="0078451A">
                  <w:pPr>
                    <w:pStyle w:val="Betarp"/>
                    <w:numPr>
                      <w:ilvl w:val="0"/>
                      <w:numId w:val="12"/>
                    </w:numPr>
                    <w:ind w:left="42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Kompleksinis SPĮ IS ir jos serverinių resursų sutrikimų/problemų šalinimas;</w:t>
                  </w:r>
                </w:p>
                <w:p w14:paraId="1E7173CA" w14:textId="77777777" w:rsidR="0078451A" w:rsidRPr="00153CCD" w:rsidRDefault="0078451A" w:rsidP="0078451A">
                  <w:pPr>
                    <w:pStyle w:val="Betarp"/>
                    <w:numPr>
                      <w:ilvl w:val="0"/>
                      <w:numId w:val="12"/>
                    </w:numPr>
                    <w:ind w:left="42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SPĮ IS optimizavimas bei pritaikymas efektyviai naudoti resursus;</w:t>
                  </w:r>
                </w:p>
                <w:p w14:paraId="0173C662" w14:textId="77777777" w:rsidR="0078451A" w:rsidRPr="00153CCD" w:rsidRDefault="0078451A" w:rsidP="0078451A">
                  <w:pPr>
                    <w:pStyle w:val="Betarp"/>
                    <w:numPr>
                      <w:ilvl w:val="0"/>
                      <w:numId w:val="12"/>
                    </w:numPr>
                    <w:ind w:left="42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Atsarginių kopijų darymas; </w:t>
                  </w:r>
                </w:p>
                <w:p w14:paraId="518E4157" w14:textId="77777777" w:rsidR="0078451A" w:rsidRPr="00153CCD" w:rsidRDefault="0078451A" w:rsidP="0078451A">
                  <w:pPr>
                    <w:pStyle w:val="Betarp"/>
                    <w:numPr>
                      <w:ilvl w:val="0"/>
                      <w:numId w:val="12"/>
                    </w:numPr>
                    <w:ind w:left="42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C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Esant poreikiui, SPĮ IS atstatymas iš atsarginių kopijų.</w:t>
                  </w:r>
                </w:p>
              </w:tc>
            </w:tr>
          </w:tbl>
          <w:p w14:paraId="42B9DDC8" w14:textId="0F3213D4" w:rsidR="00260391" w:rsidRPr="004A00D7" w:rsidRDefault="00260391" w:rsidP="002A2D18">
            <w:pPr>
              <w:pStyle w:val="Sraopastraipa"/>
              <w:spacing w:after="0" w:line="240" w:lineRule="auto"/>
              <w:ind w:left="3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99E" w:rsidRPr="00D12491" w14:paraId="16854996" w14:textId="77777777" w:rsidTr="00E7501A">
        <w:trPr>
          <w:cantSplit/>
          <w:trHeight w:val="62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3704EA1" w14:textId="14726D40" w:rsidR="00CB299E" w:rsidRPr="00D45505" w:rsidRDefault="00CB299E" w:rsidP="00CB299E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 w:rsidRPr="00D45505">
              <w:rPr>
                <w:b/>
                <w:bCs/>
                <w:color w:val="000000"/>
                <w:lang w:val="lt-LT"/>
              </w:rPr>
              <w:t>Pirkimo objekto k</w:t>
            </w:r>
            <w:r w:rsidRPr="00D45505">
              <w:rPr>
                <w:b/>
                <w:lang w:val="lt-LT"/>
              </w:rPr>
              <w:t xml:space="preserve">iekis ar apimtys </w:t>
            </w:r>
            <w:r w:rsidRPr="00D45505">
              <w:rPr>
                <w:i/>
                <w:lang w:val="lt-LT"/>
              </w:rPr>
              <w:t>(atsižvelgiant į visą pirkimo sutarties trukmę su galimais pratęsimais)</w:t>
            </w:r>
          </w:p>
        </w:tc>
      </w:tr>
      <w:tr w:rsidR="00CB299E" w:rsidRPr="00D12491" w14:paraId="3EB968AB" w14:textId="77777777" w:rsidTr="00E7501A">
        <w:trPr>
          <w:cantSplit/>
          <w:trHeight w:val="345"/>
        </w:trPr>
        <w:tc>
          <w:tcPr>
            <w:tcW w:w="9606" w:type="dxa"/>
          </w:tcPr>
          <w:p w14:paraId="1264C3D4" w14:textId="6865EE8E" w:rsidR="00260391" w:rsidRPr="0078451A" w:rsidRDefault="002A2D18" w:rsidP="00CB299E">
            <w:pPr>
              <w:ind w:firstLine="319"/>
              <w:contextualSpacing/>
              <w:jc w:val="both"/>
              <w:rPr>
                <w:lang w:val="lt-LT"/>
              </w:rPr>
            </w:pPr>
            <w:r>
              <w:rPr>
                <w:bCs/>
                <w:lang w:val="lt-LT"/>
              </w:rPr>
              <w:t>Sveikatos centro</w:t>
            </w:r>
            <w:r w:rsidR="0078451A" w:rsidRPr="00BC73C0">
              <w:rPr>
                <w:bCs/>
              </w:rPr>
              <w:t xml:space="preserve"> </w:t>
            </w:r>
            <w:r w:rsidR="0078451A">
              <w:rPr>
                <w:bCs/>
              </w:rPr>
              <w:t>“</w:t>
            </w:r>
            <w:r w:rsidR="0078451A" w:rsidRPr="00BC73C0">
              <w:rPr>
                <w:bCs/>
              </w:rPr>
              <w:t>Debesų</w:t>
            </w:r>
            <w:r w:rsidR="0078451A">
              <w:rPr>
                <w:bCs/>
              </w:rPr>
              <w:t>”</w:t>
            </w:r>
            <w:r w:rsidR="0078451A" w:rsidRPr="00BC73C0">
              <w:rPr>
                <w:bCs/>
              </w:rPr>
              <w:t xml:space="preserve"> kompiuterijos išteklių nuomos</w:t>
            </w:r>
            <w:r w:rsidR="0078451A" w:rsidRPr="00BC73C0">
              <w:t xml:space="preserve"> </w:t>
            </w:r>
            <w:r>
              <w:rPr>
                <w:lang w:val="lt-LT"/>
              </w:rPr>
              <w:t>paslaugos, apimančios visą Sveikatos centro IS.</w:t>
            </w:r>
          </w:p>
        </w:tc>
      </w:tr>
      <w:tr w:rsidR="00CB299E" w:rsidRPr="00D12491" w14:paraId="6670F810" w14:textId="77777777" w:rsidTr="00E7501A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69F13AFD" w14:textId="30EB3F64" w:rsidR="00CB299E" w:rsidRPr="00261838" w:rsidRDefault="00CB299E" w:rsidP="00CB299E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en-GB"/>
              </w:rPr>
            </w:pPr>
            <w:r w:rsidRPr="005F4026">
              <w:rPr>
                <w:b/>
                <w:lang w:val="lt-LT"/>
              </w:rPr>
              <w:lastRenderedPageBreak/>
              <w:t>Prekių pristatymo, paslaugų suteikimo ar darbų atlikimo terminai</w:t>
            </w:r>
          </w:p>
        </w:tc>
      </w:tr>
      <w:tr w:rsidR="00CB299E" w:rsidRPr="00D12491" w14:paraId="1674928D" w14:textId="77777777" w:rsidTr="00E7501A">
        <w:trPr>
          <w:cantSplit/>
          <w:trHeight w:val="345"/>
        </w:trPr>
        <w:tc>
          <w:tcPr>
            <w:tcW w:w="9606" w:type="dxa"/>
          </w:tcPr>
          <w:p w14:paraId="16E97D32" w14:textId="7BB7F2E7" w:rsidR="00CB299E" w:rsidRPr="00261838" w:rsidRDefault="004A00D7" w:rsidP="00CB299E">
            <w:pPr>
              <w:ind w:firstLine="319"/>
              <w:contextualSpacing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</w:t>
            </w:r>
            <w:r w:rsidR="00CB299E">
              <w:rPr>
                <w:bCs/>
                <w:lang w:val="lt-LT"/>
              </w:rPr>
              <w:t xml:space="preserve"> mėn.</w:t>
            </w:r>
            <w:r>
              <w:rPr>
                <w:bCs/>
                <w:lang w:val="lt-LT"/>
              </w:rPr>
              <w:t xml:space="preserve"> (visą sutarties laikotarpį)</w:t>
            </w:r>
          </w:p>
        </w:tc>
      </w:tr>
      <w:tr w:rsidR="00CB299E" w:rsidRPr="00D12491" w14:paraId="1C345F73" w14:textId="77777777" w:rsidTr="00E7501A">
        <w:trPr>
          <w:cantSplit/>
          <w:trHeight w:val="39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E538" w14:textId="76F22487" w:rsidR="00CB299E" w:rsidRPr="00D12491" w:rsidRDefault="00CB299E" w:rsidP="00CB299E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bCs/>
                <w:i/>
                <w:iCs/>
                <w:lang w:val="lt-LT"/>
              </w:rPr>
            </w:pPr>
            <w:r w:rsidRPr="005F4026">
              <w:rPr>
                <w:b/>
                <w:bCs/>
                <w:lang w:val="lt-LT"/>
              </w:rPr>
              <w:t>Papildoma informacija</w:t>
            </w:r>
          </w:p>
        </w:tc>
      </w:tr>
      <w:tr w:rsidR="00CB299E" w:rsidRPr="00261838" w14:paraId="1A63AEBD" w14:textId="77777777" w:rsidTr="00E7501A">
        <w:trPr>
          <w:cantSplit/>
          <w:trHeight w:val="380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6B03DF" w14:textId="77777777" w:rsidR="00CB299E" w:rsidRDefault="00CB299E" w:rsidP="00CB299E">
            <w:pPr>
              <w:tabs>
                <w:tab w:val="left" w:pos="319"/>
              </w:tabs>
              <w:ind w:firstLine="319"/>
              <w:jc w:val="both"/>
              <w:rPr>
                <w:lang w:val="lt-LT"/>
              </w:rPr>
            </w:pPr>
            <w:r w:rsidRPr="00491318">
              <w:rPr>
                <w:lang w:val="lt-LT"/>
              </w:rPr>
              <w:t>Taikomi žalieji reikalavimai</w:t>
            </w:r>
            <w:r>
              <w:rPr>
                <w:lang w:val="lt-LT"/>
              </w:rPr>
              <w:t>.</w:t>
            </w:r>
          </w:p>
          <w:p w14:paraId="72C8EFDF" w14:textId="77777777" w:rsidR="004A00D7" w:rsidRPr="000C0745" w:rsidRDefault="004A00D7" w:rsidP="004A00D7">
            <w:pPr>
              <w:tabs>
                <w:tab w:val="left" w:pos="169"/>
                <w:tab w:val="left" w:pos="426"/>
              </w:tabs>
              <w:ind w:firstLine="319"/>
              <w:contextualSpacing/>
              <w:jc w:val="both"/>
              <w:rPr>
                <w:lang w:val="lt-LT"/>
              </w:rPr>
            </w:pPr>
            <w:r w:rsidRPr="000C0745">
              <w:rPr>
                <w:lang w:val="lt-LT"/>
              </w:rPr>
              <w:t>Vadovaujantis  Lietuvos Respublikos aplinkos ministro 2011 m. birželio 28 d. įsakymu Nr.D1-508 „Dėl aplinkos apsaugos kriterijų taikymo, vykdant žaliuosius pirkimus tvarkos aprašo patvirtinimo“ bus taikomi minimalūs aplinkos apsaugos kriterijai:</w:t>
            </w:r>
          </w:p>
          <w:p w14:paraId="6F32252C" w14:textId="77777777" w:rsidR="004A00D7" w:rsidRPr="004A00D7" w:rsidRDefault="004A00D7" w:rsidP="004A00D7">
            <w:pPr>
              <w:pStyle w:val="Sraopastraipa"/>
              <w:numPr>
                <w:ilvl w:val="0"/>
                <w:numId w:val="5"/>
              </w:numPr>
              <w:tabs>
                <w:tab w:val="left" w:pos="169"/>
                <w:tab w:val="left" w:pos="426"/>
              </w:tabs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en-GB"/>
              </w:rPr>
            </w:pPr>
            <w:r w:rsidRPr="000C0745">
              <w:rPr>
                <w:rFonts w:ascii="Times New Roman" w:hAnsi="Times New Roman"/>
                <w:color w:val="000000"/>
                <w:sz w:val="24"/>
                <w:szCs w:val="24"/>
                <w:lang w:eastAsia="lt-LT" w:bidi="lt-LT"/>
              </w:rPr>
              <w:t xml:space="preserve">Sutarties šalys sutarties galiojimo laikotarpiu laikosi aplinkosauginių reikalavimų: visus susitikimus daryti nuotoliniu būdu ir tik išimtinais atvejais gyvai, mažina popieriaus sunaudojimą, atsisako nebūtino dokumentų kopijavimo ir spausdinimo, paslaugos teikiamos nuotoliniu būdu. </w:t>
            </w:r>
          </w:p>
          <w:p w14:paraId="203E8AE8" w14:textId="147BDF4C" w:rsidR="00CB299E" w:rsidRPr="004A00D7" w:rsidRDefault="004A00D7" w:rsidP="004A00D7">
            <w:pPr>
              <w:pStyle w:val="Sraopastraipa"/>
              <w:numPr>
                <w:ilvl w:val="0"/>
                <w:numId w:val="5"/>
              </w:numPr>
              <w:tabs>
                <w:tab w:val="left" w:pos="169"/>
                <w:tab w:val="left" w:pos="426"/>
              </w:tabs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en-GB"/>
              </w:rPr>
            </w:pPr>
            <w:r w:rsidRPr="004A00D7">
              <w:rPr>
                <w:rFonts w:ascii="Times New Roman" w:hAnsi="Times New Roman"/>
                <w:color w:val="000000"/>
                <w:sz w:val="24"/>
                <w:szCs w:val="24"/>
                <w:lang w:eastAsia="lt-LT" w:bidi="lt-LT"/>
              </w:rPr>
              <w:t xml:space="preserve">Visi paslaugų priėmimo-perdavimo aktai, pranešimai tarp sutarties šalių, pasirašomi tik elektroniniu būdu. PVM sąskaitos-faktūros sudaromos, teikiamos per „SABIS“, adresu: </w:t>
            </w:r>
            <w:hyperlink r:id="rId7" w:history="1">
              <w:r w:rsidRPr="000C0745">
                <w:rPr>
                  <w:rStyle w:val="Hipersaitas"/>
                  <w:rFonts w:ascii="Times New Roman" w:hAnsi="Times New Roman"/>
                  <w:sz w:val="24"/>
                  <w:szCs w:val="24"/>
                  <w:lang w:eastAsia="lt-LT" w:bidi="lt-LT"/>
                </w:rPr>
                <w:t>https://nbfc.lrv.lt/lt/sabis/prisijungimas-prie-sabis/</w:t>
              </w:r>
            </w:hyperlink>
            <w:r w:rsidRPr="004A00D7">
              <w:rPr>
                <w:rFonts w:ascii="Times New Roman" w:hAnsi="Times New Roman"/>
                <w:color w:val="000000"/>
                <w:sz w:val="24"/>
                <w:szCs w:val="24"/>
                <w:lang w:eastAsia="lt-LT" w:bidi="lt-LT"/>
              </w:rPr>
              <w:t>.</w:t>
            </w:r>
          </w:p>
        </w:tc>
      </w:tr>
    </w:tbl>
    <w:p w14:paraId="4AAE6BD1" w14:textId="549B0993" w:rsidR="00293A1F" w:rsidRDefault="00293A1F" w:rsidP="00D12491">
      <w:pPr>
        <w:widowControl w:val="0"/>
        <w:jc w:val="both"/>
        <w:rPr>
          <w:bCs/>
          <w:lang w:val="lt-LT"/>
        </w:rPr>
      </w:pPr>
    </w:p>
    <w:p w14:paraId="5ACB2E68" w14:textId="77777777" w:rsidR="009D2E3B" w:rsidRPr="000B76DB" w:rsidRDefault="009D2E3B" w:rsidP="00D12491">
      <w:pPr>
        <w:widowControl w:val="0"/>
        <w:jc w:val="both"/>
        <w:rPr>
          <w:bCs/>
          <w:lang w:val="lt-LT"/>
        </w:rPr>
      </w:pPr>
      <w:bookmarkStart w:id="0" w:name="_GoBack"/>
      <w:bookmarkEnd w:id="0"/>
    </w:p>
    <w:p w14:paraId="1AD569BD" w14:textId="4A46B246" w:rsidR="00491318" w:rsidRPr="00D12491" w:rsidRDefault="00501BDB" w:rsidP="00491318">
      <w:pPr>
        <w:widowControl w:val="0"/>
        <w:tabs>
          <w:tab w:val="left" w:pos="7005"/>
        </w:tabs>
        <w:jc w:val="both"/>
        <w:rPr>
          <w:lang w:val="lt-LT"/>
        </w:rPr>
      </w:pPr>
      <w:r>
        <w:rPr>
          <w:lang w:val="lt-LT"/>
        </w:rPr>
        <w:t>Ūkio veiklos</w:t>
      </w:r>
      <w:r w:rsidR="007C1CE0">
        <w:rPr>
          <w:lang w:val="lt-LT"/>
        </w:rPr>
        <w:t xml:space="preserve"> administratorius</w:t>
      </w:r>
      <w:r w:rsidR="007C1CE0">
        <w:rPr>
          <w:lang w:val="lt-LT"/>
        </w:rPr>
        <w:tab/>
      </w:r>
      <w:r w:rsidR="007C1CE0">
        <w:rPr>
          <w:lang w:val="lt-LT"/>
        </w:rPr>
        <w:tab/>
        <w:t>Stasys Šaltys</w:t>
      </w:r>
    </w:p>
    <w:tbl>
      <w:tblPr>
        <w:tblW w:w="957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491318" w:rsidRPr="00D12491" w14:paraId="6B3DD2BE" w14:textId="77777777" w:rsidTr="00302914">
        <w:trPr>
          <w:trHeight w:val="71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462538" w14:textId="77777777" w:rsidR="00491318" w:rsidRPr="000B76DB" w:rsidRDefault="00491318" w:rsidP="00302914">
            <w:pPr>
              <w:widowControl w:val="0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lang w:val="lt-LT"/>
              </w:rPr>
              <w:t>(viešojo pirkimo iniciatoriaus pareigos)</w:t>
            </w:r>
          </w:p>
        </w:tc>
        <w:tc>
          <w:tcPr>
            <w:tcW w:w="284" w:type="dxa"/>
            <w:shd w:val="clear" w:color="auto" w:fill="FFFFFF" w:themeFill="background1"/>
          </w:tcPr>
          <w:p w14:paraId="060E999B" w14:textId="77777777" w:rsidR="00491318" w:rsidRPr="000B76DB" w:rsidRDefault="00491318" w:rsidP="00302914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lang w:val="lt-LT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2794FD" w14:textId="77777777" w:rsidR="00491318" w:rsidRPr="000B76DB" w:rsidRDefault="00491318" w:rsidP="00302914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567" w:type="dxa"/>
            <w:shd w:val="clear" w:color="auto" w:fill="FFFFFF" w:themeFill="background1"/>
          </w:tcPr>
          <w:p w14:paraId="7E8BAB43" w14:textId="77777777" w:rsidR="00491318" w:rsidRPr="000B76DB" w:rsidRDefault="00491318" w:rsidP="00302914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362532" w14:textId="77777777" w:rsidR="00491318" w:rsidRPr="000B76DB" w:rsidRDefault="00491318" w:rsidP="00302914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lang w:val="lt-LT"/>
              </w:rPr>
              <w:t>(vardas, pavardė)</w:t>
            </w:r>
          </w:p>
        </w:tc>
      </w:tr>
    </w:tbl>
    <w:p w14:paraId="3DCAAC39" w14:textId="77777777" w:rsidR="00491318" w:rsidRPr="00D12491" w:rsidRDefault="00491318" w:rsidP="00491318">
      <w:pPr>
        <w:tabs>
          <w:tab w:val="left" w:pos="5540"/>
        </w:tabs>
        <w:jc w:val="both"/>
        <w:rPr>
          <w:lang w:val="lt-LT"/>
        </w:rPr>
      </w:pPr>
    </w:p>
    <w:p w14:paraId="17FEAAFB" w14:textId="77777777" w:rsidR="00491318" w:rsidRDefault="00491318" w:rsidP="00491318">
      <w:pPr>
        <w:tabs>
          <w:tab w:val="left" w:pos="5540"/>
        </w:tabs>
        <w:rPr>
          <w:lang w:val="lt-LT"/>
        </w:rPr>
      </w:pPr>
      <w:r w:rsidRPr="00D12491">
        <w:rPr>
          <w:lang w:val="lt-LT"/>
        </w:rPr>
        <w:t>TVIRTINA:</w:t>
      </w:r>
    </w:p>
    <w:p w14:paraId="1FF22D7C" w14:textId="77777777" w:rsidR="00491318" w:rsidRDefault="00491318" w:rsidP="00491318">
      <w:pPr>
        <w:tabs>
          <w:tab w:val="left" w:pos="5540"/>
        </w:tabs>
        <w:rPr>
          <w:lang w:val="lt-LT"/>
        </w:rPr>
      </w:pPr>
    </w:p>
    <w:p w14:paraId="28C7C0C5" w14:textId="62555F89" w:rsidR="00491318" w:rsidRPr="00D12491" w:rsidRDefault="0078451A" w:rsidP="00491318">
      <w:pPr>
        <w:widowControl w:val="0"/>
        <w:tabs>
          <w:tab w:val="left" w:pos="7088"/>
        </w:tabs>
        <w:jc w:val="both"/>
        <w:rPr>
          <w:lang w:val="lt-LT"/>
        </w:rPr>
      </w:pPr>
      <w:r>
        <w:rPr>
          <w:lang w:val="lt-LT"/>
        </w:rPr>
        <w:t>Direktorė</w:t>
      </w:r>
      <w:r w:rsidR="00491318">
        <w:rPr>
          <w:lang w:val="lt-LT"/>
        </w:rPr>
        <w:tab/>
      </w:r>
      <w:r>
        <w:rPr>
          <w:lang w:val="lt-LT"/>
        </w:rPr>
        <w:t>Aistė Sniečkuvienė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491318" w:rsidRPr="00D12491" w14:paraId="784018A1" w14:textId="77777777" w:rsidTr="00302914">
        <w:trPr>
          <w:trHeight w:val="71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3B0D6D" w14:textId="77777777" w:rsidR="00491318" w:rsidRPr="000B76DB" w:rsidRDefault="00491318" w:rsidP="00302914">
            <w:pPr>
              <w:widowControl w:val="0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lang w:val="lt-LT"/>
              </w:rPr>
              <w:t>(vadovo pareigas)</w:t>
            </w:r>
          </w:p>
        </w:tc>
        <w:tc>
          <w:tcPr>
            <w:tcW w:w="284" w:type="dxa"/>
          </w:tcPr>
          <w:p w14:paraId="7E7EC97D" w14:textId="77777777" w:rsidR="00491318" w:rsidRPr="000B76DB" w:rsidRDefault="00491318" w:rsidP="00302914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lang w:val="lt-LT"/>
              </w:rPr>
              <w:t xml:space="preserve">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04B7C5" w14:textId="77777777" w:rsidR="00491318" w:rsidRPr="000B76DB" w:rsidRDefault="00491318" w:rsidP="00302914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0D0AE80C" w14:textId="77777777" w:rsidR="00491318" w:rsidRPr="000B76DB" w:rsidRDefault="00491318" w:rsidP="00302914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74C1EA" w14:textId="77777777" w:rsidR="00491318" w:rsidRPr="000B76DB" w:rsidRDefault="00491318" w:rsidP="00302914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lang w:val="lt-LT"/>
              </w:rPr>
              <w:t>(vardas, pavardė)</w:t>
            </w:r>
          </w:p>
        </w:tc>
      </w:tr>
    </w:tbl>
    <w:p w14:paraId="1AF625CB" w14:textId="3358596E" w:rsidR="00BD40AE" w:rsidRDefault="00BD40AE" w:rsidP="00293A1F">
      <w:pPr>
        <w:tabs>
          <w:tab w:val="left" w:pos="5540"/>
        </w:tabs>
      </w:pPr>
    </w:p>
    <w:p w14:paraId="5F6B90A6" w14:textId="36646A71" w:rsidR="00260391" w:rsidRDefault="00260391" w:rsidP="00293A1F">
      <w:pPr>
        <w:tabs>
          <w:tab w:val="left" w:pos="5540"/>
        </w:tabs>
      </w:pPr>
    </w:p>
    <w:p w14:paraId="4554505C" w14:textId="6385CE40" w:rsidR="00260391" w:rsidRDefault="00260391" w:rsidP="00293A1F">
      <w:pPr>
        <w:tabs>
          <w:tab w:val="left" w:pos="5540"/>
        </w:tabs>
      </w:pPr>
    </w:p>
    <w:p w14:paraId="6740C29D" w14:textId="62385DC4" w:rsidR="00260391" w:rsidRDefault="00260391" w:rsidP="00260391"/>
    <w:sectPr w:rsidR="00260391" w:rsidSect="00501BDB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B0516" w14:textId="77777777" w:rsidR="00C426EF" w:rsidRDefault="00C426EF" w:rsidP="00D12491">
      <w:r>
        <w:separator/>
      </w:r>
    </w:p>
  </w:endnote>
  <w:endnote w:type="continuationSeparator" w:id="0">
    <w:p w14:paraId="5958998E" w14:textId="77777777" w:rsidR="00C426EF" w:rsidRDefault="00C426EF" w:rsidP="00D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81C5B" w14:textId="77777777" w:rsidR="00C426EF" w:rsidRDefault="00C426EF" w:rsidP="00D12491">
      <w:r>
        <w:separator/>
      </w:r>
    </w:p>
  </w:footnote>
  <w:footnote w:type="continuationSeparator" w:id="0">
    <w:p w14:paraId="709B5EBB" w14:textId="77777777" w:rsidR="00C426EF" w:rsidRDefault="00C426EF" w:rsidP="00D1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01955099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979EF81" w14:textId="0F333DBC" w:rsid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A61800A" w14:textId="77777777" w:rsidR="00D12491" w:rsidRDefault="00D124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421559132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</w:rPr>
    </w:sdtEndPr>
    <w:sdtContent>
      <w:p w14:paraId="3437D422" w14:textId="05CD2C8A" w:rsidR="00D12491" w:rsidRP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</w:rPr>
        </w:pPr>
        <w:r w:rsidRPr="00D12491">
          <w:rPr>
            <w:rStyle w:val="Puslapionumeris"/>
            <w:rFonts w:ascii="Times New Roman" w:hAnsi="Times New Roman"/>
          </w:rPr>
          <w:fldChar w:fldCharType="begin"/>
        </w:r>
        <w:r w:rsidRPr="00D12491">
          <w:rPr>
            <w:rStyle w:val="Puslapionumeris"/>
            <w:rFonts w:ascii="Times New Roman" w:hAnsi="Times New Roman"/>
          </w:rPr>
          <w:instrText xml:space="preserve"> PAGE </w:instrText>
        </w:r>
        <w:r w:rsidRPr="00D12491">
          <w:rPr>
            <w:rStyle w:val="Puslapionumeris"/>
            <w:rFonts w:ascii="Times New Roman" w:hAnsi="Times New Roman"/>
          </w:rPr>
          <w:fldChar w:fldCharType="separate"/>
        </w:r>
        <w:r w:rsidR="009D2E3B">
          <w:rPr>
            <w:rStyle w:val="Puslapionumeris"/>
            <w:rFonts w:ascii="Times New Roman" w:hAnsi="Times New Roman"/>
            <w:noProof/>
          </w:rPr>
          <w:t>2</w:t>
        </w:r>
        <w:r w:rsidRPr="00D12491">
          <w:rPr>
            <w:rStyle w:val="Puslapionumeris"/>
            <w:rFonts w:ascii="Times New Roman" w:hAnsi="Times New Roman"/>
          </w:rPr>
          <w:fldChar w:fldCharType="end"/>
        </w:r>
      </w:p>
    </w:sdtContent>
  </w:sdt>
  <w:p w14:paraId="5316FEBF" w14:textId="77777777" w:rsidR="00D12491" w:rsidRDefault="00D124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B55"/>
    <w:multiLevelType w:val="hybridMultilevel"/>
    <w:tmpl w:val="E932A410"/>
    <w:lvl w:ilvl="0" w:tplc="D970344E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3" w:hanging="360"/>
      </w:pPr>
    </w:lvl>
    <w:lvl w:ilvl="2" w:tplc="0427001B" w:tentative="1">
      <w:start w:val="1"/>
      <w:numFmt w:val="lowerRoman"/>
      <w:lvlText w:val="%3."/>
      <w:lvlJc w:val="right"/>
      <w:pPr>
        <w:ind w:left="2113" w:hanging="180"/>
      </w:pPr>
    </w:lvl>
    <w:lvl w:ilvl="3" w:tplc="0427000F" w:tentative="1">
      <w:start w:val="1"/>
      <w:numFmt w:val="decimal"/>
      <w:lvlText w:val="%4."/>
      <w:lvlJc w:val="left"/>
      <w:pPr>
        <w:ind w:left="2833" w:hanging="360"/>
      </w:pPr>
    </w:lvl>
    <w:lvl w:ilvl="4" w:tplc="04270019" w:tentative="1">
      <w:start w:val="1"/>
      <w:numFmt w:val="lowerLetter"/>
      <w:lvlText w:val="%5."/>
      <w:lvlJc w:val="left"/>
      <w:pPr>
        <w:ind w:left="3553" w:hanging="360"/>
      </w:pPr>
    </w:lvl>
    <w:lvl w:ilvl="5" w:tplc="0427001B" w:tentative="1">
      <w:start w:val="1"/>
      <w:numFmt w:val="lowerRoman"/>
      <w:lvlText w:val="%6."/>
      <w:lvlJc w:val="right"/>
      <w:pPr>
        <w:ind w:left="4273" w:hanging="180"/>
      </w:pPr>
    </w:lvl>
    <w:lvl w:ilvl="6" w:tplc="0427000F" w:tentative="1">
      <w:start w:val="1"/>
      <w:numFmt w:val="decimal"/>
      <w:lvlText w:val="%7."/>
      <w:lvlJc w:val="left"/>
      <w:pPr>
        <w:ind w:left="4993" w:hanging="360"/>
      </w:pPr>
    </w:lvl>
    <w:lvl w:ilvl="7" w:tplc="04270019" w:tentative="1">
      <w:start w:val="1"/>
      <w:numFmt w:val="lowerLetter"/>
      <w:lvlText w:val="%8."/>
      <w:lvlJc w:val="left"/>
      <w:pPr>
        <w:ind w:left="5713" w:hanging="360"/>
      </w:pPr>
    </w:lvl>
    <w:lvl w:ilvl="8" w:tplc="0427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1BC932D8"/>
    <w:multiLevelType w:val="hybridMultilevel"/>
    <w:tmpl w:val="01C67BEA"/>
    <w:lvl w:ilvl="0" w:tplc="0427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4B2611"/>
    <w:multiLevelType w:val="multilevel"/>
    <w:tmpl w:val="0F2A1CF0"/>
    <w:lvl w:ilvl="0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4952661"/>
    <w:multiLevelType w:val="hybridMultilevel"/>
    <w:tmpl w:val="CA14E1D0"/>
    <w:lvl w:ilvl="0" w:tplc="9F1C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23B99"/>
    <w:multiLevelType w:val="hybridMultilevel"/>
    <w:tmpl w:val="2FD463E8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18A3123"/>
    <w:multiLevelType w:val="hybridMultilevel"/>
    <w:tmpl w:val="72907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34B0A"/>
    <w:multiLevelType w:val="hybridMultilevel"/>
    <w:tmpl w:val="F4482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9298E"/>
    <w:multiLevelType w:val="multilevel"/>
    <w:tmpl w:val="EB22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E473B"/>
    <w:multiLevelType w:val="multilevel"/>
    <w:tmpl w:val="CB44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7846BC"/>
    <w:multiLevelType w:val="hybridMultilevel"/>
    <w:tmpl w:val="836E8768"/>
    <w:lvl w:ilvl="0" w:tplc="6F185D7A">
      <w:start w:val="1"/>
      <w:numFmt w:val="decimal"/>
      <w:lvlText w:val="%1)"/>
      <w:lvlJc w:val="left"/>
      <w:pPr>
        <w:ind w:left="679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0" w15:restartNumberingAfterBreak="0">
    <w:nsid w:val="68763EE5"/>
    <w:multiLevelType w:val="multilevel"/>
    <w:tmpl w:val="FBD24B88"/>
    <w:lvl w:ilvl="0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075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0" w:hanging="1800"/>
      </w:pPr>
      <w:rPr>
        <w:rFonts w:hint="default"/>
      </w:rPr>
    </w:lvl>
  </w:abstractNum>
  <w:abstractNum w:abstractNumId="11" w15:restartNumberingAfterBreak="0">
    <w:nsid w:val="7E8D3BCE"/>
    <w:multiLevelType w:val="hybridMultilevel"/>
    <w:tmpl w:val="01C67BEA"/>
    <w:lvl w:ilvl="0" w:tplc="0427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91"/>
    <w:rsid w:val="0001204D"/>
    <w:rsid w:val="00016D4B"/>
    <w:rsid w:val="00036341"/>
    <w:rsid w:val="00046D4D"/>
    <w:rsid w:val="00052D74"/>
    <w:rsid w:val="000853BC"/>
    <w:rsid w:val="00087D26"/>
    <w:rsid w:val="000B6DE1"/>
    <w:rsid w:val="000B76DB"/>
    <w:rsid w:val="000F5289"/>
    <w:rsid w:val="001A440D"/>
    <w:rsid w:val="001E6E67"/>
    <w:rsid w:val="001F46B3"/>
    <w:rsid w:val="001F5B8A"/>
    <w:rsid w:val="001F67F1"/>
    <w:rsid w:val="00200BE0"/>
    <w:rsid w:val="00203272"/>
    <w:rsid w:val="00247001"/>
    <w:rsid w:val="002578E1"/>
    <w:rsid w:val="00260391"/>
    <w:rsid w:val="00261838"/>
    <w:rsid w:val="00264915"/>
    <w:rsid w:val="00280DBC"/>
    <w:rsid w:val="00283788"/>
    <w:rsid w:val="0029084C"/>
    <w:rsid w:val="00293A1F"/>
    <w:rsid w:val="002954DF"/>
    <w:rsid w:val="002A2D18"/>
    <w:rsid w:val="002B3730"/>
    <w:rsid w:val="002B69FC"/>
    <w:rsid w:val="002C3EDA"/>
    <w:rsid w:val="002E2198"/>
    <w:rsid w:val="0032003D"/>
    <w:rsid w:val="0034075A"/>
    <w:rsid w:val="00394075"/>
    <w:rsid w:val="003948C8"/>
    <w:rsid w:val="003C249F"/>
    <w:rsid w:val="003D335F"/>
    <w:rsid w:val="003E3B1C"/>
    <w:rsid w:val="003E6ECC"/>
    <w:rsid w:val="003F1BF6"/>
    <w:rsid w:val="0045703D"/>
    <w:rsid w:val="00467072"/>
    <w:rsid w:val="00480789"/>
    <w:rsid w:val="00485288"/>
    <w:rsid w:val="00490A4B"/>
    <w:rsid w:val="00491318"/>
    <w:rsid w:val="004A00D7"/>
    <w:rsid w:val="004B0F25"/>
    <w:rsid w:val="004B3306"/>
    <w:rsid w:val="004B3480"/>
    <w:rsid w:val="004D396B"/>
    <w:rsid w:val="004D45D2"/>
    <w:rsid w:val="004E3DE5"/>
    <w:rsid w:val="004E7C8E"/>
    <w:rsid w:val="00501BDB"/>
    <w:rsid w:val="00572A3B"/>
    <w:rsid w:val="00573314"/>
    <w:rsid w:val="00585D49"/>
    <w:rsid w:val="005A0F30"/>
    <w:rsid w:val="005B39B9"/>
    <w:rsid w:val="005B3C7B"/>
    <w:rsid w:val="005C117E"/>
    <w:rsid w:val="005E2954"/>
    <w:rsid w:val="005F1E37"/>
    <w:rsid w:val="0060528A"/>
    <w:rsid w:val="00613343"/>
    <w:rsid w:val="00630C47"/>
    <w:rsid w:val="00633EAB"/>
    <w:rsid w:val="00667BDA"/>
    <w:rsid w:val="00685C60"/>
    <w:rsid w:val="006A2DF5"/>
    <w:rsid w:val="006A700A"/>
    <w:rsid w:val="006A757D"/>
    <w:rsid w:val="006C0495"/>
    <w:rsid w:val="006E11D6"/>
    <w:rsid w:val="006E44CA"/>
    <w:rsid w:val="006F3A7F"/>
    <w:rsid w:val="00707F74"/>
    <w:rsid w:val="00735A27"/>
    <w:rsid w:val="00753A3A"/>
    <w:rsid w:val="007713C4"/>
    <w:rsid w:val="0078451A"/>
    <w:rsid w:val="007C1CE0"/>
    <w:rsid w:val="007D28FF"/>
    <w:rsid w:val="007F06C5"/>
    <w:rsid w:val="00806344"/>
    <w:rsid w:val="00834CF1"/>
    <w:rsid w:val="0083628A"/>
    <w:rsid w:val="0084035B"/>
    <w:rsid w:val="00844324"/>
    <w:rsid w:val="0087776F"/>
    <w:rsid w:val="008B5381"/>
    <w:rsid w:val="008D10AC"/>
    <w:rsid w:val="00923A2B"/>
    <w:rsid w:val="00941C4C"/>
    <w:rsid w:val="00963B60"/>
    <w:rsid w:val="00966ECA"/>
    <w:rsid w:val="00972CAB"/>
    <w:rsid w:val="00975410"/>
    <w:rsid w:val="00986AB2"/>
    <w:rsid w:val="009B067C"/>
    <w:rsid w:val="009B2FCE"/>
    <w:rsid w:val="009D2E3B"/>
    <w:rsid w:val="009D5AD6"/>
    <w:rsid w:val="009F41C9"/>
    <w:rsid w:val="00A13915"/>
    <w:rsid w:val="00A16BCF"/>
    <w:rsid w:val="00A24CA6"/>
    <w:rsid w:val="00A25206"/>
    <w:rsid w:val="00A44E35"/>
    <w:rsid w:val="00A47E42"/>
    <w:rsid w:val="00A52910"/>
    <w:rsid w:val="00A87F3A"/>
    <w:rsid w:val="00AD41EF"/>
    <w:rsid w:val="00AD4477"/>
    <w:rsid w:val="00B266F7"/>
    <w:rsid w:val="00B4225D"/>
    <w:rsid w:val="00B55CE7"/>
    <w:rsid w:val="00B9313C"/>
    <w:rsid w:val="00BD40AE"/>
    <w:rsid w:val="00BE403B"/>
    <w:rsid w:val="00BF0BD1"/>
    <w:rsid w:val="00C06658"/>
    <w:rsid w:val="00C1595F"/>
    <w:rsid w:val="00C30E9F"/>
    <w:rsid w:val="00C426EF"/>
    <w:rsid w:val="00C50885"/>
    <w:rsid w:val="00C50B54"/>
    <w:rsid w:val="00C75228"/>
    <w:rsid w:val="00C76325"/>
    <w:rsid w:val="00C915A4"/>
    <w:rsid w:val="00C9269B"/>
    <w:rsid w:val="00C978BE"/>
    <w:rsid w:val="00CB0AC7"/>
    <w:rsid w:val="00CB299E"/>
    <w:rsid w:val="00CB2FA0"/>
    <w:rsid w:val="00CB3866"/>
    <w:rsid w:val="00CB6C10"/>
    <w:rsid w:val="00CD665B"/>
    <w:rsid w:val="00CF2C8D"/>
    <w:rsid w:val="00D12491"/>
    <w:rsid w:val="00D45505"/>
    <w:rsid w:val="00D8731B"/>
    <w:rsid w:val="00D920A5"/>
    <w:rsid w:val="00D92A1E"/>
    <w:rsid w:val="00DB231D"/>
    <w:rsid w:val="00DC29AD"/>
    <w:rsid w:val="00E362FC"/>
    <w:rsid w:val="00E372D9"/>
    <w:rsid w:val="00E40C61"/>
    <w:rsid w:val="00E7501A"/>
    <w:rsid w:val="00E7723B"/>
    <w:rsid w:val="00E85D8E"/>
    <w:rsid w:val="00EA10D0"/>
    <w:rsid w:val="00EB0D89"/>
    <w:rsid w:val="00EB44A5"/>
    <w:rsid w:val="00EB69DB"/>
    <w:rsid w:val="00EC20A5"/>
    <w:rsid w:val="00EC7E60"/>
    <w:rsid w:val="00ED0D2F"/>
    <w:rsid w:val="00ED2655"/>
    <w:rsid w:val="00ED64EB"/>
    <w:rsid w:val="00EE3F38"/>
    <w:rsid w:val="00F05C80"/>
    <w:rsid w:val="00F06E92"/>
    <w:rsid w:val="00F75D90"/>
    <w:rsid w:val="00F879FA"/>
    <w:rsid w:val="00FA3314"/>
    <w:rsid w:val="00FC0EEC"/>
    <w:rsid w:val="00FC786C"/>
    <w:rsid w:val="00FD1E2A"/>
    <w:rsid w:val="00F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FB34"/>
  <w15:docId w15:val="{326449D9-31C9-4752-8653-D16121F3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5CE7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entele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table" w:styleId="Lentelstinklelis">
    <w:name w:val="Table Grid"/>
    <w:basedOn w:val="prastojilentel"/>
    <w:uiPriority w:val="59"/>
    <w:rsid w:val="00D45505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1B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1BF6"/>
    <w:rPr>
      <w:rFonts w:ascii="Segoe UI" w:eastAsia="Times New Roman" w:hAnsi="Segoe UI" w:cs="Segoe UI"/>
      <w:kern w:val="0"/>
      <w:sz w:val="18"/>
      <w:szCs w:val="18"/>
      <w:lang w:val="en-US" w:eastAsia="en-GB"/>
      <w14:ligatures w14:val="none"/>
    </w:rPr>
  </w:style>
  <w:style w:type="character" w:customStyle="1" w:styleId="medium-text">
    <w:name w:val="medium-text"/>
    <w:basedOn w:val="Numatytasispastraiposriftas"/>
    <w:rsid w:val="00923A2B"/>
  </w:style>
  <w:style w:type="paragraph" w:styleId="Pagrindiniotekstotrauka3">
    <w:name w:val="Body Text Indent 3"/>
    <w:basedOn w:val="prastasis"/>
    <w:link w:val="Pagrindiniotekstotrauka3Diagrama"/>
    <w:rsid w:val="007C1CE0"/>
    <w:pPr>
      <w:spacing w:after="120"/>
      <w:ind w:left="283"/>
    </w:pPr>
    <w:rPr>
      <w:sz w:val="16"/>
      <w:szCs w:val="16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C1CE0"/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styleId="Pavadinimas">
    <w:name w:val="Title"/>
    <w:basedOn w:val="prastasis"/>
    <w:link w:val="PavadinimasDiagrama"/>
    <w:qFormat/>
    <w:rsid w:val="007C1CE0"/>
    <w:pPr>
      <w:jc w:val="center"/>
    </w:pPr>
    <w:rPr>
      <w:sz w:val="28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7C1CE0"/>
    <w:rPr>
      <w:rFonts w:ascii="Times New Roman" w:eastAsia="Times New Roman" w:hAnsi="Times New Roman" w:cs="Times New Roman"/>
      <w:kern w:val="0"/>
      <w:sz w:val="28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A00D7"/>
    <w:rPr>
      <w:color w:val="0563C1" w:themeColor="hyperlink"/>
      <w:u w:val="single"/>
    </w:rPr>
  </w:style>
  <w:style w:type="paragraph" w:styleId="Betarp">
    <w:name w:val="No Spacing"/>
    <w:uiPriority w:val="99"/>
    <w:qFormat/>
    <w:rsid w:val="0078451A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bfc.lrv.lt/lt/sabis/prisijungimas-prie-sab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Lipskytė</dc:creator>
  <cp:lastModifiedBy>Pirkimai</cp:lastModifiedBy>
  <cp:revision>4</cp:revision>
  <cp:lastPrinted>2025-07-04T06:56:00Z</cp:lastPrinted>
  <dcterms:created xsi:type="dcterms:W3CDTF">2025-07-22T07:58:00Z</dcterms:created>
  <dcterms:modified xsi:type="dcterms:W3CDTF">2025-07-22T10:11:00Z</dcterms:modified>
</cp:coreProperties>
</file>