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2DDCF531" w:rsidR="009D76C7" w:rsidRPr="001555B2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1555B2">
        <w:rPr>
          <w:rFonts w:ascii="Arial" w:eastAsia="Times New Roman" w:hAnsi="Arial" w:cs="Arial"/>
          <w:b/>
          <w:i/>
          <w:iCs/>
          <w:sz w:val="20"/>
          <w:szCs w:val="20"/>
        </w:rPr>
        <w:t>Specialiųjų pirkimo sąlygų priedas Nr.</w:t>
      </w:r>
      <w:r w:rsidR="00FE3323">
        <w:rPr>
          <w:rFonts w:ascii="Arial" w:eastAsia="Times New Roman" w:hAnsi="Arial" w:cs="Arial"/>
          <w:b/>
          <w:i/>
          <w:iCs/>
          <w:sz w:val="20"/>
          <w:szCs w:val="20"/>
        </w:rPr>
        <w:t xml:space="preserve"> 2</w:t>
      </w:r>
      <w:r w:rsidRPr="001555B2">
        <w:rPr>
          <w:rFonts w:ascii="Arial" w:eastAsia="Times New Roman" w:hAnsi="Arial" w:cs="Arial"/>
          <w:b/>
          <w:i/>
          <w:iCs/>
          <w:sz w:val="20"/>
          <w:szCs w:val="20"/>
        </w:rPr>
        <w:t xml:space="preserve"> 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2A13A7C0" w14:textId="32C7BAF6" w:rsidR="00200375" w:rsidRPr="001555B2" w:rsidRDefault="00FE3323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50A61">
        <w:rPr>
          <w:rFonts w:ascii="Arial" w:hAnsi="Arial" w:cs="Arial"/>
          <w:b/>
          <w:bCs/>
        </w:rPr>
        <w:t>Dviračių stovai su montavimo darbais, Vilniaus universiteto sklypuose, Vilniuje</w:t>
      </w:r>
      <w:r>
        <w:rPr>
          <w:rFonts w:ascii="Arial" w:hAnsi="Arial" w:cs="Arial"/>
          <w:b/>
          <w:bCs/>
        </w:rPr>
        <w:t xml:space="preserve"> TVPC5758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234E9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234E9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234E95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062"/>
        <w:gridCol w:w="992"/>
        <w:gridCol w:w="1595"/>
        <w:gridCol w:w="1432"/>
        <w:gridCol w:w="1985"/>
      </w:tblGrid>
      <w:tr w:rsidR="003946F3" w:rsidRPr="001555B2" w14:paraId="2B0843C0" w14:textId="77777777" w:rsidTr="00FE3323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6541DC37" w:rsidR="009336D3" w:rsidRPr="00FE3323" w:rsidRDefault="00234E9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FE3323" w:rsidRPr="00FE3323">
                  <w:rPr>
                    <w:rFonts w:ascii="Arial" w:hAnsi="Arial" w:cs="Arial"/>
                    <w:i/>
                    <w:iCs/>
                    <w:color w:val="000000" w:themeColor="tex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555B2" w14:paraId="70F909EC" w14:textId="77777777" w:rsidTr="00FE3323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  <w:hideMark/>
          </w:tcPr>
          <w:p w14:paraId="16A97E27" w14:textId="2583080B" w:rsidR="009336D3" w:rsidRPr="001555B2" w:rsidRDefault="00FE332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Orientacinis palyginamasis k</w:t>
            </w:r>
            <w:r w:rsidR="009336D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00FE3323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FE3323" w:rsidRPr="001555B2" w14:paraId="7A86FC20" w14:textId="77777777" w:rsidTr="00FE3323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062" w:type="dxa"/>
          </w:tcPr>
          <w:p w14:paraId="624328F9" w14:textId="6B8DB5C2" w:rsidR="00FE3323" w:rsidRPr="001555B2" w:rsidRDefault="00FE3323" w:rsidP="00FE332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Nerūdijančio plieno dviračių stovas 800x800x50, su prailgintomis kojomis įbetonavimui (kojų, skirtų įbetonavimui, matmenys neįskaičiuotos į dviračių stovo matmenis)</w:t>
            </w:r>
          </w:p>
        </w:tc>
        <w:tc>
          <w:tcPr>
            <w:tcW w:w="992" w:type="dxa"/>
          </w:tcPr>
          <w:p w14:paraId="4587B0A6" w14:textId="59F235E3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95" w:type="dxa"/>
          </w:tcPr>
          <w:p w14:paraId="0190A221" w14:textId="0E70668D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100</w:t>
            </w:r>
          </w:p>
        </w:tc>
        <w:tc>
          <w:tcPr>
            <w:tcW w:w="1432" w:type="dxa"/>
            <w:vAlign w:val="center"/>
          </w:tcPr>
          <w:p w14:paraId="71B64F45" w14:textId="77777777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E3323" w:rsidRPr="001555B2" w14:paraId="2801DE78" w14:textId="77777777" w:rsidTr="00FE3323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14:paraId="08D2F918" w14:textId="3682BCE7" w:rsidR="00FE3323" w:rsidRPr="001555B2" w:rsidRDefault="00FE3323" w:rsidP="00FE3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Dviračių stovų montavimas įbetonuojant, įvertinant esamos (asfalto, betoninių plytelių arba trinkelių) dangos ardymą ir atstatymą</w:t>
            </w:r>
          </w:p>
        </w:tc>
        <w:tc>
          <w:tcPr>
            <w:tcW w:w="992" w:type="dxa"/>
          </w:tcPr>
          <w:p w14:paraId="20AAD61A" w14:textId="3C0A25F0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95" w:type="dxa"/>
          </w:tcPr>
          <w:p w14:paraId="54E468C1" w14:textId="091AD9C9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100</w:t>
            </w:r>
          </w:p>
        </w:tc>
        <w:tc>
          <w:tcPr>
            <w:tcW w:w="1432" w:type="dxa"/>
            <w:vAlign w:val="center"/>
          </w:tcPr>
          <w:p w14:paraId="59938EA0" w14:textId="77777777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23" w:rsidRPr="001555B2" w14:paraId="02D6FE5D" w14:textId="77777777" w:rsidTr="004B450C">
        <w:trPr>
          <w:trHeight w:val="278"/>
        </w:trPr>
        <w:tc>
          <w:tcPr>
            <w:tcW w:w="567" w:type="dxa"/>
            <w:noWrap/>
            <w:vAlign w:val="center"/>
          </w:tcPr>
          <w:p w14:paraId="7684A632" w14:textId="60A245FC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14:paraId="59E8D38F" w14:textId="32321291" w:rsidR="00FE3323" w:rsidRPr="001555B2" w:rsidRDefault="00FE3323" w:rsidP="00FE3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Atvežim</w:t>
            </w:r>
            <w:r w:rsidR="004B450C">
              <w:rPr>
                <w:rFonts w:ascii="Arial" w:hAnsi="Arial" w:cs="Arial"/>
                <w:iCs/>
                <w:sz w:val="20"/>
                <w:szCs w:val="20"/>
                <w:lang w:val="lt-LT"/>
              </w:rPr>
              <w:t>as</w:t>
            </w: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 vienam užsakymui</w:t>
            </w:r>
          </w:p>
        </w:tc>
        <w:tc>
          <w:tcPr>
            <w:tcW w:w="992" w:type="dxa"/>
          </w:tcPr>
          <w:p w14:paraId="5408F77B" w14:textId="6C5E2986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595" w:type="dxa"/>
          </w:tcPr>
          <w:p w14:paraId="770AFE0D" w14:textId="6621AE16" w:rsidR="00FE3323" w:rsidRPr="001555B2" w:rsidRDefault="00FE3323" w:rsidP="00FE3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lt-LT"/>
              </w:rPr>
              <w:t>15</w:t>
            </w:r>
          </w:p>
        </w:tc>
        <w:tc>
          <w:tcPr>
            <w:tcW w:w="1432" w:type="dxa"/>
            <w:vAlign w:val="center"/>
          </w:tcPr>
          <w:p w14:paraId="7BC126CA" w14:textId="77777777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BFA0D24" w14:textId="77777777" w:rsidR="00FE3323" w:rsidRPr="001555B2" w:rsidRDefault="00FE3323" w:rsidP="00FE332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1555B2" w14:paraId="6D4843E2" w14:textId="77777777" w:rsidTr="00FE3323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3F2BB40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00FE3323">
        <w:trPr>
          <w:trHeight w:val="275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00FE3323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5632E4BA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E99C458" w14:textId="3CEFBCE9" w:rsidR="009F6A5E" w:rsidRPr="001555B2" w:rsidRDefault="009F6A5E" w:rsidP="00995D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8B23918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5177" w14:textId="77777777" w:rsidR="00234E95" w:rsidRDefault="00234E95" w:rsidP="00D1651E">
      <w:pPr>
        <w:spacing w:after="0" w:line="240" w:lineRule="auto"/>
      </w:pPr>
      <w:r>
        <w:separator/>
      </w:r>
    </w:p>
  </w:endnote>
  <w:endnote w:type="continuationSeparator" w:id="0">
    <w:p w14:paraId="1C041BFB" w14:textId="77777777" w:rsidR="00234E95" w:rsidRDefault="00234E95" w:rsidP="00D1651E">
      <w:pPr>
        <w:spacing w:after="0" w:line="240" w:lineRule="auto"/>
      </w:pPr>
      <w:r>
        <w:continuationSeparator/>
      </w:r>
    </w:p>
  </w:endnote>
  <w:endnote w:type="continuationNotice" w:id="1">
    <w:p w14:paraId="24D95580" w14:textId="77777777" w:rsidR="00234E95" w:rsidRDefault="00234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B487" w14:textId="77777777" w:rsidR="00234E95" w:rsidRDefault="00234E95" w:rsidP="00D1651E">
      <w:pPr>
        <w:spacing w:after="0" w:line="240" w:lineRule="auto"/>
      </w:pPr>
      <w:r>
        <w:separator/>
      </w:r>
    </w:p>
  </w:footnote>
  <w:footnote w:type="continuationSeparator" w:id="0">
    <w:p w14:paraId="49580689" w14:textId="77777777" w:rsidR="00234E95" w:rsidRDefault="00234E95" w:rsidP="00D1651E">
      <w:pPr>
        <w:spacing w:after="0" w:line="240" w:lineRule="auto"/>
      </w:pPr>
      <w:r>
        <w:continuationSeparator/>
      </w:r>
    </w:p>
  </w:footnote>
  <w:footnote w:type="continuationNotice" w:id="1">
    <w:p w14:paraId="79688BFE" w14:textId="77777777" w:rsidR="00234E95" w:rsidRDefault="00234E95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34E95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B450C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10D8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5DE0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323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3D41C5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65A2A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9ABBF-5FDE-4629-877A-25403A1A35A4}"/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4734</Characters>
  <Application>Microsoft Office Word</Application>
  <DocSecurity>0</DocSecurity>
  <Lines>205</Lines>
  <Paragraphs>90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Aurelija Ylė</cp:lastModifiedBy>
  <cp:revision>70</cp:revision>
  <dcterms:created xsi:type="dcterms:W3CDTF">2024-07-17T07:50:00Z</dcterms:created>
  <dcterms:modified xsi:type="dcterms:W3CDTF">2025-07-18T05:47:00Z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58da7d31-74ee-4ca2-8d2d-f0f53b17b481</vt:lpwstr>
  </property>
</Properties>
</file>