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96ED" w14:textId="46470B21" w:rsidR="00BA095D" w:rsidRPr="00BA095D" w:rsidRDefault="00BA095D" w:rsidP="00BA095D">
      <w:pPr>
        <w:spacing w:before="120" w:after="120" w:line="240" w:lineRule="auto"/>
        <w:ind w:left="964" w:hanging="964"/>
        <w:jc w:val="right"/>
        <w:rPr>
          <w:rFonts w:ascii="Arial" w:eastAsia="SimSun" w:hAnsi="Arial" w:cs="Arial"/>
          <w:bCs/>
          <w:i/>
          <w:iCs/>
          <w:color w:val="000000"/>
          <w:kern w:val="2"/>
          <w:sz w:val="24"/>
          <w:szCs w:val="24"/>
          <w:lang w:val="lt-LT" w:eastAsia="ar-SA"/>
        </w:rPr>
      </w:pPr>
      <w:r>
        <w:rPr>
          <w:rFonts w:ascii="Arial" w:eastAsia="SimSun" w:hAnsi="Arial" w:cs="Arial"/>
          <w:bCs/>
          <w:i/>
          <w:iCs/>
          <w:color w:val="000000"/>
          <w:kern w:val="2"/>
          <w:sz w:val="24"/>
          <w:szCs w:val="24"/>
          <w:lang w:val="lt-LT" w:eastAsia="ar-SA"/>
        </w:rPr>
        <w:t>Specialiųjų pirkimo sąlygų 1 priedas</w:t>
      </w:r>
    </w:p>
    <w:p w14:paraId="38ABC6FF" w14:textId="77777777" w:rsidR="00BA095D" w:rsidRDefault="00BA095D" w:rsidP="00414CCD">
      <w:pPr>
        <w:spacing w:before="120" w:after="120" w:line="240" w:lineRule="auto"/>
        <w:ind w:left="964" w:hanging="964"/>
        <w:jc w:val="center"/>
        <w:rPr>
          <w:rFonts w:ascii="Arial" w:eastAsia="SimSun" w:hAnsi="Arial" w:cs="Arial"/>
          <w:b/>
          <w:color w:val="000000"/>
          <w:kern w:val="2"/>
          <w:sz w:val="24"/>
          <w:szCs w:val="24"/>
          <w:lang w:val="lt-LT" w:eastAsia="ar-SA"/>
        </w:rPr>
      </w:pPr>
    </w:p>
    <w:p w14:paraId="4C50DD12" w14:textId="0388F857" w:rsidR="00BB4D6B" w:rsidRPr="00B54371" w:rsidRDefault="00B334FA" w:rsidP="00414CCD">
      <w:pPr>
        <w:spacing w:before="120" w:after="120" w:line="240" w:lineRule="auto"/>
        <w:ind w:left="964" w:hanging="964"/>
        <w:jc w:val="center"/>
        <w:rPr>
          <w:rFonts w:ascii="Arial" w:eastAsia="SimSun" w:hAnsi="Arial" w:cs="Arial"/>
          <w:b/>
          <w:color w:val="000000"/>
          <w:kern w:val="2"/>
          <w:sz w:val="24"/>
          <w:szCs w:val="24"/>
          <w:lang w:val="lt-LT" w:eastAsia="ar-SA"/>
        </w:rPr>
      </w:pPr>
      <w:r w:rsidRPr="00B54371">
        <w:rPr>
          <w:rFonts w:ascii="Arial" w:eastAsia="SimSun" w:hAnsi="Arial" w:cs="Arial"/>
          <w:b/>
          <w:color w:val="000000"/>
          <w:kern w:val="2"/>
          <w:sz w:val="24"/>
          <w:szCs w:val="24"/>
          <w:lang w:val="lt-LT" w:eastAsia="ar-SA"/>
        </w:rPr>
        <w:t>TECHNINĖ SPECIFIKACIJA</w:t>
      </w:r>
    </w:p>
    <w:p w14:paraId="6418B601" w14:textId="77777777" w:rsidR="004F6CCB" w:rsidRPr="00B54371" w:rsidRDefault="004F6CCB" w:rsidP="00414CCD">
      <w:pPr>
        <w:spacing w:before="120" w:after="120" w:line="240" w:lineRule="auto"/>
        <w:ind w:left="964" w:hanging="964"/>
        <w:jc w:val="center"/>
        <w:rPr>
          <w:rFonts w:ascii="Arial" w:eastAsia="SimSun" w:hAnsi="Arial" w:cs="Arial"/>
          <w:b/>
          <w:color w:val="000000"/>
          <w:kern w:val="2"/>
          <w:sz w:val="24"/>
          <w:szCs w:val="24"/>
          <w:lang w:val="lt-LT" w:eastAsia="ar-SA"/>
        </w:rPr>
      </w:pPr>
    </w:p>
    <w:p w14:paraId="19CE2BEF" w14:textId="77777777" w:rsidR="002317DE" w:rsidRPr="00B54371" w:rsidRDefault="002317DE" w:rsidP="002317DE">
      <w:pPr>
        <w:pBdr>
          <w:top w:val="single" w:sz="8" w:space="1" w:color="auto"/>
        </w:pBdr>
        <w:shd w:val="clear" w:color="auto" w:fill="D9E2F3" w:themeFill="accent5" w:themeFillTint="33"/>
        <w:spacing w:after="0" w:line="240" w:lineRule="auto"/>
        <w:rPr>
          <w:lang w:val="lt-LT"/>
        </w:rPr>
      </w:pPr>
      <w:r w:rsidRPr="00B54371">
        <w:rPr>
          <w:rFonts w:ascii="Arial" w:hAnsi="Arial" w:cs="Arial"/>
          <w:b/>
          <w:bCs/>
          <w:sz w:val="20"/>
          <w:szCs w:val="20"/>
          <w:lang w:val="lt-LT" w:eastAsia="ja-JP"/>
        </w:rPr>
        <w:t>I DALIS. PIRKIMO OBJEKTO APRAŠYMAS</w:t>
      </w:r>
    </w:p>
    <w:p w14:paraId="15782134" w14:textId="6A811AA6" w:rsidR="002317DE" w:rsidRPr="00B54371"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0"/>
          <w:szCs w:val="20"/>
          <w:lang w:val="lt-LT"/>
        </w:rPr>
      </w:pPr>
      <w:r w:rsidRPr="00B54371">
        <w:rPr>
          <w:rFonts w:ascii="Arial" w:hAnsi="Arial" w:cs="Arial"/>
          <w:color w:val="auto"/>
          <w:sz w:val="20"/>
          <w:szCs w:val="20"/>
          <w:lang w:val="lt-LT"/>
        </w:rPr>
        <w:t>SĄVOKOS</w:t>
      </w:r>
    </w:p>
    <w:p w14:paraId="2CF832E3" w14:textId="41226CF1" w:rsidR="002317DE" w:rsidRPr="00B54371" w:rsidRDefault="002317DE" w:rsidP="00590EAD">
      <w:pPr>
        <w:spacing w:after="0" w:line="257" w:lineRule="auto"/>
        <w:jc w:val="both"/>
        <w:rPr>
          <w:rFonts w:ascii="Arial" w:hAnsi="Arial" w:cs="Arial"/>
          <w:sz w:val="20"/>
          <w:szCs w:val="20"/>
          <w:lang w:val="lt-LT" w:eastAsia="ja-JP"/>
        </w:rPr>
      </w:pPr>
      <w:r w:rsidRPr="00B54371">
        <w:rPr>
          <w:rFonts w:ascii="Arial" w:hAnsi="Arial" w:cs="Arial"/>
          <w:b/>
          <w:bCs/>
          <w:sz w:val="20"/>
          <w:szCs w:val="20"/>
          <w:lang w:val="lt-LT"/>
        </w:rPr>
        <w:t xml:space="preserve">Užsakovas </w:t>
      </w:r>
      <w:r w:rsidRPr="00B54371">
        <w:rPr>
          <w:rFonts w:ascii="Arial" w:hAnsi="Arial" w:cs="Arial"/>
          <w:sz w:val="20"/>
          <w:szCs w:val="20"/>
          <w:lang w:val="lt-LT" w:eastAsia="ja-JP"/>
        </w:rPr>
        <w:t>–</w:t>
      </w:r>
      <w:r w:rsidRPr="00B54371">
        <w:rPr>
          <w:rFonts w:ascii="Arial" w:hAnsi="Arial" w:cs="Arial"/>
          <w:b/>
          <w:bCs/>
          <w:sz w:val="20"/>
          <w:szCs w:val="20"/>
          <w:lang w:val="lt-LT"/>
        </w:rPr>
        <w:t xml:space="preserve">  </w:t>
      </w:r>
      <w:r w:rsidR="00403828" w:rsidRPr="00B54371">
        <w:rPr>
          <w:rFonts w:ascii="Arial" w:hAnsi="Arial" w:cs="Arial"/>
          <w:sz w:val="20"/>
          <w:szCs w:val="20"/>
          <w:lang w:val="lt-LT" w:eastAsia="ja-JP"/>
        </w:rPr>
        <w:t>Vilniaus universitetas</w:t>
      </w:r>
      <w:r w:rsidR="00CE54BE" w:rsidRPr="00B54371">
        <w:rPr>
          <w:rFonts w:ascii="Arial" w:hAnsi="Arial" w:cs="Arial"/>
          <w:sz w:val="20"/>
          <w:szCs w:val="20"/>
          <w:lang w:val="lt-LT" w:eastAsia="ja-JP"/>
        </w:rPr>
        <w:t>.</w:t>
      </w:r>
    </w:p>
    <w:p w14:paraId="75384E6C" w14:textId="0D4DAB03" w:rsidR="002317DE" w:rsidRPr="00B54371" w:rsidRDefault="004E0D9A" w:rsidP="0094756D">
      <w:pPr>
        <w:spacing w:after="0"/>
        <w:jc w:val="both"/>
        <w:rPr>
          <w:rFonts w:ascii="Arial" w:hAnsi="Arial" w:cs="Arial"/>
          <w:sz w:val="20"/>
          <w:szCs w:val="20"/>
          <w:lang w:val="lt-LT" w:eastAsia="ja-JP"/>
        </w:rPr>
      </w:pPr>
      <w:r w:rsidRPr="00B54371">
        <w:rPr>
          <w:rFonts w:ascii="Arial" w:hAnsi="Arial" w:cs="Arial"/>
          <w:b/>
          <w:bCs/>
          <w:sz w:val="20"/>
          <w:szCs w:val="20"/>
          <w:lang w:val="lt-LT" w:eastAsia="ja-JP"/>
        </w:rPr>
        <w:t>Rangovas</w:t>
      </w:r>
      <w:r w:rsidR="002317DE" w:rsidRPr="00B54371">
        <w:rPr>
          <w:rFonts w:ascii="Arial" w:hAnsi="Arial" w:cs="Arial"/>
          <w:sz w:val="20"/>
          <w:szCs w:val="20"/>
          <w:lang w:val="lt-LT" w:eastAsia="ja-JP"/>
        </w:rPr>
        <w:t xml:space="preserve"> – ūkio subjektas – fizinis asmuo, privatusis juridinis asmuo, viešasis juridinis asmuo, kitos organizacijos ir jų padaliniai ar tokių asmenų grupė, su kuriuo Pirkėjas/Užsakovas sudaro Sutartį.</w:t>
      </w:r>
    </w:p>
    <w:p w14:paraId="17A7DDFD" w14:textId="67866418" w:rsidR="002317DE" w:rsidRPr="00B54371" w:rsidRDefault="002317DE" w:rsidP="00FF37D2">
      <w:pPr>
        <w:spacing w:after="0"/>
        <w:jc w:val="both"/>
        <w:rPr>
          <w:rFonts w:ascii="Arial" w:hAnsi="Arial" w:cs="Arial"/>
          <w:sz w:val="20"/>
          <w:szCs w:val="20"/>
          <w:lang w:val="lt-LT" w:eastAsia="ja-JP"/>
        </w:rPr>
      </w:pPr>
      <w:r w:rsidRPr="00B54371">
        <w:rPr>
          <w:rFonts w:ascii="Arial" w:hAnsi="Arial" w:cs="Arial"/>
          <w:b/>
          <w:bCs/>
          <w:sz w:val="20"/>
          <w:szCs w:val="20"/>
          <w:lang w:val="lt-LT" w:eastAsia="ja-JP"/>
        </w:rPr>
        <w:t>Sutartis</w:t>
      </w:r>
      <w:r w:rsidRPr="00B54371">
        <w:rPr>
          <w:rFonts w:ascii="Trebuchet MS" w:hAnsi="Trebuchet MS" w:cs="Arial"/>
          <w:b/>
          <w:sz w:val="20"/>
          <w:szCs w:val="20"/>
          <w:lang w:val="lt-LT"/>
        </w:rPr>
        <w:t xml:space="preserve"> </w:t>
      </w:r>
      <w:r w:rsidRPr="00B54371">
        <w:rPr>
          <w:rFonts w:ascii="Arial" w:hAnsi="Arial" w:cs="Arial"/>
          <w:sz w:val="20"/>
          <w:szCs w:val="20"/>
          <w:lang w:val="lt-LT" w:eastAsia="ja-JP"/>
        </w:rPr>
        <w:t xml:space="preserve">– Sutartis, sudaroma tarp </w:t>
      </w:r>
      <w:r w:rsidR="000065F4" w:rsidRPr="00B54371">
        <w:rPr>
          <w:rFonts w:ascii="Arial" w:hAnsi="Arial" w:cs="Arial"/>
          <w:sz w:val="20"/>
          <w:szCs w:val="20"/>
          <w:lang w:val="lt-LT" w:eastAsia="ja-JP"/>
        </w:rPr>
        <w:t>Rangovo</w:t>
      </w:r>
      <w:r w:rsidRPr="00B54371">
        <w:rPr>
          <w:rFonts w:ascii="Arial" w:hAnsi="Arial" w:cs="Arial"/>
          <w:sz w:val="20"/>
          <w:szCs w:val="20"/>
          <w:lang w:val="lt-LT" w:eastAsia="ja-JP"/>
        </w:rPr>
        <w:t xml:space="preserve"> ir Užsakovo dėl Pirkimo objekto.</w:t>
      </w:r>
    </w:p>
    <w:p w14:paraId="4D71F99B" w14:textId="7DA13E71" w:rsidR="0055666A" w:rsidRPr="00B54371"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0" w:name="_Hlk118376072"/>
      <w:r w:rsidRPr="00B54371">
        <w:rPr>
          <w:rFonts w:ascii="Arial" w:hAnsi="Arial" w:cs="Arial"/>
          <w:color w:val="auto"/>
          <w:sz w:val="20"/>
          <w:szCs w:val="20"/>
          <w:lang w:val="lt-LT"/>
        </w:rPr>
        <w:t>PIRKIMO OBJEKTAS</w:t>
      </w:r>
    </w:p>
    <w:bookmarkEnd w:id="0"/>
    <w:p w14:paraId="288180C2" w14:textId="45CD2200" w:rsidR="0055666A" w:rsidRPr="00B54371" w:rsidRDefault="00575CE3" w:rsidP="006656F1">
      <w:pPr>
        <w:spacing w:after="0" w:line="240" w:lineRule="auto"/>
        <w:rPr>
          <w:rFonts w:ascii="Arial" w:hAnsi="Arial" w:cs="Arial"/>
          <w:sz w:val="20"/>
          <w:szCs w:val="20"/>
          <w:lang w:val="lt-LT"/>
        </w:rPr>
      </w:pPr>
      <w:r w:rsidRPr="00575CE3">
        <w:rPr>
          <w:rFonts w:ascii="Arial" w:hAnsi="Arial" w:cs="Arial"/>
          <w:sz w:val="20"/>
          <w:szCs w:val="20"/>
          <w:lang w:val="lt-LT"/>
        </w:rPr>
        <w:t>Lauko sienų stiprinimo ir įtrūkimų šalinimo darbai Šaltinių g. 1A, kolonos remontas Naugarduko g. 24, Vilniuje</w:t>
      </w:r>
      <w:r w:rsidRPr="00575CE3" w:rsidDel="00575CE3">
        <w:rPr>
          <w:rFonts w:ascii="Arial" w:hAnsi="Arial" w:cs="Arial"/>
          <w:sz w:val="20"/>
          <w:szCs w:val="20"/>
          <w:lang w:val="lt-LT"/>
        </w:rPr>
        <w:t xml:space="preserve"> </w:t>
      </w:r>
      <w:r w:rsidR="0055666A" w:rsidRPr="00B54371">
        <w:rPr>
          <w:rFonts w:ascii="Arial" w:hAnsi="Arial" w:cs="Arial"/>
          <w:sz w:val="20"/>
          <w:szCs w:val="20"/>
          <w:lang w:val="lt-LT"/>
        </w:rPr>
        <w:t xml:space="preserve">(toliau – </w:t>
      </w:r>
      <w:r w:rsidR="0055666A" w:rsidRPr="00B54371">
        <w:rPr>
          <w:rFonts w:ascii="Arial" w:hAnsi="Arial" w:cs="Arial"/>
          <w:b/>
          <w:bCs/>
          <w:sz w:val="20"/>
          <w:szCs w:val="20"/>
          <w:lang w:val="lt-LT"/>
        </w:rPr>
        <w:t>Pirkimo objektas</w:t>
      </w:r>
      <w:r w:rsidR="0055666A" w:rsidRPr="00B54371">
        <w:rPr>
          <w:rFonts w:ascii="Arial" w:hAnsi="Arial" w:cs="Arial"/>
          <w:sz w:val="20"/>
          <w:szCs w:val="20"/>
          <w:lang w:val="lt-LT"/>
        </w:rPr>
        <w:t>).</w:t>
      </w:r>
      <w:r w:rsidR="008E2DCD">
        <w:rPr>
          <w:rFonts w:ascii="Arial" w:hAnsi="Arial" w:cs="Arial"/>
          <w:sz w:val="20"/>
          <w:szCs w:val="20"/>
          <w:lang w:val="lt-LT"/>
        </w:rPr>
        <w:t xml:space="preserve"> </w:t>
      </w:r>
    </w:p>
    <w:p w14:paraId="0160D3DB" w14:textId="62C65F5C" w:rsidR="00136851" w:rsidRPr="006656F1" w:rsidRDefault="00136851" w:rsidP="006656F1">
      <w:pPr>
        <w:pStyle w:val="ListParagraph"/>
        <w:numPr>
          <w:ilvl w:val="1"/>
          <w:numId w:val="1"/>
        </w:numPr>
        <w:spacing w:after="0" w:line="240" w:lineRule="auto"/>
        <w:rPr>
          <w:rFonts w:ascii="Arial" w:hAnsi="Arial" w:cs="Arial"/>
          <w:sz w:val="20"/>
          <w:szCs w:val="20"/>
          <w:lang w:val="lt-LT"/>
        </w:rPr>
      </w:pPr>
      <w:r w:rsidRPr="006656F1">
        <w:rPr>
          <w:rFonts w:ascii="Arial" w:hAnsi="Arial" w:cs="Arial"/>
          <w:sz w:val="20"/>
          <w:szCs w:val="20"/>
          <w:lang w:val="lt-LT"/>
        </w:rPr>
        <w:t xml:space="preserve"> Statiniai </w:t>
      </w:r>
      <w:r w:rsidRPr="006656F1">
        <w:rPr>
          <w:rFonts w:ascii="Arial" w:hAnsi="Arial" w:cs="Arial"/>
          <w:bCs/>
          <w:sz w:val="20"/>
          <w:szCs w:val="20"/>
          <w:lang w:val="lt-LT"/>
        </w:rPr>
        <w:t>yra nekilnojamųjų kultūros vertybių teritorijoje (jų apsaugos zonoje).</w:t>
      </w:r>
    </w:p>
    <w:p w14:paraId="6F453638" w14:textId="7F0D8E1E" w:rsidR="00136851" w:rsidRPr="00B54371" w:rsidRDefault="00136851" w:rsidP="006656F1">
      <w:pPr>
        <w:pStyle w:val="Default"/>
        <w:numPr>
          <w:ilvl w:val="1"/>
          <w:numId w:val="1"/>
        </w:numPr>
        <w:rPr>
          <w:rFonts w:ascii="Times New Roman" w:hAnsi="Times New Roman" w:cs="Times New Roman"/>
        </w:rPr>
      </w:pPr>
      <w:r w:rsidRPr="00B81A89">
        <w:rPr>
          <w:sz w:val="20"/>
          <w:szCs w:val="20"/>
        </w:rPr>
        <w:t>Pirkimas apima:</w:t>
      </w:r>
      <w:r w:rsidRPr="00B54371">
        <w:rPr>
          <w:b/>
          <w:sz w:val="20"/>
          <w:szCs w:val="20"/>
        </w:rPr>
        <w:t xml:space="preserve"> </w:t>
      </w:r>
      <w:r w:rsidRPr="00B54371">
        <w:rPr>
          <w:sz w:val="20"/>
          <w:szCs w:val="20"/>
        </w:rPr>
        <w:t>remonto darbus aprašytus statinių būklės įvertinimuose</w:t>
      </w:r>
      <w:r w:rsidRPr="00B54371">
        <w:rPr>
          <w:rFonts w:ascii="Times New Roman" w:hAnsi="Times New Roman" w:cs="Times New Roman"/>
        </w:rPr>
        <w:t xml:space="preserve"> </w:t>
      </w:r>
      <w:r w:rsidRPr="00B54371">
        <w:rPr>
          <w:bCs/>
          <w:sz w:val="20"/>
          <w:szCs w:val="20"/>
        </w:rPr>
        <w:t>Nr. SBĮ-250306/MR/SK1</w:t>
      </w:r>
      <w:r w:rsidR="002D3E71" w:rsidRPr="00B54371">
        <w:rPr>
          <w:bCs/>
          <w:sz w:val="20"/>
          <w:szCs w:val="20"/>
        </w:rPr>
        <w:t>, Nr. SBĮ-250306/MR/SK2 ir techninėje specifikacijoje. Preliminarūs kiekiai pateikti darbų kiekių žiniaraštyje.</w:t>
      </w:r>
    </w:p>
    <w:p w14:paraId="46120BA9" w14:textId="6CA39C15" w:rsidR="00EC66F6" w:rsidRPr="00B54371" w:rsidRDefault="00EC66F6" w:rsidP="006656F1">
      <w:pPr>
        <w:pStyle w:val="Default"/>
        <w:numPr>
          <w:ilvl w:val="1"/>
          <w:numId w:val="1"/>
        </w:numPr>
        <w:rPr>
          <w:rFonts w:ascii="Times New Roman" w:hAnsi="Times New Roman" w:cs="Times New Roman"/>
        </w:rPr>
      </w:pPr>
      <w:r w:rsidRPr="00B54371">
        <w:rPr>
          <w:sz w:val="20"/>
          <w:szCs w:val="20"/>
        </w:rPr>
        <w:t>Šiuo pirkimu neperkami ir nevykdomi šie darbai: pastato apdailinio mūro sujungimas su laikančiąja siena, pastato pietinio fasado trijų deformacinių siūlių įrengimas.</w:t>
      </w:r>
    </w:p>
    <w:p w14:paraId="34C982A2" w14:textId="77777777" w:rsidR="0055666A" w:rsidRPr="00B54371" w:rsidRDefault="0055666A" w:rsidP="0055666A">
      <w:pPr>
        <w:spacing w:after="0"/>
        <w:rPr>
          <w:rFonts w:ascii="Arial" w:hAnsi="Arial" w:cs="Arial"/>
          <w:sz w:val="10"/>
          <w:szCs w:val="10"/>
          <w:lang w:val="lt-LT"/>
        </w:rPr>
      </w:pPr>
    </w:p>
    <w:p w14:paraId="26450F41" w14:textId="68D34AAA" w:rsidR="00CB48B3" w:rsidRPr="00B54371" w:rsidRDefault="00CB48B3"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1" w:name="_Hlk118443400"/>
      <w:r w:rsidRPr="00B54371">
        <w:rPr>
          <w:rFonts w:ascii="Arial" w:hAnsi="Arial" w:cs="Arial"/>
          <w:color w:val="auto"/>
          <w:sz w:val="20"/>
          <w:szCs w:val="20"/>
          <w:lang w:val="lt-LT"/>
        </w:rPr>
        <w:t>PIRKIMO OBJEKT</w:t>
      </w:r>
      <w:r w:rsidR="00CC7CA4" w:rsidRPr="00B54371">
        <w:rPr>
          <w:rFonts w:ascii="Arial" w:hAnsi="Arial" w:cs="Arial"/>
          <w:color w:val="auto"/>
          <w:sz w:val="20"/>
          <w:szCs w:val="20"/>
          <w:lang w:val="lt-LT"/>
        </w:rPr>
        <w:t>O</w:t>
      </w:r>
      <w:r w:rsidRPr="00B54371">
        <w:rPr>
          <w:rFonts w:ascii="Arial" w:hAnsi="Arial" w:cs="Arial"/>
          <w:color w:val="auto"/>
          <w:sz w:val="20"/>
          <w:szCs w:val="20"/>
          <w:lang w:val="lt-LT"/>
        </w:rPr>
        <w:t xml:space="preserve"> PRITAIKYMO SRITIS</w:t>
      </w:r>
    </w:p>
    <w:bookmarkEnd w:id="1"/>
    <w:p w14:paraId="397AB523" w14:textId="699E2E71" w:rsidR="002D3E71" w:rsidRPr="00B54371" w:rsidRDefault="002D3E71" w:rsidP="002D3E71">
      <w:pPr>
        <w:pStyle w:val="Default"/>
        <w:numPr>
          <w:ilvl w:val="1"/>
          <w:numId w:val="16"/>
        </w:numPr>
        <w:rPr>
          <w:rFonts w:ascii="Times New Roman" w:hAnsi="Times New Roman" w:cs="Times New Roman"/>
        </w:rPr>
      </w:pPr>
      <w:r w:rsidRPr="00B54371">
        <w:rPr>
          <w:sz w:val="20"/>
          <w:szCs w:val="20"/>
        </w:rPr>
        <w:t>Remonto darbai atliekami vadovaujantis statinių būklės įvertinimais</w:t>
      </w:r>
      <w:r w:rsidRPr="00B54371">
        <w:rPr>
          <w:rFonts w:ascii="Times New Roman" w:hAnsi="Times New Roman" w:cs="Times New Roman"/>
        </w:rPr>
        <w:t xml:space="preserve"> </w:t>
      </w:r>
      <w:r w:rsidRPr="00B54371">
        <w:rPr>
          <w:bCs/>
          <w:sz w:val="20"/>
          <w:szCs w:val="20"/>
        </w:rPr>
        <w:t>Nr. SBĮ-250306/MR/SK1, Nr. SBĮ-250306/MR/SK2</w:t>
      </w:r>
      <w:r w:rsidR="0011440B" w:rsidRPr="00B54371">
        <w:rPr>
          <w:bCs/>
          <w:sz w:val="20"/>
          <w:szCs w:val="20"/>
        </w:rPr>
        <w:t xml:space="preserve">, </w:t>
      </w:r>
      <w:r w:rsidRPr="00B54371">
        <w:rPr>
          <w:bCs/>
          <w:sz w:val="20"/>
          <w:szCs w:val="20"/>
        </w:rPr>
        <w:t xml:space="preserve">ir technine specifikacija. Preliminarūs kiekiai pateikti </w:t>
      </w:r>
      <w:r w:rsidR="00F839A6">
        <w:rPr>
          <w:bCs/>
          <w:sz w:val="20"/>
          <w:szCs w:val="20"/>
        </w:rPr>
        <w:t>Specialiųjų pirkimo sąlygų priede Nr. 2 „Pasiūlymo forma“</w:t>
      </w:r>
      <w:r w:rsidRPr="00B54371">
        <w:rPr>
          <w:bCs/>
          <w:sz w:val="20"/>
          <w:szCs w:val="20"/>
        </w:rPr>
        <w:t>.</w:t>
      </w:r>
    </w:p>
    <w:p w14:paraId="5686A099" w14:textId="7FCF9D7B" w:rsidR="00644B81" w:rsidRDefault="00D124E4" w:rsidP="002D3E71">
      <w:pPr>
        <w:pStyle w:val="Default"/>
        <w:numPr>
          <w:ilvl w:val="1"/>
          <w:numId w:val="16"/>
        </w:numPr>
        <w:rPr>
          <w:sz w:val="20"/>
          <w:szCs w:val="20"/>
        </w:rPr>
      </w:pPr>
      <w:r>
        <w:rPr>
          <w:sz w:val="20"/>
          <w:szCs w:val="20"/>
        </w:rPr>
        <w:t>Darbų atlikimo</w:t>
      </w:r>
      <w:r w:rsidR="00644B81" w:rsidRPr="00C02216">
        <w:rPr>
          <w:sz w:val="20"/>
          <w:szCs w:val="20"/>
        </w:rPr>
        <w:t xml:space="preserve"> terminas </w:t>
      </w:r>
      <w:r w:rsidR="00C02216" w:rsidRPr="00C02216">
        <w:rPr>
          <w:sz w:val="20"/>
          <w:szCs w:val="20"/>
        </w:rPr>
        <w:t>3</w:t>
      </w:r>
      <w:r w:rsidR="00644B81" w:rsidRPr="00C02216">
        <w:rPr>
          <w:sz w:val="20"/>
          <w:szCs w:val="20"/>
        </w:rPr>
        <w:t xml:space="preserve"> mėnesiai.</w:t>
      </w:r>
    </w:p>
    <w:p w14:paraId="7CFCDAD8" w14:textId="7133103B" w:rsidR="0012200C" w:rsidRPr="00B54371"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0"/>
          <w:szCs w:val="20"/>
          <w:lang w:val="lt-LT"/>
        </w:rPr>
      </w:pPr>
      <w:r w:rsidRPr="00B54371">
        <w:rPr>
          <w:rFonts w:ascii="Arial" w:hAnsi="Arial" w:cs="Arial"/>
          <w:color w:val="auto"/>
          <w:sz w:val="20"/>
          <w:szCs w:val="20"/>
          <w:lang w:val="lt-LT"/>
        </w:rPr>
        <w:t>REIKALAVIMAI</w:t>
      </w:r>
      <w:r w:rsidRPr="00B54371">
        <w:rPr>
          <w:rFonts w:ascii="Arial" w:hAnsi="Arial" w:cs="Arial"/>
          <w:color w:val="242424"/>
          <w:sz w:val="20"/>
          <w:szCs w:val="20"/>
          <w:shd w:val="clear" w:color="auto" w:fill="FFFFFF"/>
          <w:lang w:val="lt-LT"/>
        </w:rPr>
        <w:t xml:space="preserve"> PIRKIMO OBJEKTUI</w:t>
      </w:r>
    </w:p>
    <w:p w14:paraId="79C78EEF" w14:textId="66673592" w:rsidR="004373B2" w:rsidRPr="00B54371" w:rsidRDefault="00B47D9B" w:rsidP="004373B2">
      <w:pPr>
        <w:pStyle w:val="ListParagraph"/>
        <w:numPr>
          <w:ilvl w:val="1"/>
          <w:numId w:val="16"/>
        </w:numPr>
        <w:rPr>
          <w:rFonts w:ascii="Arial" w:hAnsi="Arial" w:cs="Arial"/>
          <w:b/>
          <w:sz w:val="20"/>
          <w:szCs w:val="20"/>
          <w:lang w:val="lt-LT"/>
        </w:rPr>
      </w:pPr>
      <w:r w:rsidRPr="00B54371">
        <w:rPr>
          <w:rFonts w:ascii="Arial" w:hAnsi="Arial" w:cs="Arial"/>
          <w:b/>
          <w:sz w:val="20"/>
          <w:szCs w:val="20"/>
          <w:lang w:val="lt-LT"/>
        </w:rPr>
        <w:t>TECHNINIAI</w:t>
      </w:r>
      <w:r w:rsidR="00F206C3" w:rsidRPr="00B54371">
        <w:rPr>
          <w:rFonts w:ascii="Arial" w:hAnsi="Arial" w:cs="Arial"/>
          <w:b/>
          <w:sz w:val="20"/>
          <w:szCs w:val="20"/>
          <w:lang w:val="lt-LT"/>
        </w:rPr>
        <w:t xml:space="preserve"> REIKALAVIMAI</w:t>
      </w:r>
      <w:r w:rsidR="00840F4D" w:rsidRPr="00B54371">
        <w:rPr>
          <w:rFonts w:ascii="Arial" w:hAnsi="Arial" w:cs="Arial"/>
          <w:b/>
          <w:sz w:val="20"/>
          <w:szCs w:val="20"/>
          <w:lang w:val="lt-LT"/>
        </w:rPr>
        <w:t xml:space="preserve"> DARBAMS/ PASLAUGOMS</w:t>
      </w:r>
      <w:r w:rsidR="00D60709" w:rsidRPr="00B54371">
        <w:rPr>
          <w:rFonts w:ascii="Arial" w:hAnsi="Arial" w:cs="Arial"/>
          <w:b/>
          <w:sz w:val="20"/>
          <w:szCs w:val="20"/>
          <w:lang w:val="lt-LT"/>
        </w:rPr>
        <w:t>:</w:t>
      </w:r>
    </w:p>
    <w:p w14:paraId="119DB4F4" w14:textId="518FEEF8" w:rsidR="00B54371" w:rsidRPr="00B54371" w:rsidRDefault="00B54371" w:rsidP="006656F1">
      <w:pPr>
        <w:pStyle w:val="NoSpacing"/>
        <w:numPr>
          <w:ilvl w:val="2"/>
          <w:numId w:val="16"/>
        </w:numPr>
        <w:ind w:left="1077"/>
        <w:jc w:val="both"/>
        <w:rPr>
          <w:rFonts w:ascii="Arial" w:hAnsi="Arial" w:cs="Arial"/>
          <w:szCs w:val="20"/>
        </w:rPr>
      </w:pPr>
      <w:r w:rsidRPr="00B54371">
        <w:rPr>
          <w:rFonts w:ascii="Arial" w:hAnsi="Arial" w:cs="Arial"/>
          <w:szCs w:val="20"/>
        </w:rPr>
        <w:t xml:space="preserve">Rangovas, prieš pradėdamas Darbus turi parengti ir suderinti </w:t>
      </w:r>
      <w:r w:rsidRPr="00B54371">
        <w:rPr>
          <w:rStyle w:val="normaltextrun"/>
          <w:rFonts w:ascii="Arial" w:hAnsi="Arial" w:cs="Arial"/>
          <w:szCs w:val="20"/>
          <w:shd w:val="clear" w:color="auto" w:fill="FFFFFF"/>
        </w:rPr>
        <w:t>su Užsakovo atstovu</w:t>
      </w:r>
      <w:r w:rsidRPr="00B54371">
        <w:rPr>
          <w:rFonts w:ascii="Arial" w:hAnsi="Arial" w:cs="Arial"/>
          <w:szCs w:val="20"/>
        </w:rPr>
        <w:t xml:space="preserve"> Darbų atlikimo grafiką </w:t>
      </w:r>
      <w:r w:rsidRPr="00B54371">
        <w:rPr>
          <w:rStyle w:val="normaltextrun"/>
          <w:rFonts w:ascii="Arial" w:hAnsi="Arial" w:cs="Arial"/>
          <w:szCs w:val="20"/>
          <w:shd w:val="clear" w:color="auto" w:fill="FFFFFF"/>
        </w:rPr>
        <w:t>ne vėliau kaip per 2 (dvi) savaites nuo Sutarties įsigaliojimo dienos</w:t>
      </w:r>
      <w:r w:rsidRPr="00B54371">
        <w:rPr>
          <w:rFonts w:ascii="Arial" w:hAnsi="Arial" w:cs="Arial"/>
          <w:szCs w:val="20"/>
        </w:rPr>
        <w:t>.</w:t>
      </w:r>
    </w:p>
    <w:p w14:paraId="6A33A737" w14:textId="095C0693" w:rsidR="00B54371" w:rsidRPr="00B54371" w:rsidRDefault="00B54371" w:rsidP="00B54371">
      <w:pPr>
        <w:pStyle w:val="NoSpacing"/>
        <w:numPr>
          <w:ilvl w:val="2"/>
          <w:numId w:val="16"/>
        </w:numPr>
        <w:jc w:val="both"/>
        <w:rPr>
          <w:rFonts w:ascii="Arial" w:hAnsi="Arial" w:cs="Arial"/>
          <w:szCs w:val="20"/>
        </w:rPr>
      </w:pPr>
      <w:r w:rsidRPr="00B54371">
        <w:rPr>
          <w:rFonts w:ascii="Arial" w:hAnsi="Arial" w:cs="Arial"/>
          <w:szCs w:val="20"/>
        </w:rPr>
        <w:t>Rangovas turi užtikrinti ir kontroliuoti, kad visi statybvietėje esantys ir statybos darbus atliekantys asmenys turėtų skaidriai dirbančio asmens identifikavimo kodus arba juose užšifruotus duomenis pagrindžiančius dokumentus, jeigu kodas negali būti suformuotas, užtikrinti tinkamą į statybvietę patenkančių ir joje esančių asmenų identifikavimą.</w:t>
      </w:r>
    </w:p>
    <w:p w14:paraId="5AA2E87D" w14:textId="0346146D" w:rsidR="00B54371" w:rsidRPr="00B54371" w:rsidRDefault="00B54371" w:rsidP="00B54371">
      <w:pPr>
        <w:pStyle w:val="NoSpacing"/>
        <w:numPr>
          <w:ilvl w:val="2"/>
          <w:numId w:val="16"/>
        </w:numPr>
        <w:jc w:val="both"/>
        <w:rPr>
          <w:rFonts w:ascii="Arial" w:hAnsi="Arial" w:cs="Arial"/>
          <w:szCs w:val="20"/>
        </w:rPr>
      </w:pPr>
      <w:r w:rsidRPr="00B54371">
        <w:rPr>
          <w:rFonts w:ascii="Arial" w:hAnsi="Arial" w:cs="Arial"/>
          <w:szCs w:val="20"/>
        </w:rPr>
        <w:t>Darbų zonoje Rangovas privalo užtikrinti, kad atliekant darbus butų laikomasi statybą, aplinkosaugą, priešgaisrinę ir darbų saugą reglamentuojančių teisės aktų reikalavimų</w:t>
      </w:r>
    </w:p>
    <w:p w14:paraId="36BDEAF6" w14:textId="288632CC" w:rsidR="00B54371" w:rsidRPr="00B54371" w:rsidRDefault="00B54371" w:rsidP="00B54371">
      <w:pPr>
        <w:pStyle w:val="NoSpacing"/>
        <w:numPr>
          <w:ilvl w:val="2"/>
          <w:numId w:val="16"/>
        </w:numPr>
        <w:jc w:val="both"/>
        <w:rPr>
          <w:rFonts w:ascii="Arial" w:hAnsi="Arial" w:cs="Arial"/>
          <w:szCs w:val="20"/>
          <w:shd w:val="clear" w:color="auto" w:fill="FFFFFF"/>
        </w:rPr>
      </w:pPr>
      <w:r w:rsidRPr="00B54371">
        <w:rPr>
          <w:rFonts w:ascii="Arial" w:hAnsi="Arial" w:cs="Arial"/>
          <w:szCs w:val="20"/>
        </w:rPr>
        <w:t>Statybvietėje Rangovas privalo palaikyti švarą. Atliekų išvežimą organizuoja ir utilizuoja Rangovas.</w:t>
      </w:r>
    </w:p>
    <w:p w14:paraId="2EEBBA42" w14:textId="47E33476" w:rsidR="00B54371" w:rsidRPr="00B54371" w:rsidRDefault="00B54371" w:rsidP="00B54371">
      <w:pPr>
        <w:pStyle w:val="NoSpacing"/>
        <w:numPr>
          <w:ilvl w:val="2"/>
          <w:numId w:val="16"/>
        </w:numPr>
        <w:jc w:val="both"/>
        <w:rPr>
          <w:rFonts w:ascii="Arial" w:hAnsi="Arial" w:cs="Arial"/>
          <w:szCs w:val="20"/>
          <w:shd w:val="clear" w:color="auto" w:fill="FFFFFF"/>
        </w:rPr>
      </w:pPr>
      <w:r w:rsidRPr="00B54371">
        <w:rPr>
          <w:rFonts w:ascii="Arial" w:hAnsi="Arial" w:cs="Arial"/>
          <w:szCs w:val="20"/>
        </w:rPr>
        <w:t>Rangovas privalo užtikrinti, kad į objektą nepatektų neblaivūs, apsvaigę nuo narkotinių ar psichotropinių medžiagų asmenys. Objekte draudžiama vartoti alkoholį, narkotines ar psichotropines medžiagas.</w:t>
      </w:r>
    </w:p>
    <w:p w14:paraId="2455361E" w14:textId="5209F708" w:rsidR="00B54371" w:rsidRPr="00B54371" w:rsidRDefault="00B54371" w:rsidP="00B54371">
      <w:pPr>
        <w:pStyle w:val="NoSpacing"/>
        <w:numPr>
          <w:ilvl w:val="2"/>
          <w:numId w:val="16"/>
        </w:numPr>
        <w:jc w:val="both"/>
        <w:rPr>
          <w:rFonts w:ascii="Arial" w:hAnsi="Arial" w:cs="Arial"/>
          <w:szCs w:val="20"/>
          <w:shd w:val="clear" w:color="auto" w:fill="FFFFFF"/>
        </w:rPr>
      </w:pPr>
      <w:r w:rsidRPr="00B54371">
        <w:rPr>
          <w:rFonts w:ascii="Arial" w:hAnsi="Arial" w:cs="Arial"/>
          <w:szCs w:val="20"/>
        </w:rPr>
        <w:t>Rangovas turi užtikrinti galimybę, darbų metu, pastate dirbantiems žmonėms, saugiai patekti į pastatą.</w:t>
      </w:r>
    </w:p>
    <w:p w14:paraId="7409E2F4" w14:textId="241B7E86" w:rsidR="00B54371" w:rsidRPr="00B54371" w:rsidRDefault="00B54371" w:rsidP="00B54371">
      <w:pPr>
        <w:pStyle w:val="NoSpacing"/>
        <w:numPr>
          <w:ilvl w:val="2"/>
          <w:numId w:val="16"/>
        </w:numPr>
        <w:jc w:val="both"/>
        <w:rPr>
          <w:rFonts w:ascii="Arial" w:hAnsi="Arial" w:cs="Arial"/>
          <w:szCs w:val="20"/>
          <w:shd w:val="clear" w:color="auto" w:fill="FFFFFF"/>
        </w:rPr>
      </w:pPr>
      <w:r w:rsidRPr="00B54371">
        <w:rPr>
          <w:rFonts w:ascii="Arial" w:hAnsi="Arial" w:cs="Arial"/>
          <w:szCs w:val="20"/>
        </w:rPr>
        <w:t>Įranga, mechanizmai ir pastoliai, reikalingi atlikti darbams – Rangovo.</w:t>
      </w:r>
    </w:p>
    <w:p w14:paraId="3A54A47A" w14:textId="2191BB60" w:rsidR="00B54371" w:rsidRPr="00B54371" w:rsidRDefault="00B54371" w:rsidP="00B54371">
      <w:pPr>
        <w:pStyle w:val="NoSpacing"/>
        <w:numPr>
          <w:ilvl w:val="2"/>
          <w:numId w:val="16"/>
        </w:numPr>
        <w:jc w:val="both"/>
        <w:rPr>
          <w:rFonts w:ascii="Arial" w:hAnsi="Arial" w:cs="Arial"/>
          <w:szCs w:val="20"/>
          <w:shd w:val="clear" w:color="auto" w:fill="FFFFFF"/>
        </w:rPr>
      </w:pPr>
      <w:r w:rsidRPr="00B54371">
        <w:rPr>
          <w:rFonts w:ascii="Arial" w:hAnsi="Arial" w:cs="Arial"/>
          <w:szCs w:val="20"/>
        </w:rPr>
        <w:t>Atliktų darbų perdavimas: Atliktus darbus Rangovas perduoda Užsakovo atstovui. Už atliekamų darbų kokybę atsako Rangovas.</w:t>
      </w:r>
    </w:p>
    <w:p w14:paraId="2E0911FE" w14:textId="6F6685F5" w:rsidR="00B54371" w:rsidRPr="008C7A8E" w:rsidRDefault="00B54371" w:rsidP="00B54371">
      <w:pPr>
        <w:pStyle w:val="ListParagraph"/>
        <w:numPr>
          <w:ilvl w:val="2"/>
          <w:numId w:val="16"/>
        </w:numPr>
        <w:jc w:val="both"/>
        <w:rPr>
          <w:rFonts w:ascii="Arial" w:hAnsi="Arial" w:cs="Arial"/>
          <w:color w:val="FF0000"/>
          <w:sz w:val="20"/>
          <w:szCs w:val="20"/>
          <w:lang w:val="lt-LT"/>
        </w:rPr>
      </w:pPr>
      <w:r w:rsidRPr="00B54371">
        <w:rPr>
          <w:rFonts w:ascii="Arial" w:hAnsi="Arial" w:cs="Arial"/>
          <w:sz w:val="20"/>
          <w:szCs w:val="20"/>
          <w:lang w:val="lt-LT"/>
        </w:rPr>
        <w:t>Rangovas atliktiems darbams suteikia 5 metų garantinį terminą</w:t>
      </w:r>
    </w:p>
    <w:p w14:paraId="49A9C38A" w14:textId="77777777" w:rsidR="001E0455" w:rsidRPr="00B54371" w:rsidRDefault="001E0455" w:rsidP="001E0455">
      <w:pPr>
        <w:pStyle w:val="ListParagraph"/>
        <w:ind w:left="1080"/>
        <w:jc w:val="both"/>
        <w:rPr>
          <w:rFonts w:ascii="Arial" w:hAnsi="Arial" w:cs="Arial"/>
          <w:color w:val="FF0000"/>
          <w:sz w:val="20"/>
          <w:szCs w:val="20"/>
          <w:lang w:val="lt-LT"/>
        </w:rPr>
      </w:pPr>
    </w:p>
    <w:p w14:paraId="4AF554FB" w14:textId="23D2121B" w:rsidR="006E119E" w:rsidRPr="00B54371" w:rsidRDefault="00F206C3" w:rsidP="0094756D">
      <w:pPr>
        <w:pStyle w:val="ListParagraph"/>
        <w:numPr>
          <w:ilvl w:val="1"/>
          <w:numId w:val="16"/>
        </w:numPr>
        <w:spacing w:before="120" w:after="120" w:line="240" w:lineRule="auto"/>
        <w:jc w:val="both"/>
        <w:rPr>
          <w:rFonts w:ascii="Arial" w:hAnsi="Arial" w:cs="Arial"/>
          <w:bCs/>
          <w:i/>
          <w:iCs/>
          <w:color w:val="FF0000"/>
          <w:sz w:val="20"/>
          <w:szCs w:val="20"/>
          <w:lang w:val="lt-LT"/>
        </w:rPr>
      </w:pPr>
      <w:r w:rsidRPr="00B54371">
        <w:rPr>
          <w:rFonts w:ascii="Arial" w:hAnsi="Arial" w:cs="Arial"/>
          <w:b/>
          <w:bCs/>
          <w:sz w:val="20"/>
          <w:szCs w:val="20"/>
          <w:lang w:val="lt-LT"/>
        </w:rPr>
        <w:t>TECHNINIAI REIKALAVIMAI, KURIUOS TURI ATITIKTI MEDŽIAGOS IR GAMINIAI</w:t>
      </w:r>
      <w:r w:rsidR="00DE72E0" w:rsidRPr="00B54371">
        <w:rPr>
          <w:rFonts w:ascii="Arial" w:hAnsi="Arial" w:cs="Arial"/>
          <w:b/>
          <w:bCs/>
          <w:sz w:val="20"/>
          <w:szCs w:val="20"/>
          <w:lang w:val="lt-LT"/>
        </w:rPr>
        <w:t>:</w:t>
      </w:r>
      <w:r w:rsidR="00840F4D" w:rsidRPr="00B54371">
        <w:rPr>
          <w:rFonts w:ascii="Arial" w:hAnsi="Arial" w:cs="Arial"/>
          <w:b/>
          <w:bCs/>
          <w:sz w:val="20"/>
          <w:szCs w:val="20"/>
          <w:lang w:val="lt-LT"/>
        </w:rPr>
        <w:t xml:space="preserve"> </w:t>
      </w:r>
    </w:p>
    <w:p w14:paraId="2FC3FD17" w14:textId="79A19C90" w:rsidR="006E119E" w:rsidRPr="006656F1" w:rsidRDefault="006E119E" w:rsidP="0094756D">
      <w:pPr>
        <w:pStyle w:val="paragraph"/>
        <w:numPr>
          <w:ilvl w:val="2"/>
          <w:numId w:val="16"/>
        </w:numPr>
        <w:spacing w:before="0" w:beforeAutospacing="0" w:after="0" w:afterAutospacing="0"/>
        <w:ind w:left="1077"/>
        <w:jc w:val="both"/>
        <w:textAlignment w:val="baseline"/>
        <w:rPr>
          <w:rFonts w:ascii="Arial" w:hAnsi="Arial" w:cs="Arial"/>
          <w:sz w:val="20"/>
          <w:szCs w:val="20"/>
          <w:lang w:val="lt-LT"/>
        </w:rPr>
      </w:pPr>
      <w:r w:rsidRPr="006656F1">
        <w:rPr>
          <w:rStyle w:val="normaltextrun"/>
          <w:rFonts w:ascii="Arial" w:hAnsi="Arial" w:cs="Arial"/>
          <w:color w:val="000000"/>
          <w:sz w:val="20"/>
          <w:szCs w:val="20"/>
          <w:lang w:val="lt-LT"/>
        </w:rPr>
        <w:t>Medžiagos turi atitikti visus nustatytus reikalavimus (privalo būti ne prastesnės kokybės); </w:t>
      </w:r>
      <w:r w:rsidRPr="006656F1">
        <w:rPr>
          <w:rStyle w:val="eop"/>
          <w:rFonts w:ascii="Arial" w:hAnsi="Arial" w:cs="Arial"/>
          <w:color w:val="000000"/>
          <w:sz w:val="20"/>
          <w:szCs w:val="20"/>
          <w:lang w:val="lt-LT"/>
        </w:rPr>
        <w:t> </w:t>
      </w:r>
    </w:p>
    <w:p w14:paraId="0CD12829" w14:textId="292D2192" w:rsidR="006E119E" w:rsidRPr="006656F1" w:rsidRDefault="006E119E" w:rsidP="0094756D">
      <w:pPr>
        <w:pStyle w:val="paragraph"/>
        <w:numPr>
          <w:ilvl w:val="2"/>
          <w:numId w:val="16"/>
        </w:numPr>
        <w:spacing w:before="0" w:beforeAutospacing="0" w:after="0" w:afterAutospacing="0"/>
        <w:ind w:left="1077"/>
        <w:jc w:val="both"/>
        <w:textAlignment w:val="baseline"/>
        <w:rPr>
          <w:rFonts w:ascii="Arial" w:hAnsi="Arial" w:cs="Arial"/>
          <w:sz w:val="20"/>
          <w:szCs w:val="20"/>
          <w:lang w:val="lt-LT"/>
        </w:rPr>
      </w:pPr>
      <w:r w:rsidRPr="006656F1">
        <w:rPr>
          <w:rStyle w:val="normaltextrun"/>
          <w:rFonts w:ascii="Arial" w:hAnsi="Arial" w:cs="Arial"/>
          <w:color w:val="000000"/>
          <w:sz w:val="20"/>
          <w:szCs w:val="20"/>
          <w:lang w:val="lt-LT"/>
        </w:rPr>
        <w:t>Visos Rangovo įsigyjamos medžiagos, reikalingos</w:t>
      </w:r>
      <w:r w:rsidRPr="006656F1">
        <w:rPr>
          <w:rStyle w:val="normaltextrun"/>
          <w:rFonts w:ascii="Arial" w:hAnsi="Arial" w:cs="Arial"/>
          <w:sz w:val="20"/>
          <w:szCs w:val="20"/>
          <w:lang w:val="lt-LT"/>
        </w:rPr>
        <w:t xml:space="preserve"> </w:t>
      </w:r>
      <w:r w:rsidR="007A3B3B" w:rsidRPr="006656F1">
        <w:rPr>
          <w:rStyle w:val="normaltextrun"/>
          <w:rFonts w:ascii="Arial" w:hAnsi="Arial" w:cs="Arial"/>
          <w:iCs/>
          <w:sz w:val="20"/>
          <w:szCs w:val="20"/>
          <w:lang w:val="lt-LT"/>
        </w:rPr>
        <w:t>darbų atlikimui</w:t>
      </w:r>
      <w:r w:rsidRPr="006656F1">
        <w:rPr>
          <w:rStyle w:val="normaltextrun"/>
          <w:rFonts w:ascii="Arial" w:hAnsi="Arial" w:cs="Arial"/>
          <w:color w:val="000000"/>
          <w:sz w:val="20"/>
          <w:szCs w:val="20"/>
          <w:lang w:val="lt-LT"/>
        </w:rPr>
        <w:t xml:space="preserve">, turi būti nenaudotos, be defektų ir naujos - pagamintos ne anksčiau kaip prieš </w:t>
      </w:r>
      <w:r w:rsidRPr="006656F1">
        <w:rPr>
          <w:rStyle w:val="normaltextrun"/>
          <w:rFonts w:ascii="Arial" w:hAnsi="Arial" w:cs="Arial"/>
          <w:sz w:val="20"/>
          <w:szCs w:val="20"/>
          <w:lang w:val="lt-LT"/>
        </w:rPr>
        <w:t xml:space="preserve"> </w:t>
      </w:r>
      <w:r w:rsidR="007A3B3B" w:rsidRPr="006656F1">
        <w:rPr>
          <w:rFonts w:ascii="Arial" w:eastAsiaTheme="minorHAnsi" w:hAnsi="Arial" w:cs="Arial"/>
          <w:bCs/>
          <w:sz w:val="20"/>
          <w:szCs w:val="20"/>
          <w:lang w:val="lt-LT"/>
        </w:rPr>
        <w:t>vienus</w:t>
      </w:r>
      <w:r w:rsidRPr="006656F1">
        <w:rPr>
          <w:rStyle w:val="normaltextrun"/>
          <w:rFonts w:ascii="Arial" w:hAnsi="Arial" w:cs="Arial"/>
          <w:color w:val="000000"/>
          <w:sz w:val="20"/>
          <w:szCs w:val="20"/>
          <w:lang w:val="lt-LT"/>
        </w:rPr>
        <w:t xml:space="preserve"> metus nuo </w:t>
      </w:r>
      <w:r w:rsidR="002207D5" w:rsidRPr="006656F1">
        <w:rPr>
          <w:rStyle w:val="normaltextrun"/>
          <w:rFonts w:ascii="Arial" w:hAnsi="Arial" w:cs="Arial"/>
          <w:color w:val="000000"/>
          <w:sz w:val="20"/>
          <w:szCs w:val="20"/>
          <w:lang w:val="lt-LT"/>
        </w:rPr>
        <w:t>S</w:t>
      </w:r>
      <w:r w:rsidRPr="006656F1">
        <w:rPr>
          <w:rStyle w:val="normaltextrun"/>
          <w:rFonts w:ascii="Arial" w:hAnsi="Arial" w:cs="Arial"/>
          <w:color w:val="000000"/>
          <w:sz w:val="20"/>
          <w:szCs w:val="20"/>
          <w:lang w:val="lt-LT"/>
        </w:rPr>
        <w:t xml:space="preserve">utarties įsigaliojimo dienos, lengvai identifikuojamos bei lengvai atsekamos ir turi atitikti specifikacijas, nebent nurodyta kitaip. Visais atvejais, siūlant kitų techninių parametrų medžiagas, jų technines sąlygas, standartus ir brėžinius, būtina suderinti su </w:t>
      </w:r>
      <w:r w:rsidRPr="006656F1">
        <w:rPr>
          <w:rStyle w:val="normaltextrun"/>
          <w:rFonts w:ascii="Arial" w:hAnsi="Arial" w:cs="Arial"/>
          <w:iCs/>
          <w:sz w:val="20"/>
          <w:szCs w:val="20"/>
          <w:lang w:val="lt-LT"/>
        </w:rPr>
        <w:t>Užsakovu</w:t>
      </w:r>
      <w:r w:rsidRPr="006656F1">
        <w:rPr>
          <w:rStyle w:val="normaltextrun"/>
          <w:rFonts w:ascii="Arial" w:hAnsi="Arial" w:cs="Arial"/>
          <w:sz w:val="20"/>
          <w:szCs w:val="20"/>
          <w:lang w:val="lt-LT"/>
        </w:rPr>
        <w:t>.</w:t>
      </w:r>
      <w:r w:rsidRPr="006656F1">
        <w:rPr>
          <w:rStyle w:val="normaltextrun"/>
          <w:rFonts w:ascii="Arial" w:hAnsi="Arial" w:cs="Arial"/>
          <w:color w:val="000000"/>
          <w:sz w:val="20"/>
          <w:szCs w:val="20"/>
          <w:lang w:val="lt-LT"/>
        </w:rPr>
        <w:t> </w:t>
      </w:r>
      <w:r w:rsidRPr="006656F1">
        <w:rPr>
          <w:rStyle w:val="eop"/>
          <w:rFonts w:ascii="Arial" w:hAnsi="Arial" w:cs="Arial"/>
          <w:color w:val="000000"/>
          <w:sz w:val="20"/>
          <w:szCs w:val="20"/>
          <w:lang w:val="lt-LT"/>
        </w:rPr>
        <w:t> </w:t>
      </w:r>
    </w:p>
    <w:p w14:paraId="4EFE6757" w14:textId="4D9DA712" w:rsidR="006E119E" w:rsidRPr="006656F1" w:rsidRDefault="006E119E" w:rsidP="006E119E">
      <w:pPr>
        <w:pStyle w:val="paragraph"/>
        <w:numPr>
          <w:ilvl w:val="2"/>
          <w:numId w:val="16"/>
        </w:numPr>
        <w:spacing w:before="0" w:beforeAutospacing="0" w:after="0" w:afterAutospacing="0"/>
        <w:jc w:val="both"/>
        <w:textAlignment w:val="baseline"/>
        <w:rPr>
          <w:rStyle w:val="eop"/>
          <w:rFonts w:ascii="Arial" w:hAnsi="Arial" w:cs="Arial"/>
          <w:sz w:val="20"/>
          <w:szCs w:val="20"/>
          <w:lang w:val="lt-LT"/>
        </w:rPr>
      </w:pPr>
      <w:r w:rsidRPr="006656F1">
        <w:rPr>
          <w:rStyle w:val="normaltextrun"/>
          <w:rFonts w:ascii="Arial" w:hAnsi="Arial" w:cs="Arial"/>
          <w:color w:val="000000"/>
          <w:sz w:val="20"/>
          <w:szCs w:val="20"/>
          <w:lang w:val="lt-LT"/>
        </w:rPr>
        <w:t>Medžiagos, gaminiai ir naudojama įranga turi turėti kokybės patvirtinimo dokumentus, kurie yra nurodyti Lietuvos Respublikos  statybos įstatyme ir statybų techniniuose reglamentuose.</w:t>
      </w:r>
      <w:r w:rsidRPr="006656F1">
        <w:rPr>
          <w:rStyle w:val="eop"/>
          <w:rFonts w:ascii="Arial" w:hAnsi="Arial" w:cs="Arial"/>
          <w:color w:val="000000"/>
          <w:sz w:val="20"/>
          <w:szCs w:val="20"/>
          <w:lang w:val="lt-LT"/>
        </w:rPr>
        <w:t> </w:t>
      </w:r>
    </w:p>
    <w:p w14:paraId="6DD53210" w14:textId="77777777" w:rsidR="00B54371" w:rsidRDefault="00B54371" w:rsidP="00B54371">
      <w:pPr>
        <w:spacing w:after="0" w:line="240" w:lineRule="auto"/>
        <w:rPr>
          <w:rFonts w:ascii="Arial" w:hAnsi="Arial" w:cs="Arial"/>
          <w:b/>
          <w:bCs/>
          <w:iCs/>
          <w:color w:val="000000"/>
          <w:sz w:val="20"/>
          <w:szCs w:val="20"/>
          <w:lang w:val="lt-LT"/>
        </w:rPr>
      </w:pPr>
      <w:r>
        <w:rPr>
          <w:rFonts w:ascii="Arial" w:hAnsi="Arial" w:cs="Arial"/>
          <w:b/>
          <w:bCs/>
          <w:iCs/>
          <w:color w:val="000000"/>
          <w:sz w:val="20"/>
          <w:szCs w:val="20"/>
          <w:lang w:val="lt-LT"/>
        </w:rPr>
        <w:lastRenderedPageBreak/>
        <w:t xml:space="preserve">4.3. </w:t>
      </w:r>
      <w:r w:rsidRPr="0086512D">
        <w:rPr>
          <w:rFonts w:ascii="Arial" w:hAnsi="Arial" w:cs="Arial"/>
          <w:b/>
          <w:bCs/>
          <w:iCs/>
          <w:color w:val="000000"/>
          <w:sz w:val="20"/>
          <w:szCs w:val="20"/>
          <w:lang w:val="lt-LT"/>
        </w:rPr>
        <w:t>PIRKIMO OBJEKTUI KELIAMI TEISĖS AKTŲ, STANDARTŲ IR UŽSAKOVO VIDAUS TEISĖS AKTUOSE KELIAMI REIKALAVIMAI</w:t>
      </w:r>
    </w:p>
    <w:p w14:paraId="26EE8826" w14:textId="77777777" w:rsidR="00B54371" w:rsidRDefault="00B54371" w:rsidP="00B54371">
      <w:pPr>
        <w:spacing w:after="0" w:line="240" w:lineRule="auto"/>
        <w:rPr>
          <w:rFonts w:ascii="Arial" w:hAnsi="Arial" w:cs="Arial"/>
          <w:bCs/>
          <w:iCs/>
          <w:color w:val="000000"/>
          <w:sz w:val="20"/>
          <w:szCs w:val="20"/>
          <w:lang w:val="lt-LT"/>
        </w:rPr>
      </w:pPr>
      <w:r w:rsidRPr="00AE314A">
        <w:rPr>
          <w:rFonts w:ascii="Arial" w:hAnsi="Arial" w:cs="Arial"/>
          <w:bCs/>
          <w:iCs/>
          <w:color w:val="000000"/>
          <w:sz w:val="20"/>
          <w:szCs w:val="20"/>
          <w:lang w:val="lt-LT"/>
        </w:rPr>
        <w:t>4.3.1.</w:t>
      </w:r>
      <w:r>
        <w:rPr>
          <w:rFonts w:ascii="Arial" w:hAnsi="Arial" w:cs="Arial"/>
          <w:b/>
          <w:bCs/>
          <w:iCs/>
          <w:color w:val="000000"/>
          <w:sz w:val="20"/>
          <w:szCs w:val="20"/>
          <w:lang w:val="lt-LT"/>
        </w:rPr>
        <w:t xml:space="preserve"> </w:t>
      </w:r>
      <w:r>
        <w:rPr>
          <w:rFonts w:ascii="Arial" w:hAnsi="Arial" w:cs="Arial"/>
          <w:bCs/>
          <w:iCs/>
          <w:color w:val="000000"/>
          <w:sz w:val="20"/>
          <w:szCs w:val="20"/>
          <w:lang w:val="lt-LT"/>
        </w:rPr>
        <w:t>LR Statybos įstatymas.</w:t>
      </w:r>
    </w:p>
    <w:p w14:paraId="27E9E8DB" w14:textId="77777777" w:rsidR="00B54371" w:rsidRDefault="00B54371" w:rsidP="00B54371">
      <w:pPr>
        <w:spacing w:after="0" w:line="240" w:lineRule="auto"/>
        <w:rPr>
          <w:rFonts w:ascii="Arial" w:hAnsi="Arial" w:cs="Arial"/>
          <w:bCs/>
          <w:iCs/>
          <w:color w:val="000000"/>
          <w:sz w:val="20"/>
          <w:szCs w:val="20"/>
          <w:lang w:val="lt-LT"/>
        </w:rPr>
      </w:pPr>
      <w:r>
        <w:rPr>
          <w:rFonts w:ascii="Arial" w:hAnsi="Arial" w:cs="Arial"/>
          <w:bCs/>
          <w:iCs/>
          <w:color w:val="000000"/>
          <w:sz w:val="20"/>
          <w:szCs w:val="20"/>
          <w:lang w:val="lt-LT"/>
        </w:rPr>
        <w:t>4.3.2. STR 1.06.01:2016 „Statybos darbai. Statinio statybos priežiūra“.</w:t>
      </w:r>
    </w:p>
    <w:p w14:paraId="5396E53C" w14:textId="77777777" w:rsidR="00B54371" w:rsidRDefault="00B54371" w:rsidP="00B54371">
      <w:pPr>
        <w:spacing w:after="0" w:line="240" w:lineRule="auto"/>
        <w:rPr>
          <w:rFonts w:ascii="Arial" w:hAnsi="Arial" w:cs="Arial"/>
          <w:bCs/>
          <w:iCs/>
          <w:color w:val="000000"/>
          <w:sz w:val="20"/>
          <w:szCs w:val="20"/>
          <w:lang w:val="lt-LT"/>
        </w:rPr>
      </w:pPr>
      <w:r w:rsidRPr="00AE314A">
        <w:rPr>
          <w:rFonts w:ascii="Arial" w:hAnsi="Arial" w:cs="Arial"/>
          <w:bCs/>
          <w:iCs/>
          <w:color w:val="000000"/>
          <w:sz w:val="20"/>
          <w:szCs w:val="20"/>
          <w:lang w:val="lt-LT"/>
        </w:rPr>
        <w:t>4.3.3</w:t>
      </w:r>
      <w:r>
        <w:rPr>
          <w:rFonts w:ascii="Arial" w:hAnsi="Arial" w:cs="Arial"/>
          <w:b/>
          <w:bCs/>
          <w:iCs/>
          <w:color w:val="000000"/>
          <w:sz w:val="20"/>
          <w:szCs w:val="20"/>
          <w:lang w:val="lt-LT"/>
        </w:rPr>
        <w:t xml:space="preserve">. </w:t>
      </w:r>
      <w:r>
        <w:rPr>
          <w:rFonts w:ascii="Arial" w:hAnsi="Arial" w:cs="Arial"/>
          <w:bCs/>
          <w:iCs/>
          <w:color w:val="000000"/>
          <w:sz w:val="20"/>
          <w:szCs w:val="20"/>
          <w:lang w:val="lt-LT"/>
        </w:rPr>
        <w:t>Kiti Statybos techniniai reglamentai (STR), Lietuvos respublikos įstatymai bei teisės aktai (aktualios jų redakcijos).</w:t>
      </w:r>
    </w:p>
    <w:p w14:paraId="68DBF44E" w14:textId="18370D91" w:rsidR="00B54371" w:rsidRPr="00A667E9" w:rsidRDefault="00B54371" w:rsidP="00B54371">
      <w:pPr>
        <w:pStyle w:val="Heading2"/>
        <w:numPr>
          <w:ilvl w:val="0"/>
          <w:numId w:val="16"/>
        </w:numPr>
        <w:pBdr>
          <w:top w:val="single" w:sz="8" w:space="1" w:color="auto"/>
          <w:bottom w:val="single" w:sz="8" w:space="1" w:color="auto"/>
        </w:pBdr>
        <w:spacing w:before="120"/>
        <w:rPr>
          <w:rFonts w:ascii="Arial" w:hAnsi="Arial" w:cs="Arial"/>
          <w:color w:val="auto"/>
          <w:sz w:val="20"/>
          <w:szCs w:val="20"/>
          <w:lang w:val="lt-LT"/>
        </w:rPr>
      </w:pPr>
      <w:r>
        <w:rPr>
          <w:rFonts w:ascii="Arial" w:hAnsi="Arial" w:cs="Arial"/>
          <w:color w:val="auto"/>
          <w:sz w:val="20"/>
          <w:szCs w:val="20"/>
          <w:lang w:val="lt-LT"/>
        </w:rPr>
        <w:t>PRIEDAI</w:t>
      </w:r>
    </w:p>
    <w:p w14:paraId="59383FC8" w14:textId="4B57B49D" w:rsidR="00B54371" w:rsidRDefault="00B54371" w:rsidP="00B54371">
      <w:pPr>
        <w:spacing w:after="0"/>
        <w:rPr>
          <w:rFonts w:ascii="Arial" w:hAnsi="Arial" w:cs="Arial"/>
          <w:sz w:val="20"/>
          <w:szCs w:val="20"/>
          <w:lang w:val="lt-LT" w:eastAsia="ja-JP"/>
        </w:rPr>
      </w:pPr>
      <w:r w:rsidRPr="002B5437">
        <w:rPr>
          <w:rFonts w:ascii="Arial" w:hAnsi="Arial" w:cs="Arial"/>
          <w:sz w:val="20"/>
          <w:szCs w:val="20"/>
          <w:lang w:val="lt-LT" w:eastAsia="ja-JP"/>
        </w:rPr>
        <w:t xml:space="preserve">Priedas Nr. 1 – </w:t>
      </w:r>
      <w:r>
        <w:rPr>
          <w:rFonts w:ascii="Arial" w:hAnsi="Arial" w:cs="Arial"/>
          <w:sz w:val="20"/>
          <w:szCs w:val="20"/>
          <w:lang w:val="lt-LT" w:eastAsia="ja-JP"/>
        </w:rPr>
        <w:t>Statinio būklės įvertinimas Nr. SBĮ-25030</w:t>
      </w:r>
      <w:r w:rsidR="004E0E1B">
        <w:rPr>
          <w:rFonts w:ascii="Arial" w:hAnsi="Arial" w:cs="Arial"/>
          <w:sz w:val="20"/>
          <w:szCs w:val="20"/>
          <w:lang w:val="lt-LT" w:eastAsia="ja-JP"/>
        </w:rPr>
        <w:t>6</w:t>
      </w:r>
      <w:r>
        <w:rPr>
          <w:rFonts w:ascii="Arial" w:hAnsi="Arial" w:cs="Arial"/>
          <w:sz w:val="20"/>
          <w:szCs w:val="20"/>
          <w:lang w:val="lt-LT" w:eastAsia="ja-JP"/>
        </w:rPr>
        <w:t xml:space="preserve">/MR/SK1 – </w:t>
      </w:r>
      <w:r w:rsidR="004E0E1B">
        <w:rPr>
          <w:rFonts w:ascii="Arial" w:hAnsi="Arial" w:cs="Arial"/>
          <w:sz w:val="20"/>
          <w:szCs w:val="20"/>
          <w:lang w:val="lt-LT" w:eastAsia="ja-JP"/>
        </w:rPr>
        <w:t>9</w:t>
      </w:r>
      <w:r>
        <w:rPr>
          <w:rFonts w:ascii="Arial" w:hAnsi="Arial" w:cs="Arial"/>
          <w:sz w:val="20"/>
          <w:szCs w:val="20"/>
          <w:lang w:val="lt-LT" w:eastAsia="ja-JP"/>
        </w:rPr>
        <w:t xml:space="preserve"> lapa</w:t>
      </w:r>
      <w:r w:rsidR="004E0E1B">
        <w:rPr>
          <w:rFonts w:ascii="Arial" w:hAnsi="Arial" w:cs="Arial"/>
          <w:sz w:val="20"/>
          <w:szCs w:val="20"/>
          <w:lang w:val="lt-LT" w:eastAsia="ja-JP"/>
        </w:rPr>
        <w:t>i</w:t>
      </w:r>
      <w:r w:rsidRPr="002B5437">
        <w:rPr>
          <w:rFonts w:ascii="Arial" w:hAnsi="Arial" w:cs="Arial"/>
          <w:sz w:val="20"/>
          <w:szCs w:val="20"/>
          <w:lang w:val="lt-LT" w:eastAsia="ja-JP"/>
        </w:rPr>
        <w:t>.</w:t>
      </w:r>
    </w:p>
    <w:p w14:paraId="7392AD46" w14:textId="670A19F3" w:rsidR="004E0E1B" w:rsidRDefault="00B54371" w:rsidP="00B54371">
      <w:pPr>
        <w:spacing w:after="0"/>
        <w:rPr>
          <w:rFonts w:ascii="Arial" w:hAnsi="Arial" w:cs="Arial"/>
          <w:sz w:val="20"/>
          <w:szCs w:val="20"/>
          <w:lang w:val="lt-LT" w:eastAsia="ja-JP"/>
        </w:rPr>
      </w:pPr>
      <w:r>
        <w:rPr>
          <w:rFonts w:ascii="Arial" w:hAnsi="Arial" w:cs="Arial"/>
          <w:sz w:val="20"/>
          <w:szCs w:val="20"/>
          <w:lang w:val="lt-LT" w:eastAsia="ja-JP"/>
        </w:rPr>
        <w:t xml:space="preserve">Priedas Nr. 2 – </w:t>
      </w:r>
      <w:r w:rsidR="004E0E1B">
        <w:rPr>
          <w:rFonts w:ascii="Arial" w:hAnsi="Arial" w:cs="Arial"/>
          <w:sz w:val="20"/>
          <w:szCs w:val="20"/>
          <w:lang w:val="lt-LT" w:eastAsia="ja-JP"/>
        </w:rPr>
        <w:t>Statinio būklės įvertinimas Nr. SBĮ-250306/MR/SK2 – 14 lapų</w:t>
      </w:r>
      <w:r w:rsidR="004E0E1B" w:rsidRPr="002B5437">
        <w:rPr>
          <w:rFonts w:ascii="Arial" w:hAnsi="Arial" w:cs="Arial"/>
          <w:sz w:val="20"/>
          <w:szCs w:val="20"/>
          <w:lang w:val="lt-LT" w:eastAsia="ja-JP"/>
        </w:rPr>
        <w:t>.</w:t>
      </w:r>
    </w:p>
    <w:p w14:paraId="103F655D" w14:textId="2D397335" w:rsidR="004E0E1B" w:rsidRPr="002B5437" w:rsidRDefault="004E0E1B" w:rsidP="00B54371">
      <w:pPr>
        <w:spacing w:after="0"/>
        <w:rPr>
          <w:rFonts w:ascii="Arial" w:hAnsi="Arial" w:cs="Arial"/>
          <w:sz w:val="20"/>
          <w:szCs w:val="20"/>
          <w:lang w:val="lt-LT" w:eastAsia="ja-JP"/>
        </w:rPr>
      </w:pPr>
      <w:r>
        <w:rPr>
          <w:rFonts w:ascii="Arial" w:hAnsi="Arial" w:cs="Arial"/>
          <w:sz w:val="20"/>
          <w:szCs w:val="20"/>
          <w:lang w:val="lt-LT" w:eastAsia="ja-JP"/>
        </w:rPr>
        <w:t xml:space="preserve">Priedas Nr. </w:t>
      </w:r>
      <w:r w:rsidR="008C7A8E">
        <w:rPr>
          <w:rFonts w:ascii="Arial" w:hAnsi="Arial" w:cs="Arial"/>
          <w:sz w:val="20"/>
          <w:szCs w:val="20"/>
          <w:lang w:val="lt-LT" w:eastAsia="ja-JP"/>
        </w:rPr>
        <w:t>3</w:t>
      </w:r>
      <w:r>
        <w:rPr>
          <w:rFonts w:ascii="Arial" w:hAnsi="Arial" w:cs="Arial"/>
          <w:sz w:val="20"/>
          <w:szCs w:val="20"/>
          <w:lang w:val="lt-LT" w:eastAsia="ja-JP"/>
        </w:rPr>
        <w:t xml:space="preserve"> – Neatidėliotinų darbų fotofiksacijos – 5 lapai.</w:t>
      </w:r>
    </w:p>
    <w:p w14:paraId="1BE3C6EC" w14:textId="77777777" w:rsidR="002C62B3" w:rsidRPr="00B54371" w:rsidRDefault="002C62B3" w:rsidP="002C62B3">
      <w:pPr>
        <w:pStyle w:val="paragraph"/>
        <w:spacing w:before="0" w:beforeAutospacing="0" w:after="0" w:afterAutospacing="0"/>
        <w:jc w:val="both"/>
        <w:textAlignment w:val="baseline"/>
        <w:rPr>
          <w:rStyle w:val="eop"/>
          <w:color w:val="000000"/>
          <w:sz w:val="22"/>
          <w:szCs w:val="22"/>
          <w:lang w:val="lt-LT"/>
        </w:rPr>
      </w:pPr>
    </w:p>
    <w:sectPr w:rsidR="002C62B3" w:rsidRPr="00B54371" w:rsidSect="0094756D">
      <w:headerReference w:type="default" r:id="rId11"/>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0FA86" w14:textId="77777777" w:rsidR="00BA6A0F" w:rsidRDefault="00BA6A0F" w:rsidP="00BB4D6B">
      <w:pPr>
        <w:spacing w:after="0" w:line="240" w:lineRule="auto"/>
      </w:pPr>
      <w:r>
        <w:separator/>
      </w:r>
    </w:p>
  </w:endnote>
  <w:endnote w:type="continuationSeparator" w:id="0">
    <w:p w14:paraId="1D1655C7" w14:textId="77777777" w:rsidR="00BA6A0F" w:rsidRDefault="00BA6A0F" w:rsidP="00BB4D6B">
      <w:pPr>
        <w:spacing w:after="0" w:line="240" w:lineRule="auto"/>
      </w:pPr>
      <w:r>
        <w:continuationSeparator/>
      </w:r>
    </w:p>
  </w:endnote>
  <w:endnote w:type="continuationNotice" w:id="1">
    <w:p w14:paraId="0AFFDE93" w14:textId="77777777" w:rsidR="00BA6A0F" w:rsidRDefault="00BA6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8C80D" w14:textId="77777777" w:rsidR="00BA6A0F" w:rsidRDefault="00BA6A0F" w:rsidP="00BB4D6B">
      <w:pPr>
        <w:spacing w:after="0" w:line="240" w:lineRule="auto"/>
      </w:pPr>
      <w:r>
        <w:separator/>
      </w:r>
    </w:p>
  </w:footnote>
  <w:footnote w:type="continuationSeparator" w:id="0">
    <w:p w14:paraId="11567206" w14:textId="77777777" w:rsidR="00BA6A0F" w:rsidRDefault="00BA6A0F" w:rsidP="00BB4D6B">
      <w:pPr>
        <w:spacing w:after="0" w:line="240" w:lineRule="auto"/>
      </w:pPr>
      <w:r>
        <w:continuationSeparator/>
      </w:r>
    </w:p>
  </w:footnote>
  <w:footnote w:type="continuationNotice" w:id="1">
    <w:p w14:paraId="71884DAF" w14:textId="77777777" w:rsidR="00BA6A0F" w:rsidRDefault="00BA6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22CBED69" w:rsidR="3E6456A0" w:rsidRPr="0094756D" w:rsidRDefault="3E6456A0" w:rsidP="0094756D">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9"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E5472F"/>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5"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FD31BA"/>
    <w:multiLevelType w:val="multilevel"/>
    <w:tmpl w:val="4CA82C5C"/>
    <w:lvl w:ilvl="0">
      <w:start w:val="1"/>
      <w:numFmt w:val="decimal"/>
      <w:lvlText w:val="%1."/>
      <w:lvlJc w:val="left"/>
      <w:pPr>
        <w:ind w:left="360" w:hanging="360"/>
      </w:pPr>
      <w:rPr>
        <w:b/>
        <w:bCs/>
        <w:sz w:val="20"/>
        <w:szCs w:val="20"/>
      </w:rPr>
    </w:lvl>
    <w:lvl w:ilvl="1">
      <w:start w:val="1"/>
      <w:numFmt w:val="decimal"/>
      <w:lvlText w:val="%1.%2."/>
      <w:lvlJc w:val="left"/>
      <w:pPr>
        <w:ind w:left="574" w:hanging="432"/>
      </w:pPr>
      <w:rPr>
        <w:rFonts w:ascii="Arial" w:hAnsi="Arial" w:cs="Arial" w:hint="default"/>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19"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3"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1" w15:restartNumberingAfterBreak="0">
    <w:nsid w:val="6C3D2A7D"/>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4"/>
  </w:num>
  <w:num w:numId="3">
    <w:abstractNumId w:val="7"/>
  </w:num>
  <w:num w:numId="4">
    <w:abstractNumId w:val="23"/>
  </w:num>
  <w:num w:numId="5">
    <w:abstractNumId w:val="0"/>
  </w:num>
  <w:num w:numId="6">
    <w:abstractNumId w:val="33"/>
  </w:num>
  <w:num w:numId="7">
    <w:abstractNumId w:val="22"/>
  </w:num>
  <w:num w:numId="8">
    <w:abstractNumId w:val="35"/>
  </w:num>
  <w:num w:numId="9">
    <w:abstractNumId w:val="5"/>
  </w:num>
  <w:num w:numId="10">
    <w:abstractNumId w:val="17"/>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1"/>
  </w:num>
  <w:num w:numId="12">
    <w:abstractNumId w:val="18"/>
  </w:num>
  <w:num w:numId="13">
    <w:abstractNumId w:val="8"/>
  </w:num>
  <w:num w:numId="14">
    <w:abstractNumId w:val="29"/>
  </w:num>
  <w:num w:numId="15">
    <w:abstractNumId w:val="12"/>
  </w:num>
  <w:num w:numId="16">
    <w:abstractNumId w:val="15"/>
  </w:num>
  <w:num w:numId="17">
    <w:abstractNumId w:val="20"/>
  </w:num>
  <w:num w:numId="18">
    <w:abstractNumId w:val="21"/>
  </w:num>
  <w:num w:numId="19">
    <w:abstractNumId w:val="10"/>
  </w:num>
  <w:num w:numId="20">
    <w:abstractNumId w:val="2"/>
  </w:num>
  <w:num w:numId="21">
    <w:abstractNumId w:val="16"/>
  </w:num>
  <w:num w:numId="22">
    <w:abstractNumId w:val="36"/>
  </w:num>
  <w:num w:numId="23">
    <w:abstractNumId w:val="3"/>
  </w:num>
  <w:num w:numId="24">
    <w:abstractNumId w:val="9"/>
  </w:num>
  <w:num w:numId="25">
    <w:abstractNumId w:val="25"/>
  </w:num>
  <w:num w:numId="26">
    <w:abstractNumId w:val="1"/>
  </w:num>
  <w:num w:numId="27">
    <w:abstractNumId w:val="28"/>
  </w:num>
  <w:num w:numId="28">
    <w:abstractNumId w:val="26"/>
  </w:num>
  <w:num w:numId="29">
    <w:abstractNumId w:val="32"/>
  </w:num>
  <w:num w:numId="30">
    <w:abstractNumId w:val="27"/>
  </w:num>
  <w:num w:numId="31">
    <w:abstractNumId w:val="4"/>
  </w:num>
  <w:num w:numId="32">
    <w:abstractNumId w:val="34"/>
  </w:num>
  <w:num w:numId="33">
    <w:abstractNumId w:val="30"/>
  </w:num>
  <w:num w:numId="34">
    <w:abstractNumId w:val="6"/>
  </w:num>
  <w:num w:numId="35">
    <w:abstractNumId w:val="24"/>
  </w:num>
  <w:num w:numId="36">
    <w:abstractNumId w:val="19"/>
  </w:num>
  <w:num w:numId="37">
    <w:abstractNumId w:val="1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FE1"/>
    <w:rsid w:val="000124DC"/>
    <w:rsid w:val="000135C3"/>
    <w:rsid w:val="00015FFE"/>
    <w:rsid w:val="0002202E"/>
    <w:rsid w:val="00023B14"/>
    <w:rsid w:val="00027BF6"/>
    <w:rsid w:val="0003191A"/>
    <w:rsid w:val="00032D94"/>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7396"/>
    <w:rsid w:val="0009230E"/>
    <w:rsid w:val="00094899"/>
    <w:rsid w:val="00094F81"/>
    <w:rsid w:val="000979C2"/>
    <w:rsid w:val="000A11BD"/>
    <w:rsid w:val="000A3132"/>
    <w:rsid w:val="000A4441"/>
    <w:rsid w:val="000A7737"/>
    <w:rsid w:val="000B58FF"/>
    <w:rsid w:val="000C6CA1"/>
    <w:rsid w:val="000D3BD5"/>
    <w:rsid w:val="000D4268"/>
    <w:rsid w:val="000D5C66"/>
    <w:rsid w:val="000D6BD1"/>
    <w:rsid w:val="000D76FE"/>
    <w:rsid w:val="000E0047"/>
    <w:rsid w:val="000E0944"/>
    <w:rsid w:val="000E1BA8"/>
    <w:rsid w:val="000E1E9D"/>
    <w:rsid w:val="000E259A"/>
    <w:rsid w:val="000E5491"/>
    <w:rsid w:val="000F27FE"/>
    <w:rsid w:val="00100F7F"/>
    <w:rsid w:val="0010319F"/>
    <w:rsid w:val="00104C2C"/>
    <w:rsid w:val="0010794C"/>
    <w:rsid w:val="001113D0"/>
    <w:rsid w:val="00111473"/>
    <w:rsid w:val="00111C6D"/>
    <w:rsid w:val="0011440B"/>
    <w:rsid w:val="0011444B"/>
    <w:rsid w:val="00121B1F"/>
    <w:rsid w:val="0012200C"/>
    <w:rsid w:val="0012450A"/>
    <w:rsid w:val="00124F02"/>
    <w:rsid w:val="00126CC6"/>
    <w:rsid w:val="00126D2F"/>
    <w:rsid w:val="001340CB"/>
    <w:rsid w:val="00134C4B"/>
    <w:rsid w:val="00136851"/>
    <w:rsid w:val="0014152D"/>
    <w:rsid w:val="001446A3"/>
    <w:rsid w:val="00145C0D"/>
    <w:rsid w:val="00146D2B"/>
    <w:rsid w:val="00151124"/>
    <w:rsid w:val="0015195C"/>
    <w:rsid w:val="00165911"/>
    <w:rsid w:val="00167912"/>
    <w:rsid w:val="00170411"/>
    <w:rsid w:val="001774E7"/>
    <w:rsid w:val="001811B2"/>
    <w:rsid w:val="00182781"/>
    <w:rsid w:val="00194C74"/>
    <w:rsid w:val="0019516B"/>
    <w:rsid w:val="00197DF4"/>
    <w:rsid w:val="001A0C5B"/>
    <w:rsid w:val="001A133A"/>
    <w:rsid w:val="001A4288"/>
    <w:rsid w:val="001A5F27"/>
    <w:rsid w:val="001A7C22"/>
    <w:rsid w:val="001B1B8B"/>
    <w:rsid w:val="001B63CF"/>
    <w:rsid w:val="001B67E2"/>
    <w:rsid w:val="001B7725"/>
    <w:rsid w:val="001C1588"/>
    <w:rsid w:val="001C26DA"/>
    <w:rsid w:val="001C4415"/>
    <w:rsid w:val="001C5BC3"/>
    <w:rsid w:val="001C679D"/>
    <w:rsid w:val="001C7080"/>
    <w:rsid w:val="001C789F"/>
    <w:rsid w:val="001E0455"/>
    <w:rsid w:val="001E0511"/>
    <w:rsid w:val="001E1910"/>
    <w:rsid w:val="001E2F36"/>
    <w:rsid w:val="001F0F5D"/>
    <w:rsid w:val="001F1464"/>
    <w:rsid w:val="001F1F0A"/>
    <w:rsid w:val="00202A1F"/>
    <w:rsid w:val="002044BE"/>
    <w:rsid w:val="0020602C"/>
    <w:rsid w:val="002207D5"/>
    <w:rsid w:val="00230805"/>
    <w:rsid w:val="002317DE"/>
    <w:rsid w:val="00241825"/>
    <w:rsid w:val="002424E8"/>
    <w:rsid w:val="002425CF"/>
    <w:rsid w:val="00242A11"/>
    <w:rsid w:val="0024487E"/>
    <w:rsid w:val="002460E2"/>
    <w:rsid w:val="00257E93"/>
    <w:rsid w:val="002650F6"/>
    <w:rsid w:val="0027329F"/>
    <w:rsid w:val="002755D7"/>
    <w:rsid w:val="00277589"/>
    <w:rsid w:val="002816A7"/>
    <w:rsid w:val="00281772"/>
    <w:rsid w:val="002868DC"/>
    <w:rsid w:val="002A11BD"/>
    <w:rsid w:val="002A3B39"/>
    <w:rsid w:val="002A6D5D"/>
    <w:rsid w:val="002A7F54"/>
    <w:rsid w:val="002B1CC0"/>
    <w:rsid w:val="002B28B0"/>
    <w:rsid w:val="002B5AA8"/>
    <w:rsid w:val="002C082E"/>
    <w:rsid w:val="002C0E6E"/>
    <w:rsid w:val="002C62B3"/>
    <w:rsid w:val="002D3E71"/>
    <w:rsid w:val="002D431A"/>
    <w:rsid w:val="002D7FB9"/>
    <w:rsid w:val="002E4709"/>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33580"/>
    <w:rsid w:val="00343CD2"/>
    <w:rsid w:val="00345D70"/>
    <w:rsid w:val="00346B58"/>
    <w:rsid w:val="00346BFC"/>
    <w:rsid w:val="00350783"/>
    <w:rsid w:val="003522EC"/>
    <w:rsid w:val="003528B5"/>
    <w:rsid w:val="00354719"/>
    <w:rsid w:val="00361CCA"/>
    <w:rsid w:val="0036532C"/>
    <w:rsid w:val="003753C7"/>
    <w:rsid w:val="003757AB"/>
    <w:rsid w:val="0037599B"/>
    <w:rsid w:val="00377A36"/>
    <w:rsid w:val="0038317F"/>
    <w:rsid w:val="0038594A"/>
    <w:rsid w:val="00386E00"/>
    <w:rsid w:val="003874A9"/>
    <w:rsid w:val="003877DF"/>
    <w:rsid w:val="0039066B"/>
    <w:rsid w:val="0039390D"/>
    <w:rsid w:val="003A0C8B"/>
    <w:rsid w:val="003A1B1D"/>
    <w:rsid w:val="003A330D"/>
    <w:rsid w:val="003A6991"/>
    <w:rsid w:val="003B67CD"/>
    <w:rsid w:val="003B680E"/>
    <w:rsid w:val="003C5382"/>
    <w:rsid w:val="003C6FD0"/>
    <w:rsid w:val="003C782C"/>
    <w:rsid w:val="003D0BEF"/>
    <w:rsid w:val="003D3B9B"/>
    <w:rsid w:val="003D4EAB"/>
    <w:rsid w:val="003E0180"/>
    <w:rsid w:val="003E49A7"/>
    <w:rsid w:val="003F11DA"/>
    <w:rsid w:val="003F147E"/>
    <w:rsid w:val="003F1F93"/>
    <w:rsid w:val="003F33F1"/>
    <w:rsid w:val="003F56C9"/>
    <w:rsid w:val="003F5FF8"/>
    <w:rsid w:val="003F7D78"/>
    <w:rsid w:val="00401C82"/>
    <w:rsid w:val="00402BCD"/>
    <w:rsid w:val="00403828"/>
    <w:rsid w:val="00403CD2"/>
    <w:rsid w:val="004058C1"/>
    <w:rsid w:val="00410018"/>
    <w:rsid w:val="00414CCD"/>
    <w:rsid w:val="004257F0"/>
    <w:rsid w:val="00425E92"/>
    <w:rsid w:val="00427274"/>
    <w:rsid w:val="004311CC"/>
    <w:rsid w:val="004341EF"/>
    <w:rsid w:val="004360E5"/>
    <w:rsid w:val="004373B2"/>
    <w:rsid w:val="00437DC9"/>
    <w:rsid w:val="00442610"/>
    <w:rsid w:val="004469DD"/>
    <w:rsid w:val="00453C3F"/>
    <w:rsid w:val="004579E5"/>
    <w:rsid w:val="00460E41"/>
    <w:rsid w:val="00471C33"/>
    <w:rsid w:val="00472839"/>
    <w:rsid w:val="00480047"/>
    <w:rsid w:val="00484A40"/>
    <w:rsid w:val="004851EC"/>
    <w:rsid w:val="0049033B"/>
    <w:rsid w:val="00490B6B"/>
    <w:rsid w:val="00492A3D"/>
    <w:rsid w:val="004938C2"/>
    <w:rsid w:val="00497B34"/>
    <w:rsid w:val="004A4EC8"/>
    <w:rsid w:val="004A5CCE"/>
    <w:rsid w:val="004C1971"/>
    <w:rsid w:val="004C33FA"/>
    <w:rsid w:val="004C4D7F"/>
    <w:rsid w:val="004D3890"/>
    <w:rsid w:val="004D5D49"/>
    <w:rsid w:val="004D7B65"/>
    <w:rsid w:val="004E0417"/>
    <w:rsid w:val="004E0D9A"/>
    <w:rsid w:val="004E0E1B"/>
    <w:rsid w:val="004E3EBB"/>
    <w:rsid w:val="004E50E8"/>
    <w:rsid w:val="004E65BE"/>
    <w:rsid w:val="004F0707"/>
    <w:rsid w:val="004F0A18"/>
    <w:rsid w:val="004F1DD0"/>
    <w:rsid w:val="004F6CCB"/>
    <w:rsid w:val="00503DCC"/>
    <w:rsid w:val="00504521"/>
    <w:rsid w:val="00504708"/>
    <w:rsid w:val="00505018"/>
    <w:rsid w:val="005070B6"/>
    <w:rsid w:val="005138AD"/>
    <w:rsid w:val="00514731"/>
    <w:rsid w:val="0051608B"/>
    <w:rsid w:val="005226D0"/>
    <w:rsid w:val="00524014"/>
    <w:rsid w:val="00524788"/>
    <w:rsid w:val="00531F93"/>
    <w:rsid w:val="00534526"/>
    <w:rsid w:val="0053759B"/>
    <w:rsid w:val="0054143C"/>
    <w:rsid w:val="005476A6"/>
    <w:rsid w:val="00547C46"/>
    <w:rsid w:val="00553DA0"/>
    <w:rsid w:val="0055666A"/>
    <w:rsid w:val="00561765"/>
    <w:rsid w:val="00561D7A"/>
    <w:rsid w:val="0056303E"/>
    <w:rsid w:val="00563659"/>
    <w:rsid w:val="0056518C"/>
    <w:rsid w:val="00575CE3"/>
    <w:rsid w:val="00577AFD"/>
    <w:rsid w:val="005800F4"/>
    <w:rsid w:val="00582725"/>
    <w:rsid w:val="005860FF"/>
    <w:rsid w:val="00590EAD"/>
    <w:rsid w:val="00592C4D"/>
    <w:rsid w:val="00592F5B"/>
    <w:rsid w:val="005A55A8"/>
    <w:rsid w:val="005B54E4"/>
    <w:rsid w:val="005B6792"/>
    <w:rsid w:val="005C12EA"/>
    <w:rsid w:val="005C13A8"/>
    <w:rsid w:val="005C5125"/>
    <w:rsid w:val="005D0815"/>
    <w:rsid w:val="005D1FA5"/>
    <w:rsid w:val="005E004E"/>
    <w:rsid w:val="005E1EC1"/>
    <w:rsid w:val="005E2AF4"/>
    <w:rsid w:val="005F3B1F"/>
    <w:rsid w:val="005F660B"/>
    <w:rsid w:val="00610974"/>
    <w:rsid w:val="00610D12"/>
    <w:rsid w:val="00610E75"/>
    <w:rsid w:val="00611672"/>
    <w:rsid w:val="00613710"/>
    <w:rsid w:val="00622583"/>
    <w:rsid w:val="006241B3"/>
    <w:rsid w:val="00625716"/>
    <w:rsid w:val="00625E79"/>
    <w:rsid w:val="006276C7"/>
    <w:rsid w:val="00627EBB"/>
    <w:rsid w:val="00630D01"/>
    <w:rsid w:val="00631704"/>
    <w:rsid w:val="00631BC4"/>
    <w:rsid w:val="00633B33"/>
    <w:rsid w:val="00635C0B"/>
    <w:rsid w:val="00635D54"/>
    <w:rsid w:val="00641018"/>
    <w:rsid w:val="00643117"/>
    <w:rsid w:val="00644B81"/>
    <w:rsid w:val="00650C19"/>
    <w:rsid w:val="00653A84"/>
    <w:rsid w:val="006542C9"/>
    <w:rsid w:val="0065474A"/>
    <w:rsid w:val="006561A6"/>
    <w:rsid w:val="006618C1"/>
    <w:rsid w:val="0066569D"/>
    <w:rsid w:val="006656F1"/>
    <w:rsid w:val="006656F6"/>
    <w:rsid w:val="00665878"/>
    <w:rsid w:val="0066739B"/>
    <w:rsid w:val="00670631"/>
    <w:rsid w:val="006753BB"/>
    <w:rsid w:val="006878E1"/>
    <w:rsid w:val="00687F8C"/>
    <w:rsid w:val="00690204"/>
    <w:rsid w:val="006936D9"/>
    <w:rsid w:val="006A2943"/>
    <w:rsid w:val="006A2B68"/>
    <w:rsid w:val="006A3752"/>
    <w:rsid w:val="006B11D6"/>
    <w:rsid w:val="006B4DCD"/>
    <w:rsid w:val="006C3999"/>
    <w:rsid w:val="006C7F9C"/>
    <w:rsid w:val="006D4881"/>
    <w:rsid w:val="006D5286"/>
    <w:rsid w:val="006D73F6"/>
    <w:rsid w:val="006E119E"/>
    <w:rsid w:val="006E34B2"/>
    <w:rsid w:val="006F10A2"/>
    <w:rsid w:val="006F2BC6"/>
    <w:rsid w:val="006F3014"/>
    <w:rsid w:val="006F4EC0"/>
    <w:rsid w:val="006F601A"/>
    <w:rsid w:val="006F6838"/>
    <w:rsid w:val="006F799C"/>
    <w:rsid w:val="006F7C3F"/>
    <w:rsid w:val="00700D70"/>
    <w:rsid w:val="0070151A"/>
    <w:rsid w:val="00702BB0"/>
    <w:rsid w:val="007050D3"/>
    <w:rsid w:val="0072066E"/>
    <w:rsid w:val="00724617"/>
    <w:rsid w:val="00732DC7"/>
    <w:rsid w:val="0074210B"/>
    <w:rsid w:val="007454C0"/>
    <w:rsid w:val="00757A02"/>
    <w:rsid w:val="00760261"/>
    <w:rsid w:val="00763763"/>
    <w:rsid w:val="00764C93"/>
    <w:rsid w:val="00767BFD"/>
    <w:rsid w:val="0077281F"/>
    <w:rsid w:val="007745C5"/>
    <w:rsid w:val="00790C1B"/>
    <w:rsid w:val="00793ED3"/>
    <w:rsid w:val="007959D0"/>
    <w:rsid w:val="00797835"/>
    <w:rsid w:val="007A1469"/>
    <w:rsid w:val="007A3B3B"/>
    <w:rsid w:val="007B5540"/>
    <w:rsid w:val="007B5FB8"/>
    <w:rsid w:val="007C47F7"/>
    <w:rsid w:val="007D045F"/>
    <w:rsid w:val="007D21D0"/>
    <w:rsid w:val="007D231F"/>
    <w:rsid w:val="007D78A4"/>
    <w:rsid w:val="007E0D4C"/>
    <w:rsid w:val="007E1387"/>
    <w:rsid w:val="007F0C2D"/>
    <w:rsid w:val="007F2547"/>
    <w:rsid w:val="007F2C07"/>
    <w:rsid w:val="007F4FDA"/>
    <w:rsid w:val="007F74C1"/>
    <w:rsid w:val="008038C9"/>
    <w:rsid w:val="00810D8D"/>
    <w:rsid w:val="008128B7"/>
    <w:rsid w:val="0081308E"/>
    <w:rsid w:val="00813C95"/>
    <w:rsid w:val="00817CAB"/>
    <w:rsid w:val="00821361"/>
    <w:rsid w:val="00821762"/>
    <w:rsid w:val="0083041D"/>
    <w:rsid w:val="008315C9"/>
    <w:rsid w:val="00836969"/>
    <w:rsid w:val="00837796"/>
    <w:rsid w:val="00840506"/>
    <w:rsid w:val="00840AE7"/>
    <w:rsid w:val="00840F4D"/>
    <w:rsid w:val="008420C2"/>
    <w:rsid w:val="00842E64"/>
    <w:rsid w:val="00846C36"/>
    <w:rsid w:val="00853C5F"/>
    <w:rsid w:val="00857B17"/>
    <w:rsid w:val="00860A48"/>
    <w:rsid w:val="008620AD"/>
    <w:rsid w:val="00862487"/>
    <w:rsid w:val="0086512D"/>
    <w:rsid w:val="00865A95"/>
    <w:rsid w:val="00866599"/>
    <w:rsid w:val="00872205"/>
    <w:rsid w:val="00874CA9"/>
    <w:rsid w:val="00875BC9"/>
    <w:rsid w:val="0087620F"/>
    <w:rsid w:val="008806C4"/>
    <w:rsid w:val="00884846"/>
    <w:rsid w:val="00891F29"/>
    <w:rsid w:val="0089245E"/>
    <w:rsid w:val="00894FBC"/>
    <w:rsid w:val="008973AF"/>
    <w:rsid w:val="008A0627"/>
    <w:rsid w:val="008A473A"/>
    <w:rsid w:val="008A5A3C"/>
    <w:rsid w:val="008A5E5D"/>
    <w:rsid w:val="008A6B66"/>
    <w:rsid w:val="008B1004"/>
    <w:rsid w:val="008B112A"/>
    <w:rsid w:val="008B506D"/>
    <w:rsid w:val="008B6902"/>
    <w:rsid w:val="008C0278"/>
    <w:rsid w:val="008C78BF"/>
    <w:rsid w:val="008C7A8E"/>
    <w:rsid w:val="008E20C3"/>
    <w:rsid w:val="008E2B6D"/>
    <w:rsid w:val="008E2DCD"/>
    <w:rsid w:val="008E45ED"/>
    <w:rsid w:val="008E7D94"/>
    <w:rsid w:val="008F2B1D"/>
    <w:rsid w:val="00903DFD"/>
    <w:rsid w:val="009059D0"/>
    <w:rsid w:val="009059F7"/>
    <w:rsid w:val="00905AFC"/>
    <w:rsid w:val="00906030"/>
    <w:rsid w:val="00906ACA"/>
    <w:rsid w:val="00907E1D"/>
    <w:rsid w:val="00910DD4"/>
    <w:rsid w:val="0091680F"/>
    <w:rsid w:val="009248F5"/>
    <w:rsid w:val="00925FD4"/>
    <w:rsid w:val="0093032F"/>
    <w:rsid w:val="00931486"/>
    <w:rsid w:val="00932A7C"/>
    <w:rsid w:val="00934235"/>
    <w:rsid w:val="00943010"/>
    <w:rsid w:val="00945A6D"/>
    <w:rsid w:val="0094756D"/>
    <w:rsid w:val="00947630"/>
    <w:rsid w:val="009479AC"/>
    <w:rsid w:val="00950F52"/>
    <w:rsid w:val="00965F97"/>
    <w:rsid w:val="00966441"/>
    <w:rsid w:val="00974E9A"/>
    <w:rsid w:val="009752E7"/>
    <w:rsid w:val="00976353"/>
    <w:rsid w:val="00976414"/>
    <w:rsid w:val="00983817"/>
    <w:rsid w:val="00984367"/>
    <w:rsid w:val="009903AE"/>
    <w:rsid w:val="009931DA"/>
    <w:rsid w:val="0099488D"/>
    <w:rsid w:val="00997DDC"/>
    <w:rsid w:val="009A0640"/>
    <w:rsid w:val="009A4932"/>
    <w:rsid w:val="009B1C30"/>
    <w:rsid w:val="009C0090"/>
    <w:rsid w:val="009C05DA"/>
    <w:rsid w:val="009C7FED"/>
    <w:rsid w:val="009D0C40"/>
    <w:rsid w:val="009E05D0"/>
    <w:rsid w:val="009E3D98"/>
    <w:rsid w:val="009E4142"/>
    <w:rsid w:val="009F0AFF"/>
    <w:rsid w:val="009F1ECE"/>
    <w:rsid w:val="009F25A8"/>
    <w:rsid w:val="009F2A1F"/>
    <w:rsid w:val="009F4745"/>
    <w:rsid w:val="009F4A36"/>
    <w:rsid w:val="009F6BBE"/>
    <w:rsid w:val="009F7BCC"/>
    <w:rsid w:val="00A02CAA"/>
    <w:rsid w:val="00A06A46"/>
    <w:rsid w:val="00A116C9"/>
    <w:rsid w:val="00A1340F"/>
    <w:rsid w:val="00A1459A"/>
    <w:rsid w:val="00A158D6"/>
    <w:rsid w:val="00A15EA7"/>
    <w:rsid w:val="00A21D07"/>
    <w:rsid w:val="00A32222"/>
    <w:rsid w:val="00A353AA"/>
    <w:rsid w:val="00A46687"/>
    <w:rsid w:val="00A468F4"/>
    <w:rsid w:val="00A52799"/>
    <w:rsid w:val="00A54335"/>
    <w:rsid w:val="00A6491A"/>
    <w:rsid w:val="00A64A87"/>
    <w:rsid w:val="00A65A80"/>
    <w:rsid w:val="00A667E9"/>
    <w:rsid w:val="00A9098F"/>
    <w:rsid w:val="00A93F2A"/>
    <w:rsid w:val="00AA0BE7"/>
    <w:rsid w:val="00AA0FF5"/>
    <w:rsid w:val="00AA4799"/>
    <w:rsid w:val="00AA575A"/>
    <w:rsid w:val="00AA7209"/>
    <w:rsid w:val="00AB0825"/>
    <w:rsid w:val="00AB2353"/>
    <w:rsid w:val="00AB4248"/>
    <w:rsid w:val="00AB5EFB"/>
    <w:rsid w:val="00AB79DA"/>
    <w:rsid w:val="00AC0975"/>
    <w:rsid w:val="00AC5EF9"/>
    <w:rsid w:val="00AC7D35"/>
    <w:rsid w:val="00AD25A4"/>
    <w:rsid w:val="00AD626F"/>
    <w:rsid w:val="00AE0710"/>
    <w:rsid w:val="00AF3EC0"/>
    <w:rsid w:val="00AF736C"/>
    <w:rsid w:val="00AF7464"/>
    <w:rsid w:val="00B04BF4"/>
    <w:rsid w:val="00B10065"/>
    <w:rsid w:val="00B11317"/>
    <w:rsid w:val="00B15504"/>
    <w:rsid w:val="00B26C0E"/>
    <w:rsid w:val="00B26CAA"/>
    <w:rsid w:val="00B26CFB"/>
    <w:rsid w:val="00B30319"/>
    <w:rsid w:val="00B3325B"/>
    <w:rsid w:val="00B334FA"/>
    <w:rsid w:val="00B425ED"/>
    <w:rsid w:val="00B45BAE"/>
    <w:rsid w:val="00B47D9B"/>
    <w:rsid w:val="00B52CE1"/>
    <w:rsid w:val="00B54371"/>
    <w:rsid w:val="00B6089D"/>
    <w:rsid w:val="00B64CA4"/>
    <w:rsid w:val="00B66875"/>
    <w:rsid w:val="00B673C1"/>
    <w:rsid w:val="00B67817"/>
    <w:rsid w:val="00B749C6"/>
    <w:rsid w:val="00B81A89"/>
    <w:rsid w:val="00B8212C"/>
    <w:rsid w:val="00B838CF"/>
    <w:rsid w:val="00B870C4"/>
    <w:rsid w:val="00B9247E"/>
    <w:rsid w:val="00B93A69"/>
    <w:rsid w:val="00B952A8"/>
    <w:rsid w:val="00B9709E"/>
    <w:rsid w:val="00BA095D"/>
    <w:rsid w:val="00BA16E6"/>
    <w:rsid w:val="00BA6A0F"/>
    <w:rsid w:val="00BB00A0"/>
    <w:rsid w:val="00BB4D6B"/>
    <w:rsid w:val="00BB7845"/>
    <w:rsid w:val="00BC4710"/>
    <w:rsid w:val="00BC67ED"/>
    <w:rsid w:val="00BD1AEB"/>
    <w:rsid w:val="00BD1D38"/>
    <w:rsid w:val="00BD26D5"/>
    <w:rsid w:val="00BD3352"/>
    <w:rsid w:val="00BD376B"/>
    <w:rsid w:val="00BD39A7"/>
    <w:rsid w:val="00BD4503"/>
    <w:rsid w:val="00BD6E18"/>
    <w:rsid w:val="00BE3217"/>
    <w:rsid w:val="00BE4904"/>
    <w:rsid w:val="00BE5D35"/>
    <w:rsid w:val="00BE6EBB"/>
    <w:rsid w:val="00BF3F3E"/>
    <w:rsid w:val="00BF6731"/>
    <w:rsid w:val="00BF6E6A"/>
    <w:rsid w:val="00BF73EE"/>
    <w:rsid w:val="00C012D7"/>
    <w:rsid w:val="00C02216"/>
    <w:rsid w:val="00C0370F"/>
    <w:rsid w:val="00C03BA0"/>
    <w:rsid w:val="00C056A3"/>
    <w:rsid w:val="00C060FD"/>
    <w:rsid w:val="00C31958"/>
    <w:rsid w:val="00C31C7D"/>
    <w:rsid w:val="00C32474"/>
    <w:rsid w:val="00C3377A"/>
    <w:rsid w:val="00C33C29"/>
    <w:rsid w:val="00C345F2"/>
    <w:rsid w:val="00C346D5"/>
    <w:rsid w:val="00C42F73"/>
    <w:rsid w:val="00C47CF7"/>
    <w:rsid w:val="00C51629"/>
    <w:rsid w:val="00C5296A"/>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5293"/>
    <w:rsid w:val="00C952EE"/>
    <w:rsid w:val="00C97757"/>
    <w:rsid w:val="00C97E22"/>
    <w:rsid w:val="00CA5279"/>
    <w:rsid w:val="00CA653F"/>
    <w:rsid w:val="00CA6757"/>
    <w:rsid w:val="00CB1C8D"/>
    <w:rsid w:val="00CB30B0"/>
    <w:rsid w:val="00CB4758"/>
    <w:rsid w:val="00CB48B3"/>
    <w:rsid w:val="00CB5F6F"/>
    <w:rsid w:val="00CB64B3"/>
    <w:rsid w:val="00CC28C0"/>
    <w:rsid w:val="00CC7CA4"/>
    <w:rsid w:val="00CD22B6"/>
    <w:rsid w:val="00CD5C4E"/>
    <w:rsid w:val="00CD6AD7"/>
    <w:rsid w:val="00CD729C"/>
    <w:rsid w:val="00CE0042"/>
    <w:rsid w:val="00CE06DA"/>
    <w:rsid w:val="00CE22E1"/>
    <w:rsid w:val="00CE3780"/>
    <w:rsid w:val="00CE54BE"/>
    <w:rsid w:val="00CF2548"/>
    <w:rsid w:val="00D029F7"/>
    <w:rsid w:val="00D02C04"/>
    <w:rsid w:val="00D04EB5"/>
    <w:rsid w:val="00D10764"/>
    <w:rsid w:val="00D124E4"/>
    <w:rsid w:val="00D12D59"/>
    <w:rsid w:val="00D15832"/>
    <w:rsid w:val="00D20700"/>
    <w:rsid w:val="00D228DB"/>
    <w:rsid w:val="00D249FD"/>
    <w:rsid w:val="00D253C4"/>
    <w:rsid w:val="00D26051"/>
    <w:rsid w:val="00D3033E"/>
    <w:rsid w:val="00D33C17"/>
    <w:rsid w:val="00D35C80"/>
    <w:rsid w:val="00D36191"/>
    <w:rsid w:val="00D454A8"/>
    <w:rsid w:val="00D4616A"/>
    <w:rsid w:val="00D50355"/>
    <w:rsid w:val="00D53164"/>
    <w:rsid w:val="00D53F04"/>
    <w:rsid w:val="00D5443D"/>
    <w:rsid w:val="00D5673F"/>
    <w:rsid w:val="00D56CF4"/>
    <w:rsid w:val="00D57F6C"/>
    <w:rsid w:val="00D60709"/>
    <w:rsid w:val="00D61D05"/>
    <w:rsid w:val="00D643B7"/>
    <w:rsid w:val="00D645E1"/>
    <w:rsid w:val="00D709AC"/>
    <w:rsid w:val="00D76BA3"/>
    <w:rsid w:val="00D77D13"/>
    <w:rsid w:val="00D82172"/>
    <w:rsid w:val="00D8302F"/>
    <w:rsid w:val="00D8600E"/>
    <w:rsid w:val="00D86FF3"/>
    <w:rsid w:val="00D90899"/>
    <w:rsid w:val="00D91397"/>
    <w:rsid w:val="00D92231"/>
    <w:rsid w:val="00D9352D"/>
    <w:rsid w:val="00D9677A"/>
    <w:rsid w:val="00D97027"/>
    <w:rsid w:val="00DA1823"/>
    <w:rsid w:val="00DA572C"/>
    <w:rsid w:val="00DA6BB9"/>
    <w:rsid w:val="00DB04FE"/>
    <w:rsid w:val="00DB1788"/>
    <w:rsid w:val="00DB2C77"/>
    <w:rsid w:val="00DB2EC6"/>
    <w:rsid w:val="00DB72D9"/>
    <w:rsid w:val="00DB78E7"/>
    <w:rsid w:val="00DC0053"/>
    <w:rsid w:val="00DC3544"/>
    <w:rsid w:val="00DC3980"/>
    <w:rsid w:val="00DD0D86"/>
    <w:rsid w:val="00DD1429"/>
    <w:rsid w:val="00DE08A2"/>
    <w:rsid w:val="00DE0E94"/>
    <w:rsid w:val="00DE5FC5"/>
    <w:rsid w:val="00DE72E0"/>
    <w:rsid w:val="00DF0F7C"/>
    <w:rsid w:val="00DF2AB9"/>
    <w:rsid w:val="00DF3B84"/>
    <w:rsid w:val="00DF3C35"/>
    <w:rsid w:val="00DF409F"/>
    <w:rsid w:val="00DF5420"/>
    <w:rsid w:val="00DF7334"/>
    <w:rsid w:val="00DF7F42"/>
    <w:rsid w:val="00E0522C"/>
    <w:rsid w:val="00E1189A"/>
    <w:rsid w:val="00E20DCE"/>
    <w:rsid w:val="00E21010"/>
    <w:rsid w:val="00E2244D"/>
    <w:rsid w:val="00E25FED"/>
    <w:rsid w:val="00E26C62"/>
    <w:rsid w:val="00E40131"/>
    <w:rsid w:val="00E41F37"/>
    <w:rsid w:val="00E47DB7"/>
    <w:rsid w:val="00E529AC"/>
    <w:rsid w:val="00E56F8D"/>
    <w:rsid w:val="00E72A0D"/>
    <w:rsid w:val="00E74EEB"/>
    <w:rsid w:val="00E80175"/>
    <w:rsid w:val="00E80EF6"/>
    <w:rsid w:val="00E81707"/>
    <w:rsid w:val="00E8477B"/>
    <w:rsid w:val="00E90019"/>
    <w:rsid w:val="00E95745"/>
    <w:rsid w:val="00E95B3D"/>
    <w:rsid w:val="00E95EF2"/>
    <w:rsid w:val="00EA478A"/>
    <w:rsid w:val="00EA6B6E"/>
    <w:rsid w:val="00EB152B"/>
    <w:rsid w:val="00EB2117"/>
    <w:rsid w:val="00EB28E0"/>
    <w:rsid w:val="00EB316B"/>
    <w:rsid w:val="00EB5369"/>
    <w:rsid w:val="00EC148D"/>
    <w:rsid w:val="00EC1C62"/>
    <w:rsid w:val="00EC3E2B"/>
    <w:rsid w:val="00EC4D18"/>
    <w:rsid w:val="00EC4F84"/>
    <w:rsid w:val="00EC61CC"/>
    <w:rsid w:val="00EC66F6"/>
    <w:rsid w:val="00ED0FEF"/>
    <w:rsid w:val="00EF0762"/>
    <w:rsid w:val="00EF3046"/>
    <w:rsid w:val="00EF5BDC"/>
    <w:rsid w:val="00F054E5"/>
    <w:rsid w:val="00F07183"/>
    <w:rsid w:val="00F13763"/>
    <w:rsid w:val="00F17191"/>
    <w:rsid w:val="00F17499"/>
    <w:rsid w:val="00F206C3"/>
    <w:rsid w:val="00F25714"/>
    <w:rsid w:val="00F32A28"/>
    <w:rsid w:val="00F3312A"/>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4837"/>
    <w:rsid w:val="00F74967"/>
    <w:rsid w:val="00F77D48"/>
    <w:rsid w:val="00F81A4A"/>
    <w:rsid w:val="00F83449"/>
    <w:rsid w:val="00F839A6"/>
    <w:rsid w:val="00F87FF8"/>
    <w:rsid w:val="00F93920"/>
    <w:rsid w:val="00F96121"/>
    <w:rsid w:val="00FA03FC"/>
    <w:rsid w:val="00FA10C5"/>
    <w:rsid w:val="00FA2875"/>
    <w:rsid w:val="00FA4E5A"/>
    <w:rsid w:val="00FB3A1E"/>
    <w:rsid w:val="00FB3F8A"/>
    <w:rsid w:val="00FB5C9F"/>
    <w:rsid w:val="00FB7973"/>
    <w:rsid w:val="00FB7DF5"/>
    <w:rsid w:val="00FC04C8"/>
    <w:rsid w:val="00FC087C"/>
    <w:rsid w:val="00FD1EFF"/>
    <w:rsid w:val="00FD3861"/>
    <w:rsid w:val="00FD68BE"/>
    <w:rsid w:val="00FD7380"/>
    <w:rsid w:val="00FE1DD0"/>
    <w:rsid w:val="00FE43B9"/>
    <w:rsid w:val="00FE72BE"/>
    <w:rsid w:val="00FF174C"/>
    <w:rsid w:val="00FF2BE8"/>
    <w:rsid w:val="00FF37D2"/>
    <w:rsid w:val="00FF3FD4"/>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1">
    <w:name w:val="heading 1"/>
    <w:basedOn w:val="Normal"/>
    <w:next w:val="Normal"/>
    <w:link w:val="Heading1Char"/>
    <w:uiPriority w:val="9"/>
    <w:qFormat/>
    <w:rsid w:val="00575C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paragraph" w:styleId="BalloonText">
    <w:name w:val="Balloon Text"/>
    <w:basedOn w:val="Normal"/>
    <w:link w:val="BalloonTextChar"/>
    <w:uiPriority w:val="99"/>
    <w:semiHidden/>
    <w:unhideWhenUsed/>
    <w:rsid w:val="0061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710"/>
    <w:rPr>
      <w:rFonts w:ascii="Segoe UI" w:hAnsi="Segoe UI" w:cs="Segoe UI"/>
      <w:sz w:val="18"/>
      <w:szCs w:val="18"/>
    </w:rPr>
  </w:style>
  <w:style w:type="paragraph" w:customStyle="1" w:styleId="Default">
    <w:name w:val="Default"/>
    <w:rsid w:val="00136851"/>
    <w:pPr>
      <w:autoSpaceDE w:val="0"/>
      <w:autoSpaceDN w:val="0"/>
      <w:adjustRightInd w:val="0"/>
      <w:spacing w:after="0" w:line="240" w:lineRule="auto"/>
    </w:pPr>
    <w:rPr>
      <w:rFonts w:ascii="Arial" w:hAnsi="Arial" w:cs="Arial"/>
      <w:color w:val="000000"/>
      <w:sz w:val="24"/>
      <w:szCs w:val="24"/>
      <w:lang w:val="lt-LT"/>
    </w:rPr>
  </w:style>
  <w:style w:type="character" w:customStyle="1" w:styleId="Heading1Char">
    <w:name w:val="Heading 1 Char"/>
    <w:basedOn w:val="DefaultParagraphFont"/>
    <w:link w:val="Heading1"/>
    <w:uiPriority w:val="9"/>
    <w:rsid w:val="00575C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 w:id="181568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3.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D25C4C59-6C97-4018-A87D-BBCFB024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2618</Words>
  <Characters>1493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2025-07-15T12:05:00Z</dcterms:created>
  <dcterms:modified xsi:type="dcterms:W3CDTF">2025-07-25T05:14:00Z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