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2EF67179" w:rsidR="00573BF4" w:rsidRPr="00E13AD3" w:rsidRDefault="00573BF4"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E13AD3">
        <w:rPr>
          <w:rFonts w:ascii="Arial" w:eastAsia="Calibri" w:hAnsi="Arial" w:cs="Arial"/>
          <w:i/>
          <w:iCs/>
          <w:sz w:val="22"/>
          <w:szCs w:val="22"/>
        </w:rPr>
        <w:t xml:space="preserve">Specialiųjų </w:t>
      </w:r>
      <w:r w:rsidR="00B55C7B">
        <w:rPr>
          <w:rFonts w:ascii="Arial" w:eastAsia="Calibri" w:hAnsi="Arial" w:cs="Arial"/>
          <w:i/>
          <w:iCs/>
          <w:sz w:val="22"/>
          <w:szCs w:val="22"/>
        </w:rPr>
        <w:t xml:space="preserve">pirkimo </w:t>
      </w:r>
      <w:r w:rsidRPr="00E13AD3">
        <w:rPr>
          <w:rFonts w:ascii="Arial" w:eastAsia="Calibri" w:hAnsi="Arial" w:cs="Arial"/>
          <w:i/>
          <w:iCs/>
          <w:sz w:val="22"/>
          <w:szCs w:val="22"/>
        </w:rPr>
        <w:t>sąlygų 4 priedas</w:t>
      </w:r>
      <w:r w:rsidRPr="00E13AD3">
        <w:rPr>
          <w:rFonts w:ascii="Arial" w:eastAsia="Calibri" w:hAnsi="Arial" w:cs="Arial"/>
          <w:i/>
          <w:iCs/>
          <w:sz w:val="22"/>
          <w:szCs w:val="22"/>
        </w:rPr>
        <w:br/>
      </w:r>
      <w:bookmarkEnd w:id="0"/>
      <w:bookmarkEnd w:id="1"/>
      <w:bookmarkEnd w:id="2"/>
      <w:bookmarkEnd w:id="3"/>
      <w:bookmarkEnd w:id="4"/>
    </w:p>
    <w:p w14:paraId="47A29B5F" w14:textId="77777777" w:rsidR="00573BF4" w:rsidRPr="00E13AD3" w:rsidRDefault="00573BF4" w:rsidP="00573BF4">
      <w:pPr>
        <w:rPr>
          <w:rFonts w:ascii="Arial" w:hAnsi="Arial" w:cs="Arial"/>
          <w:b/>
          <w:bCs/>
          <w:sz w:val="22"/>
          <w:szCs w:val="22"/>
          <w:lang w:eastAsia="lt-LT"/>
        </w:rPr>
      </w:pPr>
    </w:p>
    <w:p w14:paraId="442F692C" w14:textId="7D7E5A48" w:rsidR="00573BF4" w:rsidRPr="00E13AD3" w:rsidRDefault="00573BF4" w:rsidP="00573BF4">
      <w:pPr>
        <w:pStyle w:val="Subtitle"/>
        <w:spacing w:line="240" w:lineRule="auto"/>
        <w:ind w:firstLine="0"/>
        <w:jc w:val="center"/>
        <w:rPr>
          <w:rFonts w:ascii="Arial" w:hAnsi="Arial" w:cs="Arial"/>
          <w:b/>
          <w:bCs/>
          <w:smallCaps/>
          <w:color w:val="auto"/>
          <w:sz w:val="22"/>
          <w:szCs w:val="22"/>
        </w:rPr>
      </w:pPr>
      <w:r w:rsidRPr="00E13AD3">
        <w:rPr>
          <w:rFonts w:ascii="Arial" w:hAnsi="Arial" w:cs="Arial"/>
          <w:b/>
          <w:bCs/>
          <w:smallCaps/>
          <w:color w:val="auto"/>
          <w:sz w:val="22"/>
          <w:szCs w:val="22"/>
        </w:rPr>
        <w:t xml:space="preserve">Tiekėjų kvalifikacijos reikalavimai ir aplinkos apsaugos </w:t>
      </w:r>
      <w:r w:rsidR="00C87512" w:rsidRPr="00E13AD3">
        <w:rPr>
          <w:rFonts w:ascii="Arial" w:hAnsi="Arial" w:cs="Arial"/>
          <w:b/>
          <w:bCs/>
          <w:smallCaps/>
          <w:color w:val="auto"/>
          <w:sz w:val="22"/>
          <w:szCs w:val="22"/>
        </w:rPr>
        <w:t>kriterijai</w:t>
      </w:r>
    </w:p>
    <w:p w14:paraId="41A108F2" w14:textId="3D0E6407" w:rsidR="00BA7D13" w:rsidRPr="00E13AD3" w:rsidRDefault="00573BF4" w:rsidP="00251C9F">
      <w:pPr>
        <w:pStyle w:val="ListParagraph"/>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Tiekėj</w:t>
      </w:r>
      <w:r w:rsidR="00342ADA" w:rsidRPr="00E13AD3">
        <w:rPr>
          <w:rStyle w:val="normaltextrun"/>
          <w:rFonts w:ascii="Arial" w:hAnsi="Arial" w:cs="Arial"/>
          <w:color w:val="000000"/>
          <w:sz w:val="22"/>
          <w:szCs w:val="22"/>
        </w:rPr>
        <w:t xml:space="preserve">as </w:t>
      </w:r>
      <w:r w:rsidRPr="00E13AD3">
        <w:rPr>
          <w:rStyle w:val="normaltextrun"/>
          <w:rFonts w:ascii="Arial" w:hAnsi="Arial" w:cs="Arial"/>
          <w:color w:val="000000"/>
          <w:sz w:val="22"/>
          <w:szCs w:val="22"/>
        </w:rPr>
        <w:t>turi atitikti šiame priede nustatytus reikalavimus kvalifikacijai</w:t>
      </w:r>
      <w:r w:rsidR="00D85086" w:rsidRPr="00E13AD3">
        <w:rPr>
          <w:rFonts w:ascii="Arial" w:hAnsi="Arial" w:cs="Arial"/>
          <w:sz w:val="22"/>
          <w:szCs w:val="22"/>
        </w:rPr>
        <w:t xml:space="preserve"> </w:t>
      </w:r>
      <w:r w:rsidR="009207D9" w:rsidRPr="00E13AD3">
        <w:rPr>
          <w:rFonts w:ascii="Arial" w:hAnsi="Arial" w:cs="Arial"/>
          <w:sz w:val="22"/>
          <w:szCs w:val="22"/>
        </w:rPr>
        <w:t xml:space="preserve">ir aplinkos apsaugos vadybos sistemos standartų </w:t>
      </w:r>
      <w:r w:rsidR="0018099D" w:rsidRPr="00E13AD3">
        <w:rPr>
          <w:rFonts w:ascii="Arial" w:hAnsi="Arial" w:cs="Arial"/>
          <w:sz w:val="22"/>
          <w:szCs w:val="22"/>
        </w:rPr>
        <w:t>laikymuisi</w:t>
      </w:r>
      <w:r w:rsidRPr="00E13AD3">
        <w:rPr>
          <w:rFonts w:ascii="Arial" w:hAnsi="Arial" w:cs="Arial"/>
          <w:sz w:val="22"/>
          <w:szCs w:val="22"/>
        </w:rPr>
        <w:t>.</w:t>
      </w:r>
    </w:p>
    <w:p w14:paraId="69E298C5" w14:textId="25ACD10F" w:rsidR="00573BF4" w:rsidRPr="00E13AD3" w:rsidRDefault="00BA7D13" w:rsidP="00251C9F">
      <w:pPr>
        <w:pStyle w:val="ListParagraph"/>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E13AD3">
        <w:rPr>
          <w:rStyle w:val="normaltextrun"/>
          <w:rFonts w:ascii="Arial" w:hAnsi="Arial" w:cs="Arial"/>
          <w:color w:val="000000"/>
          <w:sz w:val="22"/>
          <w:szCs w:val="22"/>
        </w:rPr>
        <w:t>dokumentuose</w:t>
      </w:r>
      <w:r w:rsidRPr="00E13AD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E13AD3">
        <w:rPr>
          <w:rFonts w:ascii="Arial" w:hAnsi="Arial" w:cs="Arial"/>
          <w:sz w:val="22"/>
          <w:szCs w:val="22"/>
        </w:rPr>
        <w:t>.</w:t>
      </w:r>
    </w:p>
    <w:p w14:paraId="44B20709" w14:textId="6C5E1591" w:rsidR="002B5450" w:rsidRPr="00E13AD3" w:rsidRDefault="002B5450" w:rsidP="00251C9F">
      <w:pPr>
        <w:pStyle w:val="ListParagraph"/>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E13AD3" w:rsidRDefault="009A6546" w:rsidP="00573BF4">
      <w:pPr>
        <w:pStyle w:val="ListParagraph"/>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E13AD3">
        <w:rPr>
          <w:rFonts w:ascii="Arial" w:hAnsi="Arial" w:cs="Arial"/>
          <w:sz w:val="22"/>
          <w:szCs w:val="22"/>
        </w:rPr>
        <w:t>.</w:t>
      </w:r>
    </w:p>
    <w:p w14:paraId="3ED9051C" w14:textId="380BFD37" w:rsidR="002B5450" w:rsidRPr="00E13AD3" w:rsidRDefault="001916B6" w:rsidP="00573BF4">
      <w:pPr>
        <w:pStyle w:val="ListParagraph"/>
        <w:numPr>
          <w:ilvl w:val="0"/>
          <w:numId w:val="1"/>
        </w:numPr>
        <w:tabs>
          <w:tab w:val="left" w:pos="993"/>
        </w:tabs>
        <w:ind w:left="0" w:firstLine="567"/>
        <w:jc w:val="both"/>
        <w:rPr>
          <w:rFonts w:ascii="Arial" w:hAnsi="Arial" w:cs="Arial"/>
          <w:sz w:val="22"/>
          <w:szCs w:val="22"/>
        </w:rPr>
      </w:pPr>
      <w:r w:rsidRPr="00E13AD3">
        <w:rPr>
          <w:rStyle w:val="normaltextrun"/>
          <w:rFonts w:ascii="Arial" w:hAnsi="Arial" w:cs="Arial"/>
          <w:color w:val="000000"/>
          <w:sz w:val="22"/>
          <w:szCs w:val="22"/>
        </w:rPr>
        <w:t>Jeigu tiekėjas teikia lygiaverčius dokumentus, teikiamų dokumentų lygiavertiškumą turi įrodyti pats tiekėjas.</w:t>
      </w:r>
    </w:p>
    <w:p w14:paraId="0A462D92" w14:textId="72F0CE74" w:rsidR="00E24212" w:rsidRPr="00E13AD3" w:rsidRDefault="00573BF4" w:rsidP="00E24212">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E13AD3">
        <w:rPr>
          <w:rFonts w:ascii="Arial" w:hAnsi="Arial" w:cs="Arial"/>
          <w:sz w:val="22"/>
          <w:szCs w:val="22"/>
        </w:rPr>
        <w:t>Kitos pastabos:</w:t>
      </w:r>
    </w:p>
    <w:p w14:paraId="7707D4A6" w14:textId="7631EC55" w:rsidR="00781B5D" w:rsidRPr="009916D5" w:rsidRDefault="00573BF4" w:rsidP="009916D5">
      <w:pPr>
        <w:pStyle w:val="ListParagraph"/>
        <w:numPr>
          <w:ilvl w:val="1"/>
          <w:numId w:val="5"/>
        </w:numPr>
        <w:spacing w:after="160" w:line="20" w:lineRule="atLeast"/>
        <w:jc w:val="both"/>
        <w:rPr>
          <w:rFonts w:ascii="Arial" w:hAnsi="Arial" w:cs="Arial"/>
          <w:sz w:val="22"/>
          <w:szCs w:val="22"/>
        </w:rPr>
      </w:pPr>
      <w:r w:rsidRPr="00D63DA7">
        <w:rPr>
          <w:rFonts w:ascii="Arial" w:hAnsi="Arial" w:cs="Arial"/>
          <w:sz w:val="22"/>
          <w:szCs w:val="22"/>
        </w:rPr>
        <w:t>jeigu pasiūlymą teikia ūkio subjektų grupė – reikalavim</w:t>
      </w:r>
      <w:r w:rsidR="00C62F53" w:rsidRPr="00D63DA7">
        <w:rPr>
          <w:rFonts w:ascii="Arial" w:hAnsi="Arial" w:cs="Arial"/>
          <w:sz w:val="22"/>
          <w:szCs w:val="22"/>
        </w:rPr>
        <w:t>us</w:t>
      </w:r>
      <w:r w:rsidRPr="00D63DA7">
        <w:rPr>
          <w:rFonts w:ascii="Arial" w:hAnsi="Arial" w:cs="Arial"/>
          <w:sz w:val="22"/>
          <w:szCs w:val="22"/>
        </w:rPr>
        <w:t xml:space="preserve"> turi atitikti ūkio subjektų grupės nario (-ių) specialistai, atsižvelgiant į jų prisiimamus įsipareigojimus pirkimo sutarčiai vykdyti;</w:t>
      </w:r>
    </w:p>
    <w:p w14:paraId="66B85F02" w14:textId="0C7FAC83" w:rsidR="00D70FC6" w:rsidRPr="00D63DA7" w:rsidRDefault="00412888" w:rsidP="009916D5">
      <w:pPr>
        <w:pStyle w:val="ListParagraph"/>
        <w:numPr>
          <w:ilvl w:val="1"/>
          <w:numId w:val="5"/>
        </w:numPr>
        <w:spacing w:line="20" w:lineRule="atLeast"/>
        <w:jc w:val="both"/>
        <w:rPr>
          <w:rFonts w:ascii="Arial" w:hAnsi="Arial" w:cs="Arial"/>
          <w:sz w:val="22"/>
          <w:szCs w:val="22"/>
        </w:rPr>
      </w:pPr>
      <w:r w:rsidRPr="00E13AD3">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D63DA7">
        <w:rPr>
          <w:rFonts w:ascii="Arial" w:hAnsi="Arial" w:cs="Arial"/>
          <w:sz w:val="22"/>
          <w:szCs w:val="22"/>
        </w:rPr>
        <w:t>kurio pajėgumai pasitelkiami</w:t>
      </w:r>
      <w:r w:rsidRPr="00E13AD3">
        <w:rPr>
          <w:rStyle w:val="normaltextrun"/>
          <w:rFonts w:ascii="Arial" w:hAnsi="Arial" w:cs="Arial"/>
          <w:sz w:val="22"/>
          <w:szCs w:val="22"/>
        </w:rPr>
        <w:t xml:space="preserve">, ištekliai tiekėjui bus prieinami. Tikrindamas, ar tiekėjui bus prieinami kitų ūkio subjektų, kurių pajėgumais jis remiasi, kad atitiktų kvalifikacijos reikalavimus, ar </w:t>
      </w:r>
      <w:r w:rsidRPr="00D63DA7">
        <w:rPr>
          <w:rFonts w:ascii="Arial" w:hAnsi="Arial" w:cs="Arial"/>
          <w:sz w:val="22"/>
          <w:szCs w:val="22"/>
        </w:rPr>
        <w:t>kurių pajėgumus jis pasitelkia aplinkos apsaugos vadybos standartų atitikimui,</w:t>
      </w:r>
      <w:r w:rsidRPr="00E13AD3">
        <w:rPr>
          <w:rStyle w:val="normaltextrun"/>
          <w:rFonts w:ascii="Arial" w:hAnsi="Arial" w:cs="Arial"/>
          <w:sz w:val="22"/>
          <w:szCs w:val="22"/>
        </w:rPr>
        <w:t xml:space="preserve"> turimi ištekliai, pirkimo vykdytojas iš tiekėjo priima bet kokias tai patvirtinančias priemones</w:t>
      </w:r>
      <w:r w:rsidR="00573BF4" w:rsidRPr="00D63DA7">
        <w:rPr>
          <w:rFonts w:ascii="Arial" w:hAnsi="Arial" w:cs="Arial"/>
          <w:sz w:val="22"/>
          <w:szCs w:val="22"/>
        </w:rPr>
        <w:t>;</w:t>
      </w:r>
    </w:p>
    <w:p w14:paraId="0C4394D1" w14:textId="2232FBC0" w:rsidR="00573BF4" w:rsidRPr="00D63DA7" w:rsidRDefault="00573BF4" w:rsidP="00D63DA7">
      <w:pPr>
        <w:pStyle w:val="ListParagraph"/>
        <w:numPr>
          <w:ilvl w:val="1"/>
          <w:numId w:val="5"/>
        </w:numPr>
        <w:spacing w:line="20" w:lineRule="atLeast"/>
        <w:jc w:val="both"/>
        <w:rPr>
          <w:rFonts w:ascii="Arial" w:hAnsi="Arial" w:cs="Arial"/>
          <w:sz w:val="22"/>
          <w:szCs w:val="22"/>
        </w:rPr>
      </w:pPr>
      <w:r w:rsidRPr="00D63DA7">
        <w:rPr>
          <w:rFonts w:ascii="Arial" w:hAnsi="Arial" w:cs="Arial"/>
          <w:sz w:val="22"/>
          <w:szCs w:val="22"/>
        </w:rPr>
        <w:t>Subtiekėjas – tiekėjo pirkimo sutarties vykdymui pasitelkiamas trečiasis asmuo, kurio kvalifikacija tiekėjas nesiremia, kad atitiktų kvalifikacijos reikalavimu.</w:t>
      </w:r>
    </w:p>
    <w:p w14:paraId="6940944E" w14:textId="52C5C962" w:rsidR="009836A1" w:rsidRPr="00E13AD3" w:rsidRDefault="00573BF4" w:rsidP="00D63DA7">
      <w:pPr>
        <w:numPr>
          <w:ilvl w:val="0"/>
          <w:numId w:val="1"/>
        </w:numPr>
        <w:ind w:left="0" w:firstLine="567"/>
        <w:contextualSpacing/>
        <w:jc w:val="both"/>
        <w:rPr>
          <w:rFonts w:ascii="Arial" w:hAnsi="Arial" w:cs="Arial"/>
          <w:sz w:val="22"/>
          <w:szCs w:val="22"/>
        </w:rPr>
      </w:pPr>
      <w:r w:rsidRPr="00E13AD3">
        <w:rPr>
          <w:rFonts w:ascii="Arial" w:hAnsi="Arial" w:cs="Arial"/>
          <w:sz w:val="22"/>
          <w:szCs w:val="22"/>
        </w:rPr>
        <w:t xml:space="preserve">Šiame priede reikalaujama kvalifikacija ir (arba) atitiktis </w:t>
      </w:r>
      <w:r w:rsidR="00380C47" w:rsidRPr="00E13AD3">
        <w:rPr>
          <w:rFonts w:ascii="Arial" w:hAnsi="Arial" w:cs="Arial"/>
          <w:sz w:val="22"/>
          <w:szCs w:val="22"/>
        </w:rPr>
        <w:t xml:space="preserve">dėl aplinkos apsaugos vadybos sistemos standartų laikymosi </w:t>
      </w:r>
      <w:r w:rsidRPr="00E13AD3">
        <w:rPr>
          <w:rFonts w:ascii="Arial" w:hAnsi="Arial" w:cs="Arial"/>
          <w:sz w:val="22"/>
          <w:szCs w:val="22"/>
        </w:rPr>
        <w:t>turi būti įgyta iki pasiūlymų pateikimo termino pabaigos.</w:t>
      </w:r>
      <w:r w:rsidR="00D27B78" w:rsidRPr="00E13AD3">
        <w:rPr>
          <w:rFonts w:ascii="Arial" w:hAnsi="Arial" w:cs="Arial"/>
          <w:sz w:val="22"/>
          <w:szCs w:val="22"/>
        </w:rPr>
        <w:t xml:space="preserve"> </w:t>
      </w:r>
    </w:p>
    <w:p w14:paraId="77478243" w14:textId="08CBA90B" w:rsidR="00573BF4" w:rsidRPr="00E13AD3" w:rsidRDefault="00D27B78" w:rsidP="00573BF4">
      <w:pPr>
        <w:numPr>
          <w:ilvl w:val="0"/>
          <w:numId w:val="1"/>
        </w:numPr>
        <w:ind w:left="0" w:firstLine="567"/>
        <w:contextualSpacing/>
        <w:jc w:val="both"/>
        <w:rPr>
          <w:rFonts w:ascii="Arial" w:hAnsi="Arial" w:cs="Arial"/>
          <w:sz w:val="22"/>
          <w:szCs w:val="22"/>
        </w:rPr>
      </w:pPr>
      <w:r w:rsidRPr="00E13AD3">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E13AD3">
        <w:rPr>
          <w:rFonts w:ascii="Arial" w:hAnsi="Arial" w:cs="Arial"/>
          <w:sz w:val="22"/>
          <w:szCs w:val="22"/>
        </w:rPr>
        <w:t>.</w:t>
      </w:r>
    </w:p>
    <w:p w14:paraId="31977E8A" w14:textId="77777777" w:rsidR="00196F10" w:rsidRPr="00E13AD3" w:rsidRDefault="00196F10" w:rsidP="00196F10">
      <w:pPr>
        <w:ind w:left="567" w:firstLine="0"/>
        <w:contextualSpacing/>
        <w:jc w:val="both"/>
        <w:rPr>
          <w:rFonts w:ascii="Arial" w:hAnsi="Arial" w:cs="Arial"/>
          <w:sz w:val="22"/>
          <w:szCs w:val="22"/>
        </w:rPr>
      </w:pPr>
    </w:p>
    <w:p w14:paraId="59B182F0"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3575F732"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006CD809" w14:textId="77777777" w:rsidR="008F6653" w:rsidRPr="00E13AD3" w:rsidRDefault="008F6653" w:rsidP="007F6FA7">
      <w:pPr>
        <w:tabs>
          <w:tab w:val="left" w:pos="990"/>
        </w:tabs>
        <w:spacing w:after="120" w:line="20" w:lineRule="atLeast"/>
        <w:ind w:left="357" w:firstLine="0"/>
        <w:jc w:val="right"/>
        <w:rPr>
          <w:rFonts w:ascii="Arial" w:hAnsi="Arial" w:cs="Arial"/>
          <w:b/>
          <w:bCs/>
          <w:i/>
          <w:iCs/>
          <w:sz w:val="22"/>
          <w:szCs w:val="22"/>
        </w:rPr>
      </w:pPr>
    </w:p>
    <w:p w14:paraId="5CD7121F" w14:textId="77777777" w:rsidR="008F6653" w:rsidRPr="00E13AD3" w:rsidRDefault="008F6653" w:rsidP="007F6FA7">
      <w:pPr>
        <w:tabs>
          <w:tab w:val="left" w:pos="990"/>
        </w:tabs>
        <w:spacing w:after="120" w:line="20" w:lineRule="atLeast"/>
        <w:ind w:left="357" w:firstLine="0"/>
        <w:jc w:val="right"/>
        <w:rPr>
          <w:rFonts w:ascii="Arial" w:hAnsi="Arial" w:cs="Arial"/>
          <w:b/>
          <w:bCs/>
          <w:i/>
          <w:iCs/>
          <w:sz w:val="22"/>
          <w:szCs w:val="22"/>
        </w:rPr>
      </w:pPr>
    </w:p>
    <w:p w14:paraId="4D11065A"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4B70E69F" w14:textId="0998FC3B" w:rsidR="000210F9" w:rsidRPr="00E13AD3" w:rsidRDefault="000210F9" w:rsidP="007F6FA7">
      <w:pPr>
        <w:tabs>
          <w:tab w:val="left" w:pos="990"/>
        </w:tabs>
        <w:spacing w:after="120" w:line="20" w:lineRule="atLeast"/>
        <w:ind w:left="357" w:firstLine="0"/>
        <w:jc w:val="right"/>
        <w:rPr>
          <w:rFonts w:ascii="Arial" w:hAnsi="Arial" w:cs="Arial"/>
          <w:b/>
          <w:bCs/>
          <w:i/>
          <w:iCs/>
          <w:sz w:val="22"/>
          <w:szCs w:val="22"/>
        </w:rPr>
      </w:pPr>
      <w:r w:rsidRPr="00E13AD3">
        <w:rPr>
          <w:rFonts w:ascii="Arial" w:hAnsi="Arial" w:cs="Arial"/>
          <w:b/>
          <w:bCs/>
          <w:i/>
          <w:iCs/>
          <w:sz w:val="22"/>
          <w:szCs w:val="22"/>
        </w:rPr>
        <w:lastRenderedPageBreak/>
        <w:t>1 lentelė. Kvalifikaciniai reikalavimai</w:t>
      </w:r>
    </w:p>
    <w:tbl>
      <w:tblPr>
        <w:tblW w:w="14601" w:type="dxa"/>
        <w:jc w:val="center"/>
        <w:tblCellMar>
          <w:left w:w="0" w:type="dxa"/>
          <w:right w:w="0" w:type="dxa"/>
        </w:tblCellMar>
        <w:tblLook w:val="04A0" w:firstRow="1" w:lastRow="0" w:firstColumn="1" w:lastColumn="0" w:noHBand="0" w:noVBand="1"/>
      </w:tblPr>
      <w:tblGrid>
        <w:gridCol w:w="900"/>
        <w:gridCol w:w="4912"/>
        <w:gridCol w:w="5387"/>
        <w:gridCol w:w="3402"/>
      </w:tblGrid>
      <w:tr w:rsidR="00C87512" w:rsidRPr="00E13AD3" w14:paraId="1F60FF4C" w14:textId="77777777" w:rsidTr="00D63DA7">
        <w:trPr>
          <w:jc w:val="center"/>
        </w:trPr>
        <w:tc>
          <w:tcPr>
            <w:tcW w:w="900" w:type="dxa"/>
            <w:tcBorders>
              <w:right w:val="single" w:sz="4" w:space="0" w:color="auto"/>
            </w:tcBorders>
            <w:shd w:val="clear" w:color="auto" w:fill="C00000"/>
            <w:tcMar>
              <w:top w:w="0" w:type="dxa"/>
              <w:left w:w="108" w:type="dxa"/>
              <w:bottom w:w="0" w:type="dxa"/>
              <w:right w:w="108" w:type="dxa"/>
            </w:tcMar>
            <w:vAlign w:val="center"/>
            <w:hideMark/>
          </w:tcPr>
          <w:p w14:paraId="2F94A75C"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Eil. Nr.</w:t>
            </w:r>
          </w:p>
        </w:tc>
        <w:tc>
          <w:tcPr>
            <w:tcW w:w="4912" w:type="dxa"/>
            <w:tcBorders>
              <w:left w:val="single" w:sz="4" w:space="0" w:color="auto"/>
              <w:right w:val="single" w:sz="4" w:space="0" w:color="auto"/>
            </w:tcBorders>
            <w:shd w:val="clear" w:color="auto" w:fill="C00000"/>
            <w:tcMar>
              <w:top w:w="0" w:type="dxa"/>
              <w:left w:w="108" w:type="dxa"/>
              <w:bottom w:w="0" w:type="dxa"/>
              <w:right w:w="108" w:type="dxa"/>
            </w:tcMar>
            <w:vAlign w:val="center"/>
            <w:hideMark/>
          </w:tcPr>
          <w:p w14:paraId="74E5383B"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Kvalifikacijos reikalavimai</w:t>
            </w:r>
          </w:p>
        </w:tc>
        <w:tc>
          <w:tcPr>
            <w:tcW w:w="5387" w:type="dxa"/>
            <w:tcBorders>
              <w:left w:val="single" w:sz="4" w:space="0" w:color="auto"/>
              <w:right w:val="single" w:sz="4" w:space="0" w:color="auto"/>
            </w:tcBorders>
            <w:shd w:val="clear" w:color="auto" w:fill="C00000"/>
            <w:tcMar>
              <w:top w:w="0" w:type="dxa"/>
              <w:left w:w="108" w:type="dxa"/>
              <w:bottom w:w="0" w:type="dxa"/>
              <w:right w:w="108" w:type="dxa"/>
            </w:tcMar>
            <w:vAlign w:val="center"/>
            <w:hideMark/>
          </w:tcPr>
          <w:p w14:paraId="18AB1809" w14:textId="2EB1AEFA"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Kvalifikacijos reikalavimus įrodantys dokumentai</w:t>
            </w:r>
          </w:p>
        </w:tc>
        <w:tc>
          <w:tcPr>
            <w:tcW w:w="3402" w:type="dxa"/>
            <w:tcBorders>
              <w:left w:val="single" w:sz="4" w:space="0" w:color="auto"/>
            </w:tcBorders>
            <w:shd w:val="clear" w:color="auto" w:fill="C00000"/>
            <w:vAlign w:val="center"/>
          </w:tcPr>
          <w:p w14:paraId="76C5DA9F" w14:textId="77777777" w:rsidR="00C87512" w:rsidRPr="00E13AD3" w:rsidRDefault="00C87512" w:rsidP="00C87512">
            <w:pPr>
              <w:ind w:firstLine="0"/>
              <w:jc w:val="center"/>
              <w:rPr>
                <w:rFonts w:ascii="Arial" w:hAnsi="Arial" w:cs="Arial"/>
                <w:b/>
                <w:bCs/>
                <w:sz w:val="22"/>
                <w:szCs w:val="22"/>
              </w:rPr>
            </w:pPr>
            <w:r w:rsidRPr="00E13AD3">
              <w:rPr>
                <w:rFonts w:ascii="Arial" w:hAnsi="Arial" w:cs="Arial"/>
                <w:b/>
                <w:bCs/>
                <w:sz w:val="22"/>
                <w:szCs w:val="22"/>
              </w:rPr>
              <w:t>Subjektas, kuris turi atitikti reikalavimą</w:t>
            </w:r>
          </w:p>
        </w:tc>
      </w:tr>
    </w:tbl>
    <w:tbl>
      <w:tblPr>
        <w:tblStyle w:val="TableGrid"/>
        <w:tblW w:w="5000" w:type="pct"/>
        <w:tblLook w:val="04A0" w:firstRow="1" w:lastRow="0" w:firstColumn="1" w:lastColumn="0" w:noHBand="0" w:noVBand="1"/>
      </w:tblPr>
      <w:tblGrid>
        <w:gridCol w:w="848"/>
        <w:gridCol w:w="4915"/>
        <w:gridCol w:w="5355"/>
        <w:gridCol w:w="3442"/>
      </w:tblGrid>
      <w:tr w:rsidR="00C87512" w:rsidRPr="00E13AD3" w14:paraId="0A3D8649" w14:textId="77777777" w:rsidTr="001E73AD">
        <w:tc>
          <w:tcPr>
            <w:tcW w:w="5000" w:type="pct"/>
            <w:gridSpan w:val="4"/>
            <w:shd w:val="clear" w:color="auto" w:fill="C00000"/>
          </w:tcPr>
          <w:p w14:paraId="672ED20F" w14:textId="77777777" w:rsidR="00C87512" w:rsidRPr="00E13AD3" w:rsidRDefault="00C87512" w:rsidP="001E73AD">
            <w:pPr>
              <w:tabs>
                <w:tab w:val="left" w:pos="720"/>
              </w:tabs>
              <w:jc w:val="both"/>
              <w:rPr>
                <w:rFonts w:ascii="Arial" w:eastAsia="Times New Roman" w:hAnsi="Arial" w:cs="Arial"/>
                <w:b/>
                <w:bCs/>
                <w:color w:val="FFFFFF" w:themeColor="background1"/>
                <w:sz w:val="22"/>
                <w:szCs w:val="22"/>
              </w:rPr>
            </w:pPr>
            <w:r w:rsidRPr="00E13AD3">
              <w:rPr>
                <w:rFonts w:ascii="Arial" w:eastAsia="Times New Roman" w:hAnsi="Arial" w:cs="Arial"/>
                <w:b/>
                <w:bCs/>
                <w:color w:val="FFFFFF" w:themeColor="background1"/>
                <w:sz w:val="22"/>
                <w:szCs w:val="22"/>
              </w:rPr>
              <w:t>Techninis ir profesinis pajėgumas</w:t>
            </w:r>
          </w:p>
        </w:tc>
      </w:tr>
      <w:tr w:rsidR="00C87512" w:rsidRPr="00E13AD3" w14:paraId="3FFD834A" w14:textId="77777777" w:rsidTr="009916D5">
        <w:trPr>
          <w:trHeight w:val="3140"/>
        </w:trPr>
        <w:tc>
          <w:tcPr>
            <w:tcW w:w="291" w:type="pct"/>
          </w:tcPr>
          <w:p w14:paraId="75554328" w14:textId="7F766FD1" w:rsidR="00C87512" w:rsidRPr="00E13AD3" w:rsidRDefault="00E13AD3" w:rsidP="00D63DA7">
            <w:pPr>
              <w:ind w:firstLine="0"/>
              <w:rPr>
                <w:rFonts w:ascii="Arial" w:eastAsia="Times New Roman" w:hAnsi="Arial" w:cs="Arial"/>
                <w:sz w:val="22"/>
                <w:szCs w:val="22"/>
              </w:rPr>
            </w:pPr>
            <w:r>
              <w:rPr>
                <w:rFonts w:ascii="Arial" w:eastAsia="Times New Roman" w:hAnsi="Arial" w:cs="Arial"/>
                <w:sz w:val="22"/>
                <w:szCs w:val="22"/>
              </w:rPr>
              <w:t>1.</w:t>
            </w:r>
          </w:p>
        </w:tc>
        <w:tc>
          <w:tcPr>
            <w:tcW w:w="1688" w:type="pct"/>
          </w:tcPr>
          <w:p w14:paraId="62FE4EEA" w14:textId="77777777" w:rsidR="00C87512" w:rsidRPr="00E13AD3" w:rsidRDefault="00C87512" w:rsidP="001E73AD">
            <w:pPr>
              <w:jc w:val="both"/>
              <w:rPr>
                <w:rFonts w:ascii="Arial" w:eastAsia="Times New Roman" w:hAnsi="Arial" w:cs="Arial"/>
                <w:sz w:val="22"/>
                <w:szCs w:val="22"/>
              </w:rPr>
            </w:pPr>
            <w:r w:rsidRPr="00E13AD3">
              <w:rPr>
                <w:rFonts w:ascii="Arial" w:eastAsia="Times New Roman" w:hAnsi="Arial" w:cs="Arial"/>
                <w:sz w:val="22"/>
                <w:szCs w:val="22"/>
              </w:rPr>
              <w:t xml:space="preserve">Tiekėjas turi pasiūlyti bent 1 (vieną) specialistą </w:t>
            </w:r>
            <w:r w:rsidRPr="00E13AD3">
              <w:rPr>
                <w:rFonts w:ascii="Arial" w:eastAsia="Times New Roman" w:hAnsi="Arial" w:cs="Arial"/>
                <w:b/>
                <w:bCs/>
                <w:sz w:val="22"/>
                <w:szCs w:val="22"/>
              </w:rPr>
              <w:t xml:space="preserve">ypatingo statinio, </w:t>
            </w:r>
            <w:r w:rsidRPr="00E13AD3">
              <w:rPr>
                <w:rFonts w:ascii="Arial" w:eastAsia="Times New Roman" w:hAnsi="Arial" w:cs="Arial"/>
                <w:sz w:val="22"/>
                <w:szCs w:val="22"/>
              </w:rPr>
              <w:t>esančio kultūros paveldo objekto teritorijoje, jo apsaugos zonoje, kultūros paveldo vietovėje</w:t>
            </w:r>
            <w:r w:rsidRPr="00E13AD3">
              <w:rPr>
                <w:rFonts w:ascii="Arial" w:eastAsia="Times New Roman" w:hAnsi="Arial" w:cs="Arial"/>
                <w:b/>
                <w:bCs/>
                <w:sz w:val="22"/>
                <w:szCs w:val="22"/>
              </w:rPr>
              <w:t>, statybos darbų vadovą</w:t>
            </w:r>
            <w:r w:rsidRPr="00E13AD3">
              <w:rPr>
                <w:rFonts w:ascii="Arial" w:eastAsia="Times New Roman" w:hAnsi="Arial" w:cs="Arial"/>
                <w:sz w:val="22"/>
                <w:szCs w:val="22"/>
              </w:rPr>
              <w:t>, kuris laimėjimo atveju vykdys sutartį, atitinkantį šiuos reikalavimus:</w:t>
            </w:r>
          </w:p>
          <w:p w14:paraId="45F345D2" w14:textId="49FB1B98" w:rsidR="00C87512" w:rsidRPr="009916D5" w:rsidRDefault="00C87512" w:rsidP="009916D5">
            <w:pPr>
              <w:pStyle w:val="ListParagraph"/>
              <w:numPr>
                <w:ilvl w:val="0"/>
                <w:numId w:val="7"/>
              </w:numPr>
              <w:jc w:val="both"/>
              <w:rPr>
                <w:rFonts w:ascii="Arial" w:eastAsia="Times New Roman" w:hAnsi="Arial" w:cs="Arial"/>
                <w:sz w:val="22"/>
                <w:szCs w:val="22"/>
              </w:rPr>
            </w:pPr>
            <w:r w:rsidRPr="009916D5">
              <w:rPr>
                <w:rFonts w:ascii="Arial" w:eastAsia="Times New Roman" w:hAnsi="Arial" w:cs="Arial"/>
                <w:sz w:val="22"/>
                <w:szCs w:val="22"/>
              </w:rPr>
              <w:t>siūlomas specialistas turi teisę eiti</w:t>
            </w:r>
            <w:r w:rsidRPr="009916D5">
              <w:rPr>
                <w:rFonts w:ascii="Arial" w:eastAsia="Times New Roman" w:hAnsi="Arial" w:cs="Arial"/>
                <w:color w:val="FF0000"/>
                <w:sz w:val="22"/>
                <w:szCs w:val="22"/>
              </w:rPr>
              <w:t xml:space="preserve"> </w:t>
            </w:r>
            <w:r w:rsidRPr="009916D5">
              <w:rPr>
                <w:rFonts w:ascii="Arial" w:eastAsia="Times New Roman" w:hAnsi="Arial" w:cs="Arial"/>
                <w:sz w:val="22"/>
                <w:szCs w:val="22"/>
              </w:rPr>
              <w:t>ypatingojo statinio, esančio kultūros paveldo objekto teritorijoje, jo apsaugos zonoje, kultūros paveldo vietovėje,</w:t>
            </w:r>
            <w:r w:rsidRPr="009916D5">
              <w:rPr>
                <w:rFonts w:ascii="Arial" w:eastAsia="Times New Roman" w:hAnsi="Arial" w:cs="Arial"/>
                <w:b/>
                <w:bCs/>
                <w:sz w:val="22"/>
                <w:szCs w:val="22"/>
              </w:rPr>
              <w:t xml:space="preserve"> </w:t>
            </w:r>
            <w:r w:rsidRPr="009916D5">
              <w:rPr>
                <w:rFonts w:ascii="Arial" w:eastAsia="Times New Roman" w:hAnsi="Arial" w:cs="Arial"/>
                <w:sz w:val="22"/>
                <w:szCs w:val="22"/>
              </w:rPr>
              <w:t>statybos darbų vadovo pareigas.</w:t>
            </w:r>
          </w:p>
          <w:p w14:paraId="5061C40D" w14:textId="77777777" w:rsidR="009916D5" w:rsidRPr="009916D5" w:rsidRDefault="009916D5" w:rsidP="009916D5">
            <w:pPr>
              <w:pStyle w:val="ListParagraph"/>
              <w:ind w:firstLine="0"/>
              <w:jc w:val="both"/>
              <w:rPr>
                <w:rFonts w:ascii="Arial" w:eastAsia="Times New Roman" w:hAnsi="Arial" w:cs="Arial"/>
                <w:sz w:val="22"/>
                <w:szCs w:val="22"/>
              </w:rPr>
            </w:pPr>
          </w:p>
          <w:p w14:paraId="7A255611" w14:textId="766F1DD8" w:rsidR="469F419E" w:rsidRDefault="00C87512" w:rsidP="00CE3BB7">
            <w:pPr>
              <w:ind w:firstLine="0"/>
              <w:jc w:val="both"/>
              <w:rPr>
                <w:rFonts w:ascii="Arial" w:eastAsia="Arial" w:hAnsi="Arial" w:cs="Arial"/>
                <w:sz w:val="22"/>
                <w:szCs w:val="22"/>
              </w:rPr>
            </w:pPr>
            <w:r w:rsidRPr="00E13AD3">
              <w:rPr>
                <w:rFonts w:ascii="Arial" w:eastAsia="Times New Roman" w:hAnsi="Arial" w:cs="Arial"/>
                <w:b/>
                <w:bCs/>
                <w:sz w:val="22"/>
                <w:szCs w:val="22"/>
              </w:rPr>
              <w:t>S</w:t>
            </w:r>
            <w:r w:rsidR="469F419E" w:rsidRPr="00E13AD3">
              <w:rPr>
                <w:rFonts w:ascii="Arial" w:eastAsia="Arial" w:hAnsi="Arial" w:cs="Arial"/>
                <w:b/>
                <w:bCs/>
                <w:sz w:val="22"/>
                <w:szCs w:val="22"/>
              </w:rPr>
              <w:t>tatinių grupė:</w:t>
            </w:r>
            <w:r w:rsidR="469F419E" w:rsidRPr="00E13AD3">
              <w:rPr>
                <w:rFonts w:ascii="Arial" w:eastAsia="Arial" w:hAnsi="Arial" w:cs="Arial"/>
                <w:sz w:val="22"/>
                <w:szCs w:val="22"/>
              </w:rPr>
              <w:t xml:space="preserve"> </w:t>
            </w:r>
            <w:r w:rsidR="00A72353">
              <w:rPr>
                <w:rFonts w:ascii="Arial" w:eastAsia="Arial" w:hAnsi="Arial" w:cs="Arial"/>
                <w:sz w:val="22"/>
                <w:szCs w:val="22"/>
              </w:rPr>
              <w:t>ne</w:t>
            </w:r>
            <w:r w:rsidR="469F419E" w:rsidRPr="00E13AD3">
              <w:rPr>
                <w:rFonts w:ascii="Arial" w:eastAsia="Arial" w:hAnsi="Arial" w:cs="Arial"/>
                <w:sz w:val="22"/>
                <w:szCs w:val="22"/>
              </w:rPr>
              <w:t>gyvenamieji pastatai</w:t>
            </w:r>
            <w:r w:rsidR="002C0B26" w:rsidRPr="00E13AD3">
              <w:rPr>
                <w:rFonts w:ascii="Arial" w:eastAsia="Arial" w:hAnsi="Arial" w:cs="Arial"/>
                <w:sz w:val="22"/>
                <w:szCs w:val="22"/>
              </w:rPr>
              <w:t>;</w:t>
            </w:r>
          </w:p>
          <w:p w14:paraId="661F269C" w14:textId="77777777" w:rsidR="009916D5" w:rsidRPr="00E13AD3" w:rsidRDefault="009916D5" w:rsidP="00CE3BB7">
            <w:pPr>
              <w:ind w:firstLine="0"/>
              <w:jc w:val="both"/>
              <w:rPr>
                <w:rFonts w:ascii="Arial" w:eastAsia="Arial" w:hAnsi="Arial" w:cs="Arial"/>
                <w:sz w:val="22"/>
                <w:szCs w:val="22"/>
              </w:rPr>
            </w:pPr>
          </w:p>
          <w:p w14:paraId="169DD98D" w14:textId="55AC870C" w:rsidR="00C87512" w:rsidRDefault="469F419E" w:rsidP="4501BC5E">
            <w:pPr>
              <w:ind w:firstLine="0"/>
              <w:jc w:val="both"/>
              <w:rPr>
                <w:rFonts w:ascii="Arial" w:eastAsia="Arial" w:hAnsi="Arial" w:cs="Arial"/>
                <w:sz w:val="22"/>
                <w:szCs w:val="22"/>
              </w:rPr>
            </w:pPr>
            <w:r w:rsidRPr="00E13AD3">
              <w:rPr>
                <w:rFonts w:ascii="Arial" w:eastAsia="Arial" w:hAnsi="Arial" w:cs="Arial"/>
                <w:b/>
                <w:bCs/>
                <w:sz w:val="22"/>
                <w:szCs w:val="22"/>
              </w:rPr>
              <w:t>Statinių pogrupis*:</w:t>
            </w:r>
            <w:r w:rsidRPr="00E13AD3">
              <w:rPr>
                <w:rFonts w:ascii="Arial" w:eastAsia="Arial" w:hAnsi="Arial" w:cs="Arial"/>
                <w:sz w:val="22"/>
                <w:szCs w:val="22"/>
              </w:rPr>
              <w:t xml:space="preserve"> </w:t>
            </w:r>
            <w:r w:rsidR="00A72353">
              <w:rPr>
                <w:rFonts w:ascii="Arial" w:eastAsia="Arial" w:hAnsi="Arial" w:cs="Arial"/>
                <w:sz w:val="22"/>
                <w:szCs w:val="22"/>
              </w:rPr>
              <w:t>ne</w:t>
            </w:r>
            <w:r w:rsidRPr="00E13AD3">
              <w:rPr>
                <w:rFonts w:ascii="Arial" w:eastAsia="Arial" w:hAnsi="Arial" w:cs="Arial"/>
                <w:sz w:val="22"/>
                <w:szCs w:val="22"/>
              </w:rPr>
              <w:t xml:space="preserve">gyvenamosios paskirties </w:t>
            </w:r>
            <w:r w:rsidR="00A72353">
              <w:rPr>
                <w:rFonts w:ascii="Arial" w:eastAsia="Arial" w:hAnsi="Arial" w:cs="Arial"/>
                <w:sz w:val="22"/>
                <w:szCs w:val="22"/>
              </w:rPr>
              <w:t xml:space="preserve"> </w:t>
            </w:r>
            <w:r w:rsidRPr="00E13AD3">
              <w:rPr>
                <w:rFonts w:ascii="Arial" w:eastAsia="Arial" w:hAnsi="Arial" w:cs="Arial"/>
                <w:sz w:val="22"/>
                <w:szCs w:val="22"/>
              </w:rPr>
              <w:t>pastatai</w:t>
            </w:r>
            <w:r w:rsidR="00A72353">
              <w:rPr>
                <w:rFonts w:ascii="Arial" w:eastAsia="Arial" w:hAnsi="Arial" w:cs="Arial"/>
                <w:sz w:val="22"/>
                <w:szCs w:val="22"/>
              </w:rPr>
              <w:t>.</w:t>
            </w:r>
          </w:p>
          <w:p w14:paraId="3C958C04" w14:textId="77777777" w:rsidR="00CE7401" w:rsidRPr="00E13AD3" w:rsidRDefault="00CE7401" w:rsidP="4501BC5E">
            <w:pPr>
              <w:ind w:firstLine="0"/>
              <w:jc w:val="both"/>
              <w:rPr>
                <w:rFonts w:ascii="Arial" w:eastAsia="Times New Roman" w:hAnsi="Arial" w:cs="Arial"/>
                <w:color w:val="000000" w:themeColor="text1"/>
                <w:sz w:val="22"/>
                <w:szCs w:val="22"/>
              </w:rPr>
            </w:pPr>
          </w:p>
          <w:p w14:paraId="7110B383" w14:textId="2D43833A" w:rsidR="00884A49" w:rsidRPr="00E13AD3" w:rsidRDefault="00C87512" w:rsidP="00BC736E">
            <w:pPr>
              <w:ind w:firstLine="0"/>
              <w:jc w:val="both"/>
              <w:rPr>
                <w:rFonts w:ascii="Arial" w:eastAsia="Times New Roman" w:hAnsi="Arial" w:cs="Arial"/>
                <w:color w:val="212B4A"/>
                <w:sz w:val="22"/>
                <w:szCs w:val="22"/>
              </w:rPr>
            </w:pPr>
            <w:r w:rsidRPr="00E13AD3">
              <w:rPr>
                <w:rFonts w:ascii="Arial" w:eastAsia="Times New Roman" w:hAnsi="Arial" w:cs="Arial"/>
                <w:b/>
                <w:bCs/>
                <w:sz w:val="22"/>
                <w:szCs w:val="22"/>
              </w:rPr>
              <w:t>Darbo sritis*:</w:t>
            </w:r>
            <w:r w:rsidR="00884A49" w:rsidRPr="00E13AD3">
              <w:rPr>
                <w:rFonts w:ascii="Arial" w:eastAsia="Times New Roman" w:hAnsi="Arial" w:cs="Arial"/>
                <w:b/>
                <w:bCs/>
                <w:sz w:val="22"/>
                <w:szCs w:val="22"/>
              </w:rPr>
              <w:t xml:space="preserve"> </w:t>
            </w:r>
            <w:r w:rsidR="00210AE2" w:rsidRPr="00CE3BB7">
              <w:rPr>
                <w:rFonts w:ascii="Arial" w:eastAsia="Times New Roman" w:hAnsi="Arial" w:cs="Arial"/>
                <w:sz w:val="22"/>
                <w:szCs w:val="22"/>
              </w:rPr>
              <w:t>bendrieji statybos darbai</w:t>
            </w:r>
            <w:r w:rsidR="00A90969" w:rsidRPr="00CE3BB7">
              <w:rPr>
                <w:rFonts w:ascii="Arial" w:eastAsia="Times New Roman" w:hAnsi="Arial" w:cs="Arial"/>
                <w:sz w:val="22"/>
                <w:szCs w:val="22"/>
              </w:rPr>
              <w:t xml:space="preserve"> (</w:t>
            </w:r>
            <w:r w:rsidR="00751C25" w:rsidRPr="00E13AD3">
              <w:rPr>
                <w:rFonts w:ascii="Arial" w:eastAsia="Times New Roman" w:hAnsi="Arial" w:cs="Arial"/>
                <w:sz w:val="22"/>
                <w:szCs w:val="22"/>
              </w:rPr>
              <w:t>statybinių konstrukcijų (betono, mūro) statyba ir montavimas</w:t>
            </w:r>
            <w:r w:rsidR="00A72353">
              <w:rPr>
                <w:rFonts w:ascii="Arial" w:eastAsia="Times New Roman" w:hAnsi="Arial" w:cs="Arial"/>
                <w:sz w:val="22"/>
                <w:szCs w:val="22"/>
              </w:rPr>
              <w:t>.</w:t>
            </w:r>
            <w:r w:rsidR="00751C25" w:rsidRPr="00E13AD3">
              <w:rPr>
                <w:rFonts w:ascii="Arial" w:eastAsia="Times New Roman" w:hAnsi="Arial" w:cs="Arial"/>
                <w:sz w:val="22"/>
                <w:szCs w:val="22"/>
              </w:rPr>
              <w:t xml:space="preserve"> </w:t>
            </w:r>
          </w:p>
          <w:p w14:paraId="31ABA00F" w14:textId="77777777" w:rsidR="00C87512" w:rsidRPr="00E13AD3" w:rsidRDefault="00C87512" w:rsidP="001E73AD">
            <w:pPr>
              <w:rPr>
                <w:rFonts w:ascii="Arial" w:eastAsia="Times New Roman" w:hAnsi="Arial" w:cs="Arial"/>
                <w:color w:val="212B4A"/>
                <w:sz w:val="22"/>
                <w:szCs w:val="22"/>
              </w:rPr>
            </w:pPr>
          </w:p>
          <w:p w14:paraId="60DD0E33" w14:textId="4C565139" w:rsidR="000A7E1C" w:rsidRPr="00E13AD3" w:rsidRDefault="00C87512" w:rsidP="001E73AD">
            <w:pPr>
              <w:spacing w:line="259" w:lineRule="auto"/>
              <w:jc w:val="both"/>
              <w:rPr>
                <w:rFonts w:ascii="Arial" w:eastAsia="Times New Roman" w:hAnsi="Arial" w:cs="Arial"/>
                <w:sz w:val="22"/>
                <w:szCs w:val="22"/>
              </w:rPr>
            </w:pPr>
            <w:r w:rsidRPr="00E13AD3">
              <w:rPr>
                <w:rFonts w:ascii="Arial" w:eastAsia="Times New Roman" w:hAnsi="Arial" w:cs="Arial"/>
                <w:sz w:val="22"/>
                <w:szCs w:val="22"/>
              </w:rPr>
              <w:t>*</w:t>
            </w:r>
            <w:r w:rsidRPr="00E13AD3">
              <w:rPr>
                <w:rFonts w:ascii="Arial" w:eastAsia="Times New Roman" w:hAnsi="Arial" w:cs="Arial"/>
                <w:i/>
                <w:iCs/>
                <w:sz w:val="22"/>
                <w:szCs w:val="22"/>
              </w:rPr>
              <w:t>jeigu atestate ar kitame lygiaverčiame dokumente, pagrindžiančiame (-ų) reikalaujamą kvalifikaciją darbų sritys ar statinių pogrupis nenurodytas (nedetalizuot</w:t>
            </w:r>
            <w:r w:rsidR="0067757F" w:rsidRPr="00E13AD3">
              <w:rPr>
                <w:rFonts w:ascii="Arial" w:eastAsia="Times New Roman" w:hAnsi="Arial" w:cs="Arial"/>
                <w:i/>
                <w:iCs/>
                <w:sz w:val="22"/>
                <w:szCs w:val="22"/>
              </w:rPr>
              <w:t>as</w:t>
            </w:r>
            <w:r w:rsidRPr="00E13AD3">
              <w:rPr>
                <w:rFonts w:ascii="Arial" w:eastAsia="Times New Roman" w:hAnsi="Arial" w:cs="Arial"/>
                <w:i/>
                <w:iCs/>
                <w:sz w:val="22"/>
                <w:szCs w:val="22"/>
              </w:rPr>
              <w:t>), laikoma, kad pirmiau nurodytas dokumentas apima visą darbų sritį ir/ar statinių grupę.</w:t>
            </w:r>
          </w:p>
          <w:p w14:paraId="54018F1F" w14:textId="77777777" w:rsidR="000F701E" w:rsidRPr="00E13AD3" w:rsidRDefault="000F701E" w:rsidP="00BC736E">
            <w:pPr>
              <w:spacing w:line="259" w:lineRule="auto"/>
              <w:jc w:val="both"/>
              <w:rPr>
                <w:rFonts w:ascii="Arial" w:eastAsia="Times New Roman" w:hAnsi="Arial" w:cs="Arial"/>
                <w:sz w:val="22"/>
                <w:szCs w:val="22"/>
              </w:rPr>
            </w:pPr>
          </w:p>
          <w:p w14:paraId="54F4BC76" w14:textId="77777777" w:rsidR="00C87512" w:rsidRPr="00E13AD3" w:rsidRDefault="00C87512" w:rsidP="001E73AD">
            <w:pPr>
              <w:spacing w:before="60" w:after="60"/>
              <w:jc w:val="both"/>
              <w:rPr>
                <w:rFonts w:ascii="Arial" w:eastAsia="Times New Roman" w:hAnsi="Arial" w:cs="Arial"/>
                <w:sz w:val="22"/>
                <w:szCs w:val="22"/>
              </w:rPr>
            </w:pPr>
            <w:r w:rsidRPr="00E13AD3">
              <w:rPr>
                <w:rFonts w:ascii="Arial" w:eastAsia="Times New Roman" w:hAnsi="Arial" w:cs="Arial"/>
                <w:b/>
                <w:bCs/>
                <w:sz w:val="22"/>
                <w:szCs w:val="22"/>
              </w:rPr>
              <w:t>Pastaba.</w:t>
            </w:r>
            <w:r w:rsidRPr="00E13AD3">
              <w:rPr>
                <w:rFonts w:ascii="Arial" w:eastAsia="Times New Roman" w:hAnsi="Arial" w:cs="Arial"/>
                <w:sz w:val="22"/>
                <w:szCs w:val="22"/>
              </w:rPr>
              <w:t xml:space="preserve"> Perkančioji organizacija nurodo reikalaujamas kompetencijas, o tiekėjas turi pateikti minimalų reikalaujamas kompetencijas </w:t>
            </w:r>
            <w:r w:rsidRPr="00E13AD3">
              <w:rPr>
                <w:rFonts w:ascii="Arial" w:eastAsia="Times New Roman" w:hAnsi="Arial" w:cs="Arial"/>
                <w:sz w:val="22"/>
                <w:szCs w:val="22"/>
              </w:rPr>
              <w:lastRenderedPageBreak/>
              <w:t>atitinkančių specialistų skaičių. Perkančioji organizacija neriboja siūlyti kelis specialistus į vieną poziciją. Sprendimus dėl specialistų skaičiaus priima tiekėjas.</w:t>
            </w:r>
          </w:p>
          <w:p w14:paraId="4BEED754" w14:textId="77777777" w:rsidR="00C87512" w:rsidRPr="00E13AD3" w:rsidRDefault="00C87512" w:rsidP="001E73AD">
            <w:pPr>
              <w:jc w:val="both"/>
              <w:rPr>
                <w:rFonts w:ascii="Arial" w:eastAsia="Times New Roman" w:hAnsi="Arial" w:cs="Arial"/>
                <w:color w:val="000000" w:themeColor="text1"/>
                <w:sz w:val="22"/>
                <w:szCs w:val="22"/>
              </w:rPr>
            </w:pPr>
          </w:p>
        </w:tc>
        <w:tc>
          <w:tcPr>
            <w:tcW w:w="1839" w:type="pct"/>
          </w:tcPr>
          <w:p w14:paraId="24C790E7" w14:textId="77777777" w:rsidR="00C87512" w:rsidRPr="00E13AD3" w:rsidRDefault="00C87512" w:rsidP="001E73AD">
            <w:pPr>
              <w:pStyle w:val="ListParagraph"/>
              <w:tabs>
                <w:tab w:val="left" w:pos="321"/>
              </w:tabs>
              <w:ind w:left="0"/>
              <w:jc w:val="both"/>
              <w:rPr>
                <w:rFonts w:ascii="Arial" w:eastAsia="Times New Roman" w:hAnsi="Arial" w:cs="Arial"/>
                <w:sz w:val="22"/>
                <w:szCs w:val="22"/>
              </w:rPr>
            </w:pPr>
            <w:r w:rsidRPr="00E13AD3">
              <w:rPr>
                <w:rFonts w:ascii="Arial" w:eastAsia="Times New Roman" w:hAnsi="Arial" w:cs="Arial"/>
                <w:sz w:val="22"/>
                <w:szCs w:val="22"/>
              </w:rPr>
              <w:lastRenderedPageBreak/>
              <w:t>1.</w:t>
            </w:r>
            <w:r w:rsidRPr="00E13AD3">
              <w:rPr>
                <w:rFonts w:ascii="Arial" w:eastAsia="Times New Roman" w:hAnsi="Arial" w:cs="Arial"/>
                <w:b/>
                <w:bCs/>
                <w:sz w:val="22"/>
                <w:szCs w:val="22"/>
              </w:rPr>
              <w:t xml:space="preserve"> Siūlomo (-ų) specialisto (-ų) sąrašas parengtas pagal</w:t>
            </w:r>
            <w:r w:rsidRPr="00E13AD3">
              <w:rPr>
                <w:rFonts w:ascii="Arial" w:eastAsia="Times New Roman" w:hAnsi="Arial" w:cs="Arial"/>
                <w:sz w:val="22"/>
                <w:szCs w:val="22"/>
              </w:rPr>
              <w:t xml:space="preserve"> Specialiųjų sąlygų 6 priede pateiktą formą, kurioje turi būti nurodyti siūlomo (-ų) specialisto (-ų) vardas (-ai), pavardė (-s) ir jiems priskiriama (-os) pozicija (-os); </w:t>
            </w:r>
          </w:p>
          <w:p w14:paraId="170EAA2A" w14:textId="77777777" w:rsidR="00C87512" w:rsidRPr="00E13AD3" w:rsidRDefault="00C87512" w:rsidP="001E73AD">
            <w:pPr>
              <w:tabs>
                <w:tab w:val="left" w:pos="193"/>
                <w:tab w:val="left" w:pos="321"/>
              </w:tabs>
              <w:jc w:val="both"/>
              <w:rPr>
                <w:rFonts w:ascii="Arial" w:eastAsia="Times New Roman" w:hAnsi="Arial" w:cs="Arial"/>
                <w:sz w:val="22"/>
                <w:szCs w:val="22"/>
              </w:rPr>
            </w:pPr>
            <w:r w:rsidRPr="00E13AD3">
              <w:rPr>
                <w:rFonts w:ascii="Arial" w:eastAsia="Times New Roman" w:hAnsi="Arial" w:cs="Arial"/>
                <w:sz w:val="22"/>
                <w:szCs w:val="22"/>
              </w:rPr>
              <w:t xml:space="preserve">2.  Sertifikatai, pažymėjimai ir kiti dokumentai, patvirtinantys kvalifikacijos atitikimą nustatytiems reikalavimams: </w:t>
            </w:r>
          </w:p>
          <w:p w14:paraId="28A2C23C" w14:textId="77777777" w:rsidR="00C87512" w:rsidRPr="00E13AD3" w:rsidRDefault="00C87512" w:rsidP="001E73AD">
            <w:pPr>
              <w:tabs>
                <w:tab w:val="left" w:pos="193"/>
                <w:tab w:val="left" w:pos="321"/>
              </w:tabs>
              <w:jc w:val="both"/>
              <w:rPr>
                <w:rFonts w:ascii="Arial" w:eastAsia="Times New Roman" w:hAnsi="Arial" w:cs="Arial"/>
                <w:sz w:val="22"/>
                <w:szCs w:val="22"/>
              </w:rPr>
            </w:pPr>
            <w:r w:rsidRPr="00E13AD3">
              <w:rPr>
                <w:rFonts w:ascii="Arial" w:eastAsia="Times New Roman" w:hAnsi="Arial" w:cs="Arial"/>
                <w:sz w:val="22"/>
                <w:szCs w:val="22"/>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Statybos sektoriaus vystymo agentūros Statybos specialistų kvalifikacijos atestatų ir (arba) teisės pripažinimo dokumentų registruose (http://www.ssva.lt/registrai).  </w:t>
            </w:r>
          </w:p>
          <w:p w14:paraId="07023B63" w14:textId="77777777" w:rsidR="00C87512" w:rsidRPr="00E13AD3" w:rsidRDefault="00C87512" w:rsidP="001E73AD">
            <w:pPr>
              <w:tabs>
                <w:tab w:val="left" w:pos="321"/>
              </w:tabs>
              <w:jc w:val="both"/>
              <w:rPr>
                <w:rFonts w:ascii="Arial" w:eastAsia="Times New Roman" w:hAnsi="Arial" w:cs="Arial"/>
                <w:sz w:val="22"/>
                <w:szCs w:val="22"/>
                <w:lang w:eastAsia="en-GB"/>
              </w:rPr>
            </w:pPr>
            <w:r w:rsidRPr="00E13AD3">
              <w:rPr>
                <w:rFonts w:ascii="Arial" w:eastAsia="Times New Roman" w:hAnsi="Arial" w:cs="Arial"/>
                <w:sz w:val="22"/>
                <w:szCs w:val="22"/>
              </w:rPr>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7BACF24B" w14:textId="77777777" w:rsidR="00C87512" w:rsidRPr="00E13AD3" w:rsidRDefault="00C87512" w:rsidP="001E73AD">
            <w:pPr>
              <w:tabs>
                <w:tab w:val="left" w:pos="321"/>
              </w:tabs>
              <w:jc w:val="both"/>
              <w:rPr>
                <w:rFonts w:ascii="Arial" w:eastAsia="Times New Roman" w:hAnsi="Arial" w:cs="Arial"/>
                <w:sz w:val="22"/>
                <w:szCs w:val="22"/>
                <w:lang w:eastAsia="en-GB"/>
              </w:rPr>
            </w:pPr>
          </w:p>
          <w:p w14:paraId="34D82354" w14:textId="344EF9D3" w:rsidR="00C87512" w:rsidRPr="00E13AD3" w:rsidRDefault="00C87512" w:rsidP="001E73AD">
            <w:pPr>
              <w:tabs>
                <w:tab w:val="left" w:pos="321"/>
              </w:tabs>
              <w:jc w:val="both"/>
              <w:rPr>
                <w:rFonts w:ascii="Arial" w:eastAsia="Times New Roman" w:hAnsi="Arial" w:cs="Arial"/>
                <w:sz w:val="22"/>
                <w:szCs w:val="22"/>
                <w:lang w:eastAsia="en-GB"/>
              </w:rPr>
            </w:pPr>
            <w:r w:rsidRPr="00E13AD3">
              <w:rPr>
                <w:rFonts w:ascii="Arial" w:eastAsia="Times New Roman" w:hAnsi="Arial" w:cs="Arial"/>
                <w:sz w:val="22"/>
                <w:szCs w:val="22"/>
                <w:lang w:eastAsia="en-GB"/>
              </w:rPr>
              <w:t xml:space="preserve">Tiekėjų, siūlančių užsienio </w:t>
            </w:r>
            <w:r w:rsidRPr="00E13AD3">
              <w:rPr>
                <w:rFonts w:ascii="Arial" w:eastAsia="Times New Roman" w:hAnsi="Arial" w:cs="Arial"/>
                <w:sz w:val="22"/>
                <w:szCs w:val="22"/>
              </w:rPr>
              <w:t xml:space="preserve"> </w:t>
            </w:r>
            <w:r w:rsidRPr="00E13AD3">
              <w:rPr>
                <w:rFonts w:ascii="Arial" w:eastAsia="Times New Roman" w:hAnsi="Arial" w:cs="Arial"/>
                <w:sz w:val="22"/>
                <w:szCs w:val="22"/>
                <w:lang w:eastAsia="en-GB"/>
              </w:rPr>
              <w:t xml:space="preserve">šalių specialistus (Europos Sąjungos valstybės narių, Šveicarijos </w:t>
            </w:r>
            <w:r w:rsidRPr="00E13AD3">
              <w:rPr>
                <w:rFonts w:ascii="Arial" w:eastAsia="Times New Roman" w:hAnsi="Arial" w:cs="Arial"/>
                <w:sz w:val="22"/>
                <w:szCs w:val="22"/>
                <w:lang w:eastAsia="en-GB"/>
              </w:rPr>
              <w:lastRenderedPageBreak/>
              <w:t xml:space="preserve">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w:t>
            </w:r>
            <w:r w:rsidRPr="00BC736E">
              <w:rPr>
                <w:rFonts w:ascii="Arial" w:eastAsia="Times New Roman" w:hAnsi="Arial" w:cs="Arial"/>
                <w:sz w:val="22"/>
                <w:szCs w:val="22"/>
                <w:u w:val="single"/>
                <w:lang w:eastAsia="en-GB"/>
              </w:rPr>
              <w:t>(</w:t>
            </w:r>
            <w:r w:rsidR="007C1CC5" w:rsidRPr="00BC736E">
              <w:rPr>
                <w:rFonts w:ascii="Arial" w:eastAsia="Times New Roman" w:hAnsi="Arial" w:cs="Arial"/>
                <w:sz w:val="22"/>
                <w:szCs w:val="22"/>
                <w:u w:val="single"/>
                <w:lang w:eastAsia="en-GB"/>
              </w:rPr>
              <w:t>p</w:t>
            </w:r>
            <w:r w:rsidRPr="00BC736E">
              <w:rPr>
                <w:rFonts w:ascii="Arial" w:eastAsia="Times New Roman" w:hAnsi="Arial" w:cs="Arial"/>
                <w:sz w:val="22"/>
                <w:szCs w:val="22"/>
                <w:u w:val="single"/>
                <w:lang w:eastAsia="en-GB"/>
              </w:rPr>
              <w:t>rašymas dėl atestavimo atitinkamai institucijai turi būti pateiktas iki pasiūlymų pateikimo termino pabaigos)</w:t>
            </w:r>
            <w:r w:rsidRPr="00E13AD3">
              <w:rPr>
                <w:rFonts w:ascii="Arial" w:eastAsia="Times New Roman" w:hAnsi="Arial" w:cs="Arial"/>
                <w:sz w:val="22"/>
                <w:szCs w:val="22"/>
                <w:lang w:eastAsia="en-GB"/>
              </w:rPr>
              <w:t>, o iki pirkimo sutarties pasirašymo, turės pateikti ir patį teisės pripažinimo dokumentą (jei taikytina).</w:t>
            </w:r>
          </w:p>
          <w:p w14:paraId="6F041B13" w14:textId="77777777" w:rsidR="00DC4868" w:rsidRPr="00BC736E" w:rsidRDefault="00DC4868" w:rsidP="00DC4868">
            <w:pPr>
              <w:ind w:firstLine="0"/>
              <w:jc w:val="both"/>
              <w:rPr>
                <w:rFonts w:ascii="Arial" w:hAnsi="Arial" w:cs="Arial"/>
                <w:sz w:val="22"/>
                <w:szCs w:val="22"/>
              </w:rPr>
            </w:pPr>
            <w:r w:rsidRPr="00BC736E">
              <w:rPr>
                <w:rFonts w:ascii="Arial" w:hAnsi="Arial" w:cs="Arial"/>
                <w:sz w:val="22"/>
                <w:szCs w:val="22"/>
              </w:rPr>
              <w:t xml:space="preserve">Užsienio šalies specialistai turi siekti teisės pripažinimo dokumentą gauti per įmanomai trumpiausią laiką, t. y., iš anksto parengti ir operatyviai pateikti </w:t>
            </w:r>
            <w:r w:rsidRPr="00BC736E">
              <w:rPr>
                <w:rStyle w:val="normaltextrun"/>
                <w:rFonts w:ascii="Arial" w:hAnsi="Arial" w:cs="Arial"/>
                <w:color w:val="000000"/>
                <w:sz w:val="22"/>
                <w:szCs w:val="22"/>
                <w:shd w:val="clear" w:color="auto" w:fill="FFFFFF"/>
              </w:rPr>
              <w:t>Statybos sektoriaus vystymo agentūrai</w:t>
            </w:r>
            <w:r w:rsidRPr="00BC736E">
              <w:rPr>
                <w:rFonts w:ascii="Arial" w:hAnsi="Arial" w:cs="Arial"/>
                <w:sz w:val="22"/>
                <w:szCs w:val="22"/>
              </w:rPr>
              <w:t xml:space="preserve"> visus reikiamus dokumentus, esant poreikiui juos nedelsiant tikslinti, aktyviai bendradarbiauti.</w:t>
            </w:r>
          </w:p>
          <w:p w14:paraId="0E30539B" w14:textId="77777777" w:rsidR="00DC4868" w:rsidRPr="00E13AD3" w:rsidRDefault="00DC4868" w:rsidP="001E73AD">
            <w:pPr>
              <w:tabs>
                <w:tab w:val="left" w:pos="321"/>
              </w:tabs>
              <w:jc w:val="both"/>
              <w:rPr>
                <w:rFonts w:ascii="Arial" w:eastAsia="Times New Roman" w:hAnsi="Arial" w:cs="Arial"/>
                <w:sz w:val="22"/>
                <w:szCs w:val="22"/>
                <w:lang w:eastAsia="en-GB"/>
              </w:rPr>
            </w:pPr>
          </w:p>
          <w:p w14:paraId="62D01F8F" w14:textId="77777777" w:rsidR="00C87512" w:rsidRPr="00E13AD3" w:rsidRDefault="00C87512" w:rsidP="001E73AD">
            <w:pPr>
              <w:pStyle w:val="ListParagraph"/>
              <w:tabs>
                <w:tab w:val="left" w:pos="321"/>
              </w:tabs>
              <w:ind w:left="0"/>
              <w:jc w:val="both"/>
              <w:rPr>
                <w:rFonts w:ascii="Arial" w:eastAsia="Times New Roman" w:hAnsi="Arial" w:cs="Arial"/>
                <w:b/>
                <w:bCs/>
                <w:sz w:val="22"/>
                <w:szCs w:val="22"/>
              </w:rPr>
            </w:pPr>
          </w:p>
          <w:p w14:paraId="6557AD2E" w14:textId="77777777" w:rsidR="00C87512" w:rsidRPr="00CE3BB7" w:rsidRDefault="00C87512" w:rsidP="001E73AD">
            <w:pPr>
              <w:pStyle w:val="BodyText"/>
              <w:widowControl w:val="0"/>
              <w:tabs>
                <w:tab w:val="left" w:pos="243"/>
              </w:tabs>
              <w:spacing w:after="0"/>
              <w:contextualSpacing/>
              <w:jc w:val="both"/>
              <w:rPr>
                <w:rStyle w:val="FootnoteReference"/>
                <w:rFonts w:ascii="Arial" w:hAnsi="Arial" w:cs="Arial"/>
                <w:color w:val="000000"/>
                <w:sz w:val="22"/>
                <w:szCs w:val="22"/>
              </w:rPr>
            </w:pPr>
            <w:r w:rsidRPr="00BC736E">
              <w:rPr>
                <w:rFonts w:ascii="Arial" w:hAnsi="Arial" w:cs="Arial"/>
                <w:b/>
                <w:bCs/>
                <w:sz w:val="22"/>
                <w:szCs w:val="22"/>
                <w:lang w:eastAsia="en-GB"/>
              </w:rPr>
              <w:t>Pastaba.</w:t>
            </w:r>
            <w:r w:rsidRPr="00E13AD3">
              <w:rPr>
                <w:rFonts w:ascii="Arial" w:hAnsi="Arial" w:cs="Arial"/>
                <w:sz w:val="22"/>
                <w:szCs w:val="22"/>
                <w:lang w:eastAsia="en-GB"/>
              </w:rPr>
              <w:t xml:space="preserve"> Tuo atveju, jei specialistas (-ai) nėra tiekėjo darbuotojas(ai)</w:t>
            </w:r>
            <w:r w:rsidRPr="00E13AD3">
              <w:rPr>
                <w:rFonts w:ascii="Arial" w:hAnsi="Arial" w:cs="Arial"/>
                <w:iCs/>
                <w:sz w:val="22"/>
                <w:szCs w:val="22"/>
                <w:vertAlign w:val="superscript"/>
              </w:rPr>
              <w:footnoteReference w:id="2"/>
            </w:r>
            <w:r w:rsidRPr="00E13AD3">
              <w:rPr>
                <w:rFonts w:ascii="Arial" w:hAnsi="Arial" w:cs="Arial"/>
                <w:sz w:val="22"/>
                <w:szCs w:val="22"/>
              </w:rPr>
              <w:t>, pateikiamas specialisto (-ų) sutikimas, ketinimų protokolas, sutartis ar kitas dokumentas, sudarytas iki pasiūlymų pateikimo termino pabaigos, įrodantys, kad specialisto (-ų) ištekliai tiekėjui bus prieina</w:t>
            </w:r>
            <w:r w:rsidRPr="00E13AD3">
              <w:rPr>
                <w:rFonts w:ascii="Arial" w:hAnsi="Arial" w:cs="Arial"/>
                <w:sz w:val="22"/>
                <w:szCs w:val="22"/>
                <w:lang w:eastAsia="en-GB"/>
              </w:rPr>
              <w:t xml:space="preserve">mi visą Sutarties laikotarpį </w:t>
            </w:r>
            <w:r w:rsidRPr="00E13AD3">
              <w:rPr>
                <w:rFonts w:ascii="Arial" w:hAnsi="Arial" w:cs="Arial"/>
                <w:sz w:val="22"/>
                <w:szCs w:val="22"/>
              </w:rPr>
              <w:t>(pvz. Specialiųjų pirkimo sąlygų priedas Nr.  7)</w:t>
            </w:r>
            <w:r w:rsidRPr="00E13AD3">
              <w:rPr>
                <w:rFonts w:ascii="Arial" w:hAnsi="Arial" w:cs="Arial"/>
                <w:sz w:val="22"/>
                <w:szCs w:val="22"/>
                <w:lang w:eastAsia="en-GB"/>
              </w:rPr>
              <w:t>.</w:t>
            </w:r>
          </w:p>
        </w:tc>
        <w:tc>
          <w:tcPr>
            <w:tcW w:w="1183" w:type="pct"/>
          </w:tcPr>
          <w:p w14:paraId="5CF6A7F5" w14:textId="77777777" w:rsidR="00C87512" w:rsidRPr="00E13AD3" w:rsidRDefault="00C87512" w:rsidP="001E73AD">
            <w:pPr>
              <w:jc w:val="both"/>
              <w:rPr>
                <w:rFonts w:ascii="Arial" w:eastAsia="Times New Roman" w:hAnsi="Arial" w:cs="Arial"/>
                <w:sz w:val="22"/>
                <w:szCs w:val="22"/>
              </w:rPr>
            </w:pPr>
            <w:r w:rsidRPr="00E13AD3">
              <w:rPr>
                <w:rFonts w:ascii="Arial" w:eastAsia="Times New Roman" w:hAnsi="Arial" w:cs="Arial"/>
                <w:sz w:val="22"/>
                <w:szCs w:val="22"/>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p>
          <w:p w14:paraId="0B4593D2" w14:textId="77777777" w:rsidR="001D22D9" w:rsidRPr="00E13AD3" w:rsidRDefault="001D22D9" w:rsidP="001E73AD">
            <w:pPr>
              <w:jc w:val="both"/>
              <w:rPr>
                <w:rFonts w:ascii="Arial" w:eastAsia="Times New Roman" w:hAnsi="Arial" w:cs="Arial"/>
                <w:color w:val="000000" w:themeColor="text1"/>
                <w:sz w:val="22"/>
                <w:szCs w:val="22"/>
              </w:rPr>
            </w:pPr>
          </w:p>
          <w:p w14:paraId="6F9B9DB1" w14:textId="074492EB" w:rsidR="001D22D9" w:rsidRPr="00E13AD3" w:rsidRDefault="001D22D9" w:rsidP="001E73AD">
            <w:pPr>
              <w:jc w:val="both"/>
              <w:rPr>
                <w:rFonts w:ascii="Arial" w:eastAsia="Times New Roman" w:hAnsi="Arial" w:cs="Arial"/>
                <w:color w:val="000000" w:themeColor="text1"/>
                <w:sz w:val="22"/>
                <w:szCs w:val="22"/>
              </w:rPr>
            </w:pPr>
            <w:r w:rsidRPr="00CE3BB7">
              <w:rPr>
                <w:rFonts w:ascii="Arial" w:eastAsia="Times New Roman" w:hAnsi="Arial" w:cs="Arial"/>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EA7C054" w14:textId="77777777" w:rsidR="000F701E" w:rsidRPr="00E13AD3" w:rsidRDefault="000F701E" w:rsidP="000F701E">
      <w:pPr>
        <w:pStyle w:val="ListParagraph"/>
        <w:ind w:firstLine="0"/>
        <w:jc w:val="right"/>
        <w:rPr>
          <w:rFonts w:ascii="Arial" w:hAnsi="Arial" w:cs="Arial"/>
          <w:i/>
          <w:iCs/>
          <w:color w:val="000000" w:themeColor="text1"/>
          <w:sz w:val="22"/>
          <w:szCs w:val="22"/>
          <w:lang w:eastAsia="lt-LT"/>
        </w:rPr>
      </w:pPr>
    </w:p>
    <w:p w14:paraId="64621A7D" w14:textId="77777777" w:rsidR="002B5DFA" w:rsidRDefault="002B5DFA" w:rsidP="000F701E">
      <w:pPr>
        <w:pStyle w:val="ListParagraph"/>
        <w:ind w:firstLine="0"/>
        <w:jc w:val="right"/>
        <w:rPr>
          <w:rFonts w:ascii="Arial" w:hAnsi="Arial" w:cs="Arial"/>
          <w:b/>
          <w:bCs/>
          <w:i/>
          <w:iCs/>
          <w:color w:val="000000" w:themeColor="text1"/>
          <w:sz w:val="22"/>
          <w:szCs w:val="22"/>
          <w:lang w:eastAsia="lt-LT"/>
        </w:rPr>
      </w:pPr>
    </w:p>
    <w:bookmarkEnd w:id="5"/>
    <w:bookmarkEnd w:id="6"/>
    <w:bookmarkEnd w:id="7"/>
    <w:bookmarkEnd w:id="8"/>
    <w:p w14:paraId="75BE3AA0" w14:textId="77777777" w:rsidR="00CE21B3" w:rsidRPr="00E13AD3" w:rsidRDefault="00CE21B3" w:rsidP="0020670D">
      <w:pPr>
        <w:tabs>
          <w:tab w:val="left" w:pos="990"/>
        </w:tabs>
        <w:spacing w:line="20" w:lineRule="atLeast"/>
        <w:rPr>
          <w:rFonts w:ascii="Arial" w:hAnsi="Arial" w:cs="Arial"/>
          <w:b/>
          <w:bCs/>
          <w:i/>
          <w:iCs/>
          <w:sz w:val="22"/>
          <w:szCs w:val="22"/>
        </w:rPr>
      </w:pPr>
    </w:p>
    <w:sectPr w:rsidR="00CE21B3" w:rsidRPr="00E13AD3" w:rsidSect="00CE21B3">
      <w:headerReference w:type="default" r:id="rId10"/>
      <w:footerReference w:type="first" r:id="rId11"/>
      <w:pgSz w:w="16838" w:h="11906" w:orient="landscape"/>
      <w:pgMar w:top="1530"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EA31" w14:textId="77777777" w:rsidR="00731141" w:rsidRDefault="00731141">
      <w:r>
        <w:separator/>
      </w:r>
    </w:p>
  </w:endnote>
  <w:endnote w:type="continuationSeparator" w:id="0">
    <w:p w14:paraId="3A11064E" w14:textId="77777777" w:rsidR="00731141" w:rsidRDefault="00731141">
      <w:r>
        <w:continuationSeparator/>
      </w:r>
    </w:p>
  </w:endnote>
  <w:endnote w:type="continuationNotice" w:id="1">
    <w:p w14:paraId="37E9C32E" w14:textId="77777777" w:rsidR="00731141" w:rsidRDefault="00731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EC6C95"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EC6C95" w:rsidRDefault="00EC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5AE" w14:textId="77777777" w:rsidR="00731141" w:rsidRDefault="00731141">
      <w:r>
        <w:separator/>
      </w:r>
    </w:p>
  </w:footnote>
  <w:footnote w:type="continuationSeparator" w:id="0">
    <w:p w14:paraId="161A3B94" w14:textId="77777777" w:rsidR="00731141" w:rsidRDefault="00731141">
      <w:r>
        <w:continuationSeparator/>
      </w:r>
    </w:p>
  </w:footnote>
  <w:footnote w:type="continuationNotice" w:id="1">
    <w:p w14:paraId="620CE3A8" w14:textId="77777777" w:rsidR="00731141" w:rsidRDefault="00731141"/>
  </w:footnote>
  <w:footnote w:id="2">
    <w:p w14:paraId="7BA28E9D" w14:textId="3E456889" w:rsidR="00C87512" w:rsidRPr="009916D5" w:rsidRDefault="00C87512" w:rsidP="00C87512">
      <w:pPr>
        <w:tabs>
          <w:tab w:val="left" w:pos="10530"/>
        </w:tabs>
        <w:ind w:right="144"/>
        <w:contextualSpacing/>
        <w:jc w:val="both"/>
        <w:rPr>
          <w:rFonts w:ascii="Arial" w:hAnsi="Arial" w:cs="Arial"/>
          <w:i/>
        </w:rPr>
      </w:pPr>
      <w:r w:rsidRPr="00614B11">
        <w:rPr>
          <w:rStyle w:val="FootnoteReference"/>
          <w:rFonts w:ascii="Arial" w:hAnsi="Arial" w:cs="Arial"/>
        </w:rPr>
        <w:footnoteRef/>
      </w:r>
      <w:r w:rsidRPr="009916D5">
        <w:rPr>
          <w:rFonts w:ascii="Arial" w:hAnsi="Arial" w:cs="Arial"/>
          <w:b/>
          <w:color w:val="FF0000"/>
        </w:rPr>
        <w:t xml:space="preserve"> </w:t>
      </w:r>
      <w:r w:rsidRPr="009916D5">
        <w:rPr>
          <w:rFonts w:ascii="Arial" w:hAnsi="Arial" w:cs="Arial"/>
          <w:sz w:val="20"/>
          <w:szCs w:val="20"/>
        </w:rPr>
        <w:t>šiuo atveju specialistas(</w:t>
      </w:r>
      <w:r w:rsidR="00197DA3">
        <w:rPr>
          <w:rFonts w:ascii="Arial" w:hAnsi="Arial" w:cs="Arial"/>
          <w:sz w:val="20"/>
          <w:szCs w:val="20"/>
        </w:rPr>
        <w:t>-</w:t>
      </w:r>
      <w:r w:rsidRPr="009916D5">
        <w:rPr>
          <w:rFonts w:ascii="Arial" w:hAnsi="Arial" w:cs="Arial"/>
          <w:sz w:val="20"/>
          <w:szCs w:val="20"/>
        </w:rPr>
        <w:t xml:space="preserve">ai) </w:t>
      </w:r>
      <w:r w:rsidRPr="009916D5">
        <w:rPr>
          <w:rFonts w:ascii="Arial" w:hAnsi="Arial" w:cs="Arial"/>
          <w:sz w:val="20"/>
          <w:szCs w:val="20"/>
          <w:u w:val="single"/>
        </w:rPr>
        <w:t>turi būti nurodomas(</w:t>
      </w:r>
      <w:r w:rsidR="00197DA3">
        <w:rPr>
          <w:rFonts w:ascii="Arial" w:hAnsi="Arial" w:cs="Arial"/>
          <w:sz w:val="20"/>
          <w:szCs w:val="20"/>
          <w:u w:val="single"/>
        </w:rPr>
        <w:t>-</w:t>
      </w:r>
      <w:r w:rsidRPr="009916D5">
        <w:rPr>
          <w:rFonts w:ascii="Arial" w:hAnsi="Arial" w:cs="Arial"/>
          <w:sz w:val="20"/>
          <w:szCs w:val="20"/>
          <w:u w:val="single"/>
        </w:rPr>
        <w:t>i)</w:t>
      </w:r>
      <w:r w:rsidRPr="009916D5">
        <w:rPr>
          <w:rFonts w:ascii="Arial" w:hAnsi="Arial" w:cs="Arial"/>
          <w:sz w:val="20"/>
          <w:szCs w:val="20"/>
        </w:rPr>
        <w:t xml:space="preserve"> pasiūlymo formoje kaip </w:t>
      </w:r>
      <w:r w:rsidR="00AB2475" w:rsidRPr="009916D5">
        <w:rPr>
          <w:rFonts w:ascii="Arial" w:hAnsi="Arial" w:cs="Arial"/>
          <w:sz w:val="20"/>
          <w:szCs w:val="20"/>
        </w:rPr>
        <w:t xml:space="preserve">ūkio subjektas </w:t>
      </w:r>
      <w:r w:rsidRPr="009916D5">
        <w:rPr>
          <w:rFonts w:ascii="Arial" w:hAnsi="Arial" w:cs="Arial"/>
          <w:sz w:val="20"/>
          <w:szCs w:val="20"/>
        </w:rPr>
        <w:t>arba kvazisubtiekėjas(ai).</w:t>
      </w:r>
    </w:p>
    <w:p w14:paraId="264609FC" w14:textId="77777777" w:rsidR="00C87512" w:rsidRPr="00E41B58" w:rsidRDefault="00C87512" w:rsidP="00C87512">
      <w:pPr>
        <w:pStyle w:val="FootnoteText"/>
        <w:tabs>
          <w:tab w:val="left" w:pos="10530"/>
        </w:tabs>
        <w:ind w:right="144"/>
        <w:contextual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EC6C95" w:rsidRDefault="00EC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6877"/>
    <w:multiLevelType w:val="hybridMultilevel"/>
    <w:tmpl w:val="C3FC3B1E"/>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B467E09"/>
    <w:multiLevelType w:val="hybridMultilevel"/>
    <w:tmpl w:val="2B78EB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736C0"/>
    <w:multiLevelType w:val="hybridMultilevel"/>
    <w:tmpl w:val="5AF62334"/>
    <w:lvl w:ilvl="0" w:tplc="04090019">
      <w:start w:val="1"/>
      <w:numFmt w:val="lowerLetter"/>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97F5382"/>
    <w:multiLevelType w:val="multilevel"/>
    <w:tmpl w:val="C92ADE4A"/>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3B04CFB"/>
    <w:multiLevelType w:val="multilevel"/>
    <w:tmpl w:val="1540A6D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A7E1C"/>
    <w:rsid w:val="000A7F3A"/>
    <w:rsid w:val="000E63CA"/>
    <w:rsid w:val="000F701E"/>
    <w:rsid w:val="00130685"/>
    <w:rsid w:val="001636AD"/>
    <w:rsid w:val="0018099D"/>
    <w:rsid w:val="00184382"/>
    <w:rsid w:val="001916B6"/>
    <w:rsid w:val="00196F10"/>
    <w:rsid w:val="00197DA3"/>
    <w:rsid w:val="001A093E"/>
    <w:rsid w:val="001B316E"/>
    <w:rsid w:val="001D22D9"/>
    <w:rsid w:val="0020670D"/>
    <w:rsid w:val="00210AE2"/>
    <w:rsid w:val="0021218E"/>
    <w:rsid w:val="00251C9F"/>
    <w:rsid w:val="002B1891"/>
    <w:rsid w:val="002B5450"/>
    <w:rsid w:val="002B5DFA"/>
    <w:rsid w:val="002C0B26"/>
    <w:rsid w:val="002F7964"/>
    <w:rsid w:val="0031067E"/>
    <w:rsid w:val="00342ADA"/>
    <w:rsid w:val="003623FE"/>
    <w:rsid w:val="00377161"/>
    <w:rsid w:val="00380C47"/>
    <w:rsid w:val="00395D57"/>
    <w:rsid w:val="003E0D1D"/>
    <w:rsid w:val="00412888"/>
    <w:rsid w:val="004252DF"/>
    <w:rsid w:val="00430511"/>
    <w:rsid w:val="00440CC8"/>
    <w:rsid w:val="004544FF"/>
    <w:rsid w:val="00492788"/>
    <w:rsid w:val="00493036"/>
    <w:rsid w:val="004D2318"/>
    <w:rsid w:val="004F4832"/>
    <w:rsid w:val="00507B47"/>
    <w:rsid w:val="00520813"/>
    <w:rsid w:val="00526E24"/>
    <w:rsid w:val="0053283C"/>
    <w:rsid w:val="00537D76"/>
    <w:rsid w:val="00573BF4"/>
    <w:rsid w:val="00587190"/>
    <w:rsid w:val="005A368E"/>
    <w:rsid w:val="005B511F"/>
    <w:rsid w:val="005C5191"/>
    <w:rsid w:val="006017E3"/>
    <w:rsid w:val="00614B11"/>
    <w:rsid w:val="0065101E"/>
    <w:rsid w:val="0067757F"/>
    <w:rsid w:val="006A4267"/>
    <w:rsid w:val="006A67A2"/>
    <w:rsid w:val="006B2CD5"/>
    <w:rsid w:val="00731141"/>
    <w:rsid w:val="00751C25"/>
    <w:rsid w:val="007562A8"/>
    <w:rsid w:val="007565D7"/>
    <w:rsid w:val="00776F81"/>
    <w:rsid w:val="00781B5D"/>
    <w:rsid w:val="0078596A"/>
    <w:rsid w:val="007C1CC5"/>
    <w:rsid w:val="007F6FA7"/>
    <w:rsid w:val="00833D92"/>
    <w:rsid w:val="0085156B"/>
    <w:rsid w:val="0085732D"/>
    <w:rsid w:val="0087535C"/>
    <w:rsid w:val="00884A49"/>
    <w:rsid w:val="008E1920"/>
    <w:rsid w:val="008E2898"/>
    <w:rsid w:val="008F6653"/>
    <w:rsid w:val="00903E3A"/>
    <w:rsid w:val="009207D9"/>
    <w:rsid w:val="0094124B"/>
    <w:rsid w:val="009836A1"/>
    <w:rsid w:val="009916D5"/>
    <w:rsid w:val="009A6546"/>
    <w:rsid w:val="009B10D3"/>
    <w:rsid w:val="009B56D5"/>
    <w:rsid w:val="00A37827"/>
    <w:rsid w:val="00A41253"/>
    <w:rsid w:val="00A72353"/>
    <w:rsid w:val="00A90969"/>
    <w:rsid w:val="00A91588"/>
    <w:rsid w:val="00A96FE5"/>
    <w:rsid w:val="00AA1933"/>
    <w:rsid w:val="00AB2475"/>
    <w:rsid w:val="00B31B61"/>
    <w:rsid w:val="00B413D1"/>
    <w:rsid w:val="00B519F0"/>
    <w:rsid w:val="00B55C7B"/>
    <w:rsid w:val="00B648DE"/>
    <w:rsid w:val="00B968ED"/>
    <w:rsid w:val="00B96FCC"/>
    <w:rsid w:val="00BA7D13"/>
    <w:rsid w:val="00BC736E"/>
    <w:rsid w:val="00C06BD4"/>
    <w:rsid w:val="00C258F5"/>
    <w:rsid w:val="00C54D51"/>
    <w:rsid w:val="00C62F53"/>
    <w:rsid w:val="00C764A1"/>
    <w:rsid w:val="00C87512"/>
    <w:rsid w:val="00C95DE2"/>
    <w:rsid w:val="00CE21B3"/>
    <w:rsid w:val="00CE3BB7"/>
    <w:rsid w:val="00CE7401"/>
    <w:rsid w:val="00D27B78"/>
    <w:rsid w:val="00D431B5"/>
    <w:rsid w:val="00D63DA7"/>
    <w:rsid w:val="00D70FC6"/>
    <w:rsid w:val="00D85086"/>
    <w:rsid w:val="00D934ED"/>
    <w:rsid w:val="00DC4868"/>
    <w:rsid w:val="00E0444F"/>
    <w:rsid w:val="00E13AD3"/>
    <w:rsid w:val="00E24212"/>
    <w:rsid w:val="00E65C47"/>
    <w:rsid w:val="00E95449"/>
    <w:rsid w:val="00EC6C95"/>
    <w:rsid w:val="00EF16DC"/>
    <w:rsid w:val="00F20C3B"/>
    <w:rsid w:val="00F36E57"/>
    <w:rsid w:val="00FE171C"/>
    <w:rsid w:val="00FE6FD6"/>
    <w:rsid w:val="4501BC5E"/>
    <w:rsid w:val="469F419E"/>
    <w:rsid w:val="54DEFAA6"/>
    <w:rsid w:val="74AB6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unhideWhenUsed/>
    <w:rsid w:val="00C258F5"/>
    <w:rPr>
      <w:sz w:val="20"/>
      <w:szCs w:val="20"/>
    </w:rPr>
  </w:style>
  <w:style w:type="character" w:customStyle="1" w:styleId="CommentTextChar">
    <w:name w:val="Comment Text Char"/>
    <w:basedOn w:val="DefaultParagraphFont"/>
    <w:link w:val="CommentText"/>
    <w:uiPriority w:val="99"/>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Char, Char Char,??"/>
    <w:basedOn w:val="Normal"/>
    <w:link w:val="BodyTextChar"/>
    <w:uiPriority w:val="99"/>
    <w:unhideWhenUsed/>
    <w:qFormat/>
    <w:rsid w:val="00C8751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C87512"/>
    <w:rPr>
      <w:rFonts w:ascii="Times New Roman" w:eastAsia="Times New Roman" w:hAnsi="Times New Roman" w:cs="Times New Roman"/>
      <w:sz w:val="24"/>
      <w:szCs w:val="24"/>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C8751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C87512"/>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C8751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87512"/>
    <w:pPr>
      <w:spacing w:before="60" w:after="160" w:line="240" w:lineRule="exact"/>
      <w:ind w:firstLine="0"/>
      <w:jc w:val="both"/>
    </w:pPr>
    <w:rPr>
      <w:rFonts w:asciiTheme="minorHAnsi" w:hAnsiTheme="minorHAnsi" w:cstheme="minorBidi"/>
      <w:sz w:val="22"/>
      <w:szCs w:val="22"/>
      <w:vertAlign w:val="superscript"/>
    </w:rPr>
  </w:style>
  <w:style w:type="paragraph" w:customStyle="1" w:styleId="TableContents">
    <w:name w:val="Table Contents"/>
    <w:basedOn w:val="Normal"/>
    <w:qFormat/>
    <w:rsid w:val="00C87512"/>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C87512"/>
    <w:pPr>
      <w:spacing w:after="120"/>
      <w:ind w:left="283"/>
    </w:pPr>
  </w:style>
  <w:style w:type="character" w:customStyle="1" w:styleId="BodyTextIndentChar">
    <w:name w:val="Body Text Indent Char"/>
    <w:basedOn w:val="DefaultParagraphFont"/>
    <w:link w:val="BodyTextIndent"/>
    <w:uiPriority w:val="99"/>
    <w:rsid w:val="00C87512"/>
    <w:rPr>
      <w:rFonts w:ascii="Times New Roman" w:hAnsi="Times New Roman" w:cs="Times New Roman"/>
      <w:sz w:val="24"/>
      <w:szCs w:val="24"/>
    </w:rPr>
  </w:style>
  <w:style w:type="paragraph" w:styleId="BodyText2">
    <w:name w:val="Body Text 2"/>
    <w:basedOn w:val="Normal"/>
    <w:link w:val="BodyText2Char"/>
    <w:uiPriority w:val="99"/>
    <w:semiHidden/>
    <w:unhideWhenUsed/>
    <w:rsid w:val="00C87512"/>
    <w:pPr>
      <w:spacing w:after="120" w:line="480" w:lineRule="auto"/>
    </w:pPr>
  </w:style>
  <w:style w:type="character" w:customStyle="1" w:styleId="BodyText2Char">
    <w:name w:val="Body Text 2 Char"/>
    <w:basedOn w:val="DefaultParagraphFont"/>
    <w:link w:val="BodyText2"/>
    <w:uiPriority w:val="99"/>
    <w:semiHidden/>
    <w:rsid w:val="00C87512"/>
    <w:rPr>
      <w:rFonts w:ascii="Times New Roman" w:hAnsi="Times New Roman" w:cs="Times New Roman"/>
      <w:sz w:val="24"/>
      <w:szCs w:val="24"/>
    </w:rPr>
  </w:style>
  <w:style w:type="paragraph" w:customStyle="1" w:styleId="paragraph">
    <w:name w:val="paragraph"/>
    <w:basedOn w:val="Normal"/>
    <w:rsid w:val="00CE21B3"/>
    <w:pPr>
      <w:spacing w:before="100" w:beforeAutospacing="1" w:after="100" w:afterAutospacing="1"/>
      <w:ind w:firstLine="0"/>
    </w:pPr>
    <w:rPr>
      <w:rFonts w:eastAsia="Times New Roman"/>
      <w:lang w:eastAsia="lt-LT"/>
    </w:rPr>
  </w:style>
  <w:style w:type="character" w:customStyle="1" w:styleId="eop">
    <w:name w:val="eop"/>
    <w:basedOn w:val="DefaultParagraphFont"/>
    <w:rsid w:val="00CE21B3"/>
  </w:style>
  <w:style w:type="paragraph" w:customStyle="1" w:styleId="xmsonormal">
    <w:name w:val="x_msonormal"/>
    <w:basedOn w:val="Normal"/>
    <w:rsid w:val="00CE21B3"/>
    <w:pPr>
      <w:ind w:firstLine="0"/>
    </w:pPr>
    <w:rPr>
      <w:rFonts w:ascii="Calibri" w:hAnsi="Calibri" w:cs="Calibri"/>
      <w:sz w:val="22"/>
      <w:szCs w:val="22"/>
      <w:lang w:val="en-US"/>
    </w:rPr>
  </w:style>
  <w:style w:type="character" w:styleId="Hyperlink">
    <w:name w:val="Hyperlink"/>
    <w:basedOn w:val="DefaultParagraphFont"/>
    <w:uiPriority w:val="99"/>
    <w:unhideWhenUsed/>
    <w:rsid w:val="00F20C3B"/>
    <w:rPr>
      <w:color w:val="0563C1" w:themeColor="hyperlink"/>
      <w:u w:val="single"/>
    </w:rPr>
  </w:style>
  <w:style w:type="character" w:styleId="UnresolvedMention">
    <w:name w:val="Unresolved Mention"/>
    <w:basedOn w:val="DefaultParagraphFont"/>
    <w:uiPriority w:val="99"/>
    <w:semiHidden/>
    <w:unhideWhenUsed/>
    <w:rsid w:val="00F20C3B"/>
    <w:rPr>
      <w:color w:val="605E5C"/>
      <w:shd w:val="clear" w:color="auto" w:fill="E1DFDD"/>
    </w:rPr>
  </w:style>
  <w:style w:type="paragraph" w:styleId="Revision">
    <w:name w:val="Revision"/>
    <w:hidden/>
    <w:uiPriority w:val="99"/>
    <w:semiHidden/>
    <w:rsid w:val="00D63DA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72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353"/>
    <w:rPr>
      <w:rFonts w:ascii="Segoe UI" w:hAnsi="Segoe UI" w:cs="Segoe UI"/>
      <w:sz w:val="18"/>
      <w:szCs w:val="18"/>
    </w:rPr>
  </w:style>
  <w:style w:type="character" w:styleId="FollowedHyperlink">
    <w:name w:val="FollowedHyperlink"/>
    <w:basedOn w:val="DefaultParagraphFont"/>
    <w:uiPriority w:val="99"/>
    <w:semiHidden/>
    <w:unhideWhenUsed/>
    <w:rsid w:val="00A7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04B13A5E-F3A9-4D63-8D8A-9CE49D98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5031</Words>
  <Characters>2868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Indrė Chomentauskė</cp:lastModifiedBy>
  <cp:revision>5</cp:revision>
  <dcterms:created xsi:type="dcterms:W3CDTF">2025-07-21T09:01:00Z</dcterms:created>
  <dcterms:modified xsi:type="dcterms:W3CDTF">2025-07-25T05:13:00Z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b5f3ff09aaa22806b111d8d136c03841f1fbd0632c5d5af24d01cf26496b93bf</vt:lpwstr>
  </property>
</Properties>
</file>