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B850" w14:textId="77777777" w:rsidR="00CF2268" w:rsidRPr="000E7168" w:rsidRDefault="0083373A" w:rsidP="00F54DB1">
      <w:pPr>
        <w:widowControl/>
        <w:pBdr>
          <w:top w:val="nil"/>
          <w:left w:val="nil"/>
          <w:bottom w:val="nil"/>
          <w:right w:val="nil"/>
          <w:between w:val="nil"/>
        </w:pBdr>
        <w:rPr>
          <w:rFonts w:ascii="Jost" w:eastAsia="Times New Roman" w:hAnsi="Jost" w:cs="Times New Roman"/>
          <w:b/>
          <w:color w:val="000000" w:themeColor="text1"/>
        </w:rPr>
      </w:pPr>
      <w:r w:rsidRPr="000E7168">
        <w:rPr>
          <w:rFonts w:ascii="Jost" w:eastAsia="Times New Roman" w:hAnsi="Jost" w:cs="Times New Roman"/>
          <w:b/>
          <w:color w:val="000000" w:themeColor="text1"/>
        </w:rPr>
        <w:t xml:space="preserve"> </w:t>
      </w:r>
    </w:p>
    <w:p w14:paraId="64D69F68" w14:textId="77777777" w:rsidR="00132F03" w:rsidRPr="000E7168" w:rsidRDefault="00132F03" w:rsidP="00132F03">
      <w:pPr>
        <w:widowControl/>
        <w:pBdr>
          <w:top w:val="nil"/>
          <w:left w:val="nil"/>
          <w:bottom w:val="nil"/>
          <w:right w:val="nil"/>
          <w:between w:val="nil"/>
        </w:pBdr>
        <w:jc w:val="center"/>
        <w:rPr>
          <w:rFonts w:ascii="Jost" w:eastAsia="Times New Roman" w:hAnsi="Jost" w:cs="Times New Roman"/>
          <w:b/>
          <w:color w:val="000000" w:themeColor="text1"/>
        </w:rPr>
      </w:pPr>
      <w:r w:rsidRPr="000E7168">
        <w:rPr>
          <w:rFonts w:ascii="Jost" w:eastAsia="Times New Roman" w:hAnsi="Jost" w:cs="Times New Roman"/>
          <w:b/>
          <w:color w:val="000000" w:themeColor="text1"/>
        </w:rPr>
        <w:t>PROGRAMINĖS ĮRANGOS FORTIGATE PALAIKYMO PASLAUGŲ</w:t>
      </w:r>
    </w:p>
    <w:p w14:paraId="18AE3386" w14:textId="77777777" w:rsidR="00132F03" w:rsidRPr="000E7168" w:rsidRDefault="00132F03" w:rsidP="00132F03">
      <w:pPr>
        <w:widowControl/>
        <w:pBdr>
          <w:top w:val="nil"/>
          <w:left w:val="nil"/>
          <w:bottom w:val="nil"/>
          <w:right w:val="nil"/>
          <w:between w:val="nil"/>
        </w:pBdr>
        <w:jc w:val="center"/>
        <w:rPr>
          <w:rFonts w:ascii="Jost" w:eastAsia="Times New Roman" w:hAnsi="Jost" w:cs="Times New Roman"/>
          <w:b/>
          <w:color w:val="000000" w:themeColor="text1"/>
        </w:rPr>
      </w:pPr>
      <w:r w:rsidRPr="000E7168">
        <w:rPr>
          <w:rFonts w:ascii="Jost" w:eastAsia="Times New Roman" w:hAnsi="Jost" w:cs="Times New Roman"/>
          <w:b/>
          <w:color w:val="000000" w:themeColor="text1"/>
        </w:rPr>
        <w:t>TECHNINĖ SPECIFIKACIJA</w:t>
      </w:r>
    </w:p>
    <w:p w14:paraId="3B52B72E" w14:textId="0343E6A2" w:rsidR="00043C16" w:rsidRPr="000E7168" w:rsidRDefault="00043C16" w:rsidP="00132F03">
      <w:pPr>
        <w:widowControl/>
        <w:pBdr>
          <w:top w:val="nil"/>
          <w:left w:val="nil"/>
          <w:bottom w:val="nil"/>
          <w:right w:val="nil"/>
          <w:between w:val="nil"/>
        </w:pBdr>
        <w:jc w:val="center"/>
        <w:rPr>
          <w:rFonts w:ascii="Jost" w:eastAsia="Times New Roman" w:hAnsi="Jost" w:cs="Times New Roman"/>
          <w:bCs/>
          <w:color w:val="000000" w:themeColor="text1"/>
        </w:rPr>
      </w:pPr>
      <w:r w:rsidRPr="000E7168">
        <w:rPr>
          <w:rFonts w:ascii="Jost" w:eastAsia="Times New Roman" w:hAnsi="Jost" w:cs="Times New Roman"/>
          <w:bCs/>
          <w:color w:val="000000" w:themeColor="text1"/>
        </w:rPr>
        <w:t>(PROJEKTAS)</w:t>
      </w:r>
    </w:p>
    <w:p w14:paraId="4C12E0B2" w14:textId="61FF8829" w:rsidR="00C10157" w:rsidRPr="000E7168" w:rsidRDefault="00C10157" w:rsidP="00132F03">
      <w:pPr>
        <w:widowControl/>
        <w:rPr>
          <w:rFonts w:ascii="Jost" w:eastAsia="Times New Roman" w:hAnsi="Jost" w:cs="Times New Roman"/>
          <w:b/>
          <w:color w:val="000000" w:themeColor="text1"/>
        </w:rPr>
      </w:pPr>
    </w:p>
    <w:p w14:paraId="42A907D2" w14:textId="77777777" w:rsidR="00E876D4" w:rsidRPr="000E7168" w:rsidRDefault="00E876D4" w:rsidP="00132F03">
      <w:pPr>
        <w:widowControl/>
        <w:rPr>
          <w:rFonts w:ascii="Jost" w:eastAsia="Times New Roman" w:hAnsi="Jost" w:cs="Times New Roman"/>
          <w:b/>
          <w:bCs/>
          <w:color w:val="000000" w:themeColor="text1"/>
        </w:rPr>
      </w:pPr>
    </w:p>
    <w:tbl>
      <w:tblPr>
        <w:tblStyle w:val="Lentelstinklelis"/>
        <w:tblW w:w="0" w:type="auto"/>
        <w:tblLook w:val="04A0" w:firstRow="1" w:lastRow="0" w:firstColumn="1" w:lastColumn="0" w:noHBand="0" w:noVBand="1"/>
      </w:tblPr>
      <w:tblGrid>
        <w:gridCol w:w="805"/>
        <w:gridCol w:w="6210"/>
        <w:gridCol w:w="7659"/>
      </w:tblGrid>
      <w:tr w:rsidR="00F97548" w:rsidRPr="000E7168" w14:paraId="4E21CBD8" w14:textId="77777777" w:rsidTr="00EB3D8E">
        <w:tc>
          <w:tcPr>
            <w:tcW w:w="805" w:type="dxa"/>
          </w:tcPr>
          <w:p w14:paraId="2379E538" w14:textId="6BE41C9D" w:rsidR="00F97548" w:rsidRPr="000E7168" w:rsidRDefault="00F97548" w:rsidP="00132F03">
            <w:pPr>
              <w:widowControl/>
              <w:rPr>
                <w:rFonts w:ascii="Jost" w:eastAsia="Times New Roman" w:hAnsi="Jost" w:cs="Times New Roman"/>
                <w:color w:val="000000" w:themeColor="text1"/>
              </w:rPr>
            </w:pPr>
            <w:r w:rsidRPr="000E7168">
              <w:rPr>
                <w:rFonts w:ascii="Jost" w:eastAsia="Times New Roman" w:hAnsi="Jost" w:cs="Times New Roman"/>
                <w:color w:val="000000" w:themeColor="text1"/>
              </w:rPr>
              <w:t>1.</w:t>
            </w:r>
          </w:p>
        </w:tc>
        <w:tc>
          <w:tcPr>
            <w:tcW w:w="13869" w:type="dxa"/>
            <w:gridSpan w:val="2"/>
          </w:tcPr>
          <w:p w14:paraId="49AEB34F" w14:textId="36FA4F5B" w:rsidR="00F97548" w:rsidRPr="000E7168" w:rsidRDefault="00F97548" w:rsidP="00132F03">
            <w:pPr>
              <w:widowControl/>
              <w:rPr>
                <w:rFonts w:ascii="Jost" w:eastAsia="Times New Roman" w:hAnsi="Jost" w:cs="Times New Roman"/>
                <w:b/>
                <w:bCs/>
                <w:color w:val="000000" w:themeColor="text1"/>
              </w:rPr>
            </w:pPr>
            <w:r w:rsidRPr="000E7168">
              <w:rPr>
                <w:rFonts w:ascii="Jost" w:eastAsia="Times New Roman" w:hAnsi="Jost" w:cs="Times New Roman"/>
                <w:b/>
                <w:bCs/>
                <w:color w:val="000000" w:themeColor="text1"/>
              </w:rPr>
              <w:t>Bendrieji reikalavimai</w:t>
            </w:r>
          </w:p>
        </w:tc>
      </w:tr>
      <w:tr w:rsidR="00655931" w:rsidRPr="000E7168" w14:paraId="2537B4FA" w14:textId="77777777" w:rsidTr="00B200DF">
        <w:tc>
          <w:tcPr>
            <w:tcW w:w="805" w:type="dxa"/>
          </w:tcPr>
          <w:p w14:paraId="0195F7C3" w14:textId="413CFCC9"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1.1.</w:t>
            </w:r>
          </w:p>
        </w:tc>
        <w:tc>
          <w:tcPr>
            <w:tcW w:w="13869" w:type="dxa"/>
            <w:gridSpan w:val="2"/>
          </w:tcPr>
          <w:p w14:paraId="70C0883E" w14:textId="5156C9D7"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 xml:space="preserve">Tiekėjas turi užtikrinti, kad gamintojas nėra paskelbęs žinios apie siūlomos programinės įrangos gamybos arba tobulinimo nutraukimą (pvz., angl. </w:t>
            </w:r>
            <w:proofErr w:type="spellStart"/>
            <w:r w:rsidRPr="000E7168">
              <w:rPr>
                <w:rFonts w:ascii="Jost" w:eastAsia="Times New Roman" w:hAnsi="Jost" w:cs="Times New Roman"/>
                <w:i/>
                <w:color w:val="000000" w:themeColor="text1"/>
              </w:rPr>
              <w:t>end</w:t>
            </w:r>
            <w:proofErr w:type="spellEnd"/>
            <w:r w:rsidRPr="000E7168">
              <w:rPr>
                <w:rFonts w:ascii="Jost" w:eastAsia="Times New Roman" w:hAnsi="Jost" w:cs="Times New Roman"/>
                <w:i/>
                <w:color w:val="000000" w:themeColor="text1"/>
              </w:rPr>
              <w:t xml:space="preserve"> </w:t>
            </w:r>
            <w:proofErr w:type="spellStart"/>
            <w:r w:rsidRPr="000E7168">
              <w:rPr>
                <w:rFonts w:ascii="Jost" w:eastAsia="Times New Roman" w:hAnsi="Jost" w:cs="Times New Roman"/>
                <w:i/>
                <w:color w:val="000000" w:themeColor="text1"/>
              </w:rPr>
              <w:t>of</w:t>
            </w:r>
            <w:proofErr w:type="spellEnd"/>
            <w:r w:rsidRPr="000E7168">
              <w:rPr>
                <w:rFonts w:ascii="Jost" w:eastAsia="Times New Roman" w:hAnsi="Jost" w:cs="Times New Roman"/>
                <w:i/>
                <w:color w:val="000000" w:themeColor="text1"/>
              </w:rPr>
              <w:t xml:space="preserve"> </w:t>
            </w:r>
            <w:proofErr w:type="spellStart"/>
            <w:r w:rsidRPr="000E7168">
              <w:rPr>
                <w:rFonts w:ascii="Jost" w:eastAsia="Times New Roman" w:hAnsi="Jost" w:cs="Times New Roman"/>
                <w:i/>
                <w:color w:val="000000" w:themeColor="text1"/>
              </w:rPr>
              <w:t>life</w:t>
            </w:r>
            <w:proofErr w:type="spellEnd"/>
            <w:r w:rsidRPr="000E7168">
              <w:rPr>
                <w:rFonts w:ascii="Jost" w:eastAsia="Times New Roman" w:hAnsi="Jost" w:cs="Times New Roman"/>
                <w:i/>
                <w:color w:val="000000" w:themeColor="text1"/>
              </w:rPr>
              <w:t xml:space="preserve"> </w:t>
            </w:r>
            <w:proofErr w:type="spellStart"/>
            <w:r w:rsidRPr="000E7168">
              <w:rPr>
                <w:rFonts w:ascii="Jost" w:eastAsia="Times New Roman" w:hAnsi="Jost" w:cs="Times New Roman"/>
                <w:i/>
                <w:color w:val="000000" w:themeColor="text1"/>
              </w:rPr>
              <w:t>time</w:t>
            </w:r>
            <w:proofErr w:type="spellEnd"/>
            <w:r w:rsidRPr="000E7168">
              <w:rPr>
                <w:rFonts w:ascii="Jost" w:eastAsia="Times New Roman" w:hAnsi="Jost" w:cs="Times New Roman"/>
                <w:color w:val="000000" w:themeColor="text1"/>
              </w:rPr>
              <w:t xml:space="preserve"> ar </w:t>
            </w:r>
            <w:proofErr w:type="spellStart"/>
            <w:r w:rsidRPr="000E7168">
              <w:rPr>
                <w:rFonts w:ascii="Jost" w:eastAsia="Times New Roman" w:hAnsi="Jost" w:cs="Times New Roman"/>
                <w:i/>
                <w:color w:val="000000" w:themeColor="text1"/>
              </w:rPr>
              <w:t>Discontinued</w:t>
            </w:r>
            <w:proofErr w:type="spellEnd"/>
            <w:r w:rsidRPr="000E7168">
              <w:rPr>
                <w:rFonts w:ascii="Jost" w:eastAsia="Times New Roman" w:hAnsi="Jost" w:cs="Times New Roman"/>
                <w:color w:val="000000" w:themeColor="text1"/>
              </w:rPr>
              <w:t>).</w:t>
            </w:r>
          </w:p>
        </w:tc>
      </w:tr>
      <w:tr w:rsidR="00655931" w:rsidRPr="000E7168" w14:paraId="5A1B9BD2" w14:textId="77777777" w:rsidTr="00436670">
        <w:tc>
          <w:tcPr>
            <w:tcW w:w="805" w:type="dxa"/>
          </w:tcPr>
          <w:p w14:paraId="6526976F" w14:textId="791938C3"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1.2.</w:t>
            </w:r>
          </w:p>
        </w:tc>
        <w:tc>
          <w:tcPr>
            <w:tcW w:w="13869" w:type="dxa"/>
            <w:gridSpan w:val="2"/>
          </w:tcPr>
          <w:p w14:paraId="6C6AD934" w14:textId="11EFF7FE"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E876D4" w:rsidRPr="000E7168" w14:paraId="2A1A1668" w14:textId="77777777" w:rsidTr="008D6A26">
        <w:tc>
          <w:tcPr>
            <w:tcW w:w="805" w:type="dxa"/>
          </w:tcPr>
          <w:p w14:paraId="7035B1E9" w14:textId="70B95901" w:rsidR="00E876D4" w:rsidRPr="000E7168" w:rsidRDefault="00E876D4"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1.3.</w:t>
            </w:r>
          </w:p>
        </w:tc>
        <w:tc>
          <w:tcPr>
            <w:tcW w:w="6210" w:type="dxa"/>
          </w:tcPr>
          <w:p w14:paraId="56F723B1" w14:textId="2283BF7F" w:rsidR="00E876D4"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
                <w:bCs/>
                <w:color w:val="FF0000"/>
              </w:rPr>
              <w:t>Tiekėjas</w:t>
            </w:r>
            <w:r w:rsidRPr="000E7168">
              <w:rPr>
                <w:rFonts w:ascii="Jost" w:eastAsia="Times New Roman" w:hAnsi="Jost" w:cs="Times New Roman"/>
                <w:color w:val="FF0000"/>
              </w:rPr>
              <w:t xml:space="preserve"> </w:t>
            </w:r>
            <w:r w:rsidR="00E876D4" w:rsidRPr="000E7168">
              <w:rPr>
                <w:rFonts w:ascii="Jost" w:eastAsia="Times New Roman" w:hAnsi="Jost" w:cs="Times New Roman"/>
                <w:b/>
                <w:bCs/>
                <w:color w:val="FF0000"/>
              </w:rPr>
              <w:t>turi pateikti nuorodą į gamintojo interneto puslapį, kuriame yra tiksli pasiūlymą atitinkančios programinės įrangos techninė specifikacija</w:t>
            </w:r>
            <w:r w:rsidR="00F210A1" w:rsidRPr="000E7168">
              <w:rPr>
                <w:rFonts w:ascii="Jost" w:eastAsia="Times New Roman" w:hAnsi="Jost" w:cs="Times New Roman"/>
                <w:b/>
                <w:bCs/>
                <w:color w:val="FF0000"/>
              </w:rPr>
              <w:t>:</w:t>
            </w:r>
          </w:p>
        </w:tc>
        <w:tc>
          <w:tcPr>
            <w:tcW w:w="7659" w:type="dxa"/>
            <w:vAlign w:val="center"/>
          </w:tcPr>
          <w:p w14:paraId="62211471" w14:textId="0EC1AEA7" w:rsidR="00E876D4" w:rsidRPr="000E7168" w:rsidRDefault="008D6A26" w:rsidP="008D6A26">
            <w:pPr>
              <w:widowControl/>
              <w:jc w:val="center"/>
              <w:rPr>
                <w:rFonts w:ascii="Jost" w:eastAsia="Times New Roman" w:hAnsi="Jost" w:cs="Times New Roman"/>
                <w:b/>
                <w:bCs/>
                <w:i/>
                <w:iCs/>
                <w:color w:val="FF0000"/>
              </w:rPr>
            </w:pPr>
            <w:r w:rsidRPr="000E7168">
              <w:rPr>
                <w:rFonts w:ascii="Jost" w:eastAsia="Times New Roman" w:hAnsi="Jost" w:cs="Times New Roman"/>
                <w:b/>
                <w:bCs/>
                <w:i/>
                <w:iCs/>
                <w:color w:val="FF0000"/>
              </w:rPr>
              <w:t>(Tiekėjas turi užpildyti)</w:t>
            </w:r>
          </w:p>
        </w:tc>
      </w:tr>
      <w:tr w:rsidR="00655931" w:rsidRPr="000E7168" w14:paraId="331368B4" w14:textId="77777777" w:rsidTr="001675C8">
        <w:tc>
          <w:tcPr>
            <w:tcW w:w="805" w:type="dxa"/>
          </w:tcPr>
          <w:p w14:paraId="45DA6813" w14:textId="75DBC7D8"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1.4.</w:t>
            </w:r>
          </w:p>
        </w:tc>
        <w:tc>
          <w:tcPr>
            <w:tcW w:w="13869" w:type="dxa"/>
            <w:gridSpan w:val="2"/>
          </w:tcPr>
          <w:p w14:paraId="758965CD" w14:textId="3DB7D56B"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Tiekėjas turi užtikrinti, kad įsigyjamoje programinėje įrangoje nebūtų įdiegta jokios papildomos programinės įrangos, kuri nėra būtina tokios įrangos funkcionalumui užtikrinti. Paaiškėjus, kad programinėje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programine įranga.</w:t>
            </w:r>
          </w:p>
        </w:tc>
      </w:tr>
      <w:tr w:rsidR="008D6A26" w:rsidRPr="000E7168" w14:paraId="6F5D88F8" w14:textId="77777777" w:rsidTr="001675C8">
        <w:tc>
          <w:tcPr>
            <w:tcW w:w="805" w:type="dxa"/>
          </w:tcPr>
          <w:p w14:paraId="274C6F9C" w14:textId="184777DA" w:rsidR="008D6A26" w:rsidRPr="000E7168" w:rsidRDefault="008D6A26"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1.5.</w:t>
            </w:r>
          </w:p>
        </w:tc>
        <w:tc>
          <w:tcPr>
            <w:tcW w:w="13869" w:type="dxa"/>
            <w:gridSpan w:val="2"/>
          </w:tcPr>
          <w:p w14:paraId="3A627CE1" w14:textId="5C1840F6" w:rsidR="008D6A26" w:rsidRPr="000E7168" w:rsidRDefault="00E679FB" w:rsidP="00D01320">
            <w:pPr>
              <w:jc w:val="both"/>
              <w:rPr>
                <w:rFonts w:ascii="Jost" w:eastAsia="Times New Roman" w:hAnsi="Jost" w:cs="Times New Roman"/>
                <w:bCs/>
                <w:color w:val="000000" w:themeColor="text1"/>
              </w:rPr>
            </w:pPr>
            <w:r w:rsidRPr="000E7168">
              <w:rPr>
                <w:rFonts w:ascii="Jost" w:eastAsia="Times New Roman" w:hAnsi="Jost" w:cs="Times New Roman"/>
                <w:color w:val="000000"/>
              </w:rPr>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w:t>
            </w:r>
          </w:p>
        </w:tc>
      </w:tr>
      <w:tr w:rsidR="00655931" w:rsidRPr="000E7168" w14:paraId="2633FD5C" w14:textId="77777777" w:rsidTr="00052E7C">
        <w:tc>
          <w:tcPr>
            <w:tcW w:w="805" w:type="dxa"/>
          </w:tcPr>
          <w:p w14:paraId="76DB19AE" w14:textId="040D108D" w:rsidR="00655931" w:rsidRPr="000E7168" w:rsidRDefault="008D6A26"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 xml:space="preserve">1.6. </w:t>
            </w:r>
          </w:p>
        </w:tc>
        <w:tc>
          <w:tcPr>
            <w:tcW w:w="13869" w:type="dxa"/>
            <w:gridSpan w:val="2"/>
          </w:tcPr>
          <w:p w14:paraId="7D043A0D" w14:textId="22FFE0E8" w:rsidR="00655931" w:rsidRPr="000E7168" w:rsidRDefault="00BD0525" w:rsidP="00682608">
            <w:pPr>
              <w:jc w:val="both"/>
              <w:textAlignment w:val="auto"/>
              <w:rPr>
                <w:rFonts w:ascii="Jost" w:eastAsia="Times New Roman" w:hAnsi="Jost" w:cs="Times New Roman"/>
                <w:color w:val="000000" w:themeColor="text1"/>
              </w:rPr>
            </w:pPr>
            <w:r w:rsidRPr="000E7168">
              <w:rPr>
                <w:rFonts w:ascii="Jost" w:hAnsi="Jost" w:cs="Times New Roman"/>
                <w:b/>
                <w:bCs/>
              </w:rPr>
              <w:t xml:space="preserve">Nacionalinio saugumo reikalavimai. </w:t>
            </w:r>
            <w:r w:rsidR="00682608" w:rsidRPr="000E7168">
              <w:rPr>
                <w:rFonts w:ascii="Jost" w:eastAsia="Times New Roman" w:hAnsi="Jost" w:cs="Times New Roman"/>
                <w:color w:val="000000"/>
              </w:rPr>
              <w:t>Pirkimo objektas neturi kelti grėsmės nacionaliniam saugumui vadovaujantis Lietuvos Respublikos viešųjų pirkimų įstatymo 37 str. 9 d. 1 p. ir 2 p.</w:t>
            </w:r>
          </w:p>
        </w:tc>
      </w:tr>
      <w:tr w:rsidR="00653FFA" w:rsidRPr="000E7168" w14:paraId="3A7B8F91" w14:textId="77777777" w:rsidTr="00052E7C">
        <w:tc>
          <w:tcPr>
            <w:tcW w:w="805" w:type="dxa"/>
          </w:tcPr>
          <w:p w14:paraId="042CD105" w14:textId="4C762208" w:rsidR="00653FFA" w:rsidRPr="000E7168" w:rsidRDefault="00653FFA"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1.7.</w:t>
            </w:r>
          </w:p>
        </w:tc>
        <w:tc>
          <w:tcPr>
            <w:tcW w:w="13869" w:type="dxa"/>
            <w:gridSpan w:val="2"/>
          </w:tcPr>
          <w:p w14:paraId="465B5FEB" w14:textId="6ECA2DE5" w:rsidR="00653FFA" w:rsidRPr="000E7168" w:rsidRDefault="00653FFA" w:rsidP="00682608">
            <w:pPr>
              <w:jc w:val="both"/>
              <w:textAlignment w:val="auto"/>
              <w:rPr>
                <w:rFonts w:ascii="Jost" w:hAnsi="Jost" w:cs="Times New Roman"/>
                <w:b/>
                <w:bCs/>
              </w:rPr>
            </w:pPr>
            <w:r w:rsidRPr="000E7168">
              <w:rPr>
                <w:rFonts w:ascii="Jost" w:hAnsi="Jost" w:cs="Times New Roma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w:t>
            </w:r>
            <w:r w:rsidR="001871AE" w:rsidRPr="000E7168">
              <w:rPr>
                <w:rFonts w:ascii="Jost" w:hAnsi="Jost" w:cs="Times New Roman"/>
              </w:rPr>
              <w:t>.</w:t>
            </w:r>
          </w:p>
        </w:tc>
      </w:tr>
      <w:tr w:rsidR="00E876D4" w:rsidRPr="000E7168" w14:paraId="2B999FBF" w14:textId="77777777" w:rsidTr="00613B03">
        <w:tc>
          <w:tcPr>
            <w:tcW w:w="805" w:type="dxa"/>
          </w:tcPr>
          <w:p w14:paraId="17A7E849" w14:textId="2BAA95E0" w:rsidR="00E876D4" w:rsidRPr="000E7168" w:rsidRDefault="00E876D4"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w:t>
            </w:r>
          </w:p>
        </w:tc>
        <w:tc>
          <w:tcPr>
            <w:tcW w:w="13869" w:type="dxa"/>
            <w:gridSpan w:val="2"/>
          </w:tcPr>
          <w:p w14:paraId="16072816" w14:textId="3FD9F785" w:rsidR="00E876D4" w:rsidRPr="000E7168" w:rsidRDefault="00E876D4" w:rsidP="00655931">
            <w:pPr>
              <w:widowControl/>
              <w:jc w:val="both"/>
              <w:rPr>
                <w:rFonts w:ascii="Jost" w:eastAsia="Times New Roman" w:hAnsi="Jost" w:cs="Times New Roman"/>
                <w:color w:val="000000" w:themeColor="text1"/>
              </w:rPr>
            </w:pPr>
            <w:r w:rsidRPr="000E7168">
              <w:rPr>
                <w:rFonts w:ascii="Jost" w:eastAsia="Times New Roman" w:hAnsi="Jost" w:cs="Times New Roman"/>
                <w:b/>
                <w:bCs/>
                <w:color w:val="000000" w:themeColor="text1"/>
              </w:rPr>
              <w:t>Programinės įrangos Fortigate palaikymo paslaugos</w:t>
            </w:r>
          </w:p>
        </w:tc>
      </w:tr>
      <w:tr w:rsidR="00655931" w:rsidRPr="000E7168" w14:paraId="422D2D56" w14:textId="77777777" w:rsidTr="006221DF">
        <w:tc>
          <w:tcPr>
            <w:tcW w:w="805" w:type="dxa"/>
          </w:tcPr>
          <w:p w14:paraId="4CBDC339" w14:textId="4E62C680"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2.1.</w:t>
            </w:r>
          </w:p>
        </w:tc>
        <w:tc>
          <w:tcPr>
            <w:tcW w:w="13869" w:type="dxa"/>
            <w:gridSpan w:val="2"/>
          </w:tcPr>
          <w:p w14:paraId="2063E247" w14:textId="5DA6CBCB"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–VM (1 – 5010 prietaisų) Nr.</w:t>
            </w:r>
            <w:r w:rsidR="00043C1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w:t>
            </w:r>
          </w:p>
          <w:p w14:paraId="737DF501" w14:textId="2DFD1CDE" w:rsidR="00655931" w:rsidRPr="000E7168" w:rsidRDefault="00655931" w:rsidP="003D4DF5">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lastRenderedPageBreak/>
              <w:t>„</w:t>
            </w: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 VM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w:t>
            </w:r>
            <w:proofErr w:type="spellStart"/>
            <w:r w:rsidRPr="000E7168">
              <w:rPr>
                <w:rFonts w:ascii="Jost" w:eastAsia="Times New Roman" w:hAnsi="Jost" w:cs="Times New Roman"/>
                <w:bCs/>
                <w:color w:val="000000" w:themeColor="text1"/>
              </w:rPr>
              <w:t>support</w:t>
            </w:r>
            <w:proofErr w:type="spellEnd"/>
            <w:r w:rsidRPr="000E7168">
              <w:rPr>
                <w:rFonts w:ascii="Jost" w:eastAsia="Times New Roman" w:hAnsi="Jost" w:cs="Times New Roman"/>
                <w:bCs/>
                <w:color w:val="000000" w:themeColor="text1"/>
              </w:rPr>
              <w:t xml:space="preserve"> (1 - 5010 </w:t>
            </w:r>
            <w:proofErr w:type="spellStart"/>
            <w:r w:rsidRPr="000E7168">
              <w:rPr>
                <w:rFonts w:ascii="Jost" w:eastAsia="Times New Roman" w:hAnsi="Jost" w:cs="Times New Roman"/>
                <w:bCs/>
                <w:color w:val="000000" w:themeColor="text1"/>
              </w:rPr>
              <w:t>devices</w:t>
            </w:r>
            <w:proofErr w:type="spellEnd"/>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Virtual</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Domains</w:t>
            </w:r>
            <w:proofErr w:type="spellEnd"/>
            <w:r w:rsidRPr="000E7168">
              <w:rPr>
                <w:rFonts w:ascii="Jost" w:eastAsia="Times New Roman" w:hAnsi="Jost" w:cs="Times New Roman"/>
                <w:bCs/>
                <w:color w:val="000000" w:themeColor="text1"/>
              </w:rPr>
              <w:t>)“ programinės įrangos palaikymas. Programinė įranga turi būti skirta 5010 prietaisų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r w:rsidR="003D4DF5" w:rsidRPr="000E7168">
              <w:rPr>
                <w:rFonts w:ascii="Jost" w:eastAsia="Times New Roman" w:hAnsi="Jost" w:cs="Times New Roman"/>
                <w:bCs/>
                <w:color w:val="000000" w:themeColor="text1"/>
              </w:rPr>
              <w:t xml:space="preserve"> Paslaugas aktyvuoti nuo 2025.08.15.</w:t>
            </w:r>
          </w:p>
        </w:tc>
      </w:tr>
      <w:tr w:rsidR="00655931" w:rsidRPr="000E7168" w14:paraId="7C5F4389" w14:textId="77777777" w:rsidTr="00886526">
        <w:tc>
          <w:tcPr>
            <w:tcW w:w="805" w:type="dxa"/>
          </w:tcPr>
          <w:p w14:paraId="523B43F0" w14:textId="069826EA"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lastRenderedPageBreak/>
              <w:t>2.2.</w:t>
            </w:r>
          </w:p>
        </w:tc>
        <w:tc>
          <w:tcPr>
            <w:tcW w:w="13869" w:type="dxa"/>
            <w:gridSpan w:val="2"/>
          </w:tcPr>
          <w:p w14:paraId="25F85B78" w14:textId="62E50D6D"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FortiAnalyzer</w:t>
            </w:r>
            <w:proofErr w:type="spellEnd"/>
            <w:r w:rsidRPr="000E7168">
              <w:rPr>
                <w:rFonts w:ascii="Jost" w:eastAsia="Times New Roman" w:hAnsi="Jost" w:cs="Times New Roman"/>
                <w:bCs/>
                <w:color w:val="000000" w:themeColor="text1"/>
              </w:rPr>
              <w:t>-VM (2001 GB/</w:t>
            </w:r>
            <w:proofErr w:type="spellStart"/>
            <w:r w:rsidRPr="000E7168">
              <w:rPr>
                <w:rFonts w:ascii="Jost" w:eastAsia="Times New Roman" w:hAnsi="Jost" w:cs="Times New Roman"/>
                <w:bCs/>
                <w:color w:val="000000" w:themeColor="text1"/>
              </w:rPr>
              <w:t>Day</w:t>
            </w:r>
            <w:proofErr w:type="spellEnd"/>
            <w:r w:rsidRPr="000E7168">
              <w:rPr>
                <w:rFonts w:ascii="Jost" w:eastAsia="Times New Roman" w:hAnsi="Jost" w:cs="Times New Roman"/>
                <w:bCs/>
                <w:color w:val="000000" w:themeColor="text1"/>
              </w:rPr>
              <w:t>) Nr.</w:t>
            </w:r>
            <w:r w:rsidR="00043C1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2</w:t>
            </w:r>
          </w:p>
          <w:p w14:paraId="0CB0F979" w14:textId="2B43013E" w:rsidR="00655931" w:rsidRPr="000E7168" w:rsidRDefault="00655931" w:rsidP="003D4DF5">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FortiAnalyzer</w:t>
            </w:r>
            <w:proofErr w:type="spellEnd"/>
            <w:r w:rsidRPr="000E7168">
              <w:rPr>
                <w:rFonts w:ascii="Jost" w:eastAsia="Times New Roman" w:hAnsi="Jost" w:cs="Times New Roman"/>
                <w:bCs/>
                <w:color w:val="000000" w:themeColor="text1"/>
              </w:rPr>
              <w:t xml:space="preserve">-VM VM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w:t>
            </w:r>
            <w:proofErr w:type="spellStart"/>
            <w:r w:rsidRPr="000E7168">
              <w:rPr>
                <w:rFonts w:ascii="Jost" w:eastAsia="Times New Roman" w:hAnsi="Jost" w:cs="Times New Roman"/>
                <w:bCs/>
                <w:color w:val="000000" w:themeColor="text1"/>
              </w:rPr>
              <w:t>support</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w:t>
            </w:r>
            <w:proofErr w:type="spellEnd"/>
            <w:r w:rsidRPr="000E7168">
              <w:rPr>
                <w:rFonts w:ascii="Jost" w:eastAsia="Times New Roman" w:hAnsi="Jost" w:cs="Times New Roman"/>
                <w:bCs/>
                <w:color w:val="000000" w:themeColor="text1"/>
              </w:rPr>
              <w:t xml:space="preserve"> 2001 GB/</w:t>
            </w:r>
            <w:proofErr w:type="spellStart"/>
            <w:r w:rsidRPr="000E7168">
              <w:rPr>
                <w:rFonts w:ascii="Jost" w:eastAsia="Times New Roman" w:hAnsi="Jost" w:cs="Times New Roman"/>
                <w:bCs/>
                <w:color w:val="000000" w:themeColor="text1"/>
              </w:rPr>
              <w:t>Day</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of</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Logs</w:t>
            </w:r>
            <w:proofErr w:type="spellEnd"/>
            <w:r w:rsidRPr="000E7168">
              <w:rPr>
                <w:rFonts w:ascii="Jost" w:eastAsia="Times New Roman" w:hAnsi="Jost" w:cs="Times New Roman"/>
                <w:bCs/>
                <w:color w:val="000000" w:themeColor="text1"/>
              </w:rPr>
              <w:t>) programinės įrangos palaikymas. Programinė įranga turi būti skirta 2001 GB  įvykių per dieną palaikymui. Gamintojo garantuojamas 12 mėn. nemokamas garantinis aptarnavimas bei atnaujinimų teikimas garantiniu laikotarpiu.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r w:rsidR="003D4DF5" w:rsidRPr="000E7168">
              <w:rPr>
                <w:rFonts w:ascii="Jost" w:hAnsi="Jost"/>
              </w:rPr>
              <w:t xml:space="preserve"> </w:t>
            </w:r>
            <w:r w:rsidR="003D4DF5" w:rsidRPr="000E7168">
              <w:rPr>
                <w:rFonts w:ascii="Jost" w:eastAsia="Times New Roman" w:hAnsi="Jost" w:cs="Times New Roman"/>
                <w:bCs/>
                <w:color w:val="000000" w:themeColor="text1"/>
              </w:rPr>
              <w:t>Paslaugas aktyvuoti nuo 2025.08.15.</w:t>
            </w:r>
          </w:p>
        </w:tc>
      </w:tr>
      <w:tr w:rsidR="00655931" w:rsidRPr="000E7168" w14:paraId="1204C1C5" w14:textId="77777777" w:rsidTr="000E3D1C">
        <w:tc>
          <w:tcPr>
            <w:tcW w:w="805" w:type="dxa"/>
          </w:tcPr>
          <w:p w14:paraId="69350A05" w14:textId="7D3FAA61"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2.3.</w:t>
            </w:r>
          </w:p>
        </w:tc>
        <w:tc>
          <w:tcPr>
            <w:tcW w:w="13869" w:type="dxa"/>
            <w:gridSpan w:val="2"/>
          </w:tcPr>
          <w:p w14:paraId="2540FDF9" w14:textId="0840F0E8" w:rsidR="00655931" w:rsidRPr="000E7168" w:rsidRDefault="00655931" w:rsidP="00655931">
            <w:pPr>
              <w:widowControl/>
              <w:jc w:val="both"/>
              <w:rPr>
                <w:rFonts w:ascii="Jost" w:eastAsia="Times New Roman" w:hAnsi="Jost" w:cs="Times New Roman"/>
                <w:bCs/>
                <w:color w:val="000000" w:themeColor="text1"/>
              </w:rPr>
            </w:pPr>
            <w:r w:rsidRPr="000E7168">
              <w:rPr>
                <w:rFonts w:ascii="Jost" w:eastAsia="Times New Roman" w:hAnsi="Jost" w:cs="Times New Roman"/>
                <w:bCs/>
                <w:color w:val="000000" w:themeColor="text1"/>
              </w:rPr>
              <w:t>Prenumeratos tipo (</w:t>
            </w:r>
            <w:proofErr w:type="spellStart"/>
            <w:r w:rsidRPr="000E7168">
              <w:rPr>
                <w:rFonts w:ascii="Jost" w:eastAsia="Times New Roman" w:hAnsi="Jost" w:cs="Times New Roman"/>
                <w:bCs/>
                <w:color w:val="000000" w:themeColor="text1"/>
              </w:rPr>
              <w:t>subscription</w:t>
            </w:r>
            <w:proofErr w:type="spellEnd"/>
            <w:r w:rsidRPr="000E7168">
              <w:rPr>
                <w:rFonts w:ascii="Jost" w:eastAsia="Times New Roman" w:hAnsi="Jost" w:cs="Times New Roman"/>
                <w:bCs/>
                <w:color w:val="000000" w:themeColor="text1"/>
              </w:rPr>
              <w:t xml:space="preserve"> base) </w:t>
            </w: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–VM (1 – 10 prietaisų) su</w:t>
            </w:r>
            <w:r w:rsidR="004329C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AI įskiepiu Nr.</w:t>
            </w:r>
            <w:r w:rsidR="00043C1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3</w:t>
            </w:r>
          </w:p>
          <w:p w14:paraId="325F6DD1" w14:textId="7C4B08CF" w:rsidR="00655931" w:rsidRPr="000E7168" w:rsidRDefault="00655931" w:rsidP="00043C16">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 VM </w:t>
            </w:r>
            <w:proofErr w:type="spellStart"/>
            <w:r w:rsidRPr="000E7168">
              <w:rPr>
                <w:rFonts w:ascii="Jost" w:eastAsia="Times New Roman" w:hAnsi="Jost" w:cs="Times New Roman"/>
                <w:bCs/>
                <w:color w:val="000000" w:themeColor="text1"/>
              </w:rPr>
              <w:t>Subscription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license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w:t>
            </w:r>
            <w:proofErr w:type="spellEnd"/>
            <w:r w:rsidRPr="000E7168">
              <w:rPr>
                <w:rFonts w:ascii="Jost" w:eastAsia="Times New Roman" w:hAnsi="Jost" w:cs="Times New Roman"/>
                <w:bCs/>
                <w:color w:val="000000" w:themeColor="text1"/>
              </w:rPr>
              <w:t xml:space="preserve"> 10 </w:t>
            </w:r>
            <w:proofErr w:type="spellStart"/>
            <w:r w:rsidRPr="000E7168">
              <w:rPr>
                <w:rFonts w:ascii="Jost" w:eastAsia="Times New Roman" w:hAnsi="Jost" w:cs="Times New Roman"/>
                <w:bCs/>
                <w:color w:val="000000" w:themeColor="text1"/>
              </w:rPr>
              <w:t>devices</w:t>
            </w:r>
            <w:proofErr w:type="spellEnd"/>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vdoms</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managed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by</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VM S-</w:t>
            </w:r>
            <w:proofErr w:type="spellStart"/>
            <w:r w:rsidRPr="000E7168">
              <w:rPr>
                <w:rFonts w:ascii="Jost" w:eastAsia="Times New Roman" w:hAnsi="Jost" w:cs="Times New Roman"/>
                <w:bCs/>
                <w:color w:val="000000" w:themeColor="text1"/>
              </w:rPr>
              <w:t>series</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including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programinės įrangos palaikymas su AI įskiepiu. Programinė įranga turi būti skirta 10 prietaisų palaikymui su 2 000 000 AI taškų.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ne vėliau kitą darbo dieną po gedimo patvirtinimo. Tiekėjas turi suteikti prieigą prie gamintojo internetiniame puslapyje esančių resursų, tarp jų ir programinės įrangos bibliotekos. Palaikymas užsakomas pagal poreikį.</w:t>
            </w:r>
          </w:p>
        </w:tc>
      </w:tr>
      <w:tr w:rsidR="00655931" w:rsidRPr="000E7168" w14:paraId="16BFABB0" w14:textId="77777777" w:rsidTr="00ED7852">
        <w:tc>
          <w:tcPr>
            <w:tcW w:w="805" w:type="dxa"/>
          </w:tcPr>
          <w:p w14:paraId="0E22DAFE" w14:textId="660DD1E0"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2.4.</w:t>
            </w:r>
          </w:p>
        </w:tc>
        <w:tc>
          <w:tcPr>
            <w:tcW w:w="13869" w:type="dxa"/>
            <w:gridSpan w:val="2"/>
          </w:tcPr>
          <w:p w14:paraId="278D0F2D" w14:textId="659DF7AA"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 xml:space="preserve"> –VM (1 – 100 prietaisų) Nr.</w:t>
            </w:r>
            <w:r w:rsidR="00043C1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4</w:t>
            </w:r>
          </w:p>
          <w:p w14:paraId="7F8B1C0A" w14:textId="73A53BBB"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Upgrade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license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adding</w:t>
            </w:r>
            <w:proofErr w:type="spellEnd"/>
            <w:r w:rsidRPr="000E7168">
              <w:rPr>
                <w:rFonts w:ascii="Jost" w:eastAsia="Times New Roman" w:hAnsi="Jost" w:cs="Times New Roman"/>
                <w:bCs/>
                <w:color w:val="000000" w:themeColor="text1"/>
              </w:rPr>
              <w:t xml:space="preserve"> 100 Fortinet </w:t>
            </w:r>
            <w:proofErr w:type="spellStart"/>
            <w:r w:rsidRPr="000E7168">
              <w:rPr>
                <w:rFonts w:ascii="Jost" w:eastAsia="Times New Roman" w:hAnsi="Jost" w:cs="Times New Roman"/>
                <w:bCs/>
                <w:color w:val="000000" w:themeColor="text1"/>
              </w:rPr>
              <w:t>devices</w:t>
            </w:r>
            <w:proofErr w:type="spellEnd"/>
            <w:r w:rsidRPr="000E7168">
              <w:rPr>
                <w:rFonts w:ascii="Jost" w:eastAsia="Times New Roman" w:hAnsi="Jost" w:cs="Times New Roman"/>
                <w:bCs/>
                <w:color w:val="000000" w:themeColor="text1"/>
              </w:rPr>
              <w:t>/</w:t>
            </w:r>
            <w:proofErr w:type="spellStart"/>
            <w:r w:rsidRPr="000E7168">
              <w:rPr>
                <w:rFonts w:ascii="Jost" w:eastAsia="Times New Roman" w:hAnsi="Jost" w:cs="Times New Roman"/>
                <w:bCs/>
                <w:color w:val="000000" w:themeColor="text1"/>
              </w:rPr>
              <w:t>Virtual</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Domains</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allows</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w:t>
            </w:r>
            <w:proofErr w:type="spellEnd"/>
            <w:r w:rsidR="004329C6"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total</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of</w:t>
            </w:r>
            <w:proofErr w:type="spellEnd"/>
            <w:r w:rsidRPr="000E7168">
              <w:rPr>
                <w:rFonts w:ascii="Jost" w:eastAsia="Times New Roman" w:hAnsi="Jost" w:cs="Times New Roman"/>
                <w:bCs/>
                <w:color w:val="000000" w:themeColor="text1"/>
              </w:rPr>
              <w:t xml:space="preserve"> 5 GB/</w:t>
            </w:r>
            <w:proofErr w:type="spellStart"/>
            <w:r w:rsidRPr="000E7168">
              <w:rPr>
                <w:rFonts w:ascii="Jost" w:eastAsia="Times New Roman" w:hAnsi="Jost" w:cs="Times New Roman"/>
                <w:bCs/>
                <w:color w:val="000000" w:themeColor="text1"/>
              </w:rPr>
              <w:t>Day</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of</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Logs</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and</w:t>
            </w:r>
            <w:proofErr w:type="spellEnd"/>
            <w:r w:rsidRPr="000E7168">
              <w:rPr>
                <w:rFonts w:ascii="Jost" w:eastAsia="Times New Roman" w:hAnsi="Jost" w:cs="Times New Roman"/>
                <w:bCs/>
                <w:color w:val="000000" w:themeColor="text1"/>
              </w:rPr>
              <w:t xml:space="preserve"> 1 TB </w:t>
            </w:r>
            <w:proofErr w:type="spellStart"/>
            <w:r w:rsidRPr="000E7168">
              <w:rPr>
                <w:rFonts w:ascii="Jost" w:eastAsia="Times New Roman" w:hAnsi="Jost" w:cs="Times New Roman"/>
                <w:bCs/>
                <w:color w:val="000000" w:themeColor="text1"/>
              </w:rPr>
              <w:t>storage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capacity</w:t>
            </w:r>
            <w:proofErr w:type="spellEnd"/>
            <w:r w:rsidRPr="000E7168">
              <w:rPr>
                <w:rFonts w:ascii="Jost" w:eastAsia="Times New Roman" w:hAnsi="Jost" w:cs="Times New Roman"/>
                <w:bCs/>
                <w:color w:val="000000" w:themeColor="text1"/>
              </w:rPr>
              <w:t xml:space="preserve">“ programinės įrangos palaikymas. Programinė įranga turi būti skirta 100 prietaisų palaikymui praplečiant turimą </w:t>
            </w:r>
            <w:proofErr w:type="spellStart"/>
            <w:r w:rsidRPr="000E7168">
              <w:rPr>
                <w:rFonts w:ascii="Jost" w:eastAsia="Times New Roman" w:hAnsi="Jost" w:cs="Times New Roman"/>
                <w:bCs/>
                <w:color w:val="000000" w:themeColor="text1"/>
              </w:rPr>
              <w:t>FortiManager</w:t>
            </w:r>
            <w:proofErr w:type="spellEnd"/>
            <w:r w:rsidRPr="000E7168">
              <w:rPr>
                <w:rFonts w:ascii="Jost" w:eastAsia="Times New Roman" w:hAnsi="Jost" w:cs="Times New Roman"/>
                <w:bCs/>
                <w:color w:val="000000" w:themeColor="text1"/>
              </w:rPr>
              <w:t>-VM licenciją. Palaikymas užsakomas pagal poreikį.</w:t>
            </w:r>
          </w:p>
        </w:tc>
      </w:tr>
      <w:tr w:rsidR="00655931" w:rsidRPr="000E7168" w14:paraId="01005D02" w14:textId="77777777" w:rsidTr="005E215E">
        <w:tc>
          <w:tcPr>
            <w:tcW w:w="805" w:type="dxa"/>
          </w:tcPr>
          <w:p w14:paraId="11033570" w14:textId="4F1E1FC1"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2.5.</w:t>
            </w:r>
          </w:p>
        </w:tc>
        <w:tc>
          <w:tcPr>
            <w:tcW w:w="13869" w:type="dxa"/>
            <w:gridSpan w:val="2"/>
          </w:tcPr>
          <w:p w14:paraId="54299991" w14:textId="7833285E"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60E Nr.</w:t>
            </w:r>
            <w:r w:rsidR="00043C16"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5</w:t>
            </w:r>
          </w:p>
          <w:p w14:paraId="19698AD9" w14:textId="5AF53AE6"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„FortiGate-60E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w:t>
            </w:r>
            <w:r w:rsidRPr="000E7168">
              <w:rPr>
                <w:rFonts w:ascii="Jost" w:eastAsia="Times New Roman" w:hAnsi="Jost" w:cs="Times New Roman"/>
                <w:bCs/>
                <w:color w:val="000000" w:themeColor="text1"/>
              </w:rPr>
              <w:lastRenderedPageBreak/>
              <w:t>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p>
        </w:tc>
      </w:tr>
      <w:tr w:rsidR="00655931" w:rsidRPr="000E7168" w14:paraId="1F5BF60A" w14:textId="77777777" w:rsidTr="00717534">
        <w:tc>
          <w:tcPr>
            <w:tcW w:w="805" w:type="dxa"/>
          </w:tcPr>
          <w:p w14:paraId="5EC2964C" w14:textId="0BF53E9E"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lastRenderedPageBreak/>
              <w:t>2.6.</w:t>
            </w:r>
          </w:p>
        </w:tc>
        <w:tc>
          <w:tcPr>
            <w:tcW w:w="13869" w:type="dxa"/>
            <w:gridSpan w:val="2"/>
          </w:tcPr>
          <w:p w14:paraId="0BE179F9" w14:textId="7819644A"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60F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6</w:t>
            </w:r>
          </w:p>
          <w:p w14:paraId="08E6F544" w14:textId="732BE2A3" w:rsidR="00655931" w:rsidRPr="000E7168" w:rsidRDefault="00655931" w:rsidP="005D030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„FortiGate-60F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5D137A" w:rsidRPr="000E7168">
              <w:rPr>
                <w:rFonts w:ascii="Jost" w:eastAsia="Times New Roman" w:hAnsi="Jost" w:cs="Times New Roman"/>
                <w:bCs/>
                <w:color w:val="000000" w:themeColor="text1"/>
              </w:rPr>
              <w:t>.</w:t>
            </w:r>
            <w:r w:rsidR="005D137A" w:rsidRPr="000E7168">
              <w:rPr>
                <w:rFonts w:ascii="Jost" w:hAnsi="Jost"/>
              </w:rPr>
              <w:t xml:space="preserve"> </w:t>
            </w:r>
            <w:r w:rsidR="005D137A" w:rsidRPr="000E7168">
              <w:rPr>
                <w:rFonts w:ascii="Jost" w:eastAsia="Times New Roman" w:hAnsi="Jost" w:cs="Times New Roman"/>
                <w:bCs/>
                <w:color w:val="000000" w:themeColor="text1"/>
              </w:rPr>
              <w:t xml:space="preserve">Paslaugas aktyvuoti nuo </w:t>
            </w:r>
            <w:r w:rsidR="005D137A" w:rsidRPr="000E7168">
              <w:rPr>
                <w:rFonts w:ascii="Jost" w:eastAsia="Times New Roman" w:hAnsi="Jost" w:cs="Times New Roman"/>
                <w:bCs/>
              </w:rPr>
              <w:t>2026.12.</w:t>
            </w:r>
            <w:r w:rsidR="005D0301" w:rsidRPr="000E7168">
              <w:rPr>
                <w:rFonts w:ascii="Jost" w:eastAsia="Times New Roman" w:hAnsi="Jost" w:cs="Times New Roman"/>
                <w:bCs/>
              </w:rPr>
              <w:t>14</w:t>
            </w:r>
            <w:r w:rsidR="005D137A" w:rsidRPr="000E7168">
              <w:rPr>
                <w:rFonts w:ascii="Jost" w:eastAsia="Times New Roman" w:hAnsi="Jost" w:cs="Times New Roman"/>
                <w:bCs/>
              </w:rPr>
              <w:t>.</w:t>
            </w:r>
          </w:p>
        </w:tc>
      </w:tr>
      <w:tr w:rsidR="00655931" w:rsidRPr="000E7168" w14:paraId="75697018" w14:textId="77777777" w:rsidTr="009D2518">
        <w:tc>
          <w:tcPr>
            <w:tcW w:w="805" w:type="dxa"/>
          </w:tcPr>
          <w:p w14:paraId="756CE41F" w14:textId="3CC66C30"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2.7.</w:t>
            </w:r>
          </w:p>
        </w:tc>
        <w:tc>
          <w:tcPr>
            <w:tcW w:w="13869" w:type="dxa"/>
            <w:gridSpan w:val="2"/>
          </w:tcPr>
          <w:p w14:paraId="4CF4357E" w14:textId="012966F8" w:rsidR="00655931" w:rsidRPr="000E7168" w:rsidRDefault="00655931" w:rsidP="00655931">
            <w:pPr>
              <w:widowControl/>
              <w:jc w:val="both"/>
              <w:rPr>
                <w:rFonts w:ascii="Jost" w:eastAsia="Times New Roman" w:hAnsi="Jost" w:cs="Times New Roman"/>
                <w:bCs/>
                <w:color w:val="000000" w:themeColor="text1"/>
              </w:rPr>
            </w:pPr>
            <w:r w:rsidRPr="000E7168">
              <w:rPr>
                <w:rFonts w:ascii="Jost" w:eastAsia="Times New Roman" w:hAnsi="Jost" w:cs="Times New Roman"/>
                <w:bCs/>
                <w:color w:val="000000" w:themeColor="text1"/>
              </w:rPr>
              <w:t>FortiExtender-201E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7</w:t>
            </w:r>
          </w:p>
          <w:p w14:paraId="3E26E69A" w14:textId="49A12B42"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„FortiExtender-201E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5D0301" w:rsidRPr="000E7168">
              <w:rPr>
                <w:rFonts w:ascii="Jost" w:hAnsi="Jost"/>
              </w:rPr>
              <w:t xml:space="preserve"> </w:t>
            </w:r>
            <w:r w:rsidR="005D0301" w:rsidRPr="000E7168">
              <w:rPr>
                <w:rFonts w:ascii="Jost" w:eastAsia="Times New Roman" w:hAnsi="Jost" w:cs="Times New Roman"/>
                <w:bCs/>
                <w:color w:val="000000" w:themeColor="text1"/>
              </w:rPr>
              <w:t>Paslaugas aktyvuoti nuo 2026.12.14.</w:t>
            </w:r>
          </w:p>
        </w:tc>
      </w:tr>
      <w:tr w:rsidR="00655931" w:rsidRPr="000E7168" w14:paraId="18697884" w14:textId="77777777" w:rsidTr="00782814">
        <w:tc>
          <w:tcPr>
            <w:tcW w:w="805" w:type="dxa"/>
          </w:tcPr>
          <w:p w14:paraId="2F40B87B" w14:textId="4D7CE353"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2.8.</w:t>
            </w:r>
          </w:p>
        </w:tc>
        <w:tc>
          <w:tcPr>
            <w:tcW w:w="13869" w:type="dxa"/>
            <w:gridSpan w:val="2"/>
          </w:tcPr>
          <w:p w14:paraId="441FA624" w14:textId="2C5FE3C7" w:rsidR="00655931" w:rsidRPr="000E7168" w:rsidRDefault="00655931" w:rsidP="00655931">
            <w:pPr>
              <w:widowControl/>
              <w:jc w:val="both"/>
              <w:rPr>
                <w:rFonts w:ascii="Jost" w:eastAsia="Times New Roman" w:hAnsi="Jost" w:cs="Times New Roman"/>
                <w:bCs/>
                <w:color w:val="000000" w:themeColor="text1"/>
              </w:rPr>
            </w:pPr>
            <w:r w:rsidRPr="000E7168">
              <w:rPr>
                <w:rFonts w:ascii="Jost" w:eastAsia="Times New Roman" w:hAnsi="Jost" w:cs="Times New Roman"/>
                <w:bCs/>
                <w:color w:val="000000" w:themeColor="text1"/>
              </w:rPr>
              <w:t>FortiSwitch-108E-POE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8</w:t>
            </w:r>
          </w:p>
          <w:p w14:paraId="40EB27FA" w14:textId="394A2C26"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„FortiSwitch-108E-POE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5D0301" w:rsidRPr="000E7168">
              <w:rPr>
                <w:rFonts w:ascii="Jost" w:hAnsi="Jost"/>
              </w:rPr>
              <w:t xml:space="preserve"> </w:t>
            </w:r>
            <w:r w:rsidR="005D0301" w:rsidRPr="000E7168">
              <w:rPr>
                <w:rFonts w:ascii="Jost" w:eastAsia="Times New Roman" w:hAnsi="Jost" w:cs="Times New Roman"/>
                <w:bCs/>
                <w:color w:val="000000" w:themeColor="text1"/>
              </w:rPr>
              <w:t>Paslaugas aktyvuoti nuo 2026.12.14.</w:t>
            </w:r>
          </w:p>
        </w:tc>
      </w:tr>
      <w:tr w:rsidR="00655931" w:rsidRPr="000E7168" w14:paraId="646A8AE3" w14:textId="77777777" w:rsidTr="00F12514">
        <w:tc>
          <w:tcPr>
            <w:tcW w:w="805" w:type="dxa"/>
          </w:tcPr>
          <w:p w14:paraId="3C4CB93F" w14:textId="7482626E"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2.9.</w:t>
            </w:r>
          </w:p>
        </w:tc>
        <w:tc>
          <w:tcPr>
            <w:tcW w:w="13869" w:type="dxa"/>
            <w:gridSpan w:val="2"/>
          </w:tcPr>
          <w:p w14:paraId="1DF155AA" w14:textId="75B21F29" w:rsidR="00655931" w:rsidRPr="000E7168" w:rsidRDefault="00655931" w:rsidP="00655931">
            <w:pPr>
              <w:widowControl/>
              <w:jc w:val="both"/>
              <w:rPr>
                <w:rFonts w:ascii="Jost" w:eastAsia="Times New Roman" w:hAnsi="Jost" w:cs="Times New Roman"/>
                <w:bCs/>
                <w:color w:val="000000" w:themeColor="text1"/>
              </w:rPr>
            </w:pPr>
            <w:r w:rsidRPr="000E7168">
              <w:rPr>
                <w:rFonts w:ascii="Jost" w:eastAsia="Times New Roman" w:hAnsi="Jost" w:cs="Times New Roman"/>
                <w:bCs/>
                <w:color w:val="000000" w:themeColor="text1"/>
              </w:rPr>
              <w:t>FortiSwitch-248E-POE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9</w:t>
            </w:r>
          </w:p>
          <w:p w14:paraId="42161684" w14:textId="4B115A6C"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„FortiSwitch-248E-POE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5D0301" w:rsidRPr="000E7168">
              <w:rPr>
                <w:rFonts w:ascii="Jost" w:hAnsi="Jost"/>
              </w:rPr>
              <w:t xml:space="preserve"> </w:t>
            </w:r>
            <w:r w:rsidR="005D0301" w:rsidRPr="000E7168">
              <w:rPr>
                <w:rFonts w:ascii="Jost" w:eastAsia="Times New Roman" w:hAnsi="Jost" w:cs="Times New Roman"/>
                <w:bCs/>
                <w:color w:val="000000" w:themeColor="text1"/>
              </w:rPr>
              <w:t>Paslaugas aktyvuoti nuo 2026.12.14.</w:t>
            </w:r>
          </w:p>
        </w:tc>
      </w:tr>
      <w:tr w:rsidR="00655931" w:rsidRPr="000E7168" w14:paraId="35FA2807" w14:textId="77777777" w:rsidTr="00F34F0B">
        <w:tc>
          <w:tcPr>
            <w:tcW w:w="805" w:type="dxa"/>
          </w:tcPr>
          <w:p w14:paraId="13AD3548" w14:textId="329FACB7"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2.10.</w:t>
            </w:r>
          </w:p>
        </w:tc>
        <w:tc>
          <w:tcPr>
            <w:tcW w:w="13869" w:type="dxa"/>
            <w:gridSpan w:val="2"/>
          </w:tcPr>
          <w:p w14:paraId="106D9F3D" w14:textId="4D625361"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100E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10</w:t>
            </w:r>
          </w:p>
          <w:p w14:paraId="4C24AC7D" w14:textId="33278770" w:rsidR="00655931" w:rsidRPr="000E7168" w:rsidRDefault="00655931" w:rsidP="003D4DF5">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lastRenderedPageBreak/>
              <w:t xml:space="preserve">„FortiGate-100E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3D4DF5" w:rsidRPr="000E7168">
              <w:rPr>
                <w:rFonts w:ascii="Jost" w:hAnsi="Jost"/>
              </w:rPr>
              <w:t xml:space="preserve"> </w:t>
            </w:r>
            <w:r w:rsidR="003D4DF5" w:rsidRPr="000E7168">
              <w:rPr>
                <w:rFonts w:ascii="Jost" w:eastAsia="Times New Roman" w:hAnsi="Jost" w:cs="Times New Roman"/>
                <w:bCs/>
                <w:color w:val="000000" w:themeColor="text1"/>
              </w:rPr>
              <w:t>Paslaugas aktyvuoti nuo 2025.07.11.</w:t>
            </w:r>
          </w:p>
        </w:tc>
      </w:tr>
      <w:tr w:rsidR="00655931" w:rsidRPr="000E7168" w14:paraId="399936DD" w14:textId="77777777" w:rsidTr="004F59DE">
        <w:tc>
          <w:tcPr>
            <w:tcW w:w="805" w:type="dxa"/>
          </w:tcPr>
          <w:p w14:paraId="5FAB29A8" w14:textId="681BAB62"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lastRenderedPageBreak/>
              <w:t>2.11</w:t>
            </w:r>
          </w:p>
        </w:tc>
        <w:tc>
          <w:tcPr>
            <w:tcW w:w="13869" w:type="dxa"/>
            <w:gridSpan w:val="2"/>
          </w:tcPr>
          <w:p w14:paraId="73DEFC05" w14:textId="50258CA0"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100F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11</w:t>
            </w:r>
          </w:p>
          <w:p w14:paraId="30B562BA" w14:textId="11EFD3F9"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„FortiGate-100F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3D4DF5" w:rsidRPr="000E7168">
              <w:rPr>
                <w:rFonts w:ascii="Jost" w:hAnsi="Jost"/>
              </w:rPr>
              <w:t xml:space="preserve"> </w:t>
            </w:r>
            <w:r w:rsidR="003D4DF5" w:rsidRPr="000E7168">
              <w:rPr>
                <w:rFonts w:ascii="Jost" w:eastAsia="Times New Roman" w:hAnsi="Jost" w:cs="Times New Roman"/>
                <w:bCs/>
                <w:color w:val="000000" w:themeColor="text1"/>
              </w:rPr>
              <w:t>Paslaugas aktyvuoti nuo 2025.07.11.</w:t>
            </w:r>
          </w:p>
        </w:tc>
      </w:tr>
      <w:tr w:rsidR="00655931" w:rsidRPr="000E7168" w14:paraId="73A5B644" w14:textId="77777777" w:rsidTr="005A6F98">
        <w:tc>
          <w:tcPr>
            <w:tcW w:w="805" w:type="dxa"/>
          </w:tcPr>
          <w:p w14:paraId="3CBD53E0" w14:textId="35405BA3"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2.12.</w:t>
            </w:r>
          </w:p>
        </w:tc>
        <w:tc>
          <w:tcPr>
            <w:tcW w:w="13869" w:type="dxa"/>
            <w:gridSpan w:val="2"/>
          </w:tcPr>
          <w:p w14:paraId="7A839E3E" w14:textId="4B90AE8A"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100F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12</w:t>
            </w:r>
          </w:p>
          <w:p w14:paraId="409372BE" w14:textId="5376CA90"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„FortiGate-100F </w:t>
            </w:r>
            <w:proofErr w:type="spellStart"/>
            <w:r w:rsidRPr="000E7168">
              <w:rPr>
                <w:rFonts w:ascii="Jost" w:eastAsia="Times New Roman" w:hAnsi="Jost" w:cs="Times New Roman"/>
                <w:bCs/>
                <w:color w:val="000000" w:themeColor="text1"/>
              </w:rPr>
              <w:t>Unified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Threat</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(UTP)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12 mėn. programinės įrangos palaikymas. Nemokamas garantinis aptarnavimas bei atnaujinimų teikimas garantiniu laikotarpiu: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3D4DF5" w:rsidRPr="000E7168">
              <w:rPr>
                <w:rFonts w:ascii="Jost" w:hAnsi="Jost"/>
              </w:rPr>
              <w:t xml:space="preserve"> </w:t>
            </w:r>
            <w:r w:rsidR="003D4DF5" w:rsidRPr="000E7168">
              <w:rPr>
                <w:rFonts w:ascii="Jost" w:eastAsia="Times New Roman" w:hAnsi="Jost" w:cs="Times New Roman"/>
                <w:bCs/>
                <w:color w:val="000000" w:themeColor="text1"/>
              </w:rPr>
              <w:t>Paslaugas aktyvuoti nuo 2025.07.11.</w:t>
            </w:r>
          </w:p>
        </w:tc>
      </w:tr>
      <w:tr w:rsidR="00655931" w:rsidRPr="000E7168" w14:paraId="5899C88F" w14:textId="77777777" w:rsidTr="00E964B8">
        <w:tc>
          <w:tcPr>
            <w:tcW w:w="805" w:type="dxa"/>
          </w:tcPr>
          <w:p w14:paraId="12C227F5" w14:textId="3365F9F8"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2.13.</w:t>
            </w:r>
          </w:p>
        </w:tc>
        <w:tc>
          <w:tcPr>
            <w:tcW w:w="13869" w:type="dxa"/>
            <w:gridSpan w:val="2"/>
          </w:tcPr>
          <w:p w14:paraId="36A8478B" w14:textId="0884CADD"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200E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13</w:t>
            </w:r>
          </w:p>
          <w:p w14:paraId="7CBF7934" w14:textId="48EF10B1"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„FortiGate-200E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Support“ 12 mėn. programinės įrangos palaikymas.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3D4DF5" w:rsidRPr="000E7168">
              <w:rPr>
                <w:rFonts w:ascii="Jost" w:hAnsi="Jost"/>
              </w:rPr>
              <w:t xml:space="preserve"> </w:t>
            </w:r>
            <w:r w:rsidR="003D4DF5" w:rsidRPr="000E7168">
              <w:rPr>
                <w:rFonts w:ascii="Jost" w:eastAsia="Times New Roman" w:hAnsi="Jost" w:cs="Times New Roman"/>
                <w:bCs/>
                <w:color w:val="000000" w:themeColor="text1"/>
              </w:rPr>
              <w:t>Paslaugas aktyvuoti nuo 2025.07.11.</w:t>
            </w:r>
          </w:p>
        </w:tc>
      </w:tr>
      <w:tr w:rsidR="00655931" w:rsidRPr="000E7168" w14:paraId="4C112E61" w14:textId="77777777" w:rsidTr="00D7774F">
        <w:tc>
          <w:tcPr>
            <w:tcW w:w="805" w:type="dxa"/>
          </w:tcPr>
          <w:p w14:paraId="231DBA7E" w14:textId="4FB6B375"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2.14.</w:t>
            </w:r>
          </w:p>
        </w:tc>
        <w:tc>
          <w:tcPr>
            <w:tcW w:w="13869" w:type="dxa"/>
            <w:gridSpan w:val="2"/>
          </w:tcPr>
          <w:p w14:paraId="68FA772D" w14:textId="696734E2"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200E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14</w:t>
            </w:r>
          </w:p>
          <w:p w14:paraId="71F4814C" w14:textId="6AEC4581"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„FortiGate-200E </w:t>
            </w:r>
            <w:proofErr w:type="spellStart"/>
            <w:r w:rsidRPr="000E7168">
              <w:rPr>
                <w:rFonts w:ascii="Jost" w:eastAsia="Times New Roman" w:hAnsi="Jost" w:cs="Times New Roman"/>
                <w:bCs/>
                <w:color w:val="000000" w:themeColor="text1"/>
              </w:rPr>
              <w:t>Unified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Threat</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(UTP)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12 mėn. programinės įrangos palaikymas. Nemokamas garantinis aptarnavimas </w:t>
            </w:r>
            <w:r w:rsidRPr="000E7168">
              <w:rPr>
                <w:rFonts w:ascii="Jost" w:eastAsia="Times New Roman" w:hAnsi="Jost" w:cs="Times New Roman"/>
                <w:bCs/>
                <w:color w:val="000000" w:themeColor="text1"/>
              </w:rPr>
              <w:lastRenderedPageBreak/>
              <w:t xml:space="preserve">bei atnaujinimų teikimas garantiniu laikotarpiu: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3D4DF5" w:rsidRPr="000E7168">
              <w:rPr>
                <w:rFonts w:ascii="Jost" w:eastAsia="Times New Roman" w:hAnsi="Jost" w:cs="Times New Roman"/>
                <w:bCs/>
                <w:color w:val="000000" w:themeColor="text1"/>
              </w:rPr>
              <w:t>. Paslaugas aktyvuoti nuo 2025.07.11.</w:t>
            </w:r>
          </w:p>
        </w:tc>
      </w:tr>
      <w:tr w:rsidR="00655931" w:rsidRPr="000E7168" w14:paraId="15A843FF" w14:textId="77777777" w:rsidTr="00617556">
        <w:tc>
          <w:tcPr>
            <w:tcW w:w="805" w:type="dxa"/>
          </w:tcPr>
          <w:p w14:paraId="69D4E485" w14:textId="506325FF" w:rsidR="00655931" w:rsidRPr="000E7168" w:rsidRDefault="00655931" w:rsidP="0065593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lastRenderedPageBreak/>
              <w:t>2.15.</w:t>
            </w:r>
          </w:p>
        </w:tc>
        <w:tc>
          <w:tcPr>
            <w:tcW w:w="13869" w:type="dxa"/>
            <w:gridSpan w:val="2"/>
          </w:tcPr>
          <w:p w14:paraId="2DCAD5E8" w14:textId="3764AF93" w:rsidR="00655931" w:rsidRPr="000E7168" w:rsidRDefault="00655931" w:rsidP="00655931">
            <w:pPr>
              <w:widowControl/>
              <w:jc w:val="both"/>
              <w:rPr>
                <w:rFonts w:ascii="Jost" w:eastAsia="Times New Roman" w:hAnsi="Jost" w:cs="Times New Roman"/>
                <w:bCs/>
                <w:color w:val="000000" w:themeColor="text1"/>
              </w:rPr>
            </w:pPr>
            <w:proofErr w:type="spellStart"/>
            <w:r w:rsidRPr="000E7168">
              <w:rPr>
                <w:rFonts w:ascii="Jost" w:eastAsia="Times New Roman" w:hAnsi="Jost" w:cs="Times New Roman"/>
                <w:bCs/>
                <w:color w:val="000000" w:themeColor="text1"/>
              </w:rPr>
              <w:t>FortiGate</w:t>
            </w:r>
            <w:proofErr w:type="spellEnd"/>
            <w:r w:rsidRPr="000E7168">
              <w:rPr>
                <w:rFonts w:ascii="Jost" w:eastAsia="Times New Roman" w:hAnsi="Jost" w:cs="Times New Roman"/>
                <w:bCs/>
                <w:color w:val="000000" w:themeColor="text1"/>
              </w:rPr>
              <w:t xml:space="preserve"> 1800F Nr.</w:t>
            </w:r>
            <w:r w:rsidR="00E11753" w:rsidRPr="000E7168">
              <w:rPr>
                <w:rFonts w:ascii="Jost" w:eastAsia="Times New Roman" w:hAnsi="Jost" w:cs="Times New Roman"/>
                <w:bCs/>
                <w:color w:val="000000" w:themeColor="text1"/>
              </w:rPr>
              <w:t xml:space="preserve"> </w:t>
            </w:r>
            <w:r w:rsidRPr="000E7168">
              <w:rPr>
                <w:rFonts w:ascii="Jost" w:eastAsia="Times New Roman" w:hAnsi="Jost" w:cs="Times New Roman"/>
                <w:bCs/>
                <w:color w:val="000000" w:themeColor="text1"/>
              </w:rPr>
              <w:t>1</w:t>
            </w:r>
            <w:r w:rsidR="00A81E38" w:rsidRPr="000E7168">
              <w:rPr>
                <w:rFonts w:ascii="Jost" w:eastAsia="Times New Roman" w:hAnsi="Jost" w:cs="Times New Roman"/>
                <w:bCs/>
                <w:color w:val="000000" w:themeColor="text1"/>
              </w:rPr>
              <w:t>5</w:t>
            </w:r>
          </w:p>
          <w:p w14:paraId="3742B861" w14:textId="3B48C227" w:rsidR="00655931" w:rsidRPr="000E7168" w:rsidRDefault="00655931" w:rsidP="005D137A">
            <w:pPr>
              <w:widowControl/>
              <w:jc w:val="both"/>
              <w:rPr>
                <w:rFonts w:ascii="Jost" w:eastAsia="Times New Roman" w:hAnsi="Jost" w:cs="Times New Roman"/>
                <w:color w:val="000000" w:themeColor="text1"/>
              </w:rPr>
            </w:pPr>
            <w:r w:rsidRPr="000E7168">
              <w:rPr>
                <w:rFonts w:ascii="Jost" w:eastAsia="Times New Roman" w:hAnsi="Jost" w:cs="Times New Roman"/>
                <w:bCs/>
                <w:color w:val="000000" w:themeColor="text1"/>
              </w:rPr>
              <w:t xml:space="preserve">„FortiGate-1800F </w:t>
            </w:r>
            <w:proofErr w:type="spellStart"/>
            <w:r w:rsidRPr="000E7168">
              <w:rPr>
                <w:rFonts w:ascii="Jost" w:eastAsia="Times New Roman" w:hAnsi="Jost" w:cs="Times New Roman"/>
                <w:bCs/>
                <w:color w:val="000000" w:themeColor="text1"/>
              </w:rPr>
              <w:t>Unified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Threat</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(UTP)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FortiCare</w:t>
            </w:r>
            <w:proofErr w:type="spellEnd"/>
            <w:r w:rsidRPr="000E7168">
              <w:rPr>
                <w:rFonts w:ascii="Jost" w:eastAsia="Times New Roman" w:hAnsi="Jost" w:cs="Times New Roman"/>
                <w:bCs/>
                <w:color w:val="000000" w:themeColor="text1"/>
              </w:rPr>
              <w:t xml:space="preserve"> Premium)“ 12 mėn. programinės įrangos palaikymas. Nemokamas garantinis aptarnavimas bei atnaujinimų teikimas garantiniu laikotarpiu: IPS, </w:t>
            </w:r>
            <w:proofErr w:type="spellStart"/>
            <w:r w:rsidRPr="000E7168">
              <w:rPr>
                <w:rFonts w:ascii="Jost" w:eastAsia="Times New Roman" w:hAnsi="Jost" w:cs="Times New Roman"/>
                <w:bCs/>
                <w:color w:val="000000" w:themeColor="text1"/>
              </w:rPr>
              <w:t>Advanced</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Malware</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Protection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Application</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Control</w:t>
            </w:r>
            <w:proofErr w:type="spellEnd"/>
            <w:r w:rsidRPr="000E7168">
              <w:rPr>
                <w:rFonts w:ascii="Jost" w:eastAsia="Times New Roman" w:hAnsi="Jost" w:cs="Times New Roman"/>
                <w:bCs/>
                <w:color w:val="000000" w:themeColor="text1"/>
              </w:rPr>
              <w:t>, URL, DNS &amp;</w:t>
            </w:r>
            <w:proofErr w:type="spellStart"/>
            <w:r w:rsidRPr="000E7168">
              <w:rPr>
                <w:rFonts w:ascii="Jost" w:eastAsia="Times New Roman" w:hAnsi="Jost" w:cs="Times New Roman"/>
                <w:bCs/>
                <w:color w:val="000000" w:themeColor="text1"/>
              </w:rPr>
              <w:t>amp</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Video</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Filtering</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Antispam</w:t>
            </w:r>
            <w:proofErr w:type="spellEnd"/>
            <w:r w:rsidRPr="000E7168">
              <w:rPr>
                <w:rFonts w:ascii="Jost" w:eastAsia="Times New Roman" w:hAnsi="Jost" w:cs="Times New Roman"/>
                <w:bCs/>
                <w:color w:val="000000" w:themeColor="text1"/>
              </w:rPr>
              <w:t xml:space="preserve"> </w:t>
            </w:r>
            <w:proofErr w:type="spellStart"/>
            <w:r w:rsidRPr="000E7168">
              <w:rPr>
                <w:rFonts w:ascii="Jost" w:eastAsia="Times New Roman" w:hAnsi="Jost" w:cs="Times New Roman"/>
                <w:bCs/>
                <w:color w:val="000000" w:themeColor="text1"/>
              </w:rPr>
              <w:t>Service</w:t>
            </w:r>
            <w:proofErr w:type="spellEnd"/>
            <w:r w:rsidRPr="000E7168">
              <w:rPr>
                <w:rFonts w:ascii="Jost" w:eastAsia="Times New Roman" w:hAnsi="Jost" w:cs="Times New Roman"/>
                <w:bCs/>
                <w:color w:val="000000" w:themeColor="text1"/>
              </w:rPr>
              <w:t>. Garantinio aptarnavimo metu Tiekėjo (gamintojo) reakcijos laikas turi būti ne ilgesnis nei 4 darbo valandos nuo pranešimo apie įrangos gedimą gavimo momento. Tiekėjas (gamintojas) informuoja apie gedimo įvertinimą kiek įmanoma greičiau, bet ne vėliau kaip per 1 darbo dieną. Tiekėjas turi pasiūlyti gamintojo priežiūros garantiją, užtikrinančią programinės įrangos atnaujinimą ir sugedusios aparatinės įrangos pakeitimą ne vėliau kaip per 7 darbo dienas po gedimo patvirtinimo. Tiekėjas turi suteikti prieigą prie gamintojo internetiniame puslapyje esančių resursų, tarp jų ir programinės įrangos bibliotekos. Palaikymas užsakomas pagal poreikį.</w:t>
            </w:r>
            <w:r w:rsidR="005D137A" w:rsidRPr="000E7168">
              <w:rPr>
                <w:rFonts w:ascii="Jost" w:hAnsi="Jost"/>
              </w:rPr>
              <w:t xml:space="preserve"> </w:t>
            </w:r>
            <w:r w:rsidR="005D137A" w:rsidRPr="000E7168">
              <w:rPr>
                <w:rFonts w:ascii="Jost" w:eastAsia="Times New Roman" w:hAnsi="Jost" w:cs="Times New Roman"/>
                <w:bCs/>
                <w:color w:val="000000" w:themeColor="text1"/>
              </w:rPr>
              <w:t>Paslaugas aktyvuoti nuo 2026.01.11.</w:t>
            </w:r>
          </w:p>
        </w:tc>
      </w:tr>
    </w:tbl>
    <w:p w14:paraId="7D4398BC" w14:textId="2E69ABCC" w:rsidR="00132F03" w:rsidRPr="000E7168" w:rsidRDefault="00132F03" w:rsidP="00F54DB1">
      <w:pPr>
        <w:widowControl/>
        <w:jc w:val="both"/>
        <w:rPr>
          <w:rFonts w:ascii="Jost" w:eastAsia="Times New Roman" w:hAnsi="Jost" w:cs="Times New Roman"/>
          <w:color w:val="000000" w:themeColor="text1"/>
        </w:rPr>
      </w:pPr>
      <w:r w:rsidRPr="000E7168">
        <w:rPr>
          <w:rFonts w:ascii="Jost" w:eastAsia="Times New Roman" w:hAnsi="Jost" w:cs="Times New Roman"/>
          <w:color w:val="000000" w:themeColor="text1"/>
        </w:rPr>
        <w:tab/>
      </w:r>
    </w:p>
    <w:sectPr w:rsidR="00132F03" w:rsidRPr="000E7168">
      <w:headerReference w:type="default" r:id="rId12"/>
      <w:footerReference w:type="default" r:id="rId13"/>
      <w:pgSz w:w="16838" w:h="11906" w:orient="landscape"/>
      <w:pgMar w:top="1140" w:right="1077" w:bottom="1140" w:left="1077"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DC55" w14:textId="77777777" w:rsidR="0074045B" w:rsidRDefault="0074045B">
      <w:pPr>
        <w:rPr>
          <w:rFonts w:hint="eastAsia"/>
        </w:rPr>
      </w:pPr>
      <w:r>
        <w:separator/>
      </w:r>
    </w:p>
  </w:endnote>
  <w:endnote w:type="continuationSeparator" w:id="0">
    <w:p w14:paraId="0DA76EB4" w14:textId="77777777" w:rsidR="0074045B" w:rsidRDefault="007404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o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7B67" w14:textId="485240F0" w:rsidR="00182E99" w:rsidRDefault="0083373A">
    <w:pPr>
      <w:pBdr>
        <w:top w:val="nil"/>
        <w:left w:val="nil"/>
        <w:bottom w:val="nil"/>
        <w:right w:val="nil"/>
        <w:between w:val="nil"/>
      </w:pBdr>
      <w:tabs>
        <w:tab w:val="center" w:pos="4819"/>
        <w:tab w:val="right" w:pos="9638"/>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18"/>
        <w:szCs w:val="18"/>
      </w:rPr>
      <w:t xml:space="preserve">Puslapis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D0301">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iš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sidR="005D0301">
      <w:rPr>
        <w:rFonts w:ascii="Times New Roman" w:eastAsia="Times New Roman" w:hAnsi="Times New Roman" w:cs="Times New Roman"/>
        <w:noProof/>
        <w:color w:val="000000"/>
        <w:sz w:val="18"/>
        <w:szCs w:val="18"/>
      </w:rPr>
      <w:t>4</w:t>
    </w:r>
    <w:r>
      <w:rPr>
        <w:rFonts w:ascii="Times New Roman" w:eastAsia="Times New Roman" w:hAnsi="Times New Roman" w:cs="Times New Roman"/>
        <w:color w:val="000000"/>
        <w:sz w:val="18"/>
        <w:szCs w:val="18"/>
      </w:rPr>
      <w:fldChar w:fldCharType="end"/>
    </w:r>
  </w:p>
  <w:p w14:paraId="02FFF471" w14:textId="77777777" w:rsidR="00182E99" w:rsidRDefault="00182E99">
    <w:pPr>
      <w:pBdr>
        <w:top w:val="nil"/>
        <w:left w:val="nil"/>
        <w:bottom w:val="nil"/>
        <w:right w:val="nil"/>
        <w:between w:val="nil"/>
      </w:pBdr>
      <w:tabs>
        <w:tab w:val="center" w:pos="4819"/>
        <w:tab w:val="right" w:pos="9638"/>
      </w:tabs>
      <w:rPr>
        <w:rFonts w:hint="eastAs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58ADE" w14:textId="77777777" w:rsidR="0074045B" w:rsidRDefault="0074045B">
      <w:pPr>
        <w:rPr>
          <w:rFonts w:hint="eastAsia"/>
        </w:rPr>
      </w:pPr>
      <w:r>
        <w:separator/>
      </w:r>
    </w:p>
  </w:footnote>
  <w:footnote w:type="continuationSeparator" w:id="0">
    <w:p w14:paraId="6918E912" w14:textId="77777777" w:rsidR="0074045B" w:rsidRDefault="007404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A9D8" w14:textId="14D8D66D" w:rsidR="00182E99" w:rsidRPr="00407934" w:rsidRDefault="00407934" w:rsidP="001920D4">
    <w:pPr>
      <w:tabs>
        <w:tab w:val="left" w:pos="851"/>
      </w:tabs>
      <w:jc w:val="right"/>
      <w:rPr>
        <w:rFonts w:hint="eastAsia"/>
        <w:bCs/>
      </w:rPr>
    </w:pPr>
    <w:r>
      <w:rPr>
        <w:rFonts w:ascii="Times New Roman" w:hAnsi="Times New Roman" w:cs="Times New Roman"/>
        <w:bCs/>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9C"/>
    <w:multiLevelType w:val="multilevel"/>
    <w:tmpl w:val="E0220F72"/>
    <w:lvl w:ilvl="0">
      <w:start w:val="1"/>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EF6243"/>
    <w:multiLevelType w:val="multilevel"/>
    <w:tmpl w:val="CB809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A921B6"/>
    <w:multiLevelType w:val="multilevel"/>
    <w:tmpl w:val="0EFC2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C239D7"/>
    <w:multiLevelType w:val="hybridMultilevel"/>
    <w:tmpl w:val="27D2FD4A"/>
    <w:lvl w:ilvl="0" w:tplc="B522490E">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3C6FE4"/>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158E18DC"/>
    <w:multiLevelType w:val="multilevel"/>
    <w:tmpl w:val="AFA605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644658F"/>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246B47BC"/>
    <w:multiLevelType w:val="multilevel"/>
    <w:tmpl w:val="9FD2D3D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63F0AB1"/>
    <w:multiLevelType w:val="hybridMultilevel"/>
    <w:tmpl w:val="17D4992E"/>
    <w:lvl w:ilvl="0" w:tplc="59602746">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5D200C"/>
    <w:multiLevelType w:val="hybridMultilevel"/>
    <w:tmpl w:val="5CEC4C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1C7AEF7"/>
    <w:multiLevelType w:val="hybridMultilevel"/>
    <w:tmpl w:val="59046AA0"/>
    <w:lvl w:ilvl="0" w:tplc="07406B64">
      <w:numFmt w:val="none"/>
      <w:lvlText w:val=""/>
      <w:lvlJc w:val="left"/>
      <w:pPr>
        <w:tabs>
          <w:tab w:val="num" w:pos="360"/>
        </w:tabs>
      </w:pPr>
    </w:lvl>
    <w:lvl w:ilvl="1" w:tplc="4EFED42C">
      <w:start w:val="1"/>
      <w:numFmt w:val="lowerLetter"/>
      <w:lvlText w:val="%2."/>
      <w:lvlJc w:val="left"/>
      <w:pPr>
        <w:ind w:left="1822" w:hanging="360"/>
      </w:pPr>
    </w:lvl>
    <w:lvl w:ilvl="2" w:tplc="1654F270">
      <w:start w:val="1"/>
      <w:numFmt w:val="lowerRoman"/>
      <w:lvlText w:val="%3."/>
      <w:lvlJc w:val="right"/>
      <w:pPr>
        <w:ind w:left="2542" w:hanging="180"/>
      </w:pPr>
    </w:lvl>
    <w:lvl w:ilvl="3" w:tplc="4A704210">
      <w:start w:val="1"/>
      <w:numFmt w:val="decimal"/>
      <w:lvlText w:val="%4."/>
      <w:lvlJc w:val="left"/>
      <w:pPr>
        <w:ind w:left="3262" w:hanging="360"/>
      </w:pPr>
    </w:lvl>
    <w:lvl w:ilvl="4" w:tplc="E91443CC">
      <w:start w:val="1"/>
      <w:numFmt w:val="lowerLetter"/>
      <w:lvlText w:val="%5."/>
      <w:lvlJc w:val="left"/>
      <w:pPr>
        <w:ind w:left="3982" w:hanging="360"/>
      </w:pPr>
    </w:lvl>
    <w:lvl w:ilvl="5" w:tplc="50C4ED88">
      <w:start w:val="1"/>
      <w:numFmt w:val="lowerRoman"/>
      <w:lvlText w:val="%6."/>
      <w:lvlJc w:val="right"/>
      <w:pPr>
        <w:ind w:left="4702" w:hanging="180"/>
      </w:pPr>
    </w:lvl>
    <w:lvl w:ilvl="6" w:tplc="1062DC64">
      <w:start w:val="1"/>
      <w:numFmt w:val="decimal"/>
      <w:lvlText w:val="%7."/>
      <w:lvlJc w:val="left"/>
      <w:pPr>
        <w:ind w:left="5422" w:hanging="360"/>
      </w:pPr>
    </w:lvl>
    <w:lvl w:ilvl="7" w:tplc="8454F5AE">
      <w:start w:val="1"/>
      <w:numFmt w:val="lowerLetter"/>
      <w:lvlText w:val="%8."/>
      <w:lvlJc w:val="left"/>
      <w:pPr>
        <w:ind w:left="6142" w:hanging="360"/>
      </w:pPr>
    </w:lvl>
    <w:lvl w:ilvl="8" w:tplc="B4C6A684">
      <w:start w:val="1"/>
      <w:numFmt w:val="lowerRoman"/>
      <w:lvlText w:val="%9."/>
      <w:lvlJc w:val="right"/>
      <w:pPr>
        <w:ind w:left="6862" w:hanging="180"/>
      </w:pPr>
    </w:lvl>
  </w:abstractNum>
  <w:abstractNum w:abstractNumId="11" w15:restartNumberingAfterBreak="0">
    <w:nsid w:val="3C5F482E"/>
    <w:multiLevelType w:val="hybridMultilevel"/>
    <w:tmpl w:val="CF5ED9AA"/>
    <w:lvl w:ilvl="0" w:tplc="75A012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CD14F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12281"/>
    <w:multiLevelType w:val="multilevel"/>
    <w:tmpl w:val="ED0EF432"/>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65138B"/>
    <w:multiLevelType w:val="multilevel"/>
    <w:tmpl w:val="9FD2D3D2"/>
    <w:lvl w:ilvl="0">
      <w:start w:val="1"/>
      <w:numFmt w:val="decimal"/>
      <w:lvlText w:val="%1."/>
      <w:lvlJc w:val="left"/>
      <w:pPr>
        <w:ind w:left="108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5"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41472B9"/>
    <w:multiLevelType w:val="hybridMultilevel"/>
    <w:tmpl w:val="4DA6458E"/>
    <w:lvl w:ilvl="0" w:tplc="DD687D6E">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1440"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8" w15:restartNumberingAfterBreak="0">
    <w:nsid w:val="448AD2C7"/>
    <w:multiLevelType w:val="hybridMultilevel"/>
    <w:tmpl w:val="93607076"/>
    <w:lvl w:ilvl="0" w:tplc="C2B4F2A0">
      <w:numFmt w:val="none"/>
      <w:lvlText w:val=""/>
      <w:lvlJc w:val="left"/>
      <w:pPr>
        <w:tabs>
          <w:tab w:val="num" w:pos="360"/>
        </w:tabs>
      </w:pPr>
    </w:lvl>
    <w:lvl w:ilvl="1" w:tplc="A9606594">
      <w:start w:val="1"/>
      <w:numFmt w:val="lowerLetter"/>
      <w:lvlText w:val="%2."/>
      <w:lvlJc w:val="left"/>
      <w:pPr>
        <w:ind w:left="1822" w:hanging="360"/>
      </w:pPr>
    </w:lvl>
    <w:lvl w:ilvl="2" w:tplc="3AE4B2E0">
      <w:start w:val="1"/>
      <w:numFmt w:val="lowerRoman"/>
      <w:lvlText w:val="%3."/>
      <w:lvlJc w:val="right"/>
      <w:pPr>
        <w:ind w:left="2542" w:hanging="180"/>
      </w:pPr>
    </w:lvl>
    <w:lvl w:ilvl="3" w:tplc="B4FEFCA2">
      <w:start w:val="1"/>
      <w:numFmt w:val="decimal"/>
      <w:lvlText w:val="%4."/>
      <w:lvlJc w:val="left"/>
      <w:pPr>
        <w:ind w:left="3262" w:hanging="360"/>
      </w:pPr>
    </w:lvl>
    <w:lvl w:ilvl="4" w:tplc="829C13A0">
      <w:start w:val="1"/>
      <w:numFmt w:val="lowerLetter"/>
      <w:lvlText w:val="%5."/>
      <w:lvlJc w:val="left"/>
      <w:pPr>
        <w:ind w:left="3982" w:hanging="360"/>
      </w:pPr>
    </w:lvl>
    <w:lvl w:ilvl="5" w:tplc="404E6766">
      <w:start w:val="1"/>
      <w:numFmt w:val="lowerRoman"/>
      <w:lvlText w:val="%6."/>
      <w:lvlJc w:val="right"/>
      <w:pPr>
        <w:ind w:left="4702" w:hanging="180"/>
      </w:pPr>
    </w:lvl>
    <w:lvl w:ilvl="6" w:tplc="36582A44">
      <w:start w:val="1"/>
      <w:numFmt w:val="decimal"/>
      <w:lvlText w:val="%7."/>
      <w:lvlJc w:val="left"/>
      <w:pPr>
        <w:ind w:left="5422" w:hanging="360"/>
      </w:pPr>
    </w:lvl>
    <w:lvl w:ilvl="7" w:tplc="E036F888">
      <w:start w:val="1"/>
      <w:numFmt w:val="lowerLetter"/>
      <w:lvlText w:val="%8."/>
      <w:lvlJc w:val="left"/>
      <w:pPr>
        <w:ind w:left="6142" w:hanging="360"/>
      </w:pPr>
    </w:lvl>
    <w:lvl w:ilvl="8" w:tplc="394A58DC">
      <w:start w:val="1"/>
      <w:numFmt w:val="lowerRoman"/>
      <w:lvlText w:val="%9."/>
      <w:lvlJc w:val="right"/>
      <w:pPr>
        <w:ind w:left="6862" w:hanging="180"/>
      </w:pPr>
    </w:lvl>
  </w:abstractNum>
  <w:abstractNum w:abstractNumId="19" w15:restartNumberingAfterBreak="0">
    <w:nsid w:val="4AE572AE"/>
    <w:multiLevelType w:val="multilevel"/>
    <w:tmpl w:val="BC2A37C8"/>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lowerRoman"/>
      <w:lvlText w:val="%1.%2.%3."/>
      <w:lvlJc w:val="left"/>
      <w:pPr>
        <w:ind w:left="1932" w:hanging="108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C9F299D"/>
    <w:multiLevelType w:val="multilevel"/>
    <w:tmpl w:val="7B7E36F4"/>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0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55E38FF"/>
    <w:multiLevelType w:val="multilevel"/>
    <w:tmpl w:val="AC1E801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12A56"/>
    <w:multiLevelType w:val="multilevel"/>
    <w:tmpl w:val="D7CC6BA6"/>
    <w:lvl w:ilvl="0">
      <w:start w:val="2"/>
      <w:numFmt w:val="decimal"/>
      <w:lvlText w:val="%1."/>
      <w:lvlJc w:val="left"/>
      <w:pPr>
        <w:ind w:left="540" w:hanging="540"/>
      </w:pPr>
      <w:rPr>
        <w:rFonts w:hint="default"/>
      </w:rPr>
    </w:lvl>
    <w:lvl w:ilvl="1">
      <w:start w:val="6"/>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3" w15:restartNumberingAfterBreak="0">
    <w:nsid w:val="5DB64B69"/>
    <w:multiLevelType w:val="multilevel"/>
    <w:tmpl w:val="02FE17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B84964"/>
    <w:multiLevelType w:val="multilevel"/>
    <w:tmpl w:val="AD0C43F6"/>
    <w:lvl w:ilvl="0">
      <w:start w:val="2"/>
      <w:numFmt w:val="decimal"/>
      <w:lvlText w:val="%1."/>
      <w:lvlJc w:val="left"/>
      <w:pPr>
        <w:ind w:left="360" w:hanging="360"/>
      </w:pPr>
      <w:rPr>
        <w:rFonts w:hint="default"/>
      </w:rPr>
    </w:lvl>
    <w:lvl w:ilvl="1">
      <w:start w:val="7"/>
      <w:numFmt w:val="decimal"/>
      <w:lvlText w:val="%1.%2."/>
      <w:lvlJc w:val="left"/>
      <w:pPr>
        <w:ind w:left="552" w:hanging="36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5" w15:restartNumberingAfterBreak="0">
    <w:nsid w:val="62506CAF"/>
    <w:multiLevelType w:val="multilevel"/>
    <w:tmpl w:val="7324D12C"/>
    <w:lvl w:ilvl="0">
      <w:start w:val="3"/>
      <w:numFmt w:val="decimal"/>
      <w:lvlText w:val="%1."/>
      <w:lvlJc w:val="left"/>
      <w:pPr>
        <w:ind w:left="540" w:hanging="540"/>
      </w:pPr>
      <w:rPr>
        <w:rFonts w:hint="default"/>
      </w:rPr>
    </w:lvl>
    <w:lvl w:ilvl="1">
      <w:start w:val="1"/>
      <w:numFmt w:val="decimal"/>
      <w:lvlText w:val="%1.%2."/>
      <w:lvlJc w:val="left"/>
      <w:pPr>
        <w:ind w:left="732" w:hanging="540"/>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26" w15:restartNumberingAfterBreak="0">
    <w:nsid w:val="689F5E45"/>
    <w:multiLevelType w:val="multilevel"/>
    <w:tmpl w:val="92BCC2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D16747B"/>
    <w:multiLevelType w:val="hybridMultilevel"/>
    <w:tmpl w:val="CA62AC3C"/>
    <w:lvl w:ilvl="0" w:tplc="184ED0CA">
      <w:start w:val="1"/>
      <w:numFmt w:val="decimal"/>
      <w:lvlText w:val="%1."/>
      <w:lvlJc w:val="left"/>
      <w:pPr>
        <w:ind w:left="720" w:hanging="360"/>
      </w:pPr>
    </w:lvl>
    <w:lvl w:ilvl="1" w:tplc="772A27D0">
      <w:start w:val="1"/>
      <w:numFmt w:val="lowerLetter"/>
      <w:lvlText w:val="%2."/>
      <w:lvlJc w:val="left"/>
      <w:pPr>
        <w:ind w:left="1440" w:hanging="360"/>
      </w:pPr>
    </w:lvl>
    <w:lvl w:ilvl="2" w:tplc="C09CAB84">
      <w:start w:val="1"/>
      <w:numFmt w:val="lowerRoman"/>
      <w:lvlText w:val="%3."/>
      <w:lvlJc w:val="right"/>
      <w:pPr>
        <w:ind w:left="2160" w:hanging="180"/>
      </w:pPr>
    </w:lvl>
    <w:lvl w:ilvl="3" w:tplc="783C3A68">
      <w:start w:val="1"/>
      <w:numFmt w:val="decimal"/>
      <w:lvlText w:val="%4."/>
      <w:lvlJc w:val="left"/>
      <w:pPr>
        <w:ind w:left="2880" w:hanging="360"/>
      </w:pPr>
    </w:lvl>
    <w:lvl w:ilvl="4" w:tplc="FD60DE14">
      <w:start w:val="1"/>
      <w:numFmt w:val="lowerLetter"/>
      <w:lvlText w:val="%5."/>
      <w:lvlJc w:val="left"/>
      <w:pPr>
        <w:ind w:left="3600" w:hanging="360"/>
      </w:pPr>
    </w:lvl>
    <w:lvl w:ilvl="5" w:tplc="35CC5B4C">
      <w:start w:val="1"/>
      <w:numFmt w:val="lowerRoman"/>
      <w:lvlText w:val="%6."/>
      <w:lvlJc w:val="right"/>
      <w:pPr>
        <w:ind w:left="4320" w:hanging="180"/>
      </w:pPr>
    </w:lvl>
    <w:lvl w:ilvl="6" w:tplc="FEAE20C6">
      <w:start w:val="1"/>
      <w:numFmt w:val="decimal"/>
      <w:lvlText w:val="%7."/>
      <w:lvlJc w:val="left"/>
      <w:pPr>
        <w:ind w:left="5040" w:hanging="360"/>
      </w:pPr>
    </w:lvl>
    <w:lvl w:ilvl="7" w:tplc="9DE49E10">
      <w:start w:val="1"/>
      <w:numFmt w:val="lowerLetter"/>
      <w:lvlText w:val="%8."/>
      <w:lvlJc w:val="left"/>
      <w:pPr>
        <w:ind w:left="5760" w:hanging="360"/>
      </w:pPr>
    </w:lvl>
    <w:lvl w:ilvl="8" w:tplc="51C2D256">
      <w:start w:val="1"/>
      <w:numFmt w:val="lowerRoman"/>
      <w:lvlText w:val="%9."/>
      <w:lvlJc w:val="right"/>
      <w:pPr>
        <w:ind w:left="6480" w:hanging="180"/>
      </w:pPr>
    </w:lvl>
  </w:abstractNum>
  <w:abstractNum w:abstractNumId="28" w15:restartNumberingAfterBreak="0">
    <w:nsid w:val="721F69C8"/>
    <w:multiLevelType w:val="multilevel"/>
    <w:tmpl w:val="F1D664E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4C6B83"/>
    <w:multiLevelType w:val="multilevel"/>
    <w:tmpl w:val="8B441B44"/>
    <w:lvl w:ilvl="0">
      <w:start w:val="30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6777286">
    <w:abstractNumId w:val="18"/>
  </w:num>
  <w:num w:numId="2" w16cid:durableId="1762985685">
    <w:abstractNumId w:val="27"/>
  </w:num>
  <w:num w:numId="3" w16cid:durableId="309675965">
    <w:abstractNumId w:val="10"/>
  </w:num>
  <w:num w:numId="4" w16cid:durableId="132409199">
    <w:abstractNumId w:val="26"/>
  </w:num>
  <w:num w:numId="5" w16cid:durableId="1038090369">
    <w:abstractNumId w:val="5"/>
  </w:num>
  <w:num w:numId="6" w16cid:durableId="752093314">
    <w:abstractNumId w:val="1"/>
  </w:num>
  <w:num w:numId="7" w16cid:durableId="299576033">
    <w:abstractNumId w:val="2"/>
  </w:num>
  <w:num w:numId="8" w16cid:durableId="2023968715">
    <w:abstractNumId w:val="0"/>
  </w:num>
  <w:num w:numId="9" w16cid:durableId="1785071714">
    <w:abstractNumId w:val="29"/>
  </w:num>
  <w:num w:numId="10" w16cid:durableId="1995135037">
    <w:abstractNumId w:val="13"/>
  </w:num>
  <w:num w:numId="11" w16cid:durableId="1730030318">
    <w:abstractNumId w:val="11"/>
  </w:num>
  <w:num w:numId="12" w16cid:durableId="1656445807">
    <w:abstractNumId w:val="12"/>
  </w:num>
  <w:num w:numId="13" w16cid:durableId="1484203938">
    <w:abstractNumId w:val="4"/>
  </w:num>
  <w:num w:numId="14" w16cid:durableId="770470166">
    <w:abstractNumId w:val="7"/>
  </w:num>
  <w:num w:numId="15" w16cid:durableId="925303403">
    <w:abstractNumId w:val="4"/>
  </w:num>
  <w:num w:numId="16" w16cid:durableId="1100565667">
    <w:abstractNumId w:val="4"/>
  </w:num>
  <w:num w:numId="17" w16cid:durableId="1615794310">
    <w:abstractNumId w:val="14"/>
  </w:num>
  <w:num w:numId="18" w16cid:durableId="201551397">
    <w:abstractNumId w:val="4"/>
  </w:num>
  <w:num w:numId="19" w16cid:durableId="1500579363">
    <w:abstractNumId w:val="4"/>
  </w:num>
  <w:num w:numId="20" w16cid:durableId="1131901796">
    <w:abstractNumId w:val="4"/>
  </w:num>
  <w:num w:numId="21" w16cid:durableId="1749113800">
    <w:abstractNumId w:val="9"/>
  </w:num>
  <w:num w:numId="22" w16cid:durableId="362681158">
    <w:abstractNumId w:val="23"/>
  </w:num>
  <w:num w:numId="23" w16cid:durableId="758212439">
    <w:abstractNumId w:val="3"/>
  </w:num>
  <w:num w:numId="24" w16cid:durableId="1401632944">
    <w:abstractNumId w:val="15"/>
  </w:num>
  <w:num w:numId="25" w16cid:durableId="535429229">
    <w:abstractNumId w:val="19"/>
  </w:num>
  <w:num w:numId="26" w16cid:durableId="2006274436">
    <w:abstractNumId w:val="21"/>
  </w:num>
  <w:num w:numId="27" w16cid:durableId="1262448916">
    <w:abstractNumId w:val="4"/>
  </w:num>
  <w:num w:numId="28" w16cid:durableId="785541676">
    <w:abstractNumId w:val="4"/>
  </w:num>
  <w:num w:numId="29" w16cid:durableId="71851891">
    <w:abstractNumId w:val="4"/>
  </w:num>
  <w:num w:numId="30" w16cid:durableId="1483694611">
    <w:abstractNumId w:val="8"/>
  </w:num>
  <w:num w:numId="31" w16cid:durableId="1059094283">
    <w:abstractNumId w:val="16"/>
  </w:num>
  <w:num w:numId="32" w16cid:durableId="1781141962">
    <w:abstractNumId w:val="6"/>
  </w:num>
  <w:num w:numId="33" w16cid:durableId="1957060987">
    <w:abstractNumId w:val="20"/>
  </w:num>
  <w:num w:numId="34" w16cid:durableId="1612934299">
    <w:abstractNumId w:val="28"/>
  </w:num>
  <w:num w:numId="35" w16cid:durableId="1333294578">
    <w:abstractNumId w:val="22"/>
  </w:num>
  <w:num w:numId="36" w16cid:durableId="1475294080">
    <w:abstractNumId w:val="4"/>
  </w:num>
  <w:num w:numId="37" w16cid:durableId="1582789452">
    <w:abstractNumId w:val="4"/>
  </w:num>
  <w:num w:numId="38" w16cid:durableId="228544456">
    <w:abstractNumId w:val="24"/>
  </w:num>
  <w:num w:numId="39" w16cid:durableId="1600024374">
    <w:abstractNumId w:val="25"/>
  </w:num>
  <w:num w:numId="40" w16cid:durableId="4932302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99"/>
    <w:rsid w:val="00006D07"/>
    <w:rsid w:val="00015DE6"/>
    <w:rsid w:val="000204DA"/>
    <w:rsid w:val="00030334"/>
    <w:rsid w:val="00037459"/>
    <w:rsid w:val="00037A14"/>
    <w:rsid w:val="00043C16"/>
    <w:rsid w:val="000538B2"/>
    <w:rsid w:val="000714D6"/>
    <w:rsid w:val="000A26CE"/>
    <w:rsid w:val="000B0930"/>
    <w:rsid w:val="000B41A6"/>
    <w:rsid w:val="000E5739"/>
    <w:rsid w:val="000E7168"/>
    <w:rsid w:val="000F3376"/>
    <w:rsid w:val="001220D4"/>
    <w:rsid w:val="00123CC3"/>
    <w:rsid w:val="00132F03"/>
    <w:rsid w:val="00136BD2"/>
    <w:rsid w:val="00137204"/>
    <w:rsid w:val="001556BD"/>
    <w:rsid w:val="00182E99"/>
    <w:rsid w:val="001871AE"/>
    <w:rsid w:val="001877EC"/>
    <w:rsid w:val="001920D4"/>
    <w:rsid w:val="001A65FB"/>
    <w:rsid w:val="001B42A4"/>
    <w:rsid w:val="001C1964"/>
    <w:rsid w:val="001C71A3"/>
    <w:rsid w:val="001D657B"/>
    <w:rsid w:val="001E13DD"/>
    <w:rsid w:val="001E6849"/>
    <w:rsid w:val="001E7A82"/>
    <w:rsid w:val="001E7F99"/>
    <w:rsid w:val="001F0CDC"/>
    <w:rsid w:val="00213A47"/>
    <w:rsid w:val="0021427F"/>
    <w:rsid w:val="0022513D"/>
    <w:rsid w:val="002273DE"/>
    <w:rsid w:val="002426E9"/>
    <w:rsid w:val="002714D6"/>
    <w:rsid w:val="00273462"/>
    <w:rsid w:val="00284E7C"/>
    <w:rsid w:val="00291494"/>
    <w:rsid w:val="0029224A"/>
    <w:rsid w:val="00292E66"/>
    <w:rsid w:val="00293F76"/>
    <w:rsid w:val="002A048E"/>
    <w:rsid w:val="002A6897"/>
    <w:rsid w:val="002B0F2B"/>
    <w:rsid w:val="002C192D"/>
    <w:rsid w:val="002F7228"/>
    <w:rsid w:val="003040DC"/>
    <w:rsid w:val="00341ED9"/>
    <w:rsid w:val="00357D94"/>
    <w:rsid w:val="003700C3"/>
    <w:rsid w:val="003705D0"/>
    <w:rsid w:val="00385FA5"/>
    <w:rsid w:val="003B4932"/>
    <w:rsid w:val="003B569F"/>
    <w:rsid w:val="003B6D9E"/>
    <w:rsid w:val="003D2CF0"/>
    <w:rsid w:val="003D4C30"/>
    <w:rsid w:val="003D4DF5"/>
    <w:rsid w:val="003F601B"/>
    <w:rsid w:val="00400DA0"/>
    <w:rsid w:val="00403774"/>
    <w:rsid w:val="00407934"/>
    <w:rsid w:val="004329C6"/>
    <w:rsid w:val="00486CCF"/>
    <w:rsid w:val="004A67BF"/>
    <w:rsid w:val="004B1BE5"/>
    <w:rsid w:val="004B50CE"/>
    <w:rsid w:val="004E6B99"/>
    <w:rsid w:val="004F51E2"/>
    <w:rsid w:val="00534E94"/>
    <w:rsid w:val="00554757"/>
    <w:rsid w:val="00554F7D"/>
    <w:rsid w:val="005644E2"/>
    <w:rsid w:val="00584074"/>
    <w:rsid w:val="005B7528"/>
    <w:rsid w:val="005C17DA"/>
    <w:rsid w:val="005C3813"/>
    <w:rsid w:val="005D0301"/>
    <w:rsid w:val="005D0AB2"/>
    <w:rsid w:val="005D137A"/>
    <w:rsid w:val="005D36DE"/>
    <w:rsid w:val="005D5ADB"/>
    <w:rsid w:val="005E1035"/>
    <w:rsid w:val="005E3771"/>
    <w:rsid w:val="005F3AD8"/>
    <w:rsid w:val="006004C2"/>
    <w:rsid w:val="00601D9D"/>
    <w:rsid w:val="00602E50"/>
    <w:rsid w:val="00606AB1"/>
    <w:rsid w:val="00616138"/>
    <w:rsid w:val="006343E9"/>
    <w:rsid w:val="006516A2"/>
    <w:rsid w:val="006532AC"/>
    <w:rsid w:val="00653FFA"/>
    <w:rsid w:val="00655931"/>
    <w:rsid w:val="0066001D"/>
    <w:rsid w:val="006711EB"/>
    <w:rsid w:val="0067179E"/>
    <w:rsid w:val="006753F9"/>
    <w:rsid w:val="00677449"/>
    <w:rsid w:val="00682608"/>
    <w:rsid w:val="0069648C"/>
    <w:rsid w:val="006A0ACB"/>
    <w:rsid w:val="006A1C31"/>
    <w:rsid w:val="006A1C42"/>
    <w:rsid w:val="006A39CE"/>
    <w:rsid w:val="006B72DD"/>
    <w:rsid w:val="006C0BC9"/>
    <w:rsid w:val="006C59BC"/>
    <w:rsid w:val="006D406B"/>
    <w:rsid w:val="006E6C47"/>
    <w:rsid w:val="006F18E7"/>
    <w:rsid w:val="006F6548"/>
    <w:rsid w:val="00732F2B"/>
    <w:rsid w:val="0074045B"/>
    <w:rsid w:val="00750004"/>
    <w:rsid w:val="007631E7"/>
    <w:rsid w:val="00767BE5"/>
    <w:rsid w:val="00780906"/>
    <w:rsid w:val="00780949"/>
    <w:rsid w:val="007B703B"/>
    <w:rsid w:val="007C271A"/>
    <w:rsid w:val="007E6C99"/>
    <w:rsid w:val="007F3677"/>
    <w:rsid w:val="007F441F"/>
    <w:rsid w:val="00812747"/>
    <w:rsid w:val="0083373A"/>
    <w:rsid w:val="008429EA"/>
    <w:rsid w:val="00845754"/>
    <w:rsid w:val="00847773"/>
    <w:rsid w:val="00855355"/>
    <w:rsid w:val="008600B3"/>
    <w:rsid w:val="00874E80"/>
    <w:rsid w:val="0088761A"/>
    <w:rsid w:val="008929F3"/>
    <w:rsid w:val="00896BAC"/>
    <w:rsid w:val="008A4D11"/>
    <w:rsid w:val="008A5DE6"/>
    <w:rsid w:val="008B5C7E"/>
    <w:rsid w:val="008D1C4E"/>
    <w:rsid w:val="008D283B"/>
    <w:rsid w:val="008D6A26"/>
    <w:rsid w:val="008D77E5"/>
    <w:rsid w:val="008E252C"/>
    <w:rsid w:val="00935FA7"/>
    <w:rsid w:val="009412E1"/>
    <w:rsid w:val="009538D2"/>
    <w:rsid w:val="00964575"/>
    <w:rsid w:val="00966804"/>
    <w:rsid w:val="00976E0B"/>
    <w:rsid w:val="0099534F"/>
    <w:rsid w:val="009A4D15"/>
    <w:rsid w:val="009C46D2"/>
    <w:rsid w:val="009C6C47"/>
    <w:rsid w:val="009E6055"/>
    <w:rsid w:val="009F2233"/>
    <w:rsid w:val="009F6397"/>
    <w:rsid w:val="00A11DB7"/>
    <w:rsid w:val="00A17EC2"/>
    <w:rsid w:val="00A245C3"/>
    <w:rsid w:val="00A33F0B"/>
    <w:rsid w:val="00A65FBB"/>
    <w:rsid w:val="00A75DFD"/>
    <w:rsid w:val="00A767F3"/>
    <w:rsid w:val="00A81E38"/>
    <w:rsid w:val="00AC1676"/>
    <w:rsid w:val="00AD33FE"/>
    <w:rsid w:val="00AE4D16"/>
    <w:rsid w:val="00B007D4"/>
    <w:rsid w:val="00B01442"/>
    <w:rsid w:val="00B07933"/>
    <w:rsid w:val="00B10BDD"/>
    <w:rsid w:val="00B21118"/>
    <w:rsid w:val="00B36541"/>
    <w:rsid w:val="00B4229F"/>
    <w:rsid w:val="00B448CC"/>
    <w:rsid w:val="00B72D77"/>
    <w:rsid w:val="00B74D7E"/>
    <w:rsid w:val="00B751F1"/>
    <w:rsid w:val="00B77028"/>
    <w:rsid w:val="00B81429"/>
    <w:rsid w:val="00B90C41"/>
    <w:rsid w:val="00B92CFA"/>
    <w:rsid w:val="00B9323B"/>
    <w:rsid w:val="00B95231"/>
    <w:rsid w:val="00BB574B"/>
    <w:rsid w:val="00BC47FE"/>
    <w:rsid w:val="00BC52CE"/>
    <w:rsid w:val="00BD0525"/>
    <w:rsid w:val="00BD5744"/>
    <w:rsid w:val="00BE1624"/>
    <w:rsid w:val="00BE36AE"/>
    <w:rsid w:val="00BF6E6C"/>
    <w:rsid w:val="00C00DFA"/>
    <w:rsid w:val="00C04402"/>
    <w:rsid w:val="00C10157"/>
    <w:rsid w:val="00C12B7B"/>
    <w:rsid w:val="00C165CC"/>
    <w:rsid w:val="00C62CF0"/>
    <w:rsid w:val="00C907ED"/>
    <w:rsid w:val="00C91521"/>
    <w:rsid w:val="00CA518A"/>
    <w:rsid w:val="00CB7DE9"/>
    <w:rsid w:val="00CC52EB"/>
    <w:rsid w:val="00CD1F73"/>
    <w:rsid w:val="00CE6628"/>
    <w:rsid w:val="00CF2268"/>
    <w:rsid w:val="00D01320"/>
    <w:rsid w:val="00D03E4C"/>
    <w:rsid w:val="00D11570"/>
    <w:rsid w:val="00D479DE"/>
    <w:rsid w:val="00D808D6"/>
    <w:rsid w:val="00DA2D33"/>
    <w:rsid w:val="00DA33A7"/>
    <w:rsid w:val="00DE2B6A"/>
    <w:rsid w:val="00DE7462"/>
    <w:rsid w:val="00DF0949"/>
    <w:rsid w:val="00DF1194"/>
    <w:rsid w:val="00E11753"/>
    <w:rsid w:val="00E36AE1"/>
    <w:rsid w:val="00E422A2"/>
    <w:rsid w:val="00E50610"/>
    <w:rsid w:val="00E53AEA"/>
    <w:rsid w:val="00E679FB"/>
    <w:rsid w:val="00E876D4"/>
    <w:rsid w:val="00EC4E03"/>
    <w:rsid w:val="00F02284"/>
    <w:rsid w:val="00F148BD"/>
    <w:rsid w:val="00F210A1"/>
    <w:rsid w:val="00F54DB1"/>
    <w:rsid w:val="00F66AE1"/>
    <w:rsid w:val="00F6708E"/>
    <w:rsid w:val="00F7793C"/>
    <w:rsid w:val="00F97548"/>
    <w:rsid w:val="00FA53E3"/>
    <w:rsid w:val="00FB3E63"/>
    <w:rsid w:val="00FC08D6"/>
    <w:rsid w:val="00FC6936"/>
    <w:rsid w:val="00FD7D99"/>
    <w:rsid w:val="00FE1922"/>
    <w:rsid w:val="016116D5"/>
    <w:rsid w:val="01E34958"/>
    <w:rsid w:val="04C961B1"/>
    <w:rsid w:val="0666C644"/>
    <w:rsid w:val="07F35C56"/>
    <w:rsid w:val="0979E7BE"/>
    <w:rsid w:val="0C432513"/>
    <w:rsid w:val="0D77566A"/>
    <w:rsid w:val="101441B9"/>
    <w:rsid w:val="10181E4B"/>
    <w:rsid w:val="12639BEF"/>
    <w:rsid w:val="1478702A"/>
    <w:rsid w:val="15C797EC"/>
    <w:rsid w:val="168A3AFC"/>
    <w:rsid w:val="17DBCC42"/>
    <w:rsid w:val="17F8E22B"/>
    <w:rsid w:val="184E8C86"/>
    <w:rsid w:val="1854B566"/>
    <w:rsid w:val="197358FB"/>
    <w:rsid w:val="19AA51A9"/>
    <w:rsid w:val="19E59447"/>
    <w:rsid w:val="1C5F3E87"/>
    <w:rsid w:val="1ED7B308"/>
    <w:rsid w:val="1EF9C1F2"/>
    <w:rsid w:val="1F39CD3B"/>
    <w:rsid w:val="1F773A49"/>
    <w:rsid w:val="1FFA9BC7"/>
    <w:rsid w:val="21165CE1"/>
    <w:rsid w:val="2236DCBF"/>
    <w:rsid w:val="23B19C66"/>
    <w:rsid w:val="242213D6"/>
    <w:rsid w:val="24B6CCED"/>
    <w:rsid w:val="24CE5CCB"/>
    <w:rsid w:val="26460366"/>
    <w:rsid w:val="267A6D94"/>
    <w:rsid w:val="26F041A3"/>
    <w:rsid w:val="28D93A71"/>
    <w:rsid w:val="290B4F15"/>
    <w:rsid w:val="29660F64"/>
    <w:rsid w:val="2A1D3134"/>
    <w:rsid w:val="2BBD65C5"/>
    <w:rsid w:val="2D3D9191"/>
    <w:rsid w:val="2D941F17"/>
    <w:rsid w:val="2E1D5D32"/>
    <w:rsid w:val="2FDF110B"/>
    <w:rsid w:val="31410205"/>
    <w:rsid w:val="322F945E"/>
    <w:rsid w:val="334555B0"/>
    <w:rsid w:val="340C665F"/>
    <w:rsid w:val="343F5B53"/>
    <w:rsid w:val="34BB154A"/>
    <w:rsid w:val="34EE9BD5"/>
    <w:rsid w:val="352FBE73"/>
    <w:rsid w:val="36B376AD"/>
    <w:rsid w:val="36D6741D"/>
    <w:rsid w:val="36EB5BA5"/>
    <w:rsid w:val="3704972E"/>
    <w:rsid w:val="370C5549"/>
    <w:rsid w:val="37C69068"/>
    <w:rsid w:val="388C7E6C"/>
    <w:rsid w:val="3A838587"/>
    <w:rsid w:val="3B6EB476"/>
    <w:rsid w:val="3BAFCC13"/>
    <w:rsid w:val="3D9B2EC7"/>
    <w:rsid w:val="3E944FF8"/>
    <w:rsid w:val="4046B8F1"/>
    <w:rsid w:val="40574DF2"/>
    <w:rsid w:val="4156CCCE"/>
    <w:rsid w:val="41B75A62"/>
    <w:rsid w:val="453398A2"/>
    <w:rsid w:val="454E8FEA"/>
    <w:rsid w:val="468B4916"/>
    <w:rsid w:val="47556FBB"/>
    <w:rsid w:val="47F7143B"/>
    <w:rsid w:val="488FC7D5"/>
    <w:rsid w:val="496A572B"/>
    <w:rsid w:val="49B8A515"/>
    <w:rsid w:val="4C2A39E5"/>
    <w:rsid w:val="4C872D6A"/>
    <w:rsid w:val="4CFA2535"/>
    <w:rsid w:val="4D7EF078"/>
    <w:rsid w:val="4EDC4F07"/>
    <w:rsid w:val="4F1A2343"/>
    <w:rsid w:val="502E7587"/>
    <w:rsid w:val="50D43955"/>
    <w:rsid w:val="53CA6917"/>
    <w:rsid w:val="54E0C5A2"/>
    <w:rsid w:val="55062959"/>
    <w:rsid w:val="5550BB56"/>
    <w:rsid w:val="55F87C71"/>
    <w:rsid w:val="560E16D5"/>
    <w:rsid w:val="5763924C"/>
    <w:rsid w:val="5859BE41"/>
    <w:rsid w:val="59039643"/>
    <w:rsid w:val="5BD1F2ED"/>
    <w:rsid w:val="5BD9E81F"/>
    <w:rsid w:val="5E25039C"/>
    <w:rsid w:val="5E533CE5"/>
    <w:rsid w:val="5FFF5C2C"/>
    <w:rsid w:val="6156C098"/>
    <w:rsid w:val="6176D669"/>
    <w:rsid w:val="649E7207"/>
    <w:rsid w:val="66177052"/>
    <w:rsid w:val="6675E64A"/>
    <w:rsid w:val="66957705"/>
    <w:rsid w:val="6778D578"/>
    <w:rsid w:val="6ADA52C3"/>
    <w:rsid w:val="6F92B086"/>
    <w:rsid w:val="714A5D11"/>
    <w:rsid w:val="71A19062"/>
    <w:rsid w:val="72E3FD40"/>
    <w:rsid w:val="73AA0A74"/>
    <w:rsid w:val="7461BBF5"/>
    <w:rsid w:val="7757D4EE"/>
    <w:rsid w:val="7B11B15C"/>
    <w:rsid w:val="7C5F4A27"/>
    <w:rsid w:val="7E491960"/>
    <w:rsid w:val="7FE9F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1B10"/>
  <w15:docId w15:val="{7A537DE3-5346-4073-B8E8-3696C94B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iberation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2F0B"/>
    <w:pPr>
      <w:suppressAutoHyphens/>
      <w:autoSpaceDN w:val="0"/>
      <w:textAlignment w:val="baseline"/>
    </w:pPr>
    <w:rPr>
      <w:rFonts w:eastAsia="NSimSun" w:cs="Arial"/>
      <w:kern w:val="3"/>
      <w:lang w:eastAsia="zh-CN" w:bidi="hi-IN"/>
    </w:rPr>
  </w:style>
  <w:style w:type="paragraph" w:styleId="Antrat1">
    <w:name w:val="heading 1"/>
    <w:basedOn w:val="prastasis"/>
    <w:next w:val="prastasis"/>
    <w:uiPriority w:val="9"/>
    <w:qFormat/>
    <w:pPr>
      <w:keepNext/>
      <w:keepLines/>
      <w:numPr>
        <w:numId w:val="13"/>
      </w:numPr>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numPr>
        <w:ilvl w:val="1"/>
        <w:numId w:val="13"/>
      </w:numPr>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numPr>
        <w:ilvl w:val="2"/>
        <w:numId w:val="13"/>
      </w:numPr>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numPr>
        <w:ilvl w:val="3"/>
        <w:numId w:val="13"/>
      </w:numPr>
      <w:spacing w:before="240" w:after="40"/>
      <w:outlineLvl w:val="3"/>
    </w:pPr>
    <w:rPr>
      <w:b/>
    </w:rPr>
  </w:style>
  <w:style w:type="paragraph" w:styleId="Antrat5">
    <w:name w:val="heading 5"/>
    <w:basedOn w:val="prastasis"/>
    <w:next w:val="prastasis"/>
    <w:uiPriority w:val="9"/>
    <w:semiHidden/>
    <w:unhideWhenUsed/>
    <w:qFormat/>
    <w:pPr>
      <w:keepNext/>
      <w:keepLines/>
      <w:numPr>
        <w:ilvl w:val="4"/>
        <w:numId w:val="13"/>
      </w:numPr>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numPr>
        <w:ilvl w:val="5"/>
        <w:numId w:val="13"/>
      </w:numPr>
      <w:spacing w:before="200" w:after="40"/>
      <w:outlineLvl w:val="5"/>
    </w:pPr>
    <w:rPr>
      <w:b/>
      <w:sz w:val="20"/>
      <w:szCs w:val="20"/>
    </w:rPr>
  </w:style>
  <w:style w:type="paragraph" w:styleId="Antrat7">
    <w:name w:val="heading 7"/>
    <w:basedOn w:val="prastasis"/>
    <w:next w:val="prastasis"/>
    <w:link w:val="Antrat7Diagrama"/>
    <w:uiPriority w:val="9"/>
    <w:semiHidden/>
    <w:unhideWhenUsed/>
    <w:qFormat/>
    <w:rsid w:val="0099534F"/>
    <w:pPr>
      <w:keepNext/>
      <w:keepLines/>
      <w:numPr>
        <w:ilvl w:val="6"/>
        <w:numId w:val="13"/>
      </w:numPr>
      <w:spacing w:before="40"/>
      <w:outlineLvl w:val="6"/>
    </w:pPr>
    <w:rPr>
      <w:rFonts w:asciiTheme="majorHAnsi" w:eastAsiaTheme="majorEastAsia" w:hAnsiTheme="majorHAnsi" w:cs="Mangal"/>
      <w:i/>
      <w:iCs/>
      <w:color w:val="1F3763" w:themeColor="accent1" w:themeShade="7F"/>
      <w:szCs w:val="21"/>
    </w:rPr>
  </w:style>
  <w:style w:type="paragraph" w:styleId="Antrat8">
    <w:name w:val="heading 8"/>
    <w:basedOn w:val="prastasis"/>
    <w:next w:val="prastasis"/>
    <w:link w:val="Antrat8Diagrama"/>
    <w:uiPriority w:val="9"/>
    <w:semiHidden/>
    <w:unhideWhenUsed/>
    <w:qFormat/>
    <w:rsid w:val="0099534F"/>
    <w:pPr>
      <w:keepNext/>
      <w:keepLines/>
      <w:numPr>
        <w:ilvl w:val="7"/>
        <w:numId w:val="13"/>
      </w:numPr>
      <w:spacing w:before="40"/>
      <w:outlineLvl w:val="7"/>
    </w:pPr>
    <w:rPr>
      <w:rFonts w:asciiTheme="majorHAnsi" w:eastAsiaTheme="majorEastAsia" w:hAnsiTheme="majorHAnsi" w:cs="Mangal"/>
      <w:color w:val="272727" w:themeColor="text1" w:themeTint="D8"/>
      <w:sz w:val="21"/>
      <w:szCs w:val="19"/>
    </w:rPr>
  </w:style>
  <w:style w:type="paragraph" w:styleId="Antrat9">
    <w:name w:val="heading 9"/>
    <w:basedOn w:val="prastasis"/>
    <w:next w:val="prastasis"/>
    <w:link w:val="Antrat9Diagrama"/>
    <w:uiPriority w:val="9"/>
    <w:semiHidden/>
    <w:unhideWhenUsed/>
    <w:qFormat/>
    <w:rsid w:val="0099534F"/>
    <w:pPr>
      <w:keepNext/>
      <w:keepLines/>
      <w:numPr>
        <w:ilvl w:val="8"/>
        <w:numId w:val="13"/>
      </w:numPr>
      <w:spacing w:before="40"/>
      <w:outlineLvl w:val="8"/>
    </w:pPr>
    <w:rPr>
      <w:rFonts w:asciiTheme="majorHAnsi" w:eastAsiaTheme="majorEastAsia" w:hAnsiTheme="majorHAnsi" w:cs="Mangal"/>
      <w:i/>
      <w:iCs/>
      <w:color w:val="272727" w:themeColor="text1" w:themeTint="D8"/>
      <w:sz w:val="21"/>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customStyle="1" w:styleId="Standarduser">
    <w:name w:val="Standard (user)"/>
    <w:rsid w:val="00912F0B"/>
    <w:pPr>
      <w:suppressAutoHyphens/>
      <w:autoSpaceDN w:val="0"/>
      <w:textAlignment w:val="baseline"/>
    </w:pPr>
    <w:rPr>
      <w:rFonts w:eastAsia="NSimSun" w:cs="Arial"/>
      <w:kern w:val="3"/>
      <w:lang w:eastAsia="zh-CN" w:bidi="hi-IN"/>
    </w:rPr>
  </w:style>
  <w:style w:type="numbering" w:customStyle="1" w:styleId="WWNum1">
    <w:name w:val="WWNum1"/>
    <w:basedOn w:val="Sraonra"/>
    <w:rsid w:val="00912F0B"/>
  </w:style>
  <w:style w:type="paragraph" w:styleId="Antrats">
    <w:name w:val="header"/>
    <w:basedOn w:val="prastasis"/>
    <w:link w:val="AntratsDiagrama"/>
    <w:uiPriority w:val="99"/>
    <w:unhideWhenUsed/>
    <w:rsid w:val="00912F0B"/>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912F0B"/>
    <w:rPr>
      <w:rFonts w:ascii="Liberation Serif" w:eastAsia="NSimSun" w:hAnsi="Liberation Serif" w:cs="Mangal"/>
      <w:kern w:val="3"/>
      <w:sz w:val="24"/>
      <w:szCs w:val="21"/>
      <w:lang w:val="en-GB" w:eastAsia="zh-CN" w:bidi="hi-IN"/>
    </w:rPr>
  </w:style>
  <w:style w:type="paragraph" w:styleId="Porat">
    <w:name w:val="footer"/>
    <w:basedOn w:val="prastasis"/>
    <w:link w:val="PoratDiagrama"/>
    <w:uiPriority w:val="99"/>
    <w:unhideWhenUsed/>
    <w:rsid w:val="00912F0B"/>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912F0B"/>
    <w:rPr>
      <w:rFonts w:ascii="Liberation Serif" w:eastAsia="NSimSun" w:hAnsi="Liberation Serif" w:cs="Mangal"/>
      <w:kern w:val="3"/>
      <w:sz w:val="24"/>
      <w:szCs w:val="21"/>
      <w:lang w:val="en-GB" w:eastAsia="zh-CN" w:bidi="hi-IN"/>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1,List Paragraph211,List Paragraph1"/>
    <w:basedOn w:val="prastasis"/>
    <w:link w:val="SraopastraipaDiagrama"/>
    <w:uiPriority w:val="34"/>
    <w:qFormat/>
    <w:rsid w:val="0008366E"/>
    <w:pPr>
      <w:ind w:left="720"/>
      <w:contextualSpacing/>
    </w:pPr>
    <w:rPr>
      <w:rFonts w:cs="Mangal"/>
      <w:szCs w:val="21"/>
    </w:rPr>
  </w:style>
  <w:style w:type="paragraph" w:styleId="Paprastasistekstas">
    <w:name w:val="Plain Text"/>
    <w:basedOn w:val="prastasis"/>
    <w:link w:val="PaprastasistekstasDiagrama"/>
    <w:uiPriority w:val="99"/>
    <w:unhideWhenUsed/>
    <w:rsid w:val="00560DAC"/>
    <w:pPr>
      <w:widowControl/>
      <w:suppressAutoHyphens w:val="0"/>
      <w:autoSpaceDN/>
      <w:textAlignment w:val="auto"/>
    </w:pPr>
    <w:rPr>
      <w:rFonts w:ascii="Calibri" w:eastAsiaTheme="minorHAnsi" w:hAnsi="Calibri" w:cstheme="minorBidi"/>
      <w:kern w:val="0"/>
      <w:sz w:val="22"/>
      <w:szCs w:val="21"/>
      <w:lang w:eastAsia="en-US" w:bidi="ar-SA"/>
    </w:rPr>
  </w:style>
  <w:style w:type="character" w:customStyle="1" w:styleId="PaprastasistekstasDiagrama">
    <w:name w:val="Paprastasis tekstas Diagrama"/>
    <w:basedOn w:val="Numatytasispastraiposriftas"/>
    <w:link w:val="Paprastasistekstas"/>
    <w:uiPriority w:val="99"/>
    <w:rsid w:val="00560DAC"/>
    <w:rPr>
      <w:rFonts w:ascii="Calibri" w:eastAsiaTheme="minorHAnsi" w:hAnsi="Calibri"/>
      <w:szCs w:val="21"/>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560DAC"/>
    <w:rPr>
      <w:rFonts w:ascii="Liberation Serif" w:eastAsia="NSimSun" w:hAnsi="Liberation Serif" w:cs="Mangal"/>
      <w:kern w:val="3"/>
      <w:sz w:val="24"/>
      <w:szCs w:val="21"/>
      <w:lang w:val="en-GB" w:eastAsia="zh-CN" w:bidi="hi-IN"/>
    </w:rPr>
  </w:style>
  <w:style w:type="paragraph" w:styleId="Debesliotekstas">
    <w:name w:val="Balloon Text"/>
    <w:basedOn w:val="prastasis"/>
    <w:link w:val="DebesliotekstasDiagrama"/>
    <w:uiPriority w:val="99"/>
    <w:semiHidden/>
    <w:unhideWhenUsed/>
    <w:rsid w:val="0036548F"/>
    <w:rPr>
      <w:rFonts w:ascii="Segoe UI" w:hAnsi="Segoe UI" w:cs="Mangal"/>
      <w:sz w:val="18"/>
      <w:szCs w:val="16"/>
    </w:rPr>
  </w:style>
  <w:style w:type="character" w:customStyle="1" w:styleId="DebesliotekstasDiagrama">
    <w:name w:val="Debesėlio tekstas Diagrama"/>
    <w:basedOn w:val="Numatytasispastraiposriftas"/>
    <w:link w:val="Debesliotekstas"/>
    <w:uiPriority w:val="99"/>
    <w:semiHidden/>
    <w:rsid w:val="0036548F"/>
    <w:rPr>
      <w:rFonts w:ascii="Segoe UI" w:eastAsia="NSimSun" w:hAnsi="Segoe UI" w:cs="Mangal"/>
      <w:kern w:val="3"/>
      <w:sz w:val="18"/>
      <w:szCs w:val="16"/>
      <w:lang w:val="en-GB" w:eastAsia="zh-CN" w:bidi="hi-IN"/>
    </w:rPr>
  </w:style>
  <w:style w:type="character" w:styleId="Komentaronuoroda">
    <w:name w:val="annotation reference"/>
    <w:basedOn w:val="Numatytasispastraiposriftas"/>
    <w:uiPriority w:val="99"/>
    <w:semiHidden/>
    <w:unhideWhenUsed/>
    <w:rsid w:val="007E3201"/>
    <w:rPr>
      <w:sz w:val="16"/>
      <w:szCs w:val="16"/>
    </w:rPr>
  </w:style>
  <w:style w:type="paragraph" w:styleId="Komentarotekstas">
    <w:name w:val="annotation text"/>
    <w:basedOn w:val="prastasis"/>
    <w:link w:val="KomentarotekstasDiagrama"/>
    <w:uiPriority w:val="99"/>
    <w:unhideWhenUsed/>
    <w:rsid w:val="007E3201"/>
    <w:rPr>
      <w:rFonts w:cs="Mangal"/>
      <w:sz w:val="20"/>
      <w:szCs w:val="18"/>
    </w:rPr>
  </w:style>
  <w:style w:type="character" w:customStyle="1" w:styleId="KomentarotekstasDiagrama">
    <w:name w:val="Komentaro tekstas Diagrama"/>
    <w:basedOn w:val="Numatytasispastraiposriftas"/>
    <w:link w:val="Komentarotekstas"/>
    <w:uiPriority w:val="99"/>
    <w:rsid w:val="007E3201"/>
    <w:rPr>
      <w:rFonts w:ascii="Liberation Serif" w:eastAsia="NSimSun" w:hAnsi="Liberation Serif" w:cs="Mangal"/>
      <w:kern w:val="3"/>
      <w:sz w:val="20"/>
      <w:szCs w:val="18"/>
      <w:lang w:val="en-GB" w:eastAsia="zh-CN" w:bidi="hi-IN"/>
    </w:rPr>
  </w:style>
  <w:style w:type="paragraph" w:styleId="Komentarotema">
    <w:name w:val="annotation subject"/>
    <w:basedOn w:val="Komentarotekstas"/>
    <w:next w:val="Komentarotekstas"/>
    <w:link w:val="KomentarotemaDiagrama"/>
    <w:uiPriority w:val="99"/>
    <w:semiHidden/>
    <w:unhideWhenUsed/>
    <w:rsid w:val="007E3201"/>
    <w:rPr>
      <w:b/>
      <w:bCs/>
    </w:rPr>
  </w:style>
  <w:style w:type="character" w:customStyle="1" w:styleId="KomentarotemaDiagrama">
    <w:name w:val="Komentaro tema Diagrama"/>
    <w:basedOn w:val="KomentarotekstasDiagrama"/>
    <w:link w:val="Komentarotema"/>
    <w:uiPriority w:val="99"/>
    <w:semiHidden/>
    <w:rsid w:val="007E3201"/>
    <w:rPr>
      <w:rFonts w:ascii="Liberation Serif" w:eastAsia="NSimSun" w:hAnsi="Liberation Serif" w:cs="Mangal"/>
      <w:b/>
      <w:bCs/>
      <w:kern w:val="3"/>
      <w:sz w:val="20"/>
      <w:szCs w:val="18"/>
      <w:lang w:val="en-GB" w:eastAsia="zh-CN" w:bidi="hi-IN"/>
    </w:rPr>
  </w:style>
  <w:style w:type="paragraph" w:styleId="Pataisymai">
    <w:name w:val="Revision"/>
    <w:hidden/>
    <w:uiPriority w:val="99"/>
    <w:semiHidden/>
    <w:rsid w:val="007B2297"/>
    <w:rPr>
      <w:rFonts w:eastAsia="NSimSun" w:cs="Mangal"/>
      <w:kern w:val="3"/>
      <w:szCs w:val="21"/>
      <w:lang w:eastAsia="zh-CN" w:bidi="hi-IN"/>
    </w:rPr>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 w:type="dxa"/>
        <w:right w:w="10" w:type="dxa"/>
      </w:tblCellMar>
    </w:tblPr>
  </w:style>
  <w:style w:type="table" w:customStyle="1" w:styleId="a0">
    <w:basedOn w:val="TableNormal3"/>
    <w:tblPr>
      <w:tblStyleRowBandSize w:val="1"/>
      <w:tblStyleColBandSize w:val="1"/>
      <w:tblCellMar>
        <w:left w:w="10" w:type="dxa"/>
        <w:right w:w="10" w:type="dxa"/>
      </w:tblCellMar>
    </w:tblPr>
  </w:style>
  <w:style w:type="table" w:customStyle="1" w:styleId="a1">
    <w:basedOn w:val="TableNormal3"/>
    <w:tblPr>
      <w:tblStyleRowBandSize w:val="1"/>
      <w:tblStyleColBandSize w:val="1"/>
      <w:tblCellMar>
        <w:left w:w="10" w:type="dxa"/>
        <w:right w:w="10" w:type="dxa"/>
      </w:tblCellMar>
    </w:tblPr>
  </w:style>
  <w:style w:type="table" w:customStyle="1" w:styleId="a2">
    <w:basedOn w:val="TableNormal3"/>
    <w:tblPr>
      <w:tblStyleRowBandSize w:val="1"/>
      <w:tblStyleColBandSize w:val="1"/>
      <w:tblCellMar>
        <w:left w:w="10" w:type="dxa"/>
        <w:right w:w="10" w:type="dxa"/>
      </w:tblCellMar>
    </w:tblPr>
  </w:style>
  <w:style w:type="table" w:customStyle="1" w:styleId="a3">
    <w:basedOn w:val="TableNormal3"/>
    <w:tblPr>
      <w:tblStyleRowBandSize w:val="1"/>
      <w:tblStyleColBandSize w:val="1"/>
      <w:tblCellMar>
        <w:left w:w="10" w:type="dxa"/>
        <w:right w:w="10" w:type="dxa"/>
      </w:tblCellMar>
    </w:tblPr>
  </w:style>
  <w:style w:type="table" w:customStyle="1" w:styleId="a4">
    <w:basedOn w:val="TableNormal3"/>
    <w:tblPr>
      <w:tblStyleRowBandSize w:val="1"/>
      <w:tblStyleColBandSize w:val="1"/>
      <w:tblCellMar>
        <w:left w:w="10" w:type="dxa"/>
        <w:right w:w="10" w:type="dxa"/>
      </w:tblCellMar>
    </w:tblPr>
  </w:style>
  <w:style w:type="table" w:customStyle="1" w:styleId="a5">
    <w:basedOn w:val="TableNormal2"/>
    <w:tblPr>
      <w:tblStyleRowBandSize w:val="1"/>
      <w:tblStyleColBandSize w:val="1"/>
      <w:tblCellMar>
        <w:left w:w="10" w:type="dxa"/>
        <w:right w:w="10" w:type="dxa"/>
      </w:tblCellMar>
    </w:tblPr>
  </w:style>
  <w:style w:type="table" w:customStyle="1" w:styleId="a6">
    <w:basedOn w:val="TableNormal2"/>
    <w:tblPr>
      <w:tblStyleRowBandSize w:val="1"/>
      <w:tblStyleColBandSize w:val="1"/>
      <w:tblCellMar>
        <w:left w:w="10" w:type="dxa"/>
        <w:right w:w="10" w:type="dxa"/>
      </w:tblCellMar>
    </w:tblPr>
  </w:style>
  <w:style w:type="table" w:customStyle="1" w:styleId="a7">
    <w:basedOn w:val="TableNormal2"/>
    <w:tblPr>
      <w:tblStyleRowBandSize w:val="1"/>
      <w:tblStyleColBandSize w:val="1"/>
      <w:tblCellMar>
        <w:left w:w="10" w:type="dxa"/>
        <w:right w:w="10" w:type="dxa"/>
      </w:tblCellMar>
    </w:tblPr>
  </w:style>
  <w:style w:type="character" w:customStyle="1" w:styleId="Antrat7Diagrama">
    <w:name w:val="Antraštė 7 Diagrama"/>
    <w:basedOn w:val="Numatytasispastraiposriftas"/>
    <w:link w:val="Antrat7"/>
    <w:uiPriority w:val="9"/>
    <w:semiHidden/>
    <w:rsid w:val="0099534F"/>
    <w:rPr>
      <w:rFonts w:asciiTheme="majorHAnsi" w:eastAsiaTheme="majorEastAsia" w:hAnsiTheme="majorHAnsi" w:cs="Mangal"/>
      <w:i/>
      <w:iCs/>
      <w:color w:val="1F3763" w:themeColor="accent1" w:themeShade="7F"/>
      <w:kern w:val="3"/>
      <w:szCs w:val="21"/>
      <w:lang w:eastAsia="zh-CN" w:bidi="hi-IN"/>
    </w:rPr>
  </w:style>
  <w:style w:type="character" w:customStyle="1" w:styleId="Antrat8Diagrama">
    <w:name w:val="Antraštė 8 Diagrama"/>
    <w:basedOn w:val="Numatytasispastraiposriftas"/>
    <w:link w:val="Antrat8"/>
    <w:uiPriority w:val="9"/>
    <w:semiHidden/>
    <w:rsid w:val="0099534F"/>
    <w:rPr>
      <w:rFonts w:asciiTheme="majorHAnsi" w:eastAsiaTheme="majorEastAsia" w:hAnsiTheme="majorHAnsi" w:cs="Mangal"/>
      <w:color w:val="272727" w:themeColor="text1" w:themeTint="D8"/>
      <w:kern w:val="3"/>
      <w:sz w:val="21"/>
      <w:szCs w:val="19"/>
      <w:lang w:eastAsia="zh-CN" w:bidi="hi-IN"/>
    </w:rPr>
  </w:style>
  <w:style w:type="character" w:customStyle="1" w:styleId="Antrat9Diagrama">
    <w:name w:val="Antraštė 9 Diagrama"/>
    <w:basedOn w:val="Numatytasispastraiposriftas"/>
    <w:link w:val="Antrat9"/>
    <w:uiPriority w:val="9"/>
    <w:semiHidden/>
    <w:rsid w:val="0099534F"/>
    <w:rPr>
      <w:rFonts w:asciiTheme="majorHAnsi" w:eastAsiaTheme="majorEastAsia" w:hAnsiTheme="majorHAnsi" w:cs="Mangal"/>
      <w:i/>
      <w:iCs/>
      <w:color w:val="272727" w:themeColor="text1" w:themeTint="D8"/>
      <w:kern w:val="3"/>
      <w:sz w:val="21"/>
      <w:szCs w:val="19"/>
      <w:lang w:eastAsia="zh-CN" w:bidi="hi-IN"/>
    </w:rPr>
  </w:style>
  <w:style w:type="character" w:styleId="Hipersaitas">
    <w:name w:val="Hyperlink"/>
    <w:basedOn w:val="Numatytasispastraiposriftas"/>
    <w:uiPriority w:val="99"/>
    <w:unhideWhenUsed/>
    <w:rsid w:val="009538D2"/>
    <w:rPr>
      <w:color w:val="0000FF"/>
      <w:u w:val="single"/>
    </w:rPr>
  </w:style>
  <w:style w:type="character" w:customStyle="1" w:styleId="UnresolvedMention1">
    <w:name w:val="Unresolved Mention1"/>
    <w:basedOn w:val="Numatytasispastraiposriftas"/>
    <w:uiPriority w:val="99"/>
    <w:semiHidden/>
    <w:unhideWhenUsed/>
    <w:rsid w:val="009538D2"/>
    <w:rPr>
      <w:color w:val="605E5C"/>
      <w:shd w:val="clear" w:color="auto" w:fill="E1DFDD"/>
    </w:rPr>
  </w:style>
  <w:style w:type="character" w:styleId="Perirtashipersaitas">
    <w:name w:val="FollowedHyperlink"/>
    <w:basedOn w:val="Numatytasispastraiposriftas"/>
    <w:uiPriority w:val="99"/>
    <w:semiHidden/>
    <w:unhideWhenUsed/>
    <w:rsid w:val="00780949"/>
    <w:rPr>
      <w:color w:val="954F72" w:themeColor="followedHyperlink"/>
      <w:u w:val="single"/>
    </w:rPr>
  </w:style>
  <w:style w:type="character" w:styleId="Grietas">
    <w:name w:val="Strong"/>
    <w:basedOn w:val="Numatytasispastraiposriftas"/>
    <w:uiPriority w:val="22"/>
    <w:qFormat/>
    <w:rsid w:val="006711EB"/>
    <w:rPr>
      <w:b/>
      <w:bCs/>
    </w:rPr>
  </w:style>
  <w:style w:type="table" w:styleId="Lentelstinklelis">
    <w:name w:val="Table Grid"/>
    <w:basedOn w:val="prastojilentel"/>
    <w:uiPriority w:val="39"/>
    <w:rsid w:val="00E8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3556">
      <w:bodyDiv w:val="1"/>
      <w:marLeft w:val="0"/>
      <w:marRight w:val="0"/>
      <w:marTop w:val="0"/>
      <w:marBottom w:val="0"/>
      <w:divBdr>
        <w:top w:val="none" w:sz="0" w:space="0" w:color="auto"/>
        <w:left w:val="none" w:sz="0" w:space="0" w:color="auto"/>
        <w:bottom w:val="none" w:sz="0" w:space="0" w:color="auto"/>
        <w:right w:val="none" w:sz="0" w:space="0" w:color="auto"/>
      </w:divBdr>
    </w:div>
    <w:div w:id="643701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G6+cyvnj/m/1QuQ8iDRz+/irA==">CgMxLjAyCWguMzBqMHpsbDgAciExWkxrUGdPUEZOWFBiM180R3piNHpEeXhSdURsTTljenA=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26b485bb1dcdef88a3fb23d077510131">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5183ca9d8a557f345dd838983c9432b4"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718C-64D2-49A9-8948-91A41453AFCE}">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43B91FA-5937-436E-9676-3AB2E514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61F4F-04F8-4F76-9BBF-8B3A44073C5B}">
  <ds:schemaRefs>
    <ds:schemaRef ds:uri="http://schemas.microsoft.com/sharepoint/v3/contenttype/forms"/>
  </ds:schemaRefs>
</ds:datastoreItem>
</file>

<file path=customXml/itemProps5.xml><?xml version="1.0" encoding="utf-8"?>
<ds:datastoreItem xmlns:ds="http://schemas.openxmlformats.org/officeDocument/2006/customXml" ds:itemID="{B48DA7CF-3066-4701-A8A7-17C9B135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9868</Words>
  <Characters>5626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Marmazov</dc:creator>
  <cp:lastModifiedBy>Svetlana Starinskaja</cp:lastModifiedBy>
  <cp:revision>26</cp:revision>
  <dcterms:created xsi:type="dcterms:W3CDTF">2025-07-15T12:36:00Z</dcterms:created>
  <dcterms:modified xsi:type="dcterms:W3CDTF">2025-07-25T06:34:00Z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ies>
</file>