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2F9BBA44" w14:textId="77777777" w:rsidR="00DF43AC" w:rsidRPr="006D0A98" w:rsidRDefault="00DF43AC" w:rsidP="00DF43AC">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056D1A2F" w14:textId="77777777" w:rsidR="0047151F" w:rsidRDefault="0047151F" w:rsidP="0047151F">
          <w:pPr>
            <w:shd w:val="clear" w:color="auto" w:fill="FFFFFF"/>
            <w:spacing w:line="240" w:lineRule="auto"/>
            <w:ind w:left="6521" w:right="49" w:firstLine="0"/>
            <w:jc w:val="left"/>
            <w:rPr>
              <w:rFonts w:ascii="Times New Roman" w:eastAsia="Times New Roman" w:hAnsi="Times New Roman" w:cs="Times New Roman"/>
              <w:sz w:val="23"/>
              <w:szCs w:val="23"/>
            </w:rPr>
          </w:pPr>
          <w:r w:rsidRPr="0047151F">
            <w:rPr>
              <w:rFonts w:ascii="Times New Roman" w:eastAsia="Times New Roman" w:hAnsi="Times New Roman" w:cs="Times New Roman"/>
              <w:sz w:val="23"/>
              <w:szCs w:val="23"/>
            </w:rPr>
            <w:t>Finansų ir investicijų skyriaus vedėja, vykdanti administracijos direktoriaus funkcijas</w:t>
          </w:r>
        </w:p>
        <w:p w14:paraId="5D48B031" w14:textId="2B19520A" w:rsidR="00BD2564" w:rsidRPr="0047151F" w:rsidRDefault="0047151F" w:rsidP="0047151F">
          <w:pPr>
            <w:shd w:val="clear" w:color="auto" w:fill="FFFFFF"/>
            <w:spacing w:line="240" w:lineRule="auto"/>
            <w:ind w:left="6521" w:right="49" w:firstLine="0"/>
            <w:jc w:val="left"/>
            <w:rPr>
              <w:rFonts w:ascii="Times New Roman" w:eastAsia="Times New Roman" w:hAnsi="Times New Roman" w:cs="Times New Roman"/>
              <w:sz w:val="23"/>
              <w:szCs w:val="23"/>
            </w:rPr>
          </w:pPr>
          <w:proofErr w:type="spellStart"/>
          <w:r w:rsidRPr="0047151F">
            <w:rPr>
              <w:rFonts w:ascii="Times New Roman" w:eastAsia="Times New Roman" w:hAnsi="Times New Roman" w:cs="Times New Roman"/>
              <w:sz w:val="23"/>
              <w:szCs w:val="23"/>
            </w:rPr>
            <w:t>Andrė</w:t>
          </w:r>
          <w:proofErr w:type="spellEnd"/>
          <w:r w:rsidRPr="0047151F">
            <w:rPr>
              <w:rFonts w:ascii="Times New Roman" w:eastAsia="Times New Roman" w:hAnsi="Times New Roman" w:cs="Times New Roman"/>
              <w:sz w:val="23"/>
              <w:szCs w:val="23"/>
            </w:rPr>
            <w:t xml:space="preserve"> </w:t>
          </w:r>
          <w:proofErr w:type="spellStart"/>
          <w:r w:rsidRPr="0047151F">
            <w:rPr>
              <w:rFonts w:ascii="Times New Roman" w:eastAsia="Times New Roman" w:hAnsi="Times New Roman" w:cs="Times New Roman"/>
              <w:sz w:val="23"/>
              <w:szCs w:val="23"/>
            </w:rPr>
            <w:t>Zenevičienė</w:t>
          </w:r>
          <w:proofErr w:type="spellEnd"/>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EE1AFC6"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97130">
            <w:rPr>
              <w:rFonts w:ascii="Times New Roman" w:hAnsi="Times New Roman" w:cs="Times New Roman"/>
              <w:sz w:val="24"/>
              <w:szCs w:val="24"/>
            </w:rPr>
            <w:t>LT-</w:t>
          </w:r>
          <w:r w:rsidR="00416ABF" w:rsidRPr="006D0A98">
            <w:rPr>
              <w:rFonts w:ascii="Times New Roman" w:hAnsi="Times New Roman" w:cs="Times New Roman"/>
              <w:sz w:val="24"/>
              <w:szCs w:val="24"/>
            </w:rPr>
            <w:t>621</w:t>
          </w:r>
          <w:r w:rsidR="00197130">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4C484386"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4D0664" w:rsidRPr="004D0664">
            <w:rPr>
              <w:rFonts w:ascii="Times New Roman" w:eastAsia="Times New Roman" w:hAnsi="Times New Roman" w:cs="Times New Roman"/>
              <w:b/>
              <w:bCs/>
              <w:iCs/>
              <w:caps/>
              <w:sz w:val="28"/>
              <w:szCs w:val="28"/>
            </w:rPr>
            <w:t>VIETINĖS REIKŠMĖS KELIO NR. AL7636 KRANTINĖS G., KROKIALAUKIO MSTL., KROKIALAUKIO SEN., ALYTAUS R. SAV. REMONTO DARBAI</w:t>
          </w:r>
          <w:r w:rsidR="00D526C8" w:rsidRPr="009957E4">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w:t>
          </w:r>
          <w:r w:rsidR="008553A7">
            <w:rPr>
              <w:rFonts w:ascii="Times New Roman" w:hAnsi="Times New Roman" w:cs="Times New Roman"/>
              <w:sz w:val="24"/>
              <w:szCs w:val="24"/>
            </w:rPr>
            <w:t>;</w:t>
          </w:r>
        </w:p>
        <w:p w14:paraId="49B056B5" w14:textId="76F622BF"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1161D6">
            <w:rPr>
              <w:rFonts w:ascii="Times New Roman" w:hAnsi="Times New Roman" w:cs="Times New Roman"/>
              <w:sz w:val="24"/>
              <w:szCs w:val="24"/>
            </w:rPr>
            <w:t>Darbų kiekių žiniaraštis</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3FC2DBA"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lang w:eastAsia="en-US"/>
        </w:rPr>
        <w:t>LT-</w:t>
      </w:r>
      <w:r w:rsidR="00FD4E48" w:rsidRPr="006D0A98">
        <w:rPr>
          <w:rFonts w:ascii="Times New Roman" w:eastAsia="Calibri" w:hAnsi="Times New Roman" w:cs="Times New Roman"/>
          <w:sz w:val="24"/>
          <w:szCs w:val="24"/>
          <w:lang w:eastAsia="en-US"/>
        </w:rPr>
        <w:t>621</w:t>
      </w:r>
      <w:r w:rsidR="000171B3">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43304316" w14:textId="74537FEB"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rPr>
        <w:t>LT-</w:t>
      </w:r>
      <w:r w:rsidRPr="006D0A98">
        <w:rPr>
          <w:rFonts w:ascii="Times New Roman" w:eastAsia="Calibri" w:hAnsi="Times New Roman" w:cs="Times New Roman"/>
          <w:sz w:val="24"/>
          <w:szCs w:val="24"/>
        </w:rPr>
        <w:t>621</w:t>
      </w:r>
      <w:r w:rsidR="000171B3">
        <w:rPr>
          <w:rFonts w:ascii="Times New Roman" w:eastAsia="Calibri" w:hAnsi="Times New Roman" w:cs="Times New Roman"/>
          <w:sz w:val="24"/>
          <w:szCs w:val="24"/>
        </w:rPr>
        <w:t>41</w:t>
      </w:r>
      <w:r w:rsidRPr="006D0A98">
        <w:rPr>
          <w:rFonts w:ascii="Times New Roman" w:eastAsia="Calibri" w:hAnsi="Times New Roman" w:cs="Times New Roman"/>
          <w:sz w:val="24"/>
          <w:szCs w:val="24"/>
        </w:rPr>
        <w:t xml:space="preserve"> Alytus. Sutartį pasirašys perkančioji organizacija.</w:t>
      </w:r>
      <w:r w:rsidR="00A56E33" w:rsidRPr="006D0A98">
        <w:rPr>
          <w:rFonts w:ascii="Times New Roman" w:eastAsia="Calibri" w:hAnsi="Times New Roman" w:cs="Times New Roman"/>
          <w:sz w:val="24"/>
          <w:szCs w:val="24"/>
        </w:rPr>
        <w:t xml:space="preserve"> </w:t>
      </w:r>
    </w:p>
    <w:p w14:paraId="4042DE75" w14:textId="762BD3A5"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perkam</w:t>
      </w:r>
      <w:r w:rsidR="00152ACC">
        <w:rPr>
          <w:rFonts w:ascii="Times New Roman" w:hAnsi="Times New Roman" w:cs="Times New Roman"/>
          <w:sz w:val="24"/>
          <w:szCs w:val="24"/>
        </w:rPr>
        <w:t>i darbai</w:t>
      </w:r>
      <w:r w:rsidR="007E1D24" w:rsidRPr="007E1D24">
        <w:rPr>
          <w:rFonts w:ascii="Times New Roman" w:hAnsi="Times New Roman" w:cs="Times New Roman"/>
          <w:sz w:val="24"/>
          <w:szCs w:val="24"/>
        </w:rPr>
        <w:t xml:space="preserve"> kataloge nėra siūlom</w:t>
      </w:r>
      <w:r w:rsidR="00152ACC">
        <w:rPr>
          <w:rFonts w:ascii="Times New Roman" w:hAnsi="Times New Roman" w:cs="Times New Roman"/>
          <w:sz w:val="24"/>
          <w:szCs w:val="24"/>
        </w:rPr>
        <w:t>i.</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5149F93E"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7E1D24" w:rsidRPr="007E1D24">
        <w:rPr>
          <w:rFonts w:ascii="Times New Roman" w:hAnsi="Times New Roman" w:cs="Times New Roman"/>
          <w:sz w:val="24"/>
          <w:szCs w:val="24"/>
        </w:rPr>
        <w:t>1</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8A44E7">
        <w:rPr>
          <w:rFonts w:ascii="Times New Roman" w:hAnsi="Times New Roman" w:cs="Times New Roman"/>
          <w:sz w:val="24"/>
          <w:szCs w:val="24"/>
        </w:rPr>
        <w:t>2 ir 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8A44E7">
        <w:rPr>
          <w:rFonts w:ascii="Times New Roman" w:hAnsi="Times New Roman" w:cs="Times New Roman"/>
          <w:sz w:val="24"/>
          <w:szCs w:val="24"/>
        </w:rPr>
        <w:t>uose</w:t>
      </w:r>
      <w:r w:rsidR="002174AC" w:rsidRPr="007E1D24">
        <w:rPr>
          <w:rFonts w:ascii="Times New Roman" w:hAnsi="Times New Roman" w:cs="Times New Roman"/>
          <w:sz w:val="24"/>
          <w:szCs w:val="24"/>
        </w:rPr>
        <w:t>.</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5F85F3F5" w:rsidR="00FB3C75" w:rsidRPr="00755D9D"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755D9D">
        <w:rPr>
          <w:rFonts w:ascii="Times New Roman" w:hAnsi="Times New Roman" w:cs="Times New Roman"/>
          <w:sz w:val="24"/>
          <w:szCs w:val="24"/>
        </w:rPr>
        <w:t xml:space="preserve">Pirkimo objektas </w:t>
      </w:r>
      <w:r w:rsidRPr="00AA2DBD">
        <w:rPr>
          <w:rFonts w:ascii="Times New Roman" w:hAnsi="Times New Roman" w:cs="Times New Roman"/>
          <w:sz w:val="24"/>
          <w:szCs w:val="24"/>
        </w:rPr>
        <w:t xml:space="preserve">yra </w:t>
      </w:r>
      <w:r w:rsidR="003B42EB" w:rsidRPr="003B42EB">
        <w:rPr>
          <w:rFonts w:ascii="Times New Roman" w:hAnsi="Times New Roman" w:cs="Times New Roman"/>
          <w:bCs/>
          <w:sz w:val="24"/>
          <w:szCs w:val="24"/>
        </w:rPr>
        <w:t xml:space="preserve">Vietinės reikšmės kelio Nr. AL7636 Krantinės g., Krokialaukio mstl., Krokialaukio sen., Alytaus r. sav. remonto darbai </w:t>
      </w:r>
      <w:r w:rsidRPr="00AA2DBD">
        <w:rPr>
          <w:rFonts w:ascii="Times New Roman" w:hAnsi="Times New Roman" w:cs="Times New Roman"/>
          <w:sz w:val="24"/>
          <w:szCs w:val="24"/>
        </w:rPr>
        <w:t xml:space="preserve">(toliau – </w:t>
      </w:r>
      <w:r w:rsidR="00152ACC" w:rsidRPr="00AA2DBD">
        <w:rPr>
          <w:rFonts w:ascii="Times New Roman" w:hAnsi="Times New Roman" w:cs="Times New Roman"/>
          <w:sz w:val="24"/>
          <w:szCs w:val="24"/>
        </w:rPr>
        <w:t>darbai</w:t>
      </w:r>
      <w:r w:rsidRPr="00AA2DBD">
        <w:rPr>
          <w:rFonts w:ascii="Times New Roman" w:hAnsi="Times New Roman" w:cs="Times New Roman"/>
          <w:sz w:val="24"/>
          <w:szCs w:val="24"/>
        </w:rPr>
        <w:t>)</w:t>
      </w:r>
      <w:r w:rsidR="00FB3C75" w:rsidRPr="00AA2DBD">
        <w:rPr>
          <w:rFonts w:ascii="Times New Roman" w:eastAsia="Calibri" w:hAnsi="Times New Roman" w:cs="Times New Roman"/>
          <w:sz w:val="24"/>
          <w:szCs w:val="24"/>
        </w:rPr>
        <w:t>.</w:t>
      </w:r>
      <w:r w:rsidR="00CE1685" w:rsidRPr="00AA2DBD">
        <w:rPr>
          <w:rFonts w:ascii="Times New Roman" w:hAnsi="Times New Roman" w:cs="Times New Roman"/>
          <w:color w:val="000000" w:themeColor="text1"/>
          <w:sz w:val="24"/>
          <w:szCs w:val="24"/>
        </w:rPr>
        <w:t xml:space="preserve"> </w:t>
      </w:r>
      <w:r w:rsidR="00FB3C75" w:rsidRPr="00AA2DBD">
        <w:rPr>
          <w:rFonts w:ascii="Times New Roman" w:hAnsi="Times New Roman" w:cs="Times New Roman"/>
          <w:sz w:val="24"/>
          <w:szCs w:val="24"/>
        </w:rPr>
        <w:t xml:space="preserve">Reikalavimai </w:t>
      </w:r>
      <w:r w:rsidR="00966703" w:rsidRPr="00AA2DBD">
        <w:rPr>
          <w:rFonts w:ascii="Times New Roman" w:hAnsi="Times New Roman" w:cs="Times New Roman"/>
          <w:sz w:val="24"/>
          <w:szCs w:val="24"/>
        </w:rPr>
        <w:t>p</w:t>
      </w:r>
      <w:r w:rsidR="00FB3C75" w:rsidRPr="00AA2DBD">
        <w:rPr>
          <w:rFonts w:ascii="Times New Roman" w:hAnsi="Times New Roman" w:cs="Times New Roman"/>
          <w:sz w:val="24"/>
          <w:szCs w:val="24"/>
        </w:rPr>
        <w:t>irkimo objekt</w:t>
      </w:r>
      <w:r w:rsidR="007F2034" w:rsidRPr="00AA2DBD">
        <w:rPr>
          <w:rFonts w:ascii="Times New Roman" w:hAnsi="Times New Roman" w:cs="Times New Roman"/>
          <w:sz w:val="24"/>
          <w:szCs w:val="24"/>
        </w:rPr>
        <w:t>ui</w:t>
      </w:r>
      <w:r w:rsidR="00FB3C75" w:rsidRPr="00AA2DBD">
        <w:rPr>
          <w:rFonts w:ascii="Times New Roman" w:hAnsi="Times New Roman" w:cs="Times New Roman"/>
          <w:sz w:val="24"/>
          <w:szCs w:val="24"/>
        </w:rPr>
        <w:t xml:space="preserve"> nustatyti</w:t>
      </w:r>
      <w:r w:rsidR="00AE2AEF" w:rsidRPr="00AA2DBD">
        <w:rPr>
          <w:rFonts w:ascii="Times New Roman" w:hAnsi="Times New Roman" w:cs="Times New Roman"/>
          <w:sz w:val="24"/>
          <w:szCs w:val="24"/>
        </w:rPr>
        <w:t xml:space="preserve"> </w:t>
      </w:r>
      <w:r w:rsidR="00966703" w:rsidRPr="00AA2DBD">
        <w:rPr>
          <w:rFonts w:ascii="Times New Roman" w:hAnsi="Times New Roman" w:cs="Times New Roman"/>
          <w:sz w:val="24"/>
          <w:szCs w:val="24"/>
        </w:rPr>
        <w:t>s</w:t>
      </w:r>
      <w:r w:rsidR="00044836" w:rsidRPr="00AA2DBD">
        <w:rPr>
          <w:rFonts w:ascii="Times New Roman" w:hAnsi="Times New Roman" w:cs="Times New Roman"/>
          <w:sz w:val="24"/>
          <w:szCs w:val="24"/>
        </w:rPr>
        <w:t>pecialiųjų p</w:t>
      </w:r>
      <w:r w:rsidR="00AE2AEF" w:rsidRPr="00AA2DBD">
        <w:rPr>
          <w:rFonts w:ascii="Times New Roman" w:hAnsi="Times New Roman" w:cs="Times New Roman"/>
          <w:sz w:val="24"/>
          <w:szCs w:val="24"/>
        </w:rPr>
        <w:t xml:space="preserve">irkimo sąlygų </w:t>
      </w:r>
      <w:r w:rsidR="00D75C1C" w:rsidRPr="00AA2DBD">
        <w:rPr>
          <w:rFonts w:ascii="Times New Roman" w:hAnsi="Times New Roman" w:cs="Times New Roman"/>
          <w:sz w:val="24"/>
          <w:szCs w:val="24"/>
        </w:rPr>
        <w:t>4</w:t>
      </w:r>
      <w:r w:rsidR="00CE3788" w:rsidRPr="00AA2DBD">
        <w:rPr>
          <w:rFonts w:ascii="Times New Roman" w:hAnsi="Times New Roman" w:cs="Times New Roman"/>
          <w:sz w:val="24"/>
          <w:szCs w:val="24"/>
        </w:rPr>
        <w:t xml:space="preserve"> ir</w:t>
      </w:r>
      <w:r w:rsidR="0029324F" w:rsidRPr="00AA2DBD">
        <w:rPr>
          <w:rFonts w:ascii="Times New Roman" w:hAnsi="Times New Roman" w:cs="Times New Roman"/>
          <w:sz w:val="24"/>
          <w:szCs w:val="24"/>
        </w:rPr>
        <w:t xml:space="preserve"> 5</w:t>
      </w:r>
      <w:r w:rsidR="00F41760" w:rsidRPr="00AA2DBD">
        <w:rPr>
          <w:rFonts w:ascii="Times New Roman" w:hAnsi="Times New Roman" w:cs="Times New Roman"/>
          <w:sz w:val="24"/>
          <w:szCs w:val="24"/>
        </w:rPr>
        <w:t xml:space="preserve"> pried</w:t>
      </w:r>
      <w:r w:rsidR="0029324F" w:rsidRPr="00AA2DBD">
        <w:rPr>
          <w:rFonts w:ascii="Times New Roman" w:hAnsi="Times New Roman" w:cs="Times New Roman"/>
          <w:sz w:val="24"/>
          <w:szCs w:val="24"/>
        </w:rPr>
        <w:t>uose</w:t>
      </w:r>
      <w:r w:rsidR="00AE2AEF" w:rsidRPr="00AA2DBD">
        <w:rPr>
          <w:rFonts w:ascii="Times New Roman" w:hAnsi="Times New Roman" w:cs="Times New Roman"/>
          <w:sz w:val="24"/>
          <w:szCs w:val="24"/>
        </w:rPr>
        <w:t>.</w:t>
      </w:r>
      <w:r w:rsidR="00BB511C" w:rsidRPr="00755D9D">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w:t>
      </w:r>
      <w:r w:rsidR="008553A7">
        <w:rPr>
          <w:rFonts w:ascii="Times New Roman" w:hAnsi="Times New Roman" w:cs="Times New Roman"/>
          <w:sz w:val="24"/>
          <w:szCs w:val="24"/>
        </w:rPr>
        <w:t>užduotis</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3DA40D64" w:rsidR="00836AD1" w:rsidRPr="006D0A98" w:rsidRDefault="00836AD1" w:rsidP="00836AD1">
      <w:pPr>
        <w:tabs>
          <w:tab w:val="left" w:pos="1276"/>
        </w:tabs>
        <w:spacing w:line="240" w:lineRule="auto"/>
        <w:rPr>
          <w:rFonts w:ascii="Times New Roman" w:hAnsi="Times New Roman" w:cs="Times New Roman"/>
          <w:sz w:val="24"/>
          <w:szCs w:val="24"/>
        </w:rPr>
      </w:pPr>
      <w:r w:rsidRPr="00716E3B">
        <w:rPr>
          <w:rFonts w:ascii="Times New Roman" w:hAnsi="Times New Roman" w:cs="Times New Roman"/>
          <w:sz w:val="24"/>
          <w:szCs w:val="24"/>
        </w:rPr>
        <w:lastRenderedPageBreak/>
        <w:t xml:space="preserve">3.2. </w:t>
      </w:r>
      <w:r w:rsidR="00716E3B" w:rsidRPr="00716E3B">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lastRenderedPageBreak/>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6E86D1F7" w14:textId="2AF1F38C" w:rsidR="00443BF0" w:rsidRPr="00443BF0"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263B66">
        <w:rPr>
          <w:rFonts w:ascii="Times New Roman" w:eastAsiaTheme="minorHAnsi" w:hAnsi="Times New Roman" w:cs="Times New Roman"/>
          <w:bCs/>
          <w:i/>
          <w:iCs/>
          <w:sz w:val="24"/>
          <w:szCs w:val="24"/>
          <w:vertAlign w:val="superscript"/>
        </w:rPr>
        <w:t>1</w:t>
      </w:r>
      <w:r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63B66">
        <w:rPr>
          <w:rFonts w:ascii="Times New Roman" w:eastAsiaTheme="minorHAnsi" w:hAnsi="Times New Roman" w:cs="Times New Roman"/>
          <w:bCs/>
          <w:sz w:val="24"/>
          <w:szCs w:val="24"/>
        </w:rPr>
        <w:t>)).</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1"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3"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6"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8">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19"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0"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45FB5216" w14:textId="1C77B2A8" w:rsidR="009C3BB8" w:rsidRDefault="009C3BB8" w:rsidP="003638BB">
      <w:pPr>
        <w:ind w:firstLine="0"/>
        <w:rPr>
          <w:rFonts w:ascii="Times New Roman" w:hAnsi="Times New Roman" w:cs="Times New Roman"/>
          <w:sz w:val="24"/>
          <w:szCs w:val="24"/>
        </w:rPr>
      </w:pP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E1D24"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EB75ADA" w14:textId="77777777" w:rsidR="007C25A6" w:rsidRPr="007E1D24" w:rsidRDefault="007C25A6" w:rsidP="007C25A6">
      <w:pPr>
        <w:spacing w:line="240" w:lineRule="auto"/>
        <w:ind w:firstLine="567"/>
        <w:rPr>
          <w:rFonts w:ascii="Times New Roman" w:eastAsia="Arial" w:hAnsi="Times New Roman" w:cs="Times New Roman"/>
          <w:i/>
          <w:iCs/>
          <w:color w:val="7030A0"/>
          <w:sz w:val="24"/>
          <w:szCs w:val="24"/>
        </w:rPr>
      </w:pPr>
    </w:p>
    <w:p w14:paraId="250F70E1" w14:textId="77777777" w:rsidR="00EA710D" w:rsidRPr="006D0A98" w:rsidRDefault="00000000" w:rsidP="00EA710D">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5344EF1A4E6744B2B123DB3A1CF415F2"/>
          </w:placeholder>
        </w:sdtPr>
        <w:sdtContent>
          <w:r w:rsidR="00EA710D" w:rsidRPr="006D0A98">
            <w:rPr>
              <w:rFonts w:ascii="Times New Roman" w:hAnsi="Times New Roman" w:cs="Times New Roman"/>
              <w:sz w:val="24"/>
              <w:szCs w:val="24"/>
            </w:rPr>
            <w:t xml:space="preserve">1. </w:t>
          </w:r>
        </w:sdtContent>
      </w:sdt>
      <w:r w:rsidR="00EA710D" w:rsidRPr="00126E45">
        <w:t xml:space="preserve"> </w:t>
      </w:r>
      <w:r w:rsidR="00EA710D" w:rsidRPr="00126E45">
        <w:rPr>
          <w:rFonts w:ascii="Times New Roman" w:eastAsia="Arial" w:hAnsi="Times New Roman" w:cs="Times New Roman"/>
          <w:sz w:val="24"/>
          <w:szCs w:val="24"/>
        </w:rPr>
        <w:t>Tiekėjų kvalifikacijos reikalavimai: netaikoma.</w:t>
      </w:r>
    </w:p>
    <w:p w14:paraId="5C6A2268"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6EB6D23C"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76AC3B8F" w14:textId="77777777" w:rsidR="00EA710D" w:rsidRDefault="00EA710D" w:rsidP="00EA710D">
      <w:pPr>
        <w:spacing w:line="240" w:lineRule="auto"/>
        <w:ind w:firstLine="0"/>
        <w:rPr>
          <w:rFonts w:ascii="Times New Roman" w:eastAsia="Arial" w:hAnsi="Times New Roman" w:cs="Times New Roman"/>
          <w:sz w:val="24"/>
          <w:szCs w:val="24"/>
        </w:rPr>
      </w:pPr>
    </w:p>
    <w:p w14:paraId="4875CF37" w14:textId="77777777" w:rsidR="00EA710D" w:rsidRPr="0069731D" w:rsidRDefault="00EA710D" w:rsidP="00EA710D">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0" w:type="auto"/>
        <w:tblLook w:val="04A0" w:firstRow="1" w:lastRow="0" w:firstColumn="1" w:lastColumn="0" w:noHBand="0" w:noVBand="1"/>
      </w:tblPr>
      <w:tblGrid>
        <w:gridCol w:w="576"/>
        <w:gridCol w:w="4395"/>
        <w:gridCol w:w="4961"/>
      </w:tblGrid>
      <w:tr w:rsidR="00EA710D" w:rsidRPr="005B0B1B" w14:paraId="4758621B" w14:textId="77777777" w:rsidTr="00B232D0">
        <w:tc>
          <w:tcPr>
            <w:tcW w:w="576" w:type="dxa"/>
          </w:tcPr>
          <w:p w14:paraId="6A9B4AF8"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6297EBB3"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4961" w:type="dxa"/>
          </w:tcPr>
          <w:p w14:paraId="793A2989"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EA710D" w:rsidRPr="005B0B1B" w14:paraId="0A60AAE8" w14:textId="77777777" w:rsidTr="00B232D0">
        <w:tc>
          <w:tcPr>
            <w:tcW w:w="576" w:type="dxa"/>
          </w:tcPr>
          <w:p w14:paraId="24B89108" w14:textId="77777777" w:rsidR="00EA710D" w:rsidRPr="005B0B1B" w:rsidRDefault="00EA710D" w:rsidP="00B232D0">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57A0B6F9" w14:textId="1E1FCFF2" w:rsidR="00EA710D" w:rsidRPr="005B0B1B" w:rsidRDefault="00EA710D" w:rsidP="00B232D0">
            <w:pPr>
              <w:ind w:right="-1"/>
              <w:jc w:val="both"/>
              <w:rPr>
                <w:rFonts w:ascii="Times New Roman" w:hAnsi="Times New Roman" w:cs="Times New Roman"/>
                <w:sz w:val="24"/>
                <w:szCs w:val="24"/>
              </w:rPr>
            </w:pPr>
            <w:r w:rsidRPr="004825E2">
              <w:rPr>
                <w:rFonts w:ascii="Times New Roman" w:hAnsi="Times New Roman" w:cs="Times New Roman"/>
                <w:sz w:val="24"/>
                <w:szCs w:val="24"/>
              </w:rPr>
              <w:t>Tiekėjas, atlikdamas darbus (veiklos sritis – susisiekimo komunikacijos</w:t>
            </w:r>
            <w:r w:rsidR="003638BB" w:rsidRPr="004825E2">
              <w:rPr>
                <w:rFonts w:ascii="Times New Roman" w:hAnsi="Times New Roman" w:cs="Times New Roman"/>
                <w:sz w:val="24"/>
                <w:szCs w:val="24"/>
              </w:rPr>
              <w:t>, pogrupis – keliai (gatvės)</w:t>
            </w:r>
            <w:r w:rsidRPr="004825E2">
              <w:rPr>
                <w:rFonts w:ascii="Times New Roman" w:hAnsi="Times New Roman" w:cs="Times New Roman"/>
                <w:sz w:val="24"/>
                <w:szCs w:val="24"/>
              </w:rPr>
              <w:t>), laikosi</w:t>
            </w:r>
            <w:r w:rsidRPr="005B0B1B">
              <w:rPr>
                <w:rFonts w:ascii="Times New Roman" w:hAnsi="Times New Roman" w:cs="Times New Roman"/>
                <w:sz w:val="24"/>
                <w:szCs w:val="24"/>
              </w:rPr>
              <w:t xml:space="preserve"> 2009 m. lapkričio 25 d. Europos Parlamento ir Tarybos reglamentu (EB) Nr. 1221/2009 pripažįstamos Europos Sąjungos aplinkos apsaugos vadybos ir audito sistemos (angl. </w:t>
            </w:r>
            <w:proofErr w:type="spellStart"/>
            <w:r w:rsidRPr="005B0B1B">
              <w:rPr>
                <w:rFonts w:ascii="Times New Roman" w:hAnsi="Times New Roman" w:cs="Times New Roman"/>
                <w:sz w:val="24"/>
                <w:szCs w:val="24"/>
              </w:rPr>
              <w:t>Eco-Managment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and</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Audit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Scheme</w:t>
            </w:r>
            <w:proofErr w:type="spellEnd"/>
            <w:r w:rsidRPr="005B0B1B">
              <w:rPr>
                <w:rFonts w:ascii="Times New Roman" w:hAnsi="Times New Roman" w:cs="Times New Roman"/>
                <w:sz w:val="24"/>
                <w:szCs w:val="24"/>
              </w:rPr>
              <w:t>, EMAS)  arba pagal minėto reglamento 45 straipsnį pripažįstamos kitos aplinkos apsaugos vadybos sistemos reikalavimų, arba</w:t>
            </w:r>
          </w:p>
          <w:p w14:paraId="4B984AD8"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2C7C18E3" w14:textId="77777777" w:rsidR="00EA710D" w:rsidRPr="005B0B1B" w:rsidRDefault="00EA710D" w:rsidP="00B232D0">
            <w:pPr>
              <w:ind w:right="-1"/>
              <w:jc w:val="both"/>
              <w:rPr>
                <w:rFonts w:ascii="Times New Roman" w:hAnsi="Times New Roman" w:cs="Times New Roman"/>
                <w:sz w:val="24"/>
                <w:szCs w:val="24"/>
              </w:rPr>
            </w:pPr>
          </w:p>
          <w:p w14:paraId="2FD37CD4"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5F68ABF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4D9A834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3BAB962F"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i/>
                <w:sz w:val="24"/>
                <w:szCs w:val="24"/>
              </w:rPr>
              <w:lastRenderedPageBreak/>
              <w:t>3) subtiekėjai – turi laikytis reikalaujamų aplinkos apsaugos vadybos priemonių, atsižvelgiant į jų prisiimamus įsipareigojimus pirkimo sutarčiai vykdyti.</w:t>
            </w:r>
          </w:p>
        </w:tc>
        <w:tc>
          <w:tcPr>
            <w:tcW w:w="4961" w:type="dxa"/>
          </w:tcPr>
          <w:p w14:paraId="40AD5CEB"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lastRenderedPageBreak/>
              <w:t>Nepriklausomos sertifikavimo įstaigos išduotas sertifikatas, patvirtinantis, kad tiekėjas laikosi:</w:t>
            </w:r>
          </w:p>
          <w:p w14:paraId="55D28706"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0892E15A"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05DBE9F4"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60AAE837"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priima ir kitus tiekėjo lygiaverčių aplinkos apsaugos vadybos   užtikrinimo priemonių įrodymus,  kurie patvirtintų, kad:</w:t>
            </w:r>
          </w:p>
          <w:p w14:paraId="179B7720"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xml:space="preserve">- jo taikomos aplinkos apsaugos vadybos užtikrinimo priemonės atitinka  pagal 2009 m. lapkričio 25 d. Europos Parlamento ir Tarybos reglamentą (EB) Nr. 1221/2009 pripažįstamų </w:t>
            </w:r>
            <w:r w:rsidRPr="005B0B1B">
              <w:rPr>
                <w:rFonts w:ascii="Times New Roman" w:hAnsi="Times New Roman" w:cs="Times New Roman"/>
                <w:sz w:val="24"/>
                <w:szCs w:val="24"/>
              </w:rPr>
              <w:lastRenderedPageBreak/>
              <w:t>aplinkos apsaugos vadybos ir audito sistemų reikalavimus, arba</w:t>
            </w:r>
          </w:p>
          <w:p w14:paraId="4235C4BE"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jo taikomos aplinkos apsaugos vadybos užtikrinimo priemonės atitinka  standarto LST EN ISO 14001:2015 (arba lygiaverčio standarto) reikalavimus.</w:t>
            </w:r>
          </w:p>
          <w:p w14:paraId="23C976C1" w14:textId="77777777" w:rsidR="00EA710D" w:rsidRPr="005B0B1B" w:rsidRDefault="00EA710D" w:rsidP="00B232D0">
            <w:pPr>
              <w:spacing w:after="200" w:line="276" w:lineRule="auto"/>
              <w:jc w:val="both"/>
              <w:rPr>
                <w:rFonts w:ascii="Times New Roman" w:hAnsi="Times New Roman" w:cs="Times New Roman"/>
                <w:sz w:val="24"/>
              </w:rPr>
            </w:pPr>
            <w:r w:rsidRPr="005B0B1B">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5B0B1B">
              <w:rPr>
                <w:rFonts w:ascii="Times New Roman" w:hAnsi="Times New Roman" w:cs="Times New Roman"/>
                <w:bCs/>
                <w:spacing w:val="2"/>
                <w:sz w:val="24"/>
              </w:rPr>
              <w:t xml:space="preserve">Aplinkos apsaugos kriterijų, kuriuos Perkančiosios organizacijos ir perkantieji subjektai turi taikyti pirkdamos prekes, paslaugas ar </w:t>
            </w:r>
            <w:r>
              <w:rPr>
                <w:rFonts w:ascii="Times New Roman" w:hAnsi="Times New Roman" w:cs="Times New Roman"/>
                <w:bCs/>
                <w:spacing w:val="2"/>
                <w:sz w:val="24"/>
              </w:rPr>
              <w:t>darbus, taikymo tvarkos aprašo 10</w:t>
            </w:r>
            <w:r w:rsidRPr="005B0B1B">
              <w:rPr>
                <w:rFonts w:ascii="Times New Roman" w:hAnsi="Times New Roman" w:cs="Times New Roman"/>
                <w:bCs/>
                <w:spacing w:val="2"/>
                <w:sz w:val="24"/>
              </w:rPr>
              <w:t xml:space="preserve"> </w:t>
            </w:r>
            <w:r w:rsidRPr="005B0B1B">
              <w:rPr>
                <w:rFonts w:ascii="Times New Roman" w:hAnsi="Times New Roman" w:cs="Times New Roman"/>
                <w:sz w:val="24"/>
              </w:rPr>
              <w:t>p., arba kitus lygiaverčius įrodymus.</w:t>
            </w:r>
          </w:p>
          <w:p w14:paraId="02DD99C4" w14:textId="77777777" w:rsidR="00EA710D" w:rsidRPr="005B0B1B" w:rsidRDefault="00EA710D" w:rsidP="00B232D0">
            <w:pPr>
              <w:spacing w:after="200" w:line="276" w:lineRule="auto"/>
              <w:jc w:val="both"/>
              <w:rPr>
                <w:rFonts w:ascii="Times New Roman" w:hAnsi="Times New Roman" w:cs="Times New Roman"/>
                <w:sz w:val="24"/>
                <w:u w:val="single"/>
              </w:rPr>
            </w:pPr>
            <w:r w:rsidRPr="005B0B1B">
              <w:rPr>
                <w:rFonts w:ascii="Times New Roman" w:eastAsia="Times New Roman" w:hAnsi="Times New Roman" w:cs="Times New Roman"/>
                <w:i/>
                <w:iCs/>
                <w:sz w:val="24"/>
                <w:szCs w:val="24"/>
                <w:u w:val="single"/>
              </w:rPr>
              <w:t>Pateikiami skenuoti arba el. parašu pasirašyti dokumentai</w:t>
            </w:r>
            <w:r w:rsidRPr="005B0B1B">
              <w:rPr>
                <w:rFonts w:ascii="Times New Roman" w:eastAsia="Times New Roman" w:hAnsi="Times New Roman" w:cs="Times New Roman"/>
                <w:i/>
                <w:sz w:val="24"/>
                <w:szCs w:val="24"/>
                <w:u w:val="single"/>
              </w:rPr>
              <w:t>.</w:t>
            </w:r>
          </w:p>
        </w:tc>
      </w:tr>
    </w:tbl>
    <w:p w14:paraId="39892A53" w14:textId="77777777" w:rsidR="00EA710D" w:rsidRPr="006D0A98" w:rsidRDefault="00EA710D" w:rsidP="00EA710D">
      <w:pPr>
        <w:tabs>
          <w:tab w:val="left" w:pos="6520"/>
        </w:tabs>
        <w:rPr>
          <w:rFonts w:eastAsiaTheme="minorHAnsi" w:cstheme="minorHAnsi"/>
        </w:rPr>
      </w:pPr>
      <w:r w:rsidRPr="006D0A98">
        <w:rPr>
          <w:rFonts w:eastAsiaTheme="minorHAnsi" w:cstheme="minorHAnsi"/>
        </w:rPr>
        <w:lastRenderedPageBreak/>
        <w:tab/>
      </w:r>
    </w:p>
    <w:p w14:paraId="6CC2FD46" w14:textId="61F42DE1" w:rsidR="007C483C" w:rsidRPr="006D0A98" w:rsidRDefault="00506F6B" w:rsidP="00506F6B">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506F6B">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0620C936"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562CC1">
        <w:rPr>
          <w:rFonts w:ascii="Times New Roman" w:hAnsi="Times New Roman" w:cs="Times New Roman"/>
          <w:sz w:val="24"/>
          <w:szCs w:val="24"/>
        </w:rPr>
        <w:t>Darbų kiekių žiniaraštis</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7777777"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1"/>
      <w:footerReference w:type="default" r:id="rId22"/>
      <w:headerReference w:type="first" r:id="rId23"/>
      <w:footerReference w:type="first" r:id="rId24"/>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EA231" w14:textId="77777777" w:rsidR="00A66508" w:rsidRDefault="00A66508" w:rsidP="00D05666">
      <w:r>
        <w:separator/>
      </w:r>
    </w:p>
  </w:endnote>
  <w:endnote w:type="continuationSeparator" w:id="0">
    <w:p w14:paraId="02B7508A" w14:textId="77777777" w:rsidR="00A66508" w:rsidRDefault="00A66508" w:rsidP="00D05666">
      <w:r>
        <w:continuationSeparator/>
      </w:r>
    </w:p>
  </w:endnote>
  <w:endnote w:type="continuationNotice" w:id="1">
    <w:p w14:paraId="13C7B26B" w14:textId="77777777" w:rsidR="00A66508" w:rsidRDefault="00A665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9A1E1" w14:textId="77777777" w:rsidR="00A66508" w:rsidRDefault="00A66508" w:rsidP="00D05666">
      <w:r>
        <w:separator/>
      </w:r>
    </w:p>
  </w:footnote>
  <w:footnote w:type="continuationSeparator" w:id="0">
    <w:p w14:paraId="5A1B6F8F" w14:textId="77777777" w:rsidR="00A66508" w:rsidRDefault="00A66508" w:rsidP="00D05666">
      <w:r>
        <w:continuationSeparator/>
      </w:r>
    </w:p>
  </w:footnote>
  <w:footnote w:type="continuationNotice" w:id="1">
    <w:p w14:paraId="6299E6FF" w14:textId="77777777" w:rsidR="00A66508" w:rsidRDefault="00A66508">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BD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2DD"/>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1B8C"/>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1C02"/>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42EB"/>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151F"/>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E3B"/>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B75"/>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6508"/>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B1"/>
    <w:rsid w:val="00F110BA"/>
    <w:rsid w:val="00F1174E"/>
    <w:rsid w:val="00F11796"/>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44EF1A4E6744B2B123DB3A1CF415F2"/>
        <w:category>
          <w:name w:val="Bendrosios nuostatos"/>
          <w:gallery w:val="placeholder"/>
        </w:category>
        <w:types>
          <w:type w:val="bbPlcHdr"/>
        </w:types>
        <w:behaviors>
          <w:behavior w:val="content"/>
        </w:behaviors>
        <w:guid w:val="{4966B232-0B26-4D52-B6E1-696B747E0D1F}"/>
      </w:docPartPr>
      <w:docPartBody>
        <w:p w:rsidR="006158E1" w:rsidRDefault="006158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F4"/>
    <w:rsid w:val="00066A54"/>
    <w:rsid w:val="000C2380"/>
    <w:rsid w:val="001022DD"/>
    <w:rsid w:val="00102FFE"/>
    <w:rsid w:val="00534CF4"/>
    <w:rsid w:val="006158E1"/>
    <w:rsid w:val="006B3A6F"/>
    <w:rsid w:val="006F60FD"/>
    <w:rsid w:val="007071E9"/>
    <w:rsid w:val="00B27B2A"/>
    <w:rsid w:val="00C06F5D"/>
    <w:rsid w:val="00C41E6E"/>
    <w:rsid w:val="00D30015"/>
    <w:rsid w:val="00DD4F97"/>
    <w:rsid w:val="00E67351"/>
    <w:rsid w:val="00E77936"/>
    <w:rsid w:val="00ED1D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1148</TotalTime>
  <Pages>24</Pages>
  <Words>27405</Words>
  <Characters>15621</Characters>
  <Application>Microsoft Office Word</Application>
  <DocSecurity>0</DocSecurity>
  <Lines>130</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522</cp:revision>
  <cp:lastPrinted>2023-09-08T12:30:00Z</cp:lastPrinted>
  <dcterms:created xsi:type="dcterms:W3CDTF">2023-10-09T12:07:00Z</dcterms:created>
  <dcterms:modified xsi:type="dcterms:W3CDTF">2025-07-24T12:32:00Z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