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5D0EFEEA" w14:textId="3A8E5FD8" w:rsidR="009128B3" w:rsidRPr="004D37C3" w:rsidRDefault="00093F9E" w:rsidP="004D37C3">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6D94E260"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7F37AE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4D37C3">
                              <w:rPr>
                                <w:rFonts w:cs="Arial"/>
                                <w:sz w:val="24"/>
                                <w:szCs w:val="24"/>
                              </w:rPr>
                              <w:t>7</w:t>
                            </w:r>
                            <w:r w:rsidRPr="00093F9E">
                              <w:rPr>
                                <w:rFonts w:cs="Arial"/>
                                <w:sz w:val="24"/>
                                <w:szCs w:val="24"/>
                              </w:rPr>
                              <w:t>-</w:t>
                            </w:r>
                            <w:r w:rsidR="004D37C3">
                              <w:rPr>
                                <w:rFonts w:cs="Arial"/>
                                <w:sz w:val="24"/>
                                <w:szCs w:val="24"/>
                              </w:rPr>
                              <w:t>25</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7F37AE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4D37C3">
                        <w:rPr>
                          <w:rFonts w:cs="Arial"/>
                          <w:sz w:val="24"/>
                          <w:szCs w:val="24"/>
                        </w:rPr>
                        <w:t>7</w:t>
                      </w:r>
                      <w:r w:rsidRPr="00093F9E">
                        <w:rPr>
                          <w:rFonts w:cs="Arial"/>
                          <w:sz w:val="24"/>
                          <w:szCs w:val="24"/>
                        </w:rPr>
                        <w:t>-</w:t>
                      </w:r>
                      <w:r w:rsidR="004D37C3">
                        <w:rPr>
                          <w:rFonts w:cs="Arial"/>
                          <w:sz w:val="24"/>
                          <w:szCs w:val="24"/>
                        </w:rPr>
                        <w:t>25</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D1FFD">
        <w:rPr>
          <w:rFonts w:cs="Arial"/>
          <w:sz w:val="24"/>
          <w:szCs w:val="24"/>
        </w:rPr>
        <w:t xml:space="preserve"> </w:t>
      </w:r>
      <w:r w:rsidR="00C93DEC">
        <w:rPr>
          <w:rFonts w:cs="Arial"/>
          <w:sz w:val="24"/>
          <w:szCs w:val="24"/>
        </w:rPr>
        <w:t>3417</w:t>
      </w:r>
      <w:r w:rsidR="003E4B6D">
        <w:rPr>
          <w:rFonts w:cs="Arial"/>
          <w:sz w:val="24"/>
          <w:szCs w:val="24"/>
        </w:rPr>
        <w:t xml:space="preserve">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49540C78"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4D37C3" w:rsidRPr="004D37C3">
                              <w:rPr>
                                <w:b/>
                                <w:caps/>
                                <w:sz w:val="24"/>
                                <w:lang w:eastAsia="ar-SA"/>
                              </w:rPr>
                              <w:t>Panevėžio miesto kalėdinės eglutės ir kalėdinių puošybinių elementų idėjos pateikimo ir jos įgyvendinimo teikėjo dekoracijomis paslaugos</w:t>
                            </w:r>
                            <w:r w:rsidRPr="006B09CF">
                              <w:rPr>
                                <w:b/>
                                <w:sz w:val="24"/>
                                <w:lang w:eastAsia="ar-SA"/>
                              </w:rPr>
                              <w:t xml:space="preserve">“, VYKDOMO ATVIRO KONKURSO BŪDU,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49540C78"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4D37C3" w:rsidRPr="004D37C3">
                        <w:rPr>
                          <w:b/>
                          <w:caps/>
                          <w:sz w:val="24"/>
                          <w:lang w:eastAsia="ar-SA"/>
                        </w:rPr>
                        <w:t>Panevėžio miesto kalėdinės eglutės ir kalėdinių puošybinių elementų idėjos pateikimo ir jos įgyvendinimo teikėjo dekoracijomis paslaugos</w:t>
                      </w:r>
                      <w:r w:rsidRPr="006B09CF">
                        <w:rPr>
                          <w:b/>
                          <w:sz w:val="24"/>
                          <w:lang w:eastAsia="ar-SA"/>
                        </w:rPr>
                        <w:t xml:space="preserve">“, VYKDOMO ATVIRO KONKURSO BŪDU,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359D091D" w14:textId="77777777" w:rsidR="004D37C3" w:rsidRPr="004D37C3" w:rsidRDefault="004D37C3" w:rsidP="004D37C3">
      <w:pPr>
        <w:suppressAutoHyphens/>
        <w:spacing w:line="276" w:lineRule="auto"/>
        <w:ind w:firstLine="0"/>
        <w:rPr>
          <w:sz w:val="24"/>
          <w:szCs w:val="24"/>
          <w:lang w:eastAsia="ar-SA"/>
        </w:rPr>
      </w:pPr>
      <w:r w:rsidRPr="004D37C3">
        <w:rPr>
          <w:sz w:val="24"/>
          <w:szCs w:val="24"/>
          <w:lang w:eastAsia="ar-SA"/>
        </w:rPr>
        <w:t>Panevėžio miesto savivaldybės administracijos Viešųjų pirkimų komisija, atsakydama į pirkimo dalyvio prašymą patikslinti supaprastinto pirkimo „Panevėžio miesto kalėdinės eglutės ir kalėdinių puošybinių elementų idėjos pateikimo ir jos įgyvendinimo teikėjo dekoracijomis paslaugos“, vykdomo atviro konkurso būdu, sąlygas, paaiškina:</w:t>
      </w:r>
    </w:p>
    <w:p w14:paraId="64737918"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1 Klausimas.</w:t>
      </w:r>
      <w:r w:rsidRPr="004D37C3">
        <w:rPr>
          <w:sz w:val="24"/>
          <w:szCs w:val="24"/>
          <w:lang w:eastAsia="ar-SA"/>
        </w:rPr>
        <w:t xml:space="preserve"> „Apšvietimo sistema valdoma programiškai, leidžia reguliuoti intensyvumą, muzikos sinchronizaciją“.</w:t>
      </w:r>
    </w:p>
    <w:p w14:paraId="3CF98C93" w14:textId="77777777" w:rsidR="004D37C3" w:rsidRPr="004D37C3" w:rsidRDefault="004D37C3" w:rsidP="004D37C3">
      <w:pPr>
        <w:suppressAutoHyphens/>
        <w:spacing w:line="276" w:lineRule="auto"/>
        <w:ind w:firstLine="0"/>
        <w:rPr>
          <w:sz w:val="24"/>
          <w:szCs w:val="24"/>
          <w:lang w:eastAsia="ar-SA"/>
        </w:rPr>
      </w:pPr>
      <w:r w:rsidRPr="004D37C3">
        <w:rPr>
          <w:sz w:val="24"/>
          <w:szCs w:val="24"/>
          <w:lang w:eastAsia="ar-SA"/>
        </w:rPr>
        <w:t xml:space="preserve">Kas sudaro „apšvietimo sistemą“? Eglutės girliandos ir elementai, o gal dar kažkas? Kokios turi būti </w:t>
      </w:r>
      <w:proofErr w:type="spellStart"/>
      <w:r w:rsidRPr="004D37C3">
        <w:rPr>
          <w:sz w:val="24"/>
          <w:szCs w:val="24"/>
          <w:lang w:eastAsia="ar-SA"/>
        </w:rPr>
        <w:t>programiško</w:t>
      </w:r>
      <w:proofErr w:type="spellEnd"/>
      <w:r w:rsidRPr="004D37C3">
        <w:rPr>
          <w:sz w:val="24"/>
          <w:szCs w:val="24"/>
          <w:lang w:eastAsia="ar-SA"/>
        </w:rPr>
        <w:t xml:space="preserve"> valdymo galimybės - tik šviesos intensyvumo reguliavimas? Ar ir kažkoks kitoks funkcionalumas? Ką reiškia muzikos sinchronizacija? Ar turime pasiūlyti ir garsinius sprendimus? Ar pritaikyti prie aikštėje esamų įgarsinimo priemonių? Jei taip, kokios jų charakteristikos?“</w:t>
      </w:r>
    </w:p>
    <w:p w14:paraId="4C92AABC"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Atsakymas.</w:t>
      </w:r>
      <w:r w:rsidRPr="004D37C3">
        <w:rPr>
          <w:sz w:val="24"/>
          <w:szCs w:val="24"/>
          <w:lang w:eastAsia="ar-SA"/>
        </w:rPr>
        <w:t xml:space="preserve"> Paaiškiname, kad apšvietimo sistemą sudaro eglutės girliandos. Pageidaujama galimybė pasirinkti šviesos intensyvumą ir mirgėjimo greitį. Šviesos sinchronizacija su muzika, jeigu bus numatyta pasiūlyme muzika.</w:t>
      </w:r>
    </w:p>
    <w:p w14:paraId="31ACC524"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2 Klausimas.</w:t>
      </w:r>
      <w:r w:rsidRPr="004D37C3">
        <w:rPr>
          <w:sz w:val="24"/>
          <w:szCs w:val="24"/>
          <w:lang w:eastAsia="ar-SA"/>
        </w:rPr>
        <w:t xml:space="preserve"> „Girlianda turi būti su kas ketvirta blyksinčia lempute“. Kodėl būtinai „kas ketvirta“, ar gali būti kas šešta/septinta? Pvz. mūsų tiekėjo siūlomoje girliandų linijoje mirksi kas 7 lemputė. Ar gali būti atskiros statiškai šviečiančių ir dinamiškai mirksinčių girliandų juostos, kurios sudarys tokį pat efektą kaip ir „girlianda su kas ketvirta blyksinčia lempute?“</w:t>
      </w:r>
    </w:p>
    <w:p w14:paraId="4C13BD8F"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Atsakymas.</w:t>
      </w:r>
      <w:r w:rsidRPr="004D37C3">
        <w:rPr>
          <w:sz w:val="24"/>
          <w:szCs w:val="24"/>
          <w:lang w:eastAsia="ar-SA"/>
        </w:rPr>
        <w:t xml:space="preserve"> Patiksliname, kad girliandoje turi keturios lemputes neblyksėti, penkta blyksėti, t. y. turi būti kas penkta blyksinti lemputė. Svarbus pageidaujamas žėrėjimo efektas, kuris prastėja su retesniu jų išdėstymu. </w:t>
      </w:r>
    </w:p>
    <w:p w14:paraId="2C5BFBBB"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3 Klausimas.</w:t>
      </w:r>
      <w:r w:rsidRPr="004D37C3">
        <w:rPr>
          <w:sz w:val="24"/>
          <w:szCs w:val="24"/>
          <w:lang w:eastAsia="ar-SA"/>
        </w:rPr>
        <w:t xml:space="preserve"> „Be girliandos turi būti numatyta ir ne mažiau kaip 100 stambių blyksčių“. Kiek suprantu konkurse prašote siūlyti originalius puošybos projektus, tačiau apribojate tiekėjų kūrybiškumą konkrečiais skaičiais ir elementų forma. Jei mūsų siūlomai koncepcijai stambios blykstės idėjiškai nėra tinkamos, ar galima jų atsisakyti? Danguje, juk taip pat nesimato it stambūs </w:t>
      </w:r>
      <w:proofErr w:type="spellStart"/>
      <w:r w:rsidRPr="004D37C3">
        <w:rPr>
          <w:sz w:val="24"/>
          <w:szCs w:val="24"/>
          <w:lang w:eastAsia="ar-SA"/>
        </w:rPr>
        <w:t>stroboskopai</w:t>
      </w:r>
      <w:proofErr w:type="spellEnd"/>
      <w:r w:rsidRPr="004D37C3">
        <w:rPr>
          <w:sz w:val="24"/>
          <w:szCs w:val="24"/>
          <w:lang w:eastAsia="ar-SA"/>
        </w:rPr>
        <w:t xml:space="preserve"> žybsinčių žvaigždžių.“</w:t>
      </w:r>
    </w:p>
    <w:p w14:paraId="5FD4F42C"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lastRenderedPageBreak/>
        <w:t>Atsakymas.</w:t>
      </w:r>
      <w:r w:rsidRPr="004D37C3">
        <w:rPr>
          <w:sz w:val="24"/>
          <w:szCs w:val="24"/>
          <w:lang w:eastAsia="ar-SA"/>
        </w:rPr>
        <w:t xml:space="preserve"> Paaiškiname, kad pageidaujamas blyksčių skaičius neriboja kūrybiškumo. Nenustatytas konkretus stambių blyksčių skaičius, o nurodyta - </w:t>
      </w:r>
      <w:r w:rsidRPr="004D37C3">
        <w:rPr>
          <w:sz w:val="24"/>
          <w:szCs w:val="24"/>
          <w:u w:val="single"/>
          <w:lang w:eastAsia="ar-SA"/>
        </w:rPr>
        <w:t>ne mažiau kaip 100</w:t>
      </w:r>
      <w:r w:rsidRPr="004D37C3">
        <w:rPr>
          <w:sz w:val="24"/>
          <w:szCs w:val="24"/>
          <w:lang w:eastAsia="ar-SA"/>
        </w:rPr>
        <w:t>.</w:t>
      </w:r>
    </w:p>
    <w:p w14:paraId="07A82184"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4 Klausimas.</w:t>
      </w:r>
      <w:r w:rsidRPr="004D37C3">
        <w:rPr>
          <w:sz w:val="24"/>
          <w:szCs w:val="24"/>
          <w:lang w:eastAsia="ar-SA"/>
        </w:rPr>
        <w:t xml:space="preserve"> „Pirkimo dokumentų punkte 5.11.2.3. nurodyti reikalingi pateikti dokumentai: „Vilniaus g. atkarpos nuo Basanavičiaus g. iki Klaipėdos g., Klaipėdos g. atkarpos nuo Laisvės a. iki Vilniaus g., Respublikos g. atkarpos nuo Klaipėdos g. iki Vasario 16 g., Respublikos g. skveras šalia santuokų rūmų ir skveras šalia Stasio Eidrigevičiaus, Elektros g., Laisvės a. važiuojamosios dalies, Vasario 16-osios gatvė iki Smetonos g. (akcentuojant medžius atkarpoje tarp Kranto g. ir Respublikos g.) , Savanorių a. (nuo Laisvės a. iki Basanavičiaus g.); Ukmergės g. (nuo Laisvės a. iki Basanavičiaus g.); J. Basanavičiaus g. atkarpos nuo Vilniaus g. iki A. Jakšto g. (ypatingą dėmesį skiriant tiltui), Kranto g. nuo Vasario 16-osios gatvės iki Topolių al., Nepriklausomybės a., teritorijos šalia Aleksandro paminklo, ir Senvagės teritorijos puošybos vizualizacijos (šviesiu paros metu ir tamsiu paros metu), aprašymai ir techniniai parametrai (išmatavimai, galingumas, medžiagiškumas, šviesos spalva, šviesos šaltinio apibūdinimas, lempučių kiekis (jei yra), tvirtinimo detalės ir būdas (jei reikia), papuošimo elementų apsaugos laipsnis (IP), papuošimo elementų kiekiai ir kt.)“.</w:t>
      </w:r>
    </w:p>
    <w:p w14:paraId="581A7D26"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4.1.</w:t>
      </w:r>
      <w:r w:rsidRPr="004D37C3">
        <w:rPr>
          <w:sz w:val="24"/>
          <w:szCs w:val="24"/>
          <w:lang w:eastAsia="ar-SA"/>
        </w:rPr>
        <w:t xml:space="preserve"> „Maloniai prašytume patikslinti, ar pateikiant pasiūlymą II daliai, reikia pateikti vizualizacijas kiekvienai 5.11.2.3 punkte išvardintai erdvei?“</w:t>
      </w:r>
    </w:p>
    <w:p w14:paraId="0B3FFD7D"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Atsakymas.</w:t>
      </w:r>
      <w:r w:rsidRPr="004D37C3">
        <w:rPr>
          <w:sz w:val="24"/>
          <w:szCs w:val="24"/>
          <w:lang w:eastAsia="ar-SA"/>
        </w:rPr>
        <w:t xml:space="preserve"> Patiksliname, kad reikia pateikti vizualizacijas kiekvienai išvardintai erdvei atskirai.</w:t>
      </w:r>
    </w:p>
    <w:p w14:paraId="30EC605B"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4.2.</w:t>
      </w:r>
      <w:r w:rsidRPr="004D37C3">
        <w:rPr>
          <w:sz w:val="24"/>
          <w:szCs w:val="24"/>
          <w:lang w:eastAsia="ar-SA"/>
        </w:rPr>
        <w:t xml:space="preserve"> „Ar dienos vizualizacijas reikia pateikti kiekvienai nurodytai erdvei, ar tik „Senvagės teritorijos puošybos vizualizacijos (šviesiu paros metu ir tamsiu paros metu)“, o kitoms pakanka ir vizualizacijos tamsiu paros metu?“</w:t>
      </w:r>
    </w:p>
    <w:p w14:paraId="77394285"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Atsakymas.</w:t>
      </w:r>
      <w:r w:rsidRPr="004D37C3">
        <w:rPr>
          <w:sz w:val="24"/>
          <w:szCs w:val="24"/>
          <w:lang w:eastAsia="ar-SA"/>
        </w:rPr>
        <w:t xml:space="preserve"> Paaiškiname, kad visos vizualizacijos turi būti pateiktos ir šviesiu, ir tamsiu paros metu.</w:t>
      </w:r>
    </w:p>
    <w:p w14:paraId="6AB9E2BF"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4.3.</w:t>
      </w:r>
      <w:r w:rsidRPr="004D37C3">
        <w:rPr>
          <w:sz w:val="24"/>
          <w:szCs w:val="24"/>
          <w:lang w:eastAsia="ar-SA"/>
        </w:rPr>
        <w:t xml:space="preserve"> „Jei skirtingose erdvėse vientisumui išgauti siūlysime tokias pačias dekoracijas, ar pakanka pateikti vizualizacijas tik vienai iš erdvių ir nurodyti kuriose kitose erdvėse ta pati dekoracija būtų naudojama, ar reikia pateikti vizualizacijas visoms erdvėms? Jei visgi nebus pateiktos vizualizacijos visoms erdvėms, o tik nurodyta konkreti dekoracija ir detalizuojama kurioje konkrečioje atkarpoje ji būtų kabinama? ar tai bus pagrindas atmesti pasiūlymą, kaip neatitinkantį reikalavimų?“</w:t>
      </w:r>
    </w:p>
    <w:p w14:paraId="783CB218"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Atsakymas.</w:t>
      </w:r>
      <w:r w:rsidRPr="004D37C3">
        <w:rPr>
          <w:sz w:val="24"/>
          <w:szCs w:val="24"/>
          <w:lang w:eastAsia="ar-SA"/>
        </w:rPr>
        <w:t xml:space="preserve"> Paaiškiname, kad vizualizacijos turi būti pateikiamos visoms išvardintoms miesto erdvėms, nesvarbu, kad dekoracijos vienodos. </w:t>
      </w:r>
    </w:p>
    <w:p w14:paraId="4B893476"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4.4.</w:t>
      </w:r>
      <w:r w:rsidRPr="004D37C3">
        <w:rPr>
          <w:sz w:val="24"/>
          <w:szCs w:val="24"/>
          <w:lang w:eastAsia="ar-SA"/>
        </w:rPr>
        <w:t xml:space="preserve"> „Kadangi pastebime, kad minėtos erdvės puošiamos jau ne vienerius metus, gal galite detalizuoti konkretų dekoracijų skaičių konkrečioje atkarpoje (pvz. gal yra tam tikrų stulpų ant kurių negalima kabinti dėl ant jų esančių kamerų ar kelio ženklų), kad nesusidurtume su situacija, kad paskaičiuosime vienokį dekoracijų kiekį, o visgi bus reikalingas didesnis / mažesnis kiekis.“</w:t>
      </w:r>
    </w:p>
    <w:p w14:paraId="69AE6284" w14:textId="77777777" w:rsidR="004D37C3" w:rsidRPr="004D37C3" w:rsidRDefault="004D37C3" w:rsidP="004D37C3">
      <w:pPr>
        <w:suppressAutoHyphens/>
        <w:spacing w:line="276" w:lineRule="auto"/>
        <w:ind w:firstLine="0"/>
        <w:rPr>
          <w:sz w:val="24"/>
          <w:szCs w:val="24"/>
          <w:lang w:eastAsia="ar-SA"/>
        </w:rPr>
      </w:pPr>
      <w:r w:rsidRPr="004D37C3">
        <w:rPr>
          <w:b/>
          <w:bCs/>
          <w:sz w:val="24"/>
          <w:szCs w:val="24"/>
          <w:lang w:eastAsia="ar-SA"/>
        </w:rPr>
        <w:t>Atsakymas.</w:t>
      </w:r>
      <w:r w:rsidRPr="004D37C3">
        <w:rPr>
          <w:sz w:val="24"/>
          <w:szCs w:val="24"/>
          <w:lang w:eastAsia="ar-SA"/>
        </w:rPr>
        <w:t xml:space="preserve"> Informuojame, kad tiekėjas pats turi paskaičiuoti dekoracijų kiekį vietoje, kad dekoracijos neužstotų ir kelio ženklų.</w:t>
      </w:r>
    </w:p>
    <w:p w14:paraId="4CA52C53" w14:textId="62063F03" w:rsidR="00381D1C" w:rsidRDefault="004D37C3" w:rsidP="004D37C3">
      <w:pPr>
        <w:suppressAutoHyphens/>
        <w:spacing w:line="276" w:lineRule="auto"/>
        <w:ind w:firstLine="0"/>
        <w:rPr>
          <w:rFonts w:cs="Arial"/>
          <w:sz w:val="24"/>
          <w:szCs w:val="24"/>
          <w:lang w:eastAsia="ar-SA"/>
        </w:rPr>
      </w:pPr>
      <w:r w:rsidRPr="004D37C3">
        <w:rPr>
          <w:sz w:val="24"/>
          <w:szCs w:val="24"/>
          <w:lang w:eastAsia="ar-SA"/>
        </w:rPr>
        <w:t>Patikslinta informacija paskelbta CVP IS sistemoje.</w:t>
      </w:r>
    </w:p>
    <w:p w14:paraId="63F47598" w14:textId="77777777" w:rsidR="00381D1C" w:rsidRDefault="00381D1C" w:rsidP="006A7B96">
      <w:pPr>
        <w:suppressAutoHyphens/>
        <w:spacing w:line="240" w:lineRule="auto"/>
        <w:ind w:firstLine="0"/>
        <w:rPr>
          <w:rFonts w:cs="Arial"/>
          <w:sz w:val="24"/>
          <w:szCs w:val="24"/>
          <w:lang w:eastAsia="ar-SA"/>
        </w:rPr>
      </w:pPr>
    </w:p>
    <w:p w14:paraId="2D74C99C" w14:textId="77777777" w:rsidR="00381D1C" w:rsidRPr="00381D1C" w:rsidRDefault="00381D1C" w:rsidP="00381D1C">
      <w:pPr>
        <w:suppressAutoHyphens/>
        <w:spacing w:line="240" w:lineRule="auto"/>
        <w:ind w:firstLine="0"/>
        <w:jc w:val="both"/>
        <w:rPr>
          <w:rFonts w:cs="Arial"/>
          <w:sz w:val="24"/>
          <w:szCs w:val="24"/>
          <w:lang w:eastAsia="ar-SA"/>
        </w:rPr>
      </w:pPr>
      <w:r w:rsidRPr="00381D1C">
        <w:rPr>
          <w:rFonts w:cs="Arial"/>
          <w:sz w:val="24"/>
          <w:szCs w:val="24"/>
          <w:lang w:eastAsia="ar-SA"/>
        </w:rPr>
        <w:t>Skyriaus vedėjo pavaduotoja,</w:t>
      </w:r>
    </w:p>
    <w:p w14:paraId="7666BD7B" w14:textId="44932188" w:rsidR="006A7B96" w:rsidRDefault="00381D1C" w:rsidP="00381D1C">
      <w:pPr>
        <w:suppressAutoHyphens/>
        <w:spacing w:line="240" w:lineRule="auto"/>
        <w:ind w:firstLine="0"/>
        <w:jc w:val="both"/>
        <w:rPr>
          <w:rFonts w:cs="Arial"/>
          <w:b/>
          <w:sz w:val="24"/>
          <w:szCs w:val="24"/>
          <w:lang w:eastAsia="ar-SA"/>
        </w:rPr>
      </w:pPr>
      <w:r w:rsidRPr="00381D1C">
        <w:rPr>
          <w:rFonts w:cs="Arial"/>
          <w:sz w:val="24"/>
          <w:szCs w:val="24"/>
          <w:lang w:eastAsia="ar-SA"/>
        </w:rPr>
        <w:t>pavaduojanti Skyriaus vedėją</w:t>
      </w:r>
      <w:r w:rsidRPr="00381D1C">
        <w:rPr>
          <w:rFonts w:cs="Arial"/>
          <w:sz w:val="24"/>
          <w:szCs w:val="24"/>
          <w:lang w:eastAsia="ar-SA"/>
        </w:rPr>
        <w:tab/>
      </w:r>
      <w:r w:rsidRPr="00381D1C">
        <w:rPr>
          <w:rFonts w:cs="Arial"/>
          <w:sz w:val="24"/>
          <w:szCs w:val="24"/>
          <w:lang w:eastAsia="ar-SA"/>
        </w:rPr>
        <w:tab/>
      </w:r>
      <w:r w:rsidRPr="00381D1C">
        <w:rPr>
          <w:rFonts w:cs="Arial"/>
          <w:sz w:val="24"/>
          <w:szCs w:val="24"/>
          <w:lang w:eastAsia="ar-SA"/>
        </w:rPr>
        <w:tab/>
      </w:r>
      <w:r>
        <w:rPr>
          <w:rFonts w:cs="Arial"/>
          <w:sz w:val="24"/>
          <w:szCs w:val="24"/>
          <w:lang w:eastAsia="ar-SA"/>
        </w:rPr>
        <w:tab/>
      </w:r>
      <w:r>
        <w:rPr>
          <w:rFonts w:cs="Arial"/>
          <w:sz w:val="24"/>
          <w:szCs w:val="24"/>
          <w:lang w:eastAsia="ar-SA"/>
        </w:rPr>
        <w:tab/>
      </w:r>
      <w:r w:rsidRPr="00381D1C">
        <w:rPr>
          <w:rFonts w:cs="Arial"/>
          <w:sz w:val="24"/>
          <w:szCs w:val="24"/>
          <w:lang w:eastAsia="ar-SA"/>
        </w:rPr>
        <w:t>Ieva Adomėnienė</w:t>
      </w:r>
    </w:p>
    <w:p w14:paraId="7052918A" w14:textId="77777777" w:rsidR="006A7B96" w:rsidRDefault="006A7B96" w:rsidP="00093F9E">
      <w:pPr>
        <w:suppressAutoHyphens/>
        <w:spacing w:line="240" w:lineRule="auto"/>
        <w:ind w:firstLine="0"/>
        <w:jc w:val="both"/>
        <w:rPr>
          <w:rFonts w:cs="Arial"/>
          <w:b/>
          <w:sz w:val="24"/>
          <w:szCs w:val="24"/>
          <w:lang w:eastAsia="ar-SA"/>
        </w:rPr>
      </w:pPr>
    </w:p>
    <w:p w14:paraId="582C5FF4" w14:textId="5DC79B5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0D7E92B9" w14:textId="294DF8D1"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A7B96">
        <w:rPr>
          <w:sz w:val="24"/>
          <w:szCs w:val="24"/>
          <w:lang w:eastAsia="en-GB"/>
        </w:rPr>
        <w:t>+370</w:t>
      </w:r>
      <w:r w:rsidRPr="00001710">
        <w:rPr>
          <w:sz w:val="24"/>
          <w:szCs w:val="24"/>
          <w:lang w:eastAsia="en-GB"/>
        </w:rPr>
        <w:t xml:space="preserve">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108D"/>
    <w:rsid w:val="000C41F8"/>
    <w:rsid w:val="000C4924"/>
    <w:rsid w:val="000D1D19"/>
    <w:rsid w:val="000D5744"/>
    <w:rsid w:val="000F3D49"/>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E7D52"/>
    <w:rsid w:val="001F0243"/>
    <w:rsid w:val="001F2E53"/>
    <w:rsid w:val="001F4A3D"/>
    <w:rsid w:val="001F61BA"/>
    <w:rsid w:val="0020191D"/>
    <w:rsid w:val="00201D05"/>
    <w:rsid w:val="0020511E"/>
    <w:rsid w:val="00207DD4"/>
    <w:rsid w:val="00207F74"/>
    <w:rsid w:val="00214FE2"/>
    <w:rsid w:val="00215C16"/>
    <w:rsid w:val="002226FC"/>
    <w:rsid w:val="0022769C"/>
    <w:rsid w:val="00230D56"/>
    <w:rsid w:val="00232BCD"/>
    <w:rsid w:val="00233020"/>
    <w:rsid w:val="00235A4B"/>
    <w:rsid w:val="002375D7"/>
    <w:rsid w:val="0024180F"/>
    <w:rsid w:val="00241FAC"/>
    <w:rsid w:val="0025002E"/>
    <w:rsid w:val="00251981"/>
    <w:rsid w:val="00255FE6"/>
    <w:rsid w:val="00260FB2"/>
    <w:rsid w:val="00262E8A"/>
    <w:rsid w:val="00266ED1"/>
    <w:rsid w:val="00280887"/>
    <w:rsid w:val="00282882"/>
    <w:rsid w:val="00283E0A"/>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81D1C"/>
    <w:rsid w:val="00390360"/>
    <w:rsid w:val="00391E51"/>
    <w:rsid w:val="00394CDD"/>
    <w:rsid w:val="003A006E"/>
    <w:rsid w:val="003A25DF"/>
    <w:rsid w:val="003A6EC6"/>
    <w:rsid w:val="003C1165"/>
    <w:rsid w:val="003C39C8"/>
    <w:rsid w:val="003D015C"/>
    <w:rsid w:val="003D028D"/>
    <w:rsid w:val="003D100E"/>
    <w:rsid w:val="003E1903"/>
    <w:rsid w:val="003E4B6D"/>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86ECB"/>
    <w:rsid w:val="00494835"/>
    <w:rsid w:val="004A1995"/>
    <w:rsid w:val="004A24B2"/>
    <w:rsid w:val="004A7DDB"/>
    <w:rsid w:val="004B453C"/>
    <w:rsid w:val="004B707F"/>
    <w:rsid w:val="004B7C2D"/>
    <w:rsid w:val="004C5F66"/>
    <w:rsid w:val="004C6841"/>
    <w:rsid w:val="004C6F32"/>
    <w:rsid w:val="004D0681"/>
    <w:rsid w:val="004D37C3"/>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A7B96"/>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148"/>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228D"/>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94177"/>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57A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063D"/>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441B"/>
    <w:rsid w:val="00C477B8"/>
    <w:rsid w:val="00C54544"/>
    <w:rsid w:val="00C6139C"/>
    <w:rsid w:val="00C66107"/>
    <w:rsid w:val="00C707A7"/>
    <w:rsid w:val="00C71DCD"/>
    <w:rsid w:val="00C74816"/>
    <w:rsid w:val="00C8061D"/>
    <w:rsid w:val="00C80CB8"/>
    <w:rsid w:val="00C836A0"/>
    <w:rsid w:val="00C83FC0"/>
    <w:rsid w:val="00C85228"/>
    <w:rsid w:val="00C91800"/>
    <w:rsid w:val="00C93DEC"/>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0567"/>
    <w:rsid w:val="00D650E0"/>
    <w:rsid w:val="00D72781"/>
    <w:rsid w:val="00D74918"/>
    <w:rsid w:val="00D808AB"/>
    <w:rsid w:val="00D92B2F"/>
    <w:rsid w:val="00D94C05"/>
    <w:rsid w:val="00DA10F9"/>
    <w:rsid w:val="00DA37BC"/>
    <w:rsid w:val="00DA5B74"/>
    <w:rsid w:val="00DA6183"/>
    <w:rsid w:val="00DB0CE0"/>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130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04912"/>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753">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78582359">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95932965">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835295445">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22773729">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 w:id="208915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3604</Words>
  <Characters>2055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5648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2025-07-25T09:52:00Z</cp:lastPrinted>
  <dcterms:created xsi:type="dcterms:W3CDTF">2025-07-25T07:16:00Z</dcterms:created>
  <dcterms:modified xsi:type="dcterms:W3CDTF">2025-07-25T09:52:00Z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