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26C0" w14:textId="007F2B4F" w:rsidR="007B5B4C" w:rsidRPr="00DF76BD" w:rsidRDefault="007B5B4C" w:rsidP="007B5B4C">
      <w:pPr>
        <w:jc w:val="right"/>
        <w:rPr>
          <w:rFonts w:ascii="Times New Roman" w:hAnsi="Times New Roman" w:cs="Times New Roman"/>
          <w:sz w:val="24"/>
          <w:szCs w:val="24"/>
        </w:rPr>
      </w:pPr>
      <w:r w:rsidRPr="00DF76BD">
        <w:rPr>
          <w:rFonts w:ascii="Times New Roman" w:hAnsi="Times New Roman" w:cs="Times New Roman"/>
          <w:sz w:val="24"/>
          <w:szCs w:val="24"/>
          <w:lang w:val="en-US"/>
        </w:rPr>
        <w:t>2025-07-</w:t>
      </w:r>
      <w:r w:rsidR="00FD5FDC">
        <w:rPr>
          <w:rFonts w:ascii="Times New Roman" w:hAnsi="Times New Roman" w:cs="Times New Roman"/>
          <w:sz w:val="24"/>
          <w:szCs w:val="24"/>
          <w:lang w:val="en-US"/>
        </w:rPr>
        <w:t>2</w:t>
      </w:r>
      <w:r w:rsidR="006836A1">
        <w:rPr>
          <w:rFonts w:ascii="Times New Roman" w:hAnsi="Times New Roman" w:cs="Times New Roman"/>
          <w:sz w:val="24"/>
          <w:szCs w:val="24"/>
          <w:lang w:val="en-US"/>
        </w:rPr>
        <w:t>5</w:t>
      </w:r>
      <w:r w:rsidRPr="00DF76BD">
        <w:rPr>
          <w:rFonts w:ascii="Times New Roman" w:hAnsi="Times New Roman" w:cs="Times New Roman"/>
          <w:sz w:val="24"/>
          <w:szCs w:val="24"/>
          <w:lang w:val="en-US"/>
        </w:rPr>
        <w:t xml:space="preserve"> </w:t>
      </w:r>
      <w:r w:rsidRPr="00DF76BD">
        <w:rPr>
          <w:rFonts w:ascii="Times New Roman" w:hAnsi="Times New Roman" w:cs="Times New Roman"/>
          <w:sz w:val="24"/>
          <w:szCs w:val="24"/>
        </w:rPr>
        <w:t xml:space="preserve">komisijos posėdžio protokolo Nr.2-03- </w:t>
      </w:r>
      <w:r w:rsidR="00FD7395">
        <w:rPr>
          <w:rFonts w:ascii="Times New Roman" w:hAnsi="Times New Roman" w:cs="Times New Roman"/>
          <w:sz w:val="24"/>
          <w:szCs w:val="24"/>
        </w:rPr>
        <w:t>13</w:t>
      </w:r>
      <w:r w:rsidR="006836A1">
        <w:rPr>
          <w:rFonts w:ascii="Times New Roman" w:hAnsi="Times New Roman" w:cs="Times New Roman"/>
          <w:sz w:val="24"/>
          <w:szCs w:val="24"/>
        </w:rPr>
        <w:t>9</w:t>
      </w:r>
    </w:p>
    <w:p w14:paraId="75F17335" w14:textId="77777777" w:rsidR="007B5B4C" w:rsidRPr="00DF76BD" w:rsidRDefault="007B5B4C" w:rsidP="007B5B4C">
      <w:pPr>
        <w:jc w:val="right"/>
        <w:rPr>
          <w:rFonts w:ascii="Times New Roman" w:hAnsi="Times New Roman" w:cs="Times New Roman"/>
          <w:b/>
          <w:bCs/>
          <w:sz w:val="24"/>
          <w:szCs w:val="24"/>
        </w:rPr>
      </w:pPr>
      <w:r w:rsidRPr="00DF76BD">
        <w:rPr>
          <w:rFonts w:ascii="Times New Roman" w:hAnsi="Times New Roman" w:cs="Times New Roman"/>
          <w:sz w:val="24"/>
          <w:szCs w:val="24"/>
          <w:lang w:val="en-US"/>
        </w:rPr>
        <w:tab/>
      </w:r>
      <w:r w:rsidRPr="00DF76BD">
        <w:rPr>
          <w:rFonts w:ascii="Times New Roman" w:hAnsi="Times New Roman" w:cs="Times New Roman"/>
          <w:sz w:val="24"/>
          <w:szCs w:val="24"/>
          <w:lang w:val="en-US"/>
        </w:rPr>
        <w:tab/>
      </w:r>
      <w:r w:rsidRPr="00DF76BD">
        <w:rPr>
          <w:rFonts w:ascii="Times New Roman" w:hAnsi="Times New Roman" w:cs="Times New Roman"/>
          <w:sz w:val="24"/>
          <w:szCs w:val="24"/>
          <w:lang w:val="en-US"/>
        </w:rPr>
        <w:tab/>
        <w:t xml:space="preserve">      </w:t>
      </w:r>
      <w:r w:rsidRPr="00DF76BD">
        <w:rPr>
          <w:rFonts w:ascii="Times New Roman" w:hAnsi="Times New Roman" w:cs="Times New Roman"/>
          <w:sz w:val="24"/>
          <w:szCs w:val="24"/>
        </w:rPr>
        <w:t>priedas</w:t>
      </w:r>
    </w:p>
    <w:p w14:paraId="2FE27F09" w14:textId="77777777" w:rsidR="006A72E2" w:rsidRPr="006A72E2" w:rsidRDefault="006A72E2" w:rsidP="006A72E2">
      <w:pPr>
        <w:rPr>
          <w:rFonts w:ascii="Times New Roman" w:hAnsi="Times New Roman" w:cs="Times New Roman"/>
          <w:sz w:val="24"/>
          <w:szCs w:val="24"/>
        </w:rPr>
      </w:pPr>
    </w:p>
    <w:p w14:paraId="62763CA1" w14:textId="34167EB6" w:rsidR="0036496A" w:rsidRPr="006836A1" w:rsidRDefault="0036496A" w:rsidP="0036496A">
      <w:pPr>
        <w:rPr>
          <w:rFonts w:ascii="Times New Roman" w:hAnsi="Times New Roman" w:cs="Times New Roman"/>
          <w:color w:val="00241A"/>
          <w:sz w:val="24"/>
          <w:szCs w:val="24"/>
          <w:shd w:val="clear" w:color="auto" w:fill="FFFFFF"/>
        </w:rPr>
      </w:pPr>
      <w:r w:rsidRPr="0036496A">
        <w:rPr>
          <w:rFonts w:ascii="Times New Roman" w:hAnsi="Times New Roman" w:cs="Times New Roman"/>
          <w:b/>
          <w:bCs/>
          <w:color w:val="00241A"/>
          <w:sz w:val="24"/>
          <w:szCs w:val="24"/>
          <w:shd w:val="clear" w:color="auto" w:fill="FFFFFF"/>
        </w:rPr>
        <w:t>Klausimas.</w:t>
      </w:r>
      <w:r w:rsidR="006836A1" w:rsidRPr="006836A1">
        <w:rPr>
          <w:rFonts w:ascii="Roboto" w:hAnsi="Roboto"/>
          <w:color w:val="00241A"/>
          <w:sz w:val="21"/>
          <w:szCs w:val="21"/>
          <w:shd w:val="clear" w:color="auto" w:fill="FFFFFF"/>
        </w:rPr>
        <w:t xml:space="preserve"> </w:t>
      </w:r>
      <w:r w:rsidR="006836A1" w:rsidRPr="006836A1">
        <w:rPr>
          <w:rFonts w:ascii="Times New Roman" w:hAnsi="Times New Roman" w:cs="Times New Roman"/>
          <w:color w:val="00241A"/>
          <w:sz w:val="24"/>
          <w:szCs w:val="24"/>
          <w:shd w:val="clear" w:color="auto" w:fill="FFFFFF"/>
        </w:rPr>
        <w:t>Atsižvelgiant į tai, kad pirkimo dokumentuose atraminė sienutė buvo įtraukta prie „kitos paskirties inžinerinių statinių“, o atsakyme tiekėjams nurodyta, jog priklausomai nuo darbų pobūdžio ji gali būti priskiriama ir prie „kiti transporto statiniai“, prašome patikslinti:</w:t>
      </w:r>
      <w:r w:rsidR="006836A1" w:rsidRPr="006836A1">
        <w:rPr>
          <w:rFonts w:ascii="Times New Roman" w:hAnsi="Times New Roman" w:cs="Times New Roman"/>
          <w:color w:val="00241A"/>
          <w:sz w:val="24"/>
          <w:szCs w:val="24"/>
          <w:shd w:val="clear" w:color="auto" w:fill="FFFFFF"/>
        </w:rPr>
        <w:br/>
      </w:r>
      <w:r w:rsidR="006836A1" w:rsidRPr="006836A1">
        <w:rPr>
          <w:rFonts w:ascii="Times New Roman" w:hAnsi="Times New Roman" w:cs="Times New Roman"/>
          <w:color w:val="00241A"/>
          <w:sz w:val="24"/>
          <w:szCs w:val="24"/>
          <w:shd w:val="clear" w:color="auto" w:fill="FFFFFF"/>
        </w:rPr>
        <w:br/>
        <w:t>Ar tiekėjas, turintis kvalifikaciją „kitos paskirties inžineriniams statiniams“, tačiau neturintis „kiti transporto statiniai“, taip pat yra laikomas tinkamu atraminės sienutės statybai, jei šią dalį vykdys jis?</w:t>
      </w:r>
    </w:p>
    <w:p w14:paraId="315119F6" w14:textId="07F3FD03" w:rsidR="0036496A" w:rsidRPr="0036496A" w:rsidRDefault="0036496A" w:rsidP="0036496A">
      <w:pPr>
        <w:rPr>
          <w:rFonts w:ascii="Times New Roman" w:hAnsi="Times New Roman" w:cs="Times New Roman"/>
          <w:b/>
          <w:bCs/>
          <w:color w:val="00241A"/>
          <w:sz w:val="24"/>
          <w:szCs w:val="24"/>
          <w:shd w:val="clear" w:color="auto" w:fill="FFFFFF"/>
        </w:rPr>
      </w:pPr>
      <w:r w:rsidRPr="0036496A">
        <w:rPr>
          <w:rFonts w:ascii="Times New Roman" w:hAnsi="Times New Roman" w:cs="Times New Roman"/>
          <w:b/>
          <w:bCs/>
          <w:color w:val="00241A"/>
          <w:sz w:val="24"/>
          <w:szCs w:val="24"/>
          <w:shd w:val="clear" w:color="auto" w:fill="FFFFFF"/>
        </w:rPr>
        <w:t>Atsakymas.</w:t>
      </w:r>
      <w:r w:rsidR="00835784">
        <w:rPr>
          <w:rFonts w:ascii="Times New Roman" w:hAnsi="Times New Roman" w:cs="Times New Roman"/>
          <w:b/>
          <w:bCs/>
          <w:color w:val="00241A"/>
          <w:sz w:val="24"/>
          <w:szCs w:val="24"/>
          <w:shd w:val="clear" w:color="auto" w:fill="FFFFFF"/>
        </w:rPr>
        <w:t xml:space="preserve"> </w:t>
      </w:r>
      <w:r w:rsidR="00835784" w:rsidRPr="00835784">
        <w:rPr>
          <w:rFonts w:ascii="Times New Roman" w:hAnsi="Times New Roman" w:cs="Times New Roman"/>
          <w:i/>
          <w:iCs/>
          <w:color w:val="00241A"/>
          <w:sz w:val="24"/>
          <w:szCs w:val="24"/>
          <w:shd w:val="clear" w:color="auto" w:fill="FFFFFF"/>
        </w:rPr>
        <w:t>Projektas parengtas vadovaujantis 2024.06.15-2024.11.01 laikotarpiu galiojusia STR 1.01.03:2017 „Statinių klasifikavimas“ redakcija. Atraminė sienutė priklausomai nuo darbų pobūdžio galėjo priklausyti tiek „kiti transporto statiniai“, tiek „kitos paskirties inžineriniai statiniai“ pogrupiui.</w:t>
      </w:r>
      <w:r w:rsidR="00835784" w:rsidRPr="00835784">
        <w:rPr>
          <w:rFonts w:ascii="Times New Roman" w:hAnsi="Times New Roman" w:cs="Times New Roman"/>
          <w:i/>
          <w:iCs/>
          <w:color w:val="00241A"/>
          <w:sz w:val="24"/>
          <w:szCs w:val="24"/>
          <w:shd w:val="clear" w:color="auto" w:fill="FFFFFF"/>
        </w:rPr>
        <w:br/>
        <w:t xml:space="preserve">Tiekėjo anksčiau pateiktame klausime yra pateikiama </w:t>
      </w:r>
      <w:proofErr w:type="spellStart"/>
      <w:r w:rsidR="00835784" w:rsidRPr="00835784">
        <w:rPr>
          <w:rFonts w:ascii="Times New Roman" w:hAnsi="Times New Roman" w:cs="Times New Roman"/>
          <w:i/>
          <w:iCs/>
          <w:color w:val="00241A"/>
          <w:sz w:val="24"/>
          <w:szCs w:val="24"/>
          <w:shd w:val="clear" w:color="auto" w:fill="FFFFFF"/>
        </w:rPr>
        <w:t>interpetacija</w:t>
      </w:r>
      <w:proofErr w:type="spellEnd"/>
      <w:r w:rsidR="00835784" w:rsidRPr="00835784">
        <w:rPr>
          <w:rFonts w:ascii="Times New Roman" w:hAnsi="Times New Roman" w:cs="Times New Roman"/>
          <w:i/>
          <w:iCs/>
          <w:color w:val="00241A"/>
          <w:sz w:val="24"/>
          <w:szCs w:val="24"/>
          <w:shd w:val="clear" w:color="auto" w:fill="FFFFFF"/>
        </w:rPr>
        <w:t xml:space="preserve">, kad pagal TP nurodytą darbų pobūdį, atraminė sienutė galėtų būti laikoma ne kitos </w:t>
      </w:r>
      <w:proofErr w:type="spellStart"/>
      <w:r w:rsidR="00835784" w:rsidRPr="00835784">
        <w:rPr>
          <w:rFonts w:ascii="Times New Roman" w:hAnsi="Times New Roman" w:cs="Times New Roman"/>
          <w:i/>
          <w:iCs/>
          <w:color w:val="00241A"/>
          <w:sz w:val="24"/>
          <w:szCs w:val="24"/>
          <w:shd w:val="clear" w:color="auto" w:fill="FFFFFF"/>
        </w:rPr>
        <w:t>paskieties</w:t>
      </w:r>
      <w:proofErr w:type="spellEnd"/>
      <w:r w:rsidR="00835784" w:rsidRPr="00835784">
        <w:rPr>
          <w:rFonts w:ascii="Times New Roman" w:hAnsi="Times New Roman" w:cs="Times New Roman"/>
          <w:i/>
          <w:iCs/>
          <w:color w:val="00241A"/>
          <w:sz w:val="24"/>
          <w:szCs w:val="24"/>
          <w:shd w:val="clear" w:color="auto" w:fill="FFFFFF"/>
        </w:rPr>
        <w:t xml:space="preserve"> inžineriniu statiniu, o „kiti transporto statiniai“.</w:t>
      </w:r>
      <w:r w:rsidR="00835784" w:rsidRPr="00835784">
        <w:rPr>
          <w:rFonts w:ascii="Times New Roman" w:hAnsi="Times New Roman" w:cs="Times New Roman"/>
          <w:i/>
          <w:iCs/>
          <w:color w:val="00241A"/>
          <w:sz w:val="24"/>
          <w:szCs w:val="24"/>
          <w:shd w:val="clear" w:color="auto" w:fill="FFFFFF"/>
        </w:rPr>
        <w:br/>
        <w:t>Taigi, vertinimas ar konkrečiai šių darbų apimtyje atraminė sienutė priskirtina kitos paskirties inžineriniai statiniai“ pogrupiui ar „kiti transporto statiniai“ pogrupiui laikytinas atitinkamo darbų pobūdžio interpretacija. Perkančiajai organizacijai šiuo atveju svarbu, kad tiekėjas turėtų teisę vykdyti perkamus darbus, todėl Pirkimo prasme kvalifikaciją bus laikomi atitinkančiais tiekėjai, kurie turi ypatingojo statinio statybos rangovo atestatą suteikiantį teisę atlikti statybos darbus „kiti transporto statiniai“ pogrupyje ir/arba , „kitos paskirties inžineriniai statiniai“ pogrupyje.</w:t>
      </w:r>
      <w:r w:rsidR="00835784" w:rsidRPr="00835784">
        <w:rPr>
          <w:rFonts w:ascii="Times New Roman" w:hAnsi="Times New Roman" w:cs="Times New Roman"/>
          <w:i/>
          <w:iCs/>
          <w:color w:val="00241A"/>
          <w:sz w:val="24"/>
          <w:szCs w:val="24"/>
          <w:shd w:val="clear" w:color="auto" w:fill="FFFFFF"/>
        </w:rPr>
        <w:br/>
        <w:t>Darbų vykdymo metu, dalyvaujant kompetentingoms institucijoms, pagal darbų pobūdį ir bus sprendžiama prie kurio pogrupio statinių priskirtina atraminė sienutė, o rangovas, turės užtikrinti, kad šiuos darbus atliktų tam teisę turintis jungtinės veiklos partneris ar subrangovas, kaip kad tai numatyta Pirkimo sąlygų 4 priedo pastabose: „&lt;..&gt;Tais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&lt;...&gt;“</w:t>
      </w:r>
      <w:r w:rsidR="00835784" w:rsidRPr="00835784">
        <w:rPr>
          <w:rFonts w:ascii="Times New Roman" w:hAnsi="Times New Roman" w:cs="Times New Roman"/>
          <w:b/>
          <w:bCs/>
          <w:color w:val="00241A"/>
          <w:sz w:val="24"/>
          <w:szCs w:val="24"/>
          <w:shd w:val="clear" w:color="auto" w:fill="FFFFFF"/>
        </w:rPr>
        <w:br/>
      </w:r>
    </w:p>
    <w:p w14:paraId="1D4D34F8" w14:textId="77777777" w:rsidR="0036496A" w:rsidRPr="00B15B8F" w:rsidRDefault="0036496A" w:rsidP="0036496A">
      <w:pPr>
        <w:rPr>
          <w:rFonts w:ascii="Times New Roman" w:hAnsi="Times New Roman" w:cs="Times New Roman"/>
          <w:sz w:val="24"/>
          <w:szCs w:val="24"/>
        </w:rPr>
      </w:pPr>
    </w:p>
    <w:p w14:paraId="3B876078" w14:textId="24050F4B" w:rsidR="008D1215" w:rsidRPr="00DF76BD" w:rsidRDefault="0036496A" w:rsidP="00CE4D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sectPr w:rsidR="008D1215" w:rsidRPr="00DF76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F6D"/>
    <w:multiLevelType w:val="hybridMultilevel"/>
    <w:tmpl w:val="FBE08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9542A"/>
    <w:multiLevelType w:val="hybridMultilevel"/>
    <w:tmpl w:val="326A697E"/>
    <w:lvl w:ilvl="0" w:tplc="8780B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AA7E11"/>
    <w:multiLevelType w:val="hybridMultilevel"/>
    <w:tmpl w:val="F64EA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31AFA"/>
    <w:multiLevelType w:val="multilevel"/>
    <w:tmpl w:val="512E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00A3D"/>
    <w:multiLevelType w:val="hybridMultilevel"/>
    <w:tmpl w:val="2D2C4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5641A"/>
    <w:multiLevelType w:val="hybridMultilevel"/>
    <w:tmpl w:val="50DC8B30"/>
    <w:lvl w:ilvl="0" w:tplc="05EA59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9850F7C"/>
    <w:multiLevelType w:val="hybridMultilevel"/>
    <w:tmpl w:val="50DC8B3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A066206"/>
    <w:multiLevelType w:val="hybridMultilevel"/>
    <w:tmpl w:val="5192E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22261F"/>
    <w:multiLevelType w:val="multilevel"/>
    <w:tmpl w:val="8CE81184"/>
    <w:lvl w:ilvl="0">
      <w:start w:val="1"/>
      <w:numFmt w:val="decimal"/>
      <w:lvlText w:val="%1."/>
      <w:lvlJc w:val="left"/>
      <w:pPr>
        <w:ind w:left="1287" w:hanging="360"/>
      </w:pPr>
    </w:lvl>
    <w:lvl w:ilvl="1">
      <w:start w:val="1"/>
      <w:numFmt w:val="decimal"/>
      <w:isLgl/>
      <w:lvlText w:val="%1.%2"/>
      <w:lvlJc w:val="left"/>
      <w:pPr>
        <w:ind w:left="1647" w:hanging="360"/>
      </w:pPr>
    </w:lvl>
    <w:lvl w:ilvl="2">
      <w:start w:val="1"/>
      <w:numFmt w:val="decimal"/>
      <w:isLgl/>
      <w:lvlText w:val="%1.%2.%3"/>
      <w:lvlJc w:val="left"/>
      <w:pPr>
        <w:ind w:left="2367" w:hanging="720"/>
      </w:pPr>
    </w:lvl>
    <w:lvl w:ilvl="3">
      <w:start w:val="1"/>
      <w:numFmt w:val="decimal"/>
      <w:isLgl/>
      <w:lvlText w:val="%1.%2.%3.%4"/>
      <w:lvlJc w:val="left"/>
      <w:pPr>
        <w:ind w:left="2727" w:hanging="720"/>
      </w:pPr>
    </w:lvl>
    <w:lvl w:ilvl="4">
      <w:start w:val="1"/>
      <w:numFmt w:val="decimal"/>
      <w:isLgl/>
      <w:lvlText w:val="%1.%2.%3.%4.%5"/>
      <w:lvlJc w:val="left"/>
      <w:pPr>
        <w:ind w:left="3087" w:hanging="720"/>
      </w:pPr>
    </w:lvl>
    <w:lvl w:ilvl="5">
      <w:start w:val="1"/>
      <w:numFmt w:val="decimal"/>
      <w:isLgl/>
      <w:lvlText w:val="%1.%2.%3.%4.%5.%6"/>
      <w:lvlJc w:val="left"/>
      <w:pPr>
        <w:ind w:left="3807" w:hanging="1080"/>
      </w:pPr>
    </w:lvl>
    <w:lvl w:ilvl="6">
      <w:start w:val="1"/>
      <w:numFmt w:val="decimal"/>
      <w:isLgl/>
      <w:lvlText w:val="%1.%2.%3.%4.%5.%6.%7"/>
      <w:lvlJc w:val="left"/>
      <w:pPr>
        <w:ind w:left="4167" w:hanging="1080"/>
      </w:pPr>
    </w:lvl>
    <w:lvl w:ilvl="7">
      <w:start w:val="1"/>
      <w:numFmt w:val="decimal"/>
      <w:isLgl/>
      <w:lvlText w:val="%1.%2.%3.%4.%5.%6.%7.%8"/>
      <w:lvlJc w:val="left"/>
      <w:pPr>
        <w:ind w:left="4887" w:hanging="1440"/>
      </w:pPr>
    </w:lvl>
    <w:lvl w:ilvl="8">
      <w:start w:val="1"/>
      <w:numFmt w:val="decimal"/>
      <w:isLgl/>
      <w:lvlText w:val="%1.%2.%3.%4.%5.%6.%7.%8.%9"/>
      <w:lvlJc w:val="left"/>
      <w:pPr>
        <w:ind w:left="5247" w:hanging="1440"/>
      </w:pPr>
    </w:lvl>
  </w:abstractNum>
  <w:abstractNum w:abstractNumId="9" w15:restartNumberingAfterBreak="0">
    <w:nsid w:val="2B812420"/>
    <w:multiLevelType w:val="hybridMultilevel"/>
    <w:tmpl w:val="5192E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080092"/>
    <w:multiLevelType w:val="hybridMultilevel"/>
    <w:tmpl w:val="5192E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F03FE0"/>
    <w:multiLevelType w:val="hybridMultilevel"/>
    <w:tmpl w:val="7C066284"/>
    <w:lvl w:ilvl="0" w:tplc="8780B7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963FDD"/>
    <w:multiLevelType w:val="hybridMultilevel"/>
    <w:tmpl w:val="8DC41E38"/>
    <w:lvl w:ilvl="0" w:tplc="D0386CBA">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4350F7"/>
    <w:multiLevelType w:val="hybridMultilevel"/>
    <w:tmpl w:val="226CE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FC32180"/>
    <w:multiLevelType w:val="hybridMultilevel"/>
    <w:tmpl w:val="5192E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11768">
    <w:abstractNumId w:val="0"/>
  </w:num>
  <w:num w:numId="2" w16cid:durableId="67924924">
    <w:abstractNumId w:val="11"/>
  </w:num>
  <w:num w:numId="3" w16cid:durableId="1148747147">
    <w:abstractNumId w:val="1"/>
  </w:num>
  <w:num w:numId="4" w16cid:durableId="812066175">
    <w:abstractNumId w:val="10"/>
  </w:num>
  <w:num w:numId="5" w16cid:durableId="1133328426">
    <w:abstractNumId w:val="3"/>
  </w:num>
  <w:num w:numId="6" w16cid:durableId="2030183189">
    <w:abstractNumId w:val="4"/>
  </w:num>
  <w:num w:numId="7" w16cid:durableId="1691879904">
    <w:abstractNumId w:val="2"/>
  </w:num>
  <w:num w:numId="8" w16cid:durableId="1162506480">
    <w:abstractNumId w:val="7"/>
  </w:num>
  <w:num w:numId="9" w16cid:durableId="1668896440">
    <w:abstractNumId w:val="14"/>
  </w:num>
  <w:num w:numId="10" w16cid:durableId="282465096">
    <w:abstractNumId w:val="9"/>
  </w:num>
  <w:num w:numId="11" w16cid:durableId="2010332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958655">
    <w:abstractNumId w:val="12"/>
  </w:num>
  <w:num w:numId="13" w16cid:durableId="1367177036">
    <w:abstractNumId w:val="5"/>
  </w:num>
  <w:num w:numId="14" w16cid:durableId="930283571">
    <w:abstractNumId w:val="6"/>
  </w:num>
  <w:num w:numId="15" w16cid:durableId="532035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644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BE"/>
    <w:rsid w:val="000637E4"/>
    <w:rsid w:val="00065CBC"/>
    <w:rsid w:val="00065F56"/>
    <w:rsid w:val="000772C5"/>
    <w:rsid w:val="000A141D"/>
    <w:rsid w:val="001E1902"/>
    <w:rsid w:val="001F7152"/>
    <w:rsid w:val="00214C6F"/>
    <w:rsid w:val="00215AD4"/>
    <w:rsid w:val="0025475B"/>
    <w:rsid w:val="002605D3"/>
    <w:rsid w:val="002619D6"/>
    <w:rsid w:val="00261E8F"/>
    <w:rsid w:val="0026281A"/>
    <w:rsid w:val="002D07F1"/>
    <w:rsid w:val="003015D1"/>
    <w:rsid w:val="00325E5D"/>
    <w:rsid w:val="00331F94"/>
    <w:rsid w:val="00353A6D"/>
    <w:rsid w:val="00355B58"/>
    <w:rsid w:val="0036496A"/>
    <w:rsid w:val="003C1821"/>
    <w:rsid w:val="00417E2C"/>
    <w:rsid w:val="00426612"/>
    <w:rsid w:val="00441AB1"/>
    <w:rsid w:val="00475E48"/>
    <w:rsid w:val="004F282D"/>
    <w:rsid w:val="00516B7A"/>
    <w:rsid w:val="00533BBF"/>
    <w:rsid w:val="00556668"/>
    <w:rsid w:val="00576107"/>
    <w:rsid w:val="005773CF"/>
    <w:rsid w:val="005A3FDA"/>
    <w:rsid w:val="005A7091"/>
    <w:rsid w:val="005B1640"/>
    <w:rsid w:val="005C3A7E"/>
    <w:rsid w:val="00601584"/>
    <w:rsid w:val="006069AD"/>
    <w:rsid w:val="00611BF9"/>
    <w:rsid w:val="00647398"/>
    <w:rsid w:val="006642CA"/>
    <w:rsid w:val="00667666"/>
    <w:rsid w:val="006836A1"/>
    <w:rsid w:val="00696A88"/>
    <w:rsid w:val="006A72E2"/>
    <w:rsid w:val="006C3C82"/>
    <w:rsid w:val="006C5415"/>
    <w:rsid w:val="006C6F75"/>
    <w:rsid w:val="006E462D"/>
    <w:rsid w:val="0074739C"/>
    <w:rsid w:val="00763959"/>
    <w:rsid w:val="00777C53"/>
    <w:rsid w:val="007A67FC"/>
    <w:rsid w:val="007A7B58"/>
    <w:rsid w:val="007B2B97"/>
    <w:rsid w:val="007B5B4C"/>
    <w:rsid w:val="007C0200"/>
    <w:rsid w:val="007E1D17"/>
    <w:rsid w:val="007E7BA6"/>
    <w:rsid w:val="00833086"/>
    <w:rsid w:val="00835784"/>
    <w:rsid w:val="0084420A"/>
    <w:rsid w:val="00856620"/>
    <w:rsid w:val="0087073E"/>
    <w:rsid w:val="0088366A"/>
    <w:rsid w:val="008C2469"/>
    <w:rsid w:val="008D1215"/>
    <w:rsid w:val="008F5B27"/>
    <w:rsid w:val="009147E5"/>
    <w:rsid w:val="00962ED2"/>
    <w:rsid w:val="0097351F"/>
    <w:rsid w:val="00977344"/>
    <w:rsid w:val="009946CC"/>
    <w:rsid w:val="00994FB0"/>
    <w:rsid w:val="009A6596"/>
    <w:rsid w:val="009B0469"/>
    <w:rsid w:val="009C1380"/>
    <w:rsid w:val="009D5588"/>
    <w:rsid w:val="00A4574E"/>
    <w:rsid w:val="00A77668"/>
    <w:rsid w:val="00A77D3D"/>
    <w:rsid w:val="00A83E05"/>
    <w:rsid w:val="00A86CD4"/>
    <w:rsid w:val="00AA3F8E"/>
    <w:rsid w:val="00AE4D36"/>
    <w:rsid w:val="00B12CFB"/>
    <w:rsid w:val="00B23214"/>
    <w:rsid w:val="00B25876"/>
    <w:rsid w:val="00B41C97"/>
    <w:rsid w:val="00B5021D"/>
    <w:rsid w:val="00B55008"/>
    <w:rsid w:val="00B76199"/>
    <w:rsid w:val="00B94E17"/>
    <w:rsid w:val="00BC1DBE"/>
    <w:rsid w:val="00BF3B74"/>
    <w:rsid w:val="00C50920"/>
    <w:rsid w:val="00C72D91"/>
    <w:rsid w:val="00C82B26"/>
    <w:rsid w:val="00CB4337"/>
    <w:rsid w:val="00CD2A73"/>
    <w:rsid w:val="00CD638E"/>
    <w:rsid w:val="00CE4DF0"/>
    <w:rsid w:val="00CF04F1"/>
    <w:rsid w:val="00D14772"/>
    <w:rsid w:val="00D32C60"/>
    <w:rsid w:val="00D4034E"/>
    <w:rsid w:val="00D631B9"/>
    <w:rsid w:val="00D63603"/>
    <w:rsid w:val="00D736FC"/>
    <w:rsid w:val="00D744FC"/>
    <w:rsid w:val="00D904EA"/>
    <w:rsid w:val="00DA71EB"/>
    <w:rsid w:val="00DE674E"/>
    <w:rsid w:val="00DE6BFE"/>
    <w:rsid w:val="00DF76BD"/>
    <w:rsid w:val="00E14D1D"/>
    <w:rsid w:val="00E433CF"/>
    <w:rsid w:val="00EA0B1F"/>
    <w:rsid w:val="00EA18E9"/>
    <w:rsid w:val="00EB6EA4"/>
    <w:rsid w:val="00EE1EEE"/>
    <w:rsid w:val="00EE1FA3"/>
    <w:rsid w:val="00EE6691"/>
    <w:rsid w:val="00FC2BAD"/>
    <w:rsid w:val="00FD5FDC"/>
    <w:rsid w:val="00FD7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E424"/>
  <w15:chartTrackingRefBased/>
  <w15:docId w15:val="{166C4BC6-2DE9-4EB6-8364-B6671C6C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1D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1D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1D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1D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1D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1D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1D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D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1D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1D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1D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1D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1D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1D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1D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1D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1D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1D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1D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1D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1DBE"/>
    <w:rPr>
      <w:i/>
      <w:iCs/>
      <w:color w:val="404040" w:themeColor="text1" w:themeTint="BF"/>
    </w:rPr>
  </w:style>
  <w:style w:type="paragraph" w:styleId="Sraopastraipa">
    <w:name w:val="List Paragraph"/>
    <w:basedOn w:val="prastasis"/>
    <w:link w:val="SraopastraipaDiagrama"/>
    <w:qFormat/>
    <w:rsid w:val="00BC1DBE"/>
    <w:pPr>
      <w:ind w:left="720"/>
      <w:contextualSpacing/>
    </w:pPr>
  </w:style>
  <w:style w:type="character" w:styleId="Rykuspabraukimas">
    <w:name w:val="Intense Emphasis"/>
    <w:basedOn w:val="Numatytasispastraiposriftas"/>
    <w:uiPriority w:val="21"/>
    <w:qFormat/>
    <w:rsid w:val="00BC1DBE"/>
    <w:rPr>
      <w:i/>
      <w:iCs/>
      <w:color w:val="2F5496" w:themeColor="accent1" w:themeShade="BF"/>
    </w:rPr>
  </w:style>
  <w:style w:type="paragraph" w:styleId="Iskirtacitata">
    <w:name w:val="Intense Quote"/>
    <w:basedOn w:val="prastasis"/>
    <w:next w:val="prastasis"/>
    <w:link w:val="IskirtacitataDiagrama"/>
    <w:uiPriority w:val="30"/>
    <w:qFormat/>
    <w:rsid w:val="00BC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1DBE"/>
    <w:rPr>
      <w:i/>
      <w:iCs/>
      <w:color w:val="2F5496" w:themeColor="accent1" w:themeShade="BF"/>
    </w:rPr>
  </w:style>
  <w:style w:type="character" w:styleId="Rykinuoroda">
    <w:name w:val="Intense Reference"/>
    <w:basedOn w:val="Numatytasispastraiposriftas"/>
    <w:uiPriority w:val="32"/>
    <w:qFormat/>
    <w:rsid w:val="00BC1DBE"/>
    <w:rPr>
      <w:b/>
      <w:bCs/>
      <w:smallCaps/>
      <w:color w:val="2F5496" w:themeColor="accent1" w:themeShade="BF"/>
      <w:spacing w:val="5"/>
    </w:rPr>
  </w:style>
  <w:style w:type="paragraph" w:styleId="Pagrindinistekstas">
    <w:name w:val="Body Text"/>
    <w:basedOn w:val="prastasis"/>
    <w:link w:val="PagrindinistekstasDiagrama"/>
    <w:uiPriority w:val="99"/>
    <w:semiHidden/>
    <w:unhideWhenUsed/>
    <w:rsid w:val="00C50920"/>
    <w:pPr>
      <w:spacing w:after="120"/>
    </w:pPr>
  </w:style>
  <w:style w:type="character" w:customStyle="1" w:styleId="PagrindinistekstasDiagrama">
    <w:name w:val="Pagrindinis tekstas Diagrama"/>
    <w:basedOn w:val="Numatytasispastraiposriftas"/>
    <w:link w:val="Pagrindinistekstas"/>
    <w:uiPriority w:val="99"/>
    <w:semiHidden/>
    <w:rsid w:val="00C50920"/>
  </w:style>
  <w:style w:type="paragraph" w:styleId="Betarp">
    <w:name w:val="No Spacing"/>
    <w:uiPriority w:val="1"/>
    <w:qFormat/>
    <w:rsid w:val="002605D3"/>
    <w:pPr>
      <w:spacing w:after="0" w:line="240" w:lineRule="auto"/>
    </w:pPr>
  </w:style>
  <w:style w:type="character" w:customStyle="1" w:styleId="SraopastraipaDiagrama">
    <w:name w:val="Sąrašo pastraipa Diagrama"/>
    <w:link w:val="Sraopastraipa"/>
    <w:locked/>
    <w:rsid w:val="0061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089">
      <w:bodyDiv w:val="1"/>
      <w:marLeft w:val="0"/>
      <w:marRight w:val="0"/>
      <w:marTop w:val="0"/>
      <w:marBottom w:val="0"/>
      <w:divBdr>
        <w:top w:val="none" w:sz="0" w:space="0" w:color="auto"/>
        <w:left w:val="none" w:sz="0" w:space="0" w:color="auto"/>
        <w:bottom w:val="none" w:sz="0" w:space="0" w:color="auto"/>
        <w:right w:val="none" w:sz="0" w:space="0" w:color="auto"/>
      </w:divBdr>
    </w:div>
    <w:div w:id="637032590">
      <w:bodyDiv w:val="1"/>
      <w:marLeft w:val="0"/>
      <w:marRight w:val="0"/>
      <w:marTop w:val="0"/>
      <w:marBottom w:val="0"/>
      <w:divBdr>
        <w:top w:val="none" w:sz="0" w:space="0" w:color="auto"/>
        <w:left w:val="none" w:sz="0" w:space="0" w:color="auto"/>
        <w:bottom w:val="none" w:sz="0" w:space="0" w:color="auto"/>
        <w:right w:val="none" w:sz="0" w:space="0" w:color="auto"/>
      </w:divBdr>
    </w:div>
    <w:div w:id="1134787294">
      <w:bodyDiv w:val="1"/>
      <w:marLeft w:val="0"/>
      <w:marRight w:val="0"/>
      <w:marTop w:val="0"/>
      <w:marBottom w:val="0"/>
      <w:divBdr>
        <w:top w:val="none" w:sz="0" w:space="0" w:color="auto"/>
        <w:left w:val="none" w:sz="0" w:space="0" w:color="auto"/>
        <w:bottom w:val="none" w:sz="0" w:space="0" w:color="auto"/>
        <w:right w:val="none" w:sz="0" w:space="0" w:color="auto"/>
      </w:divBdr>
    </w:div>
    <w:div w:id="1177421433">
      <w:bodyDiv w:val="1"/>
      <w:marLeft w:val="0"/>
      <w:marRight w:val="0"/>
      <w:marTop w:val="0"/>
      <w:marBottom w:val="0"/>
      <w:divBdr>
        <w:top w:val="none" w:sz="0" w:space="0" w:color="auto"/>
        <w:left w:val="none" w:sz="0" w:space="0" w:color="auto"/>
        <w:bottom w:val="none" w:sz="0" w:space="0" w:color="auto"/>
        <w:right w:val="none" w:sz="0" w:space="0" w:color="auto"/>
      </w:divBdr>
    </w:div>
    <w:div w:id="1316372891">
      <w:bodyDiv w:val="1"/>
      <w:marLeft w:val="0"/>
      <w:marRight w:val="0"/>
      <w:marTop w:val="0"/>
      <w:marBottom w:val="0"/>
      <w:divBdr>
        <w:top w:val="none" w:sz="0" w:space="0" w:color="auto"/>
        <w:left w:val="none" w:sz="0" w:space="0" w:color="auto"/>
        <w:bottom w:val="none" w:sz="0" w:space="0" w:color="auto"/>
        <w:right w:val="none" w:sz="0" w:space="0" w:color="auto"/>
      </w:divBdr>
    </w:div>
    <w:div w:id="1347950343">
      <w:bodyDiv w:val="1"/>
      <w:marLeft w:val="0"/>
      <w:marRight w:val="0"/>
      <w:marTop w:val="0"/>
      <w:marBottom w:val="0"/>
      <w:divBdr>
        <w:top w:val="none" w:sz="0" w:space="0" w:color="auto"/>
        <w:left w:val="none" w:sz="0" w:space="0" w:color="auto"/>
        <w:bottom w:val="none" w:sz="0" w:space="0" w:color="auto"/>
        <w:right w:val="none" w:sz="0" w:space="0" w:color="auto"/>
      </w:divBdr>
    </w:div>
    <w:div w:id="1396321361">
      <w:bodyDiv w:val="1"/>
      <w:marLeft w:val="0"/>
      <w:marRight w:val="0"/>
      <w:marTop w:val="0"/>
      <w:marBottom w:val="0"/>
      <w:divBdr>
        <w:top w:val="none" w:sz="0" w:space="0" w:color="auto"/>
        <w:left w:val="none" w:sz="0" w:space="0" w:color="auto"/>
        <w:bottom w:val="none" w:sz="0" w:space="0" w:color="auto"/>
        <w:right w:val="none" w:sz="0" w:space="0" w:color="auto"/>
      </w:divBdr>
    </w:div>
    <w:div w:id="1829207885">
      <w:bodyDiv w:val="1"/>
      <w:marLeft w:val="0"/>
      <w:marRight w:val="0"/>
      <w:marTop w:val="0"/>
      <w:marBottom w:val="0"/>
      <w:divBdr>
        <w:top w:val="none" w:sz="0" w:space="0" w:color="auto"/>
        <w:left w:val="none" w:sz="0" w:space="0" w:color="auto"/>
        <w:bottom w:val="none" w:sz="0" w:space="0" w:color="auto"/>
        <w:right w:val="none" w:sz="0" w:space="0" w:color="auto"/>
      </w:divBdr>
    </w:div>
    <w:div w:id="21454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1564</Words>
  <Characters>892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TRAKIMAS Vytautas</dc:creator>
  <cp:keywords/>
  <dc:description/>
  <cp:lastModifiedBy>Jelena Baroniūnienė</cp:lastModifiedBy>
  <cp:revision>3</cp:revision>
  <cp:lastPrinted>2025-07-23T12:43:00Z</cp:lastPrinted>
  <dcterms:created xsi:type="dcterms:W3CDTF">2025-07-24T13:28:00Z</dcterms:created>
  <dcterms:modified xsi:type="dcterms:W3CDTF">2025-07-25T05:19:00Z</dcterms:modified>
</cp:coreProperties>
</file>