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1E1D" w14:textId="77777777" w:rsidR="00E21583" w:rsidRPr="005E2146" w:rsidRDefault="00E21583" w:rsidP="00BF1124">
      <w:pPr>
        <w:tabs>
          <w:tab w:val="left" w:pos="567"/>
        </w:tabs>
        <w:spacing w:before="40" w:after="40" w:line="276" w:lineRule="auto"/>
        <w:ind w:right="-23"/>
        <w:jc w:val="center"/>
        <w:rPr>
          <w:rFonts w:ascii="Times New Roman" w:hAnsi="Times New Roman" w:cs="Times New Roman"/>
          <w:b/>
          <w:sz w:val="24"/>
          <w:szCs w:val="24"/>
        </w:rPr>
      </w:pPr>
      <w:r w:rsidRPr="005E2146">
        <w:rPr>
          <w:rFonts w:ascii="Times New Roman" w:hAnsi="Times New Roman" w:cs="Times New Roman"/>
          <w:b/>
          <w:sz w:val="24"/>
          <w:szCs w:val="24"/>
        </w:rPr>
        <w:t>TECHNINĖ SPECIFIKACIJA</w:t>
      </w:r>
    </w:p>
    <w:p w14:paraId="45AF124E" w14:textId="77777777" w:rsidR="00E21583" w:rsidRPr="005E2146" w:rsidRDefault="00E21583" w:rsidP="00BF1124">
      <w:pPr>
        <w:tabs>
          <w:tab w:val="left" w:pos="567"/>
        </w:tabs>
        <w:spacing w:before="40" w:after="40" w:line="276" w:lineRule="auto"/>
        <w:ind w:right="-23"/>
        <w:jc w:val="both"/>
        <w:rPr>
          <w:rFonts w:ascii="Times New Roman" w:hAnsi="Times New Roman" w:cs="Times New Roman"/>
          <w:b/>
          <w:sz w:val="24"/>
          <w:szCs w:val="24"/>
        </w:rPr>
      </w:pPr>
    </w:p>
    <w:p w14:paraId="685E1705" w14:textId="77777777" w:rsidR="00E21583" w:rsidRPr="005E2146" w:rsidRDefault="00E21583" w:rsidP="00BF1124">
      <w:pPr>
        <w:pStyle w:val="ListParagraph"/>
        <w:numPr>
          <w:ilvl w:val="0"/>
          <w:numId w:val="1"/>
        </w:numPr>
        <w:tabs>
          <w:tab w:val="left" w:pos="567"/>
        </w:tabs>
        <w:spacing w:before="40" w:after="40" w:line="276" w:lineRule="auto"/>
        <w:ind w:left="0" w:right="-23" w:firstLine="0"/>
        <w:jc w:val="center"/>
        <w:rPr>
          <w:rFonts w:ascii="Times New Roman" w:hAnsi="Times New Roman" w:cs="Times New Roman"/>
          <w:b/>
          <w:sz w:val="24"/>
          <w:szCs w:val="24"/>
        </w:rPr>
      </w:pPr>
      <w:r w:rsidRPr="005E2146">
        <w:rPr>
          <w:rFonts w:ascii="Times New Roman" w:hAnsi="Times New Roman" w:cs="Times New Roman"/>
          <w:b/>
          <w:sz w:val="24"/>
          <w:szCs w:val="24"/>
        </w:rPr>
        <w:t>SĄVOKOS</w:t>
      </w:r>
    </w:p>
    <w:p w14:paraId="7CA60F1A" w14:textId="77777777" w:rsidR="00E21583" w:rsidRPr="005E2146" w:rsidRDefault="00E21583" w:rsidP="00BF1124">
      <w:pPr>
        <w:pStyle w:val="ListParagraph"/>
        <w:tabs>
          <w:tab w:val="left" w:pos="567"/>
        </w:tabs>
        <w:spacing w:before="40" w:after="40" w:line="276" w:lineRule="auto"/>
        <w:ind w:left="0"/>
        <w:jc w:val="both"/>
        <w:rPr>
          <w:rFonts w:ascii="Times New Roman" w:hAnsi="Times New Roman" w:cs="Times New Roman"/>
          <w:b/>
          <w:sz w:val="24"/>
          <w:szCs w:val="24"/>
          <w:u w:val="single"/>
        </w:rPr>
      </w:pPr>
    </w:p>
    <w:p w14:paraId="099E550E" w14:textId="77777777" w:rsidR="00E21583" w:rsidRPr="005E2146" w:rsidRDefault="00E21583"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692B9C">
        <w:rPr>
          <w:rFonts w:ascii="Times New Roman" w:hAnsi="Times New Roman" w:cs="Times New Roman"/>
          <w:bCs/>
          <w:i/>
          <w:iCs/>
          <w:sz w:val="24"/>
          <w:szCs w:val="24"/>
        </w:rPr>
        <w:t>Perkančioji organizacija</w:t>
      </w:r>
      <w:r w:rsidRPr="005E2146">
        <w:rPr>
          <w:rFonts w:ascii="Times New Roman" w:hAnsi="Times New Roman" w:cs="Times New Roman"/>
          <w:bCs/>
          <w:sz w:val="24"/>
          <w:szCs w:val="24"/>
        </w:rPr>
        <w:t xml:space="preserve"> – Europos socialinio fondo agentūra (toliau – Perkančioji organizacija).</w:t>
      </w:r>
    </w:p>
    <w:p w14:paraId="76520DD0" w14:textId="6F295B71" w:rsidR="00C05728" w:rsidRPr="004338FF" w:rsidRDefault="005F36F9" w:rsidP="00BF1124">
      <w:pPr>
        <w:pStyle w:val="ListParagraph"/>
        <w:numPr>
          <w:ilvl w:val="1"/>
          <w:numId w:val="1"/>
        </w:numPr>
        <w:tabs>
          <w:tab w:val="left" w:pos="567"/>
        </w:tabs>
        <w:spacing w:line="276" w:lineRule="auto"/>
        <w:ind w:left="0" w:firstLine="0"/>
        <w:jc w:val="both"/>
        <w:rPr>
          <w:rFonts w:ascii="Times New Roman" w:hAnsi="Times New Roman" w:cs="Times New Roman"/>
          <w:kern w:val="2"/>
          <w:sz w:val="24"/>
          <w:szCs w:val="24"/>
          <w14:ligatures w14:val="standardContextual"/>
        </w:rPr>
      </w:pPr>
      <w:r w:rsidRPr="005F36F9">
        <w:rPr>
          <w:rFonts w:ascii="Times New Roman" w:hAnsi="Times New Roman" w:cs="Times New Roman"/>
          <w:bCs/>
          <w:i/>
          <w:iCs/>
          <w:color w:val="000000"/>
          <w:sz w:val="24"/>
          <w:szCs w:val="24"/>
        </w:rPr>
        <w:t>Investicinis projektas</w:t>
      </w:r>
      <w:r w:rsidRPr="005F36F9">
        <w:rPr>
          <w:rFonts w:ascii="Times New Roman" w:hAnsi="Times New Roman" w:cs="Times New Roman"/>
          <w:bCs/>
          <w:color w:val="000000"/>
          <w:sz w:val="24"/>
          <w:szCs w:val="24"/>
        </w:rPr>
        <w:t xml:space="preserve"> (toliau – IP) – dokumentas, finansiškai (ekonomiškai), techniškai ir socialiai pagrindžiantis investavimo tikslus, įvertinantis investicijų grąžą (komercinis projektas) ir kitus efektyvumo rodiklius, nurodantis projektui įgyvendinti reikalingas lėšas, finansavimo šaltinius bei įgyvendinimo terminus.</w:t>
      </w:r>
      <w:r w:rsidR="004338FF">
        <w:rPr>
          <w:rFonts w:ascii="Times New Roman" w:hAnsi="Times New Roman" w:cs="Times New Roman"/>
          <w:bCs/>
          <w:color w:val="000000"/>
          <w:sz w:val="24"/>
          <w:szCs w:val="24"/>
        </w:rPr>
        <w:t xml:space="preserve"> </w:t>
      </w:r>
      <w:r w:rsidRPr="004338FF">
        <w:rPr>
          <w:rFonts w:ascii="Times New Roman" w:hAnsi="Times New Roman" w:cs="Times New Roman"/>
          <w:bCs/>
          <w:color w:val="000000"/>
          <w:sz w:val="24"/>
          <w:szCs w:val="24"/>
        </w:rPr>
        <w:t>IP parengimas apima išsamią probleminės situacijos bei paslaugos, dėl kurios įgyvendinamas investicinis projektas, analizę; paslaugos pokyčių ir tendencijų analizę; paslaugos poreikio pagrindimą; reikalavimų konkretiems pokyčiams, kurių siekiama projektu, apibrėžimą; projekto įgyvendinamumo ir alternatyvų analizę; išlaidų ir naudos analizę; jautrumo bei rizikos analizę ir optimalios alternatyvos įgyvendinimo plano parengimą (apibrėžiant veiksmų seką, jų ryšius, svarbą ir vietą projekto įgyvendinimo procese).</w:t>
      </w:r>
    </w:p>
    <w:p w14:paraId="4E40FF9D" w14:textId="0A0A8115" w:rsidR="00E21583" w:rsidRPr="00C05728" w:rsidRDefault="00C05728" w:rsidP="00BF1124">
      <w:pPr>
        <w:pStyle w:val="ListParagraph"/>
        <w:numPr>
          <w:ilvl w:val="1"/>
          <w:numId w:val="1"/>
        </w:numPr>
        <w:tabs>
          <w:tab w:val="left" w:pos="567"/>
        </w:tabs>
        <w:spacing w:line="276" w:lineRule="auto"/>
        <w:ind w:left="0" w:firstLine="0"/>
        <w:jc w:val="both"/>
        <w:rPr>
          <w:rFonts w:ascii="Times New Roman" w:hAnsi="Times New Roman" w:cs="Times New Roman"/>
          <w:kern w:val="2"/>
          <w:sz w:val="24"/>
          <w:szCs w:val="24"/>
          <w14:ligatures w14:val="standardContextual"/>
        </w:rPr>
      </w:pPr>
      <w:r w:rsidRPr="00C05728">
        <w:rPr>
          <w:rFonts w:ascii="Times New Roman" w:hAnsi="Times New Roman" w:cs="Times New Roman"/>
          <w:bCs/>
          <w:i/>
          <w:iCs/>
          <w:sz w:val="24"/>
          <w:szCs w:val="24"/>
        </w:rPr>
        <w:t>Tiekėjas</w:t>
      </w:r>
      <w:r w:rsidRPr="00C05728">
        <w:rPr>
          <w:rFonts w:ascii="Times New Roman" w:hAnsi="Times New Roman" w:cs="Times New Roman"/>
          <w:bCs/>
          <w:sz w:val="24"/>
          <w:szCs w:val="24"/>
        </w:rPr>
        <w:t xml:space="preserve"> – ūkio subjektas (fizinis asmuo, privatus ar viešasis juridinis asmuo, kita organizacija ar jų padalinys), taip pat tokių subjektų grupės ar laikinos asociacijos, kuri</w:t>
      </w:r>
      <w:r w:rsidR="004A5183">
        <w:rPr>
          <w:rFonts w:ascii="Times New Roman" w:hAnsi="Times New Roman" w:cs="Times New Roman"/>
          <w:bCs/>
          <w:sz w:val="24"/>
          <w:szCs w:val="24"/>
        </w:rPr>
        <w:t>o</w:t>
      </w:r>
      <w:r w:rsidRPr="00C05728">
        <w:rPr>
          <w:rFonts w:ascii="Times New Roman" w:hAnsi="Times New Roman" w:cs="Times New Roman"/>
          <w:bCs/>
          <w:sz w:val="24"/>
          <w:szCs w:val="24"/>
        </w:rPr>
        <w:t>s teiks Perkančiajai organizacijai IP ir jų priedų parengimo paslaugas, skirtas profesinio mokymo infrastruktūros atnaujinimui Vidurio ir Vakarų Lietuvoje, įgyvendinant projektą „Investicijos į profesinio mokymo infrastruktūrą Vidurio ir Vakarų Lietuvoje“ (toliau – Projektas), ir kuri</w:t>
      </w:r>
      <w:r w:rsidR="004A5183">
        <w:rPr>
          <w:rFonts w:ascii="Times New Roman" w:hAnsi="Times New Roman" w:cs="Times New Roman"/>
          <w:bCs/>
          <w:sz w:val="24"/>
          <w:szCs w:val="24"/>
        </w:rPr>
        <w:t>o</w:t>
      </w:r>
      <w:r w:rsidRPr="00C05728">
        <w:rPr>
          <w:rFonts w:ascii="Times New Roman" w:hAnsi="Times New Roman" w:cs="Times New Roman"/>
          <w:bCs/>
          <w:sz w:val="24"/>
          <w:szCs w:val="24"/>
        </w:rPr>
        <w:t>s bus atrinkt</w:t>
      </w:r>
      <w:r w:rsidR="004A5183">
        <w:rPr>
          <w:rFonts w:ascii="Times New Roman" w:hAnsi="Times New Roman" w:cs="Times New Roman"/>
          <w:bCs/>
          <w:sz w:val="24"/>
          <w:szCs w:val="24"/>
        </w:rPr>
        <w:t>o</w:t>
      </w:r>
      <w:r w:rsidRPr="00C05728">
        <w:rPr>
          <w:rFonts w:ascii="Times New Roman" w:hAnsi="Times New Roman" w:cs="Times New Roman"/>
          <w:bCs/>
          <w:sz w:val="24"/>
          <w:szCs w:val="24"/>
        </w:rPr>
        <w:t>s viešojo pirkimo būdu šioje specifikacijoje nurodytoms paslaugoms teikti.</w:t>
      </w:r>
    </w:p>
    <w:p w14:paraId="344134AD" w14:textId="77777777" w:rsidR="00C05728" w:rsidRPr="00C05728" w:rsidRDefault="00C05728" w:rsidP="00BF1124">
      <w:pPr>
        <w:pStyle w:val="ListParagraph"/>
        <w:tabs>
          <w:tab w:val="left" w:pos="567"/>
        </w:tabs>
        <w:spacing w:line="276" w:lineRule="auto"/>
        <w:ind w:left="0"/>
        <w:jc w:val="both"/>
        <w:rPr>
          <w:rFonts w:ascii="Times New Roman" w:hAnsi="Times New Roman" w:cs="Times New Roman"/>
          <w:kern w:val="2"/>
          <w:sz w:val="24"/>
          <w:szCs w:val="24"/>
          <w14:ligatures w14:val="standardContextual"/>
        </w:rPr>
      </w:pPr>
    </w:p>
    <w:p w14:paraId="2E9B1542" w14:textId="77777777" w:rsidR="00E21583" w:rsidRPr="005E2146" w:rsidRDefault="00E21583" w:rsidP="00BF1124">
      <w:pPr>
        <w:pStyle w:val="ListParagraph"/>
        <w:numPr>
          <w:ilvl w:val="0"/>
          <w:numId w:val="1"/>
        </w:numPr>
        <w:tabs>
          <w:tab w:val="left" w:pos="567"/>
        </w:tabs>
        <w:spacing w:line="276" w:lineRule="auto"/>
        <w:ind w:left="0" w:firstLine="0"/>
        <w:jc w:val="center"/>
        <w:rPr>
          <w:rFonts w:ascii="Times New Roman" w:hAnsi="Times New Roman" w:cs="Times New Roman"/>
          <w:b/>
          <w:sz w:val="24"/>
          <w:szCs w:val="24"/>
        </w:rPr>
      </w:pPr>
      <w:r w:rsidRPr="005E2146">
        <w:rPr>
          <w:rFonts w:ascii="Times New Roman" w:hAnsi="Times New Roman" w:cs="Times New Roman"/>
          <w:b/>
          <w:sz w:val="24"/>
          <w:szCs w:val="24"/>
        </w:rPr>
        <w:t>PIRKIMO OBJEKTAS</w:t>
      </w:r>
    </w:p>
    <w:p w14:paraId="0E8B5C0C" w14:textId="77777777" w:rsidR="00E21583" w:rsidRPr="005E2146" w:rsidRDefault="00E21583" w:rsidP="00BF1124">
      <w:pPr>
        <w:pStyle w:val="ListParagraph"/>
        <w:tabs>
          <w:tab w:val="left" w:pos="567"/>
        </w:tabs>
        <w:spacing w:line="276" w:lineRule="auto"/>
        <w:ind w:left="0"/>
        <w:jc w:val="both"/>
        <w:rPr>
          <w:rFonts w:ascii="Times New Roman" w:hAnsi="Times New Roman" w:cs="Times New Roman"/>
          <w:b/>
          <w:sz w:val="24"/>
          <w:szCs w:val="24"/>
          <w:u w:val="single"/>
        </w:rPr>
      </w:pPr>
    </w:p>
    <w:p w14:paraId="3E7FF939" w14:textId="097228AB" w:rsidR="00DA59FA" w:rsidRDefault="00F52396"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5E2146">
        <w:rPr>
          <w:rFonts w:ascii="Times New Roman" w:hAnsi="Times New Roman" w:cs="Times New Roman"/>
          <w:sz w:val="24"/>
          <w:szCs w:val="24"/>
        </w:rPr>
        <w:t xml:space="preserve">IP </w:t>
      </w:r>
      <w:r w:rsidR="00DA059A" w:rsidRPr="005E2146">
        <w:rPr>
          <w:rFonts w:ascii="Times New Roman" w:hAnsi="Times New Roman" w:cs="Times New Roman"/>
          <w:sz w:val="24"/>
          <w:szCs w:val="24"/>
        </w:rPr>
        <w:t xml:space="preserve">parengimo paslaugos, skirtos profesinio mokymo infrastruktūros atnaujinimui Vidurio ir Vakarų Lietuvoje, įgyvendinant </w:t>
      </w:r>
      <w:r w:rsidR="00344281">
        <w:rPr>
          <w:rFonts w:ascii="Times New Roman" w:hAnsi="Times New Roman" w:cs="Times New Roman"/>
          <w:sz w:val="24"/>
          <w:szCs w:val="24"/>
        </w:rPr>
        <w:t>Projektą.</w:t>
      </w:r>
    </w:p>
    <w:p w14:paraId="056E28D2" w14:textId="2046282D" w:rsidR="005717BA" w:rsidRPr="00DA59FA" w:rsidRDefault="00DA59FA"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DA59FA">
        <w:rPr>
          <w:rFonts w:ascii="Times New Roman" w:hAnsi="Times New Roman" w:cs="Times New Roman"/>
          <w:sz w:val="24"/>
          <w:szCs w:val="24"/>
        </w:rPr>
        <w:t>IP turi būti rengiami pagal 2021–2030 m. plėtros programos valdytojos – Lietuvos Respublikos švietimo, mokslo ir sporto ministerijos – švietimo plėtros programos pažangos priemonę Nr. 12-003-03-04-03 „Sukurti rinkos poreikius atliepiančią profesinio ugdymo sistemą“.</w:t>
      </w:r>
    </w:p>
    <w:p w14:paraId="369FF083" w14:textId="77777777" w:rsidR="000A686E" w:rsidRPr="005E2146" w:rsidRDefault="000A686E" w:rsidP="00BF1124">
      <w:pPr>
        <w:pStyle w:val="ListParagraph"/>
        <w:numPr>
          <w:ilvl w:val="0"/>
          <w:numId w:val="1"/>
        </w:numPr>
        <w:tabs>
          <w:tab w:val="left" w:pos="567"/>
        </w:tabs>
        <w:spacing w:before="40" w:after="40" w:line="276" w:lineRule="auto"/>
        <w:ind w:left="0" w:firstLine="0"/>
        <w:contextualSpacing w:val="0"/>
        <w:jc w:val="center"/>
        <w:rPr>
          <w:rFonts w:ascii="Times New Roman" w:hAnsi="Times New Roman" w:cs="Times New Roman"/>
          <w:b/>
          <w:sz w:val="24"/>
          <w:szCs w:val="24"/>
        </w:rPr>
      </w:pPr>
      <w:r w:rsidRPr="005E2146">
        <w:rPr>
          <w:rFonts w:ascii="Times New Roman" w:hAnsi="Times New Roman" w:cs="Times New Roman"/>
          <w:b/>
          <w:sz w:val="24"/>
          <w:szCs w:val="24"/>
        </w:rPr>
        <w:t>KIEKIS (APIMTIS)</w:t>
      </w:r>
    </w:p>
    <w:p w14:paraId="07B5C026" w14:textId="77777777" w:rsidR="000A686E" w:rsidRPr="005E2146" w:rsidRDefault="000A686E" w:rsidP="00BF1124">
      <w:pPr>
        <w:tabs>
          <w:tab w:val="left" w:pos="567"/>
        </w:tabs>
        <w:spacing w:line="276" w:lineRule="auto"/>
        <w:jc w:val="both"/>
        <w:rPr>
          <w:rFonts w:ascii="Times New Roman" w:hAnsi="Times New Roman" w:cs="Times New Roman"/>
          <w:sz w:val="24"/>
          <w:szCs w:val="24"/>
        </w:rPr>
      </w:pPr>
    </w:p>
    <w:p w14:paraId="43A0F57B" w14:textId="45A48670" w:rsidR="00D37CDF" w:rsidRPr="00692B9C" w:rsidRDefault="00D37CDF"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692B9C">
        <w:rPr>
          <w:rFonts w:ascii="Times New Roman" w:hAnsi="Times New Roman" w:cs="Times New Roman"/>
          <w:sz w:val="24"/>
          <w:szCs w:val="24"/>
        </w:rPr>
        <w:t xml:space="preserve">Tiekėjas įsipareigoja parengti iki </w:t>
      </w:r>
      <w:r w:rsidR="007F5646">
        <w:rPr>
          <w:rFonts w:ascii="Times New Roman" w:hAnsi="Times New Roman" w:cs="Times New Roman"/>
          <w:sz w:val="24"/>
          <w:szCs w:val="24"/>
        </w:rPr>
        <w:t>18</w:t>
      </w:r>
      <w:r w:rsidRPr="00692B9C">
        <w:rPr>
          <w:rFonts w:ascii="Times New Roman" w:hAnsi="Times New Roman" w:cs="Times New Roman"/>
          <w:sz w:val="24"/>
          <w:szCs w:val="24"/>
        </w:rPr>
        <w:t xml:space="preserve"> (</w:t>
      </w:r>
      <w:r w:rsidR="007F5646">
        <w:rPr>
          <w:rFonts w:ascii="Times New Roman" w:hAnsi="Times New Roman" w:cs="Times New Roman"/>
          <w:sz w:val="24"/>
          <w:szCs w:val="24"/>
        </w:rPr>
        <w:t>aštuoniolikos</w:t>
      </w:r>
      <w:r w:rsidRPr="00692B9C">
        <w:rPr>
          <w:rFonts w:ascii="Times New Roman" w:hAnsi="Times New Roman" w:cs="Times New Roman"/>
          <w:sz w:val="24"/>
          <w:szCs w:val="24"/>
        </w:rPr>
        <w:t>) IP (ir jų priedus), vadovaudamasis šiais reikalavimais:</w:t>
      </w:r>
    </w:p>
    <w:p w14:paraId="35C7D7BC" w14:textId="313E71D0" w:rsidR="00F31813" w:rsidRPr="005E2146" w:rsidRDefault="005C2F5B" w:rsidP="00BF1124">
      <w:pPr>
        <w:pStyle w:val="ListParagraph"/>
        <w:numPr>
          <w:ilvl w:val="2"/>
          <w:numId w:val="1"/>
        </w:numPr>
        <w:tabs>
          <w:tab w:val="left" w:pos="567"/>
        </w:tabs>
        <w:spacing w:line="276" w:lineRule="auto"/>
        <w:ind w:left="0" w:firstLine="0"/>
        <w:jc w:val="both"/>
        <w:rPr>
          <w:rFonts w:ascii="Times New Roman" w:hAnsi="Times New Roman" w:cs="Times New Roman"/>
          <w:sz w:val="24"/>
          <w:szCs w:val="24"/>
        </w:rPr>
      </w:pPr>
      <w:r w:rsidRPr="55873880">
        <w:rPr>
          <w:rFonts w:ascii="Times New Roman" w:hAnsi="Times New Roman" w:cs="Times New Roman"/>
          <w:sz w:val="24"/>
          <w:szCs w:val="24"/>
        </w:rPr>
        <w:t>investicijų projektų, kuriems</w:t>
      </w:r>
      <w:r w:rsidR="00F52396" w:rsidRPr="55873880">
        <w:rPr>
          <w:rFonts w:ascii="Times New Roman" w:hAnsi="Times New Roman" w:cs="Times New Roman"/>
          <w:sz w:val="24"/>
          <w:szCs w:val="24"/>
        </w:rPr>
        <w:t xml:space="preserve"> </w:t>
      </w:r>
      <w:r w:rsidRPr="55873880">
        <w:rPr>
          <w:rFonts w:ascii="Times New Roman" w:hAnsi="Times New Roman" w:cs="Times New Roman"/>
          <w:sz w:val="24"/>
          <w:szCs w:val="24"/>
        </w:rPr>
        <w:t>siekiama gauti finansavimą iš Europos Sąjungos</w:t>
      </w:r>
      <w:r w:rsidR="00F52396" w:rsidRPr="55873880">
        <w:rPr>
          <w:rFonts w:ascii="Times New Roman" w:hAnsi="Times New Roman" w:cs="Times New Roman"/>
          <w:sz w:val="24"/>
          <w:szCs w:val="24"/>
        </w:rPr>
        <w:t xml:space="preserve"> </w:t>
      </w:r>
      <w:r w:rsidRPr="55873880">
        <w:rPr>
          <w:rFonts w:ascii="Times New Roman" w:hAnsi="Times New Roman" w:cs="Times New Roman"/>
          <w:sz w:val="24"/>
          <w:szCs w:val="24"/>
        </w:rPr>
        <w:t xml:space="preserve">struktūrinės paramos ir/valstybės biudžeto lėšų, rengimo metodika, patvirtinta VšĮ Centrinės projektų valdymo agentūros direktoriaus 2014 m. gruodžio 31 d. įsakymu Nr. 2014/8-337, su vėlesniais pakeitimais (metodika skelbiama </w:t>
      </w:r>
      <w:hyperlink r:id="rId8">
        <w:r w:rsidR="00840214" w:rsidRPr="55873880">
          <w:rPr>
            <w:rStyle w:val="Hyperlink"/>
            <w:rFonts w:ascii="Times New Roman" w:hAnsi="Times New Roman" w:cs="Times New Roman"/>
            <w:sz w:val="24"/>
            <w:szCs w:val="24"/>
          </w:rPr>
          <w:t>IP_metodika_2023</w:t>
        </w:r>
      </w:hyperlink>
      <w:r w:rsidRPr="55873880">
        <w:rPr>
          <w:rFonts w:ascii="Times New Roman" w:hAnsi="Times New Roman" w:cs="Times New Roman"/>
          <w:sz w:val="24"/>
          <w:szCs w:val="24"/>
        </w:rPr>
        <w:t xml:space="preserve">); </w:t>
      </w:r>
    </w:p>
    <w:p w14:paraId="20860B5F" w14:textId="1DBB87F4" w:rsidR="006B33FF" w:rsidRPr="006B33FF" w:rsidRDefault="00B322E4"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55873880">
        <w:rPr>
          <w:rFonts w:ascii="Times New Roman" w:hAnsi="Times New Roman" w:cs="Times New Roman"/>
          <w:sz w:val="24"/>
          <w:szCs w:val="24"/>
        </w:rPr>
        <w:lastRenderedPageBreak/>
        <w:t>Profesinių mokyklų</w:t>
      </w:r>
      <w:r w:rsidR="00222756">
        <w:rPr>
          <w:rStyle w:val="FootnoteReference"/>
          <w:rFonts w:ascii="Times New Roman" w:hAnsi="Times New Roman" w:cs="Times New Roman"/>
          <w:sz w:val="24"/>
          <w:szCs w:val="24"/>
        </w:rPr>
        <w:footnoteReference w:id="1"/>
      </w:r>
      <w:r w:rsidRPr="55873880">
        <w:rPr>
          <w:rFonts w:ascii="Times New Roman" w:hAnsi="Times New Roman" w:cs="Times New Roman"/>
          <w:sz w:val="24"/>
          <w:szCs w:val="24"/>
        </w:rPr>
        <w:t xml:space="preserve">, kurių infrastruktūros atnaujinimui bus reikalinga parengti IP, skaičius </w:t>
      </w:r>
      <w:r w:rsidR="00EC62AD">
        <w:rPr>
          <w:rFonts w:ascii="Times New Roman" w:hAnsi="Times New Roman" w:cs="Times New Roman"/>
          <w:sz w:val="24"/>
          <w:szCs w:val="24"/>
        </w:rPr>
        <w:t xml:space="preserve">ir 6 punkte nurodytas sąrašas </w:t>
      </w:r>
      <w:r w:rsidRPr="55873880">
        <w:rPr>
          <w:rFonts w:ascii="Times New Roman" w:hAnsi="Times New Roman" w:cs="Times New Roman"/>
          <w:sz w:val="24"/>
          <w:szCs w:val="24"/>
        </w:rPr>
        <w:t>yra</w:t>
      </w:r>
      <w:r w:rsidR="000239C6" w:rsidRPr="55873880">
        <w:rPr>
          <w:rFonts w:ascii="Times New Roman" w:hAnsi="Times New Roman" w:cs="Times New Roman"/>
          <w:sz w:val="24"/>
          <w:szCs w:val="24"/>
        </w:rPr>
        <w:t xml:space="preserve"> preliminar</w:t>
      </w:r>
      <w:r w:rsidRPr="55873880">
        <w:rPr>
          <w:rFonts w:ascii="Times New Roman" w:hAnsi="Times New Roman" w:cs="Times New Roman"/>
          <w:sz w:val="24"/>
          <w:szCs w:val="24"/>
        </w:rPr>
        <w:t>us</w:t>
      </w:r>
      <w:r w:rsidR="000239C6" w:rsidRPr="55873880">
        <w:rPr>
          <w:rFonts w:ascii="Times New Roman" w:hAnsi="Times New Roman" w:cs="Times New Roman"/>
          <w:sz w:val="24"/>
          <w:szCs w:val="24"/>
        </w:rPr>
        <w:t xml:space="preserve"> ir gali keistis priklausomai nuo Perkančiosios organizacijos poreikio.</w:t>
      </w:r>
    </w:p>
    <w:p w14:paraId="7F7E8A1E" w14:textId="1C8E775E" w:rsidR="000239C6" w:rsidRPr="005E2146" w:rsidRDefault="000239C6"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55873880">
        <w:rPr>
          <w:rFonts w:ascii="Times New Roman" w:hAnsi="Times New Roman" w:cs="Times New Roman"/>
          <w:sz w:val="24"/>
          <w:szCs w:val="24"/>
        </w:rPr>
        <w:t>Galutin</w:t>
      </w:r>
      <w:r w:rsidR="00B322E4" w:rsidRPr="55873880">
        <w:rPr>
          <w:rFonts w:ascii="Times New Roman" w:hAnsi="Times New Roman" w:cs="Times New Roman"/>
          <w:sz w:val="24"/>
          <w:szCs w:val="24"/>
        </w:rPr>
        <w:t>i</w:t>
      </w:r>
      <w:r w:rsidRPr="55873880">
        <w:rPr>
          <w:rFonts w:ascii="Times New Roman" w:hAnsi="Times New Roman" w:cs="Times New Roman"/>
          <w:sz w:val="24"/>
          <w:szCs w:val="24"/>
        </w:rPr>
        <w:t xml:space="preserve">s </w:t>
      </w:r>
      <w:r w:rsidR="007F63F9" w:rsidRPr="55873880">
        <w:rPr>
          <w:rFonts w:ascii="Times New Roman" w:hAnsi="Times New Roman" w:cs="Times New Roman"/>
          <w:sz w:val="24"/>
          <w:szCs w:val="24"/>
        </w:rPr>
        <w:t>patvirtintas IP skaičius</w:t>
      </w:r>
      <w:r w:rsidRPr="55873880">
        <w:rPr>
          <w:rFonts w:ascii="Times New Roman" w:hAnsi="Times New Roman" w:cs="Times New Roman"/>
          <w:sz w:val="24"/>
          <w:szCs w:val="24"/>
        </w:rPr>
        <w:t xml:space="preserve"> </w:t>
      </w:r>
      <w:r w:rsidR="007F63F9" w:rsidRPr="55873880">
        <w:rPr>
          <w:rFonts w:ascii="Times New Roman" w:hAnsi="Times New Roman" w:cs="Times New Roman"/>
          <w:sz w:val="24"/>
          <w:szCs w:val="24"/>
        </w:rPr>
        <w:t>Tiekėjui bus pateiktas</w:t>
      </w:r>
      <w:r w:rsidR="00C5087C" w:rsidRPr="55873880">
        <w:rPr>
          <w:rFonts w:ascii="Times New Roman" w:hAnsi="Times New Roman" w:cs="Times New Roman"/>
          <w:sz w:val="24"/>
          <w:szCs w:val="24"/>
        </w:rPr>
        <w:t xml:space="preserve"> per 7 kalendorines dienas nuo pirkimo sutarties pasirašymo dienos.</w:t>
      </w:r>
    </w:p>
    <w:p w14:paraId="180419BB" w14:textId="6CF5BF0E" w:rsidR="00A32004" w:rsidRPr="004E4124" w:rsidRDefault="006F7A57" w:rsidP="00BF1124">
      <w:pPr>
        <w:pStyle w:val="Default"/>
        <w:numPr>
          <w:ilvl w:val="1"/>
          <w:numId w:val="1"/>
        </w:numPr>
        <w:tabs>
          <w:tab w:val="left" w:pos="567"/>
        </w:tabs>
        <w:spacing w:before="40" w:after="40" w:line="276" w:lineRule="auto"/>
        <w:ind w:left="0" w:firstLine="0"/>
        <w:jc w:val="both"/>
        <w:rPr>
          <w:rFonts w:ascii="Times New Roman" w:eastAsia="Times New Roman" w:hAnsi="Times New Roman" w:cs="Times New Roman"/>
          <w:b/>
          <w:bCs/>
          <w:lang w:eastAsia="lt-LT"/>
        </w:rPr>
      </w:pPr>
      <w:r>
        <w:rPr>
          <w:rFonts w:ascii="Times New Roman" w:eastAsia="Times New Roman" w:hAnsi="Times New Roman" w:cs="Times New Roman"/>
          <w:lang w:eastAsia="lt-LT"/>
        </w:rPr>
        <w:t>Aštuoniolikos</w:t>
      </w:r>
      <w:r w:rsidR="004E4124" w:rsidRPr="55873880">
        <w:rPr>
          <w:rFonts w:ascii="Times New Roman" w:eastAsia="Times New Roman" w:hAnsi="Times New Roman" w:cs="Times New Roman"/>
          <w:lang w:eastAsia="lt-LT"/>
        </w:rPr>
        <w:t xml:space="preserve"> IP (ir jų priedų) parengimo bendra kaina negal</w:t>
      </w:r>
      <w:r w:rsidR="008C0FC0" w:rsidRPr="55873880">
        <w:rPr>
          <w:rFonts w:ascii="Times New Roman" w:eastAsia="Times New Roman" w:hAnsi="Times New Roman" w:cs="Times New Roman"/>
          <w:lang w:eastAsia="lt-LT"/>
        </w:rPr>
        <w:t>ės</w:t>
      </w:r>
      <w:r w:rsidR="004E4124" w:rsidRPr="55873880">
        <w:rPr>
          <w:rFonts w:ascii="Times New Roman" w:eastAsia="Times New Roman" w:hAnsi="Times New Roman" w:cs="Times New Roman"/>
          <w:lang w:eastAsia="lt-LT"/>
        </w:rPr>
        <w:t xml:space="preserve"> viršyti </w:t>
      </w:r>
      <w:r w:rsidR="007573C3" w:rsidRPr="007573C3">
        <w:rPr>
          <w:rFonts w:ascii="Times New Roman" w:eastAsia="Times New Roman" w:hAnsi="Times New Roman" w:cs="Times New Roman"/>
          <w:lang w:eastAsia="lt-LT"/>
        </w:rPr>
        <w:t>93</w:t>
      </w:r>
      <w:r w:rsidR="007573C3">
        <w:rPr>
          <w:rFonts w:ascii="Times New Roman" w:eastAsia="Times New Roman" w:hAnsi="Times New Roman" w:cs="Times New Roman"/>
          <w:lang w:eastAsia="lt-LT"/>
        </w:rPr>
        <w:t> </w:t>
      </w:r>
      <w:r w:rsidR="007573C3" w:rsidRPr="007573C3">
        <w:rPr>
          <w:rFonts w:ascii="Times New Roman" w:eastAsia="Times New Roman" w:hAnsi="Times New Roman" w:cs="Times New Roman"/>
          <w:lang w:eastAsia="lt-LT"/>
        </w:rPr>
        <w:t>825</w:t>
      </w:r>
      <w:r w:rsidR="007573C3">
        <w:rPr>
          <w:rFonts w:ascii="Times New Roman" w:eastAsia="Times New Roman" w:hAnsi="Times New Roman" w:cs="Times New Roman"/>
          <w:lang w:eastAsia="lt-LT"/>
        </w:rPr>
        <w:t>,</w:t>
      </w:r>
      <w:r w:rsidR="007573C3" w:rsidRPr="007573C3">
        <w:rPr>
          <w:rFonts w:ascii="Times New Roman" w:eastAsia="Times New Roman" w:hAnsi="Times New Roman" w:cs="Times New Roman"/>
          <w:lang w:eastAsia="lt-LT"/>
        </w:rPr>
        <w:t>82</w:t>
      </w:r>
      <w:r w:rsidR="007573C3">
        <w:rPr>
          <w:rFonts w:ascii="Times New Roman" w:eastAsia="Times New Roman" w:hAnsi="Times New Roman" w:cs="Times New Roman"/>
          <w:lang w:eastAsia="lt-LT"/>
        </w:rPr>
        <w:t xml:space="preserve"> </w:t>
      </w:r>
      <w:r w:rsidR="004E4124" w:rsidRPr="55873880">
        <w:rPr>
          <w:rFonts w:ascii="Times New Roman" w:eastAsia="Times New Roman" w:hAnsi="Times New Roman" w:cs="Times New Roman"/>
          <w:lang w:eastAsia="lt-LT"/>
        </w:rPr>
        <w:t>Eur be PVM.</w:t>
      </w:r>
    </w:p>
    <w:p w14:paraId="739AE62D" w14:textId="77777777" w:rsidR="004E4124" w:rsidRPr="004E4124" w:rsidRDefault="004E4124" w:rsidP="00BF1124">
      <w:pPr>
        <w:pStyle w:val="Default"/>
        <w:tabs>
          <w:tab w:val="left" w:pos="567"/>
        </w:tabs>
        <w:spacing w:before="40" w:after="40" w:line="276" w:lineRule="auto"/>
        <w:jc w:val="both"/>
        <w:rPr>
          <w:rFonts w:ascii="Times New Roman" w:eastAsia="Times New Roman" w:hAnsi="Times New Roman" w:cs="Times New Roman"/>
          <w:b/>
          <w:bCs/>
          <w:lang w:eastAsia="lt-LT"/>
        </w:rPr>
      </w:pPr>
    </w:p>
    <w:p w14:paraId="4603628E" w14:textId="77777777" w:rsidR="004A4A3F" w:rsidRPr="005E2146" w:rsidRDefault="004A4A3F" w:rsidP="00BF1124">
      <w:pPr>
        <w:pStyle w:val="ListParagraph"/>
        <w:numPr>
          <w:ilvl w:val="0"/>
          <w:numId w:val="1"/>
        </w:numPr>
        <w:tabs>
          <w:tab w:val="left" w:pos="567"/>
        </w:tabs>
        <w:spacing w:before="40" w:after="40" w:line="276" w:lineRule="auto"/>
        <w:ind w:left="0" w:firstLine="0"/>
        <w:contextualSpacing w:val="0"/>
        <w:jc w:val="center"/>
        <w:rPr>
          <w:rFonts w:ascii="Times New Roman" w:hAnsi="Times New Roman" w:cs="Times New Roman"/>
          <w:b/>
          <w:sz w:val="24"/>
          <w:szCs w:val="24"/>
        </w:rPr>
      </w:pPr>
      <w:r w:rsidRPr="005E2146">
        <w:rPr>
          <w:rFonts w:ascii="Times New Roman" w:hAnsi="Times New Roman" w:cs="Times New Roman"/>
          <w:b/>
          <w:sz w:val="24"/>
          <w:szCs w:val="24"/>
        </w:rPr>
        <w:t>BENDRIEJI REIKALAVIMAI PASLAUGOMS</w:t>
      </w:r>
    </w:p>
    <w:p w14:paraId="19E52126" w14:textId="77777777" w:rsidR="00F31813" w:rsidRPr="005E2146" w:rsidRDefault="00F31813"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p>
    <w:p w14:paraId="404FCB4A" w14:textId="1DD03597" w:rsidR="00AB00F8" w:rsidRDefault="00AA2F4D"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w:t>
      </w:r>
      <w:r w:rsidR="00620BFD" w:rsidRPr="00620BFD">
        <w:rPr>
          <w:rFonts w:ascii="Times New Roman" w:hAnsi="Times New Roman" w:cs="Times New Roman"/>
          <w:bCs/>
          <w:sz w:val="24"/>
          <w:szCs w:val="24"/>
        </w:rPr>
        <w:t>kėjas turi pateikti šiuos rezultatus:</w:t>
      </w:r>
    </w:p>
    <w:p w14:paraId="29DA4F2A" w14:textId="77777777" w:rsidR="00620BFD" w:rsidRPr="00620BFD" w:rsidRDefault="00620BFD" w:rsidP="00BF1124">
      <w:pPr>
        <w:pStyle w:val="ListParagraph"/>
        <w:tabs>
          <w:tab w:val="left" w:pos="567"/>
        </w:tabs>
        <w:spacing w:before="40" w:after="40" w:line="276" w:lineRule="auto"/>
        <w:ind w:left="0"/>
        <w:jc w:val="both"/>
        <w:rPr>
          <w:rFonts w:ascii="Times New Roman" w:hAnsi="Times New Roman" w:cs="Times New Roman"/>
          <w:bCs/>
          <w:sz w:val="24"/>
          <w:szCs w:val="24"/>
        </w:rPr>
      </w:pPr>
    </w:p>
    <w:tbl>
      <w:tblPr>
        <w:tblStyle w:val="TableGrid"/>
        <w:tblW w:w="8970" w:type="dxa"/>
        <w:tblLook w:val="04A0" w:firstRow="1" w:lastRow="0" w:firstColumn="1" w:lastColumn="0" w:noHBand="0" w:noVBand="1"/>
      </w:tblPr>
      <w:tblGrid>
        <w:gridCol w:w="855"/>
        <w:gridCol w:w="2266"/>
        <w:gridCol w:w="5849"/>
      </w:tblGrid>
      <w:tr w:rsidR="00F37A7C" w:rsidRPr="005E2146" w14:paraId="172E7DAE" w14:textId="77777777" w:rsidTr="747300A1">
        <w:tc>
          <w:tcPr>
            <w:tcW w:w="855" w:type="dxa"/>
            <w:shd w:val="clear" w:color="auto" w:fill="E8E8E8" w:themeFill="background2"/>
          </w:tcPr>
          <w:p w14:paraId="7CA95584" w14:textId="3F429D15" w:rsidR="00F37A7C" w:rsidRPr="005E2146" w:rsidRDefault="00F37A7C"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Eil. Nr.</w:t>
            </w:r>
          </w:p>
        </w:tc>
        <w:tc>
          <w:tcPr>
            <w:tcW w:w="2266" w:type="dxa"/>
            <w:shd w:val="clear" w:color="auto" w:fill="E8E8E8" w:themeFill="background2"/>
          </w:tcPr>
          <w:p w14:paraId="0742B539" w14:textId="7341DEF5" w:rsidR="00F37A7C" w:rsidRPr="005E2146" w:rsidRDefault="00F37A7C"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Veikla</w:t>
            </w:r>
          </w:p>
        </w:tc>
        <w:tc>
          <w:tcPr>
            <w:tcW w:w="5849" w:type="dxa"/>
            <w:shd w:val="clear" w:color="auto" w:fill="E8E8E8" w:themeFill="background2"/>
          </w:tcPr>
          <w:p w14:paraId="252F0062" w14:textId="7DB0CC95" w:rsidR="00F37A7C" w:rsidRPr="005E2146" w:rsidRDefault="00F37A7C"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Laukiamas rezultatas</w:t>
            </w:r>
          </w:p>
        </w:tc>
      </w:tr>
      <w:tr w:rsidR="00F37A7C" w:rsidRPr="005E2146" w14:paraId="349AE605" w14:textId="77777777" w:rsidTr="747300A1">
        <w:tc>
          <w:tcPr>
            <w:tcW w:w="855" w:type="dxa"/>
          </w:tcPr>
          <w:p w14:paraId="6D983A06" w14:textId="605C90C2"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4</w:t>
            </w:r>
            <w:r w:rsidR="00F37A7C" w:rsidRPr="005E2146">
              <w:rPr>
                <w:rFonts w:ascii="Times New Roman" w:hAnsi="Times New Roman" w:cs="Times New Roman"/>
                <w:bCs/>
                <w:sz w:val="24"/>
                <w:szCs w:val="24"/>
              </w:rPr>
              <w:t>.1.</w:t>
            </w:r>
            <w:r w:rsidR="00FD37B2">
              <w:rPr>
                <w:rFonts w:ascii="Times New Roman" w:hAnsi="Times New Roman" w:cs="Times New Roman"/>
                <w:bCs/>
                <w:sz w:val="24"/>
                <w:szCs w:val="24"/>
              </w:rPr>
              <w:t>1.</w:t>
            </w:r>
          </w:p>
        </w:tc>
        <w:tc>
          <w:tcPr>
            <w:tcW w:w="2266" w:type="dxa"/>
          </w:tcPr>
          <w:p w14:paraId="03F6F2C4" w14:textId="3C927ADF"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153A6F">
              <w:rPr>
                <w:rFonts w:ascii="Times New Roman" w:hAnsi="Times New Roman" w:cs="Times New Roman"/>
                <w:bCs/>
                <w:sz w:val="24"/>
                <w:szCs w:val="24"/>
              </w:rPr>
              <w:t xml:space="preserve">IP preliminariai </w:t>
            </w:r>
            <w:r w:rsidR="006359D3">
              <w:rPr>
                <w:rFonts w:ascii="Times New Roman" w:hAnsi="Times New Roman" w:cs="Times New Roman"/>
                <w:bCs/>
                <w:sz w:val="24"/>
                <w:szCs w:val="24"/>
              </w:rPr>
              <w:t>18</w:t>
            </w:r>
            <w:r w:rsidRPr="00153A6F">
              <w:rPr>
                <w:rFonts w:ascii="Times New Roman" w:hAnsi="Times New Roman" w:cs="Times New Roman"/>
                <w:bCs/>
                <w:sz w:val="24"/>
                <w:szCs w:val="24"/>
              </w:rPr>
              <w:t xml:space="preserve"> profesinių mokyklų</w:t>
            </w:r>
          </w:p>
        </w:tc>
        <w:tc>
          <w:tcPr>
            <w:tcW w:w="5849" w:type="dxa"/>
          </w:tcPr>
          <w:p w14:paraId="33CC02F9" w14:textId="7ECA9EE0" w:rsidR="00F37A7C" w:rsidRPr="005E2146" w:rsidRDefault="00CA3BF6"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CA3BF6">
              <w:rPr>
                <w:rFonts w:ascii="Times New Roman" w:hAnsi="Times New Roman" w:cs="Times New Roman"/>
                <w:bCs/>
                <w:sz w:val="24"/>
                <w:szCs w:val="24"/>
              </w:rPr>
              <w:t>Parengti IP elektroniniu formatu (Word)</w:t>
            </w:r>
          </w:p>
        </w:tc>
      </w:tr>
      <w:tr w:rsidR="00F37A7C" w:rsidRPr="005E2146" w14:paraId="4C969E3B" w14:textId="77777777" w:rsidTr="747300A1">
        <w:tc>
          <w:tcPr>
            <w:tcW w:w="855" w:type="dxa"/>
            <w:shd w:val="clear" w:color="auto" w:fill="E8E8E8" w:themeFill="background2"/>
          </w:tcPr>
          <w:p w14:paraId="3577264F" w14:textId="0D8637B6"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4</w:t>
            </w:r>
            <w:r w:rsidR="00F37A7C" w:rsidRPr="005E2146">
              <w:rPr>
                <w:rFonts w:ascii="Times New Roman" w:hAnsi="Times New Roman" w:cs="Times New Roman"/>
                <w:bCs/>
                <w:sz w:val="24"/>
                <w:szCs w:val="24"/>
              </w:rPr>
              <w:t>.</w:t>
            </w:r>
            <w:r w:rsidR="00FD37B2">
              <w:rPr>
                <w:rFonts w:ascii="Times New Roman" w:hAnsi="Times New Roman" w:cs="Times New Roman"/>
                <w:bCs/>
                <w:sz w:val="24"/>
                <w:szCs w:val="24"/>
              </w:rPr>
              <w:t>1</w:t>
            </w:r>
            <w:r w:rsidR="00F37A7C" w:rsidRPr="005E2146">
              <w:rPr>
                <w:rFonts w:ascii="Times New Roman" w:hAnsi="Times New Roman" w:cs="Times New Roman"/>
                <w:bCs/>
                <w:sz w:val="24"/>
                <w:szCs w:val="24"/>
              </w:rPr>
              <w:t>.</w:t>
            </w:r>
            <w:r w:rsidR="00FD37B2">
              <w:rPr>
                <w:rFonts w:ascii="Times New Roman" w:hAnsi="Times New Roman" w:cs="Times New Roman"/>
                <w:bCs/>
                <w:sz w:val="24"/>
                <w:szCs w:val="24"/>
              </w:rPr>
              <w:t>2.</w:t>
            </w:r>
            <w:r w:rsidR="00F37A7C" w:rsidRPr="005E2146">
              <w:rPr>
                <w:rFonts w:ascii="Times New Roman" w:hAnsi="Times New Roman" w:cs="Times New Roman"/>
                <w:bCs/>
                <w:sz w:val="24"/>
                <w:szCs w:val="24"/>
              </w:rPr>
              <w:t xml:space="preserve"> </w:t>
            </w:r>
          </w:p>
        </w:tc>
        <w:tc>
          <w:tcPr>
            <w:tcW w:w="2266" w:type="dxa"/>
            <w:shd w:val="clear" w:color="auto" w:fill="E8E8E8" w:themeFill="background2"/>
          </w:tcPr>
          <w:p w14:paraId="37056C08" w14:textId="71ED6A43" w:rsidR="00F37A7C" w:rsidRPr="005E2146" w:rsidRDefault="00153A6F"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153A6F">
              <w:rPr>
                <w:rFonts w:ascii="Times New Roman" w:hAnsi="Times New Roman" w:cs="Times New Roman"/>
                <w:bCs/>
                <w:sz w:val="24"/>
                <w:szCs w:val="24"/>
              </w:rPr>
              <w:t xml:space="preserve">IP skaičiuoklės kaip IP priedas (preliminariai </w:t>
            </w:r>
            <w:r w:rsidR="006359D3">
              <w:rPr>
                <w:rFonts w:ascii="Times New Roman" w:hAnsi="Times New Roman" w:cs="Times New Roman"/>
                <w:bCs/>
                <w:sz w:val="24"/>
                <w:szCs w:val="24"/>
              </w:rPr>
              <w:t>18</w:t>
            </w:r>
            <w:r w:rsidRPr="00153A6F">
              <w:rPr>
                <w:rFonts w:ascii="Times New Roman" w:hAnsi="Times New Roman" w:cs="Times New Roman"/>
                <w:bCs/>
                <w:sz w:val="24"/>
                <w:szCs w:val="24"/>
              </w:rPr>
              <w:t xml:space="preserve"> mokyklų)</w:t>
            </w:r>
          </w:p>
        </w:tc>
        <w:tc>
          <w:tcPr>
            <w:tcW w:w="5849" w:type="dxa"/>
            <w:shd w:val="clear" w:color="auto" w:fill="E8E8E8" w:themeFill="background2"/>
          </w:tcPr>
          <w:p w14:paraId="660E45BF" w14:textId="1E90B2A5" w:rsidR="00F37A7C" w:rsidRPr="005E2146" w:rsidRDefault="00CA3BF6"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r w:rsidRPr="00CA3BF6">
              <w:rPr>
                <w:rFonts w:ascii="Times New Roman" w:hAnsi="Times New Roman" w:cs="Times New Roman"/>
                <w:bCs/>
                <w:sz w:val="24"/>
                <w:szCs w:val="24"/>
              </w:rPr>
              <w:t>Parengt</w:t>
            </w:r>
            <w:r>
              <w:rPr>
                <w:rFonts w:ascii="Times New Roman" w:hAnsi="Times New Roman" w:cs="Times New Roman"/>
                <w:bCs/>
                <w:sz w:val="24"/>
                <w:szCs w:val="24"/>
              </w:rPr>
              <w:t>os</w:t>
            </w:r>
            <w:r w:rsidRPr="00CA3BF6">
              <w:rPr>
                <w:rFonts w:ascii="Times New Roman" w:hAnsi="Times New Roman" w:cs="Times New Roman"/>
                <w:bCs/>
                <w:sz w:val="24"/>
                <w:szCs w:val="24"/>
              </w:rPr>
              <w:t xml:space="preserve"> skaičiuoklė</w:t>
            </w:r>
            <w:r>
              <w:rPr>
                <w:rFonts w:ascii="Times New Roman" w:hAnsi="Times New Roman" w:cs="Times New Roman"/>
                <w:bCs/>
                <w:sz w:val="24"/>
                <w:szCs w:val="24"/>
              </w:rPr>
              <w:t>s</w:t>
            </w:r>
            <w:r w:rsidRPr="00CA3BF6">
              <w:rPr>
                <w:rFonts w:ascii="Times New Roman" w:hAnsi="Times New Roman" w:cs="Times New Roman"/>
                <w:bCs/>
                <w:sz w:val="24"/>
                <w:szCs w:val="24"/>
              </w:rPr>
              <w:t xml:space="preserve"> Excel formatu </w:t>
            </w:r>
            <w:r w:rsidR="00FD6EFB">
              <w:rPr>
                <w:rFonts w:ascii="Times New Roman" w:hAnsi="Times New Roman" w:cs="Times New Roman"/>
                <w:bCs/>
                <w:sz w:val="24"/>
                <w:szCs w:val="24"/>
              </w:rPr>
              <w:t>vadovaujantis</w:t>
            </w:r>
            <w:r w:rsidRPr="00CA3BF6">
              <w:rPr>
                <w:rFonts w:ascii="Times New Roman" w:hAnsi="Times New Roman" w:cs="Times New Roman"/>
                <w:bCs/>
                <w:sz w:val="24"/>
                <w:szCs w:val="24"/>
              </w:rPr>
              <w:t xml:space="preserve"> </w:t>
            </w:r>
            <w:r w:rsidR="0055145E">
              <w:rPr>
                <w:rFonts w:ascii="Times New Roman" w:hAnsi="Times New Roman" w:cs="Times New Roman"/>
                <w:bCs/>
                <w:sz w:val="24"/>
                <w:szCs w:val="24"/>
              </w:rPr>
              <w:t xml:space="preserve">3.1.1. </w:t>
            </w:r>
            <w:r w:rsidRPr="00CA3BF6">
              <w:rPr>
                <w:rFonts w:ascii="Times New Roman" w:hAnsi="Times New Roman" w:cs="Times New Roman"/>
                <w:bCs/>
                <w:sz w:val="24"/>
                <w:szCs w:val="24"/>
              </w:rPr>
              <w:t>punkte nurodyt</w:t>
            </w:r>
            <w:r w:rsidR="00FD6EFB">
              <w:rPr>
                <w:rFonts w:ascii="Times New Roman" w:hAnsi="Times New Roman" w:cs="Times New Roman"/>
                <w:bCs/>
                <w:sz w:val="24"/>
                <w:szCs w:val="24"/>
              </w:rPr>
              <w:t>a</w:t>
            </w:r>
            <w:r w:rsidRPr="00CA3BF6">
              <w:rPr>
                <w:rFonts w:ascii="Times New Roman" w:hAnsi="Times New Roman" w:cs="Times New Roman"/>
                <w:bCs/>
                <w:sz w:val="24"/>
                <w:szCs w:val="24"/>
              </w:rPr>
              <w:t xml:space="preserve"> </w:t>
            </w:r>
            <w:r w:rsidR="0041671A">
              <w:rPr>
                <w:rFonts w:ascii="Times New Roman" w:hAnsi="Times New Roman" w:cs="Times New Roman"/>
                <w:bCs/>
                <w:sz w:val="24"/>
                <w:szCs w:val="24"/>
              </w:rPr>
              <w:t>metodik</w:t>
            </w:r>
            <w:r w:rsidR="00FD6EFB">
              <w:rPr>
                <w:rFonts w:ascii="Times New Roman" w:hAnsi="Times New Roman" w:cs="Times New Roman"/>
                <w:bCs/>
                <w:sz w:val="24"/>
                <w:szCs w:val="24"/>
              </w:rPr>
              <w:t>a</w:t>
            </w:r>
          </w:p>
        </w:tc>
      </w:tr>
    </w:tbl>
    <w:p w14:paraId="14AFB379" w14:textId="77777777" w:rsidR="00314049" w:rsidRPr="005E2146" w:rsidRDefault="00314049" w:rsidP="00BF1124">
      <w:pPr>
        <w:pStyle w:val="ListParagraph"/>
        <w:tabs>
          <w:tab w:val="left" w:pos="567"/>
        </w:tabs>
        <w:spacing w:before="40" w:after="40" w:line="276" w:lineRule="auto"/>
        <w:ind w:left="0"/>
        <w:contextualSpacing w:val="0"/>
        <w:jc w:val="both"/>
        <w:rPr>
          <w:rFonts w:ascii="Times New Roman" w:hAnsi="Times New Roman" w:cs="Times New Roman"/>
          <w:bCs/>
          <w:sz w:val="24"/>
          <w:szCs w:val="24"/>
        </w:rPr>
      </w:pPr>
    </w:p>
    <w:p w14:paraId="3223A8E6" w14:textId="41BC9669" w:rsidR="007E7A12" w:rsidRPr="00FD37B2" w:rsidRDefault="007E7A1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FD37B2">
        <w:rPr>
          <w:rFonts w:ascii="Times New Roman" w:hAnsi="Times New Roman" w:cs="Times New Roman"/>
          <w:sz w:val="24"/>
          <w:szCs w:val="24"/>
        </w:rPr>
        <w:t>Rengiant IP negali būti siūlomi sprendiniai, kuriuose būtų nurodomi konkretūs modeliai, šaltiniai, procesai, prekių ženklai, tipai, kilmė ar gamintojas, jei dėl to būtų sudaromos palankesnės sąlygos tam tikriems tiekėjams ar gaminiams.</w:t>
      </w:r>
    </w:p>
    <w:p w14:paraId="6CEDC039" w14:textId="50EC064C" w:rsidR="00FD37B2" w:rsidRPr="00E3247C"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E3247C">
        <w:rPr>
          <w:rFonts w:ascii="Times New Roman" w:hAnsi="Times New Roman" w:cs="Times New Roman"/>
          <w:sz w:val="24"/>
          <w:szCs w:val="24"/>
        </w:rPr>
        <w:t xml:space="preserve">IP turi būti išanalizuotos visos projekto dalys, kaip numatyta </w:t>
      </w:r>
      <w:r w:rsidR="00E3247C" w:rsidRPr="00E3247C">
        <w:rPr>
          <w:rFonts w:ascii="Times New Roman" w:hAnsi="Times New Roman" w:cs="Times New Roman"/>
          <w:sz w:val="24"/>
          <w:szCs w:val="24"/>
        </w:rPr>
        <w:t>Tech</w:t>
      </w:r>
      <w:r w:rsidR="00E3247C">
        <w:rPr>
          <w:rFonts w:ascii="Times New Roman" w:hAnsi="Times New Roman" w:cs="Times New Roman"/>
          <w:sz w:val="24"/>
          <w:szCs w:val="24"/>
        </w:rPr>
        <w:t xml:space="preserve">ninės specifikacijos 3.1.1. punkte nurodytoje </w:t>
      </w:r>
      <w:r w:rsidRPr="00E3247C">
        <w:rPr>
          <w:rFonts w:ascii="Times New Roman" w:hAnsi="Times New Roman" w:cs="Times New Roman"/>
          <w:sz w:val="24"/>
          <w:szCs w:val="24"/>
        </w:rPr>
        <w:t>metodikoje.</w:t>
      </w:r>
    </w:p>
    <w:p w14:paraId="77F43EEB" w14:textId="1737B263"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Tiekėjas gali IP (ar jų prieduose) įtraukti papildomas, jo nuomone, svarbias dalis ar priedus.</w:t>
      </w:r>
    </w:p>
    <w:p w14:paraId="701EB315" w14:textId="021A9F75"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Duomenis IP (ir priedų) rengimui Tiekėjas renka savarankiškai</w:t>
      </w:r>
      <w:r w:rsidR="001B3EB2">
        <w:rPr>
          <w:rFonts w:ascii="Times New Roman" w:hAnsi="Times New Roman" w:cs="Times New Roman"/>
          <w:sz w:val="24"/>
          <w:szCs w:val="24"/>
          <w:lang w:val="pt-BR"/>
        </w:rPr>
        <w:t>.</w:t>
      </w:r>
    </w:p>
    <w:p w14:paraId="64C91441" w14:textId="60106440"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Rengiant IP, projekto koncepcija (pavadinimas, veiklos ir kt.) gali būti koreguojama siekiant užtikrinti maksimalią naudą visuomenei.</w:t>
      </w:r>
    </w:p>
    <w:p w14:paraId="111AE38C" w14:textId="0CCDF833" w:rsidR="00FD37B2" w:rsidRPr="00FD37B2" w:rsidRDefault="00FD37B2"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lang w:val="pt-BR"/>
        </w:rPr>
      </w:pPr>
      <w:r w:rsidRPr="00FD37B2">
        <w:rPr>
          <w:rFonts w:ascii="Times New Roman" w:hAnsi="Times New Roman" w:cs="Times New Roman"/>
          <w:sz w:val="24"/>
          <w:szCs w:val="24"/>
          <w:lang w:val="pt-BR"/>
        </w:rPr>
        <w:t>Jeigu duomenimis disponuoja Perkančioji organizacija ir gali juos pateikti, jie teikiami Tiekėjui pagal poreikį.</w:t>
      </w:r>
    </w:p>
    <w:p w14:paraId="32766EB2" w14:textId="6C4A8B49" w:rsidR="00ED69C4" w:rsidRPr="00725339" w:rsidRDefault="002A57C5" w:rsidP="00BF1124">
      <w:pPr>
        <w:pStyle w:val="ListParagraph"/>
        <w:numPr>
          <w:ilvl w:val="1"/>
          <w:numId w:val="1"/>
        </w:numPr>
        <w:tabs>
          <w:tab w:val="left" w:pos="567"/>
        </w:tabs>
        <w:spacing w:line="276" w:lineRule="auto"/>
        <w:ind w:left="0" w:firstLine="0"/>
        <w:jc w:val="both"/>
        <w:rPr>
          <w:rFonts w:ascii="Times New Roman" w:hAnsi="Times New Roman" w:cs="Times New Roman"/>
          <w:sz w:val="24"/>
          <w:szCs w:val="24"/>
        </w:rPr>
      </w:pPr>
      <w:r w:rsidRPr="002A57C5">
        <w:rPr>
          <w:rFonts w:ascii="Times New Roman" w:hAnsi="Times New Roman" w:cs="Times New Roman"/>
          <w:sz w:val="24"/>
          <w:szCs w:val="24"/>
        </w:rPr>
        <w:t>Tiekėjas privalo iš savo lėšų padengti visas išlaidas, susijusias su susitikimais su institucijomis (įskaitant transportą), ryšio, komunikacijos, dokumentų kopijavimo ir kitomis darbo priemonėms būtinomis paslaugomis.</w:t>
      </w:r>
    </w:p>
    <w:p w14:paraId="31C5D9E8" w14:textId="77777777" w:rsidR="00C877B7" w:rsidRPr="005E2146" w:rsidRDefault="00AD4CD3"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t xml:space="preserve">Rengiamoje IP skaičiuoklėje turi būti pateikiami skaičiavimai su formulėmis arba nuorodomis į prielaidų su detaliais skaičiavimais darbalapius toje pačioje skaičiuoklėje. </w:t>
      </w:r>
    </w:p>
    <w:p w14:paraId="4B0CC6EE" w14:textId="16171FBC" w:rsidR="00C877B7" w:rsidRPr="005E2146" w:rsidRDefault="00AD4CD3"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5E2146">
        <w:rPr>
          <w:rFonts w:ascii="Times New Roman" w:hAnsi="Times New Roman" w:cs="Times New Roman"/>
          <w:bCs/>
          <w:sz w:val="24"/>
          <w:szCs w:val="24"/>
        </w:rPr>
        <w:lastRenderedPageBreak/>
        <w:t xml:space="preserve">Perkančioji organizacija per 10 (dešimt) darbo dienų </w:t>
      </w:r>
      <w:r w:rsidR="00E70D85">
        <w:rPr>
          <w:rFonts w:ascii="Times New Roman" w:hAnsi="Times New Roman" w:cs="Times New Roman"/>
          <w:bCs/>
          <w:sz w:val="24"/>
          <w:szCs w:val="24"/>
        </w:rPr>
        <w:t xml:space="preserve">nuo parengto IP gavimo dienos </w:t>
      </w:r>
      <w:r w:rsidRPr="005E2146">
        <w:rPr>
          <w:rFonts w:ascii="Times New Roman" w:hAnsi="Times New Roman" w:cs="Times New Roman"/>
          <w:bCs/>
          <w:sz w:val="24"/>
          <w:szCs w:val="24"/>
        </w:rPr>
        <w:t xml:space="preserve">turi pateikti pasiūlymus / pastabas parengtam IP (ir jo priedams). Jeigu Perkančioji organizacija per 10 (dešimt) darbo dienų nepateikia jokių pastabų / pasiūlymų </w:t>
      </w:r>
      <w:r w:rsidR="00EB3E84">
        <w:rPr>
          <w:rFonts w:ascii="Times New Roman" w:hAnsi="Times New Roman" w:cs="Times New Roman"/>
          <w:bCs/>
          <w:sz w:val="24"/>
          <w:szCs w:val="24"/>
        </w:rPr>
        <w:t>Tiekėjui</w:t>
      </w:r>
      <w:r w:rsidRPr="005E2146">
        <w:rPr>
          <w:rFonts w:ascii="Times New Roman" w:hAnsi="Times New Roman" w:cs="Times New Roman"/>
          <w:bCs/>
          <w:sz w:val="24"/>
          <w:szCs w:val="24"/>
        </w:rPr>
        <w:t xml:space="preserve"> dėl parengtų dokumentų, laikoma, kad Perkančioji organizacija neturi pastabų / pasiūlymų IP (ir jo priedams). </w:t>
      </w:r>
    </w:p>
    <w:p w14:paraId="79F528C2" w14:textId="381A104C" w:rsidR="009D2B8F" w:rsidRDefault="009D2B8F" w:rsidP="00BF1124">
      <w:pPr>
        <w:pStyle w:val="ListParagraph"/>
        <w:numPr>
          <w:ilvl w:val="1"/>
          <w:numId w:val="1"/>
        </w:numPr>
        <w:tabs>
          <w:tab w:val="left" w:pos="567"/>
        </w:tabs>
        <w:spacing w:before="40" w:after="40" w:line="276" w:lineRule="auto"/>
        <w:ind w:left="0" w:firstLine="0"/>
        <w:contextualSpacing w:val="0"/>
        <w:jc w:val="both"/>
        <w:rPr>
          <w:rFonts w:ascii="Times New Roman" w:hAnsi="Times New Roman" w:cs="Times New Roman"/>
          <w:bCs/>
          <w:sz w:val="24"/>
          <w:szCs w:val="24"/>
        </w:rPr>
      </w:pPr>
      <w:r w:rsidRPr="009D2B8F">
        <w:rPr>
          <w:rFonts w:ascii="Times New Roman" w:hAnsi="Times New Roman" w:cs="Times New Roman"/>
          <w:bCs/>
          <w:sz w:val="24"/>
          <w:szCs w:val="24"/>
        </w:rPr>
        <w:t xml:space="preserve">Tik gavus Perkančiosios organizacijos išvadą dėl IP (ir jų priedų) vertinimo, laikoma, kad </w:t>
      </w:r>
      <w:r w:rsidR="00EB3E84">
        <w:rPr>
          <w:rFonts w:ascii="Times New Roman" w:hAnsi="Times New Roman" w:cs="Times New Roman"/>
          <w:bCs/>
          <w:sz w:val="24"/>
          <w:szCs w:val="24"/>
        </w:rPr>
        <w:t>Tiekėjas</w:t>
      </w:r>
      <w:r w:rsidRPr="009D2B8F">
        <w:rPr>
          <w:rFonts w:ascii="Times New Roman" w:hAnsi="Times New Roman" w:cs="Times New Roman"/>
          <w:bCs/>
          <w:sz w:val="24"/>
          <w:szCs w:val="24"/>
        </w:rPr>
        <w:t xml:space="preserve"> suteikė visas šioje techninėje specifikacijoje nurodytas paslaugas.</w:t>
      </w:r>
    </w:p>
    <w:p w14:paraId="430DF611" w14:textId="6C28967F" w:rsidR="00D96F5A" w:rsidRPr="007F576A" w:rsidRDefault="00E6796C" w:rsidP="747300A1">
      <w:pPr>
        <w:pStyle w:val="ListParagraph"/>
        <w:numPr>
          <w:ilvl w:val="1"/>
          <w:numId w:val="1"/>
        </w:numPr>
        <w:tabs>
          <w:tab w:val="left" w:pos="567"/>
        </w:tabs>
        <w:spacing w:before="40" w:after="40" w:line="276" w:lineRule="auto"/>
        <w:ind w:left="0" w:firstLine="0"/>
        <w:jc w:val="both"/>
        <w:rPr>
          <w:rFonts w:ascii="Times New Roman" w:hAnsi="Times New Roman" w:cs="Times New Roman"/>
          <w:sz w:val="24"/>
          <w:szCs w:val="24"/>
        </w:rPr>
      </w:pPr>
      <w:r w:rsidRPr="747300A1">
        <w:rPr>
          <w:rFonts w:ascii="Times New Roman" w:hAnsi="Times New Roman" w:cs="Times New Roman"/>
          <w:sz w:val="24"/>
          <w:szCs w:val="24"/>
        </w:rPr>
        <w:t>Tiekėjas</w:t>
      </w:r>
      <w:r w:rsidR="009D2B8F" w:rsidRPr="747300A1">
        <w:rPr>
          <w:rFonts w:ascii="Times New Roman" w:hAnsi="Times New Roman" w:cs="Times New Roman"/>
          <w:sz w:val="24"/>
          <w:szCs w:val="24"/>
        </w:rPr>
        <w:t xml:space="preserve"> įsipareigoja, esant atskiram Perkančiosios organizacijos prašymui, atlikti IP (ir jų priedų) pristatymą.</w:t>
      </w:r>
    </w:p>
    <w:p w14:paraId="0788D88E" w14:textId="2B84703F" w:rsidR="00D96F5A" w:rsidRPr="007F576A" w:rsidRDefault="00A3377F" w:rsidP="747300A1">
      <w:pPr>
        <w:pStyle w:val="ListParagraph"/>
        <w:numPr>
          <w:ilvl w:val="1"/>
          <w:numId w:val="1"/>
        </w:numPr>
        <w:tabs>
          <w:tab w:val="left" w:pos="567"/>
        </w:tabs>
        <w:spacing w:before="40" w:after="40" w:line="276" w:lineRule="auto"/>
        <w:ind w:left="0" w:firstLine="0"/>
        <w:jc w:val="both"/>
        <w:rPr>
          <w:rFonts w:ascii="Times New Roman" w:hAnsi="Times New Roman" w:cs="Times New Roman"/>
          <w:sz w:val="24"/>
          <w:szCs w:val="24"/>
        </w:rPr>
      </w:pPr>
      <w:r w:rsidRPr="747300A1">
        <w:rPr>
          <w:rFonts w:ascii="Times New Roman" w:hAnsi="Times New Roman" w:cs="Times New Roman"/>
          <w:sz w:val="24"/>
          <w:szCs w:val="24"/>
        </w:rPr>
        <w:t xml:space="preserve">Bendra paslaugų </w:t>
      </w:r>
      <w:r w:rsidR="008B6A91" w:rsidRPr="747300A1">
        <w:rPr>
          <w:rFonts w:ascii="Times New Roman" w:hAnsi="Times New Roman" w:cs="Times New Roman"/>
          <w:sz w:val="24"/>
          <w:szCs w:val="24"/>
        </w:rPr>
        <w:t xml:space="preserve">teikimo </w:t>
      </w:r>
      <w:r w:rsidRPr="747300A1">
        <w:rPr>
          <w:rFonts w:ascii="Times New Roman" w:hAnsi="Times New Roman" w:cs="Times New Roman"/>
          <w:sz w:val="24"/>
          <w:szCs w:val="24"/>
        </w:rPr>
        <w:t xml:space="preserve">trukmė – </w:t>
      </w:r>
      <w:r w:rsidR="00984B8E">
        <w:rPr>
          <w:rFonts w:ascii="Times New Roman" w:hAnsi="Times New Roman" w:cs="Times New Roman"/>
          <w:sz w:val="24"/>
          <w:szCs w:val="24"/>
        </w:rPr>
        <w:t>2</w:t>
      </w:r>
      <w:r w:rsidRPr="747300A1">
        <w:rPr>
          <w:rFonts w:ascii="Times New Roman" w:hAnsi="Times New Roman" w:cs="Times New Roman"/>
          <w:sz w:val="24"/>
          <w:szCs w:val="24"/>
        </w:rPr>
        <w:t xml:space="preserve"> mėnesiai nuo Sutarties sudarymo dienos. </w:t>
      </w:r>
    </w:p>
    <w:p w14:paraId="41B438F3" w14:textId="50C7A33A" w:rsidR="00E21583" w:rsidRDefault="00D96F5A"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sidRPr="00D96F5A">
        <w:rPr>
          <w:rFonts w:ascii="Times New Roman" w:hAnsi="Times New Roman" w:cs="Times New Roman"/>
          <w:bCs/>
          <w:sz w:val="24"/>
          <w:szCs w:val="24"/>
        </w:rPr>
        <w:t>Galutiniai dokumentai turi būti parengti lietuvių kalba, suredaguoti, sumaketuoti vizualiai patrauklia forma, laikantis Europos socialinio fondo agentūros taikomų viešinimo reikalavimų.</w:t>
      </w:r>
    </w:p>
    <w:p w14:paraId="4ED24C5D" w14:textId="77777777" w:rsidR="00896D20" w:rsidRDefault="00896D20" w:rsidP="55873880">
      <w:pPr>
        <w:tabs>
          <w:tab w:val="left" w:pos="567"/>
        </w:tabs>
        <w:spacing w:before="40" w:after="40" w:line="276" w:lineRule="auto"/>
        <w:jc w:val="both"/>
        <w:rPr>
          <w:rFonts w:ascii="Times New Roman" w:hAnsi="Times New Roman" w:cs="Times New Roman"/>
          <w:sz w:val="24"/>
          <w:szCs w:val="24"/>
        </w:rPr>
      </w:pPr>
    </w:p>
    <w:p w14:paraId="39F99A8B" w14:textId="2772FC97" w:rsidR="00E21583" w:rsidRPr="005E2146" w:rsidRDefault="00E21583" w:rsidP="00BF1124">
      <w:pPr>
        <w:pStyle w:val="ListParagraph"/>
        <w:numPr>
          <w:ilvl w:val="0"/>
          <w:numId w:val="1"/>
        </w:numPr>
        <w:tabs>
          <w:tab w:val="left" w:pos="567"/>
        </w:tabs>
        <w:spacing w:before="40" w:after="40" w:line="276" w:lineRule="auto"/>
        <w:ind w:left="0" w:firstLine="0"/>
        <w:jc w:val="center"/>
        <w:rPr>
          <w:rFonts w:ascii="Times New Roman" w:hAnsi="Times New Roman" w:cs="Times New Roman"/>
          <w:b/>
          <w:bCs/>
          <w:sz w:val="24"/>
          <w:szCs w:val="24"/>
        </w:rPr>
      </w:pPr>
      <w:r w:rsidRPr="005E2146">
        <w:rPr>
          <w:rFonts w:ascii="Times New Roman" w:hAnsi="Times New Roman" w:cs="Times New Roman"/>
          <w:b/>
          <w:bCs/>
          <w:sz w:val="24"/>
          <w:szCs w:val="24"/>
        </w:rPr>
        <w:t>APLINKOS APSAUGOS REIKALAVIMAI</w:t>
      </w:r>
    </w:p>
    <w:p w14:paraId="37AA9F49" w14:textId="77777777" w:rsidR="00E21583" w:rsidRPr="005E2146" w:rsidRDefault="00E21583" w:rsidP="00BF1124">
      <w:pPr>
        <w:pStyle w:val="ListParagraph"/>
        <w:tabs>
          <w:tab w:val="left" w:pos="567"/>
        </w:tabs>
        <w:spacing w:before="40" w:after="40" w:line="276" w:lineRule="auto"/>
        <w:ind w:left="0"/>
        <w:jc w:val="both"/>
        <w:rPr>
          <w:rFonts w:ascii="Times New Roman" w:hAnsi="Times New Roman" w:cs="Times New Roman"/>
          <w:b/>
          <w:bCs/>
          <w:sz w:val="24"/>
          <w:szCs w:val="24"/>
        </w:rPr>
      </w:pPr>
    </w:p>
    <w:p w14:paraId="27AD96BA" w14:textId="77777777" w:rsidR="00E21583" w:rsidRPr="005E2146" w:rsidRDefault="00E21583"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sidRPr="005E2146">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497C23ED" w14:textId="494AD2C0" w:rsidR="00E21583" w:rsidRPr="005E2146" w:rsidRDefault="00E21583" w:rsidP="00BF1124">
      <w:pPr>
        <w:pStyle w:val="ListParagraph"/>
        <w:numPr>
          <w:ilvl w:val="1"/>
          <w:numId w:val="1"/>
        </w:numPr>
        <w:tabs>
          <w:tab w:val="left" w:pos="567"/>
        </w:tabs>
        <w:spacing w:before="40" w:after="40" w:line="276" w:lineRule="auto"/>
        <w:ind w:left="0" w:firstLine="0"/>
        <w:jc w:val="both"/>
        <w:rPr>
          <w:rFonts w:ascii="Times New Roman" w:hAnsi="Times New Roman" w:cs="Times New Roman"/>
          <w:bCs/>
          <w:sz w:val="24"/>
          <w:szCs w:val="24"/>
        </w:rPr>
      </w:pPr>
      <w:r w:rsidRPr="005E2146">
        <w:rPr>
          <w:rFonts w:ascii="Times New Roman" w:hAnsi="Times New Roman" w:cs="Times New Roman"/>
          <w:bCs/>
          <w:sz w:val="24"/>
          <w:szCs w:val="24"/>
        </w:rPr>
        <w:t>Perkamos nematerialaus pobūdžio (intelektinės) ar kitokios paslaugos, nesusijusios su materialaus objekto sukūrimu, kurių teikimo metu nėra numatomas reikšmingas neigiamas poveikis aplinkai, nesukuriamas taršos šaltinis ir negeneruojamos atliekos (garso inžinierių, vaizdo inžinierių, renginių vedėjų, scenarijaus rengėjų ir kt. paslaugos).</w:t>
      </w:r>
    </w:p>
    <w:p w14:paraId="0EEDE3EF" w14:textId="77777777" w:rsidR="00E21583" w:rsidRPr="005E2146" w:rsidRDefault="00E21583" w:rsidP="00BF1124">
      <w:pPr>
        <w:tabs>
          <w:tab w:val="left" w:pos="462"/>
          <w:tab w:val="left" w:pos="567"/>
        </w:tabs>
        <w:spacing w:before="40" w:after="40" w:line="276" w:lineRule="auto"/>
        <w:jc w:val="both"/>
        <w:rPr>
          <w:rFonts w:ascii="Times New Roman" w:hAnsi="Times New Roman" w:cs="Times New Roman"/>
          <w:sz w:val="24"/>
          <w:szCs w:val="24"/>
        </w:rPr>
      </w:pPr>
    </w:p>
    <w:p w14:paraId="7CF81FAF" w14:textId="1572D1D3" w:rsidR="00E26187" w:rsidRPr="00EC62AD" w:rsidRDefault="00EC62AD" w:rsidP="006E220B">
      <w:pPr>
        <w:pStyle w:val="ListParagraph"/>
        <w:numPr>
          <w:ilvl w:val="0"/>
          <w:numId w:val="1"/>
        </w:numPr>
        <w:tabs>
          <w:tab w:val="left" w:pos="567"/>
        </w:tabs>
        <w:spacing w:line="276" w:lineRule="auto"/>
        <w:jc w:val="center"/>
        <w:rPr>
          <w:rFonts w:ascii="Times New Roman" w:hAnsi="Times New Roman" w:cs="Times New Roman"/>
          <w:b/>
          <w:bCs/>
          <w:sz w:val="24"/>
          <w:szCs w:val="24"/>
        </w:rPr>
      </w:pPr>
      <w:r w:rsidRPr="00EC62AD">
        <w:rPr>
          <w:rFonts w:ascii="Times New Roman" w:hAnsi="Times New Roman" w:cs="Times New Roman"/>
          <w:b/>
          <w:bCs/>
          <w:sz w:val="24"/>
          <w:szCs w:val="24"/>
        </w:rPr>
        <w:t xml:space="preserve">PRELIMINARUS </w:t>
      </w:r>
      <w:r w:rsidR="006E220B" w:rsidRPr="00EC62AD">
        <w:rPr>
          <w:rFonts w:ascii="Times New Roman" w:hAnsi="Times New Roman" w:cs="Times New Roman"/>
          <w:b/>
          <w:bCs/>
          <w:sz w:val="24"/>
          <w:szCs w:val="24"/>
        </w:rPr>
        <w:t>SĄRAŠAS</w:t>
      </w:r>
    </w:p>
    <w:tbl>
      <w:tblPr>
        <w:tblStyle w:val="TableGrid"/>
        <w:tblW w:w="0" w:type="auto"/>
        <w:tblLook w:val="04A0" w:firstRow="1" w:lastRow="0" w:firstColumn="1" w:lastColumn="0" w:noHBand="0" w:noVBand="1"/>
      </w:tblPr>
      <w:tblGrid>
        <w:gridCol w:w="988"/>
        <w:gridCol w:w="5022"/>
        <w:gridCol w:w="3006"/>
      </w:tblGrid>
      <w:tr w:rsidR="00EC62AD" w:rsidRPr="005B0E1A" w14:paraId="10DD780E" w14:textId="77777777" w:rsidTr="00EC62AD">
        <w:tc>
          <w:tcPr>
            <w:tcW w:w="988" w:type="dxa"/>
          </w:tcPr>
          <w:p w14:paraId="4F89A9B1" w14:textId="7734EBCD" w:rsidR="00EC62AD" w:rsidRPr="005B0E1A" w:rsidRDefault="00EC62AD" w:rsidP="005B0E1A">
            <w:pPr>
              <w:tabs>
                <w:tab w:val="left" w:pos="567"/>
              </w:tabs>
              <w:spacing w:line="240" w:lineRule="auto"/>
              <w:jc w:val="center"/>
              <w:rPr>
                <w:rFonts w:ascii="Times New Roman" w:hAnsi="Times New Roman" w:cs="Times New Roman"/>
              </w:rPr>
            </w:pPr>
            <w:r w:rsidRPr="005B0E1A">
              <w:rPr>
                <w:rFonts w:ascii="Times New Roman" w:hAnsi="Times New Roman" w:cs="Times New Roman"/>
              </w:rPr>
              <w:t>Nr.</w:t>
            </w:r>
          </w:p>
        </w:tc>
        <w:tc>
          <w:tcPr>
            <w:tcW w:w="5022" w:type="dxa"/>
          </w:tcPr>
          <w:p w14:paraId="6F3FD446" w14:textId="2EAB7215" w:rsidR="00EC62AD" w:rsidRPr="005B0E1A" w:rsidRDefault="00EC62AD" w:rsidP="005B0E1A">
            <w:pPr>
              <w:tabs>
                <w:tab w:val="left" w:pos="567"/>
              </w:tabs>
              <w:spacing w:line="240" w:lineRule="auto"/>
              <w:jc w:val="center"/>
              <w:rPr>
                <w:rFonts w:ascii="Times New Roman" w:hAnsi="Times New Roman" w:cs="Times New Roman"/>
              </w:rPr>
            </w:pPr>
            <w:r w:rsidRPr="005B0E1A">
              <w:rPr>
                <w:rFonts w:ascii="Times New Roman" w:hAnsi="Times New Roman" w:cs="Times New Roman"/>
              </w:rPr>
              <w:t>Pavadinimas</w:t>
            </w:r>
          </w:p>
        </w:tc>
        <w:tc>
          <w:tcPr>
            <w:tcW w:w="3006" w:type="dxa"/>
          </w:tcPr>
          <w:p w14:paraId="7EBF6D9F" w14:textId="64B3DE45" w:rsidR="00EC62AD" w:rsidRPr="005B0E1A" w:rsidRDefault="00EC62AD" w:rsidP="005B0E1A">
            <w:pPr>
              <w:tabs>
                <w:tab w:val="left" w:pos="567"/>
              </w:tabs>
              <w:spacing w:line="240" w:lineRule="auto"/>
              <w:jc w:val="center"/>
              <w:rPr>
                <w:rFonts w:ascii="Times New Roman" w:hAnsi="Times New Roman" w:cs="Times New Roman"/>
              </w:rPr>
            </w:pPr>
            <w:r w:rsidRPr="005B0E1A">
              <w:rPr>
                <w:rFonts w:ascii="Times New Roman" w:hAnsi="Times New Roman" w:cs="Times New Roman"/>
              </w:rPr>
              <w:t>Adresas</w:t>
            </w:r>
          </w:p>
        </w:tc>
      </w:tr>
      <w:tr w:rsidR="00EC62AD" w:rsidRPr="005B0E1A" w14:paraId="169A783E" w14:textId="77777777" w:rsidTr="00EC62AD">
        <w:tc>
          <w:tcPr>
            <w:tcW w:w="988" w:type="dxa"/>
          </w:tcPr>
          <w:p w14:paraId="1B537E57" w14:textId="1B03CD0E"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1.</w:t>
            </w:r>
          </w:p>
        </w:tc>
        <w:tc>
          <w:tcPr>
            <w:tcW w:w="5022" w:type="dxa"/>
          </w:tcPr>
          <w:p w14:paraId="6D228D7E" w14:textId="2844682F" w:rsidR="00EC62AD" w:rsidRPr="005B0E1A" w:rsidRDefault="00EC62AD" w:rsidP="005B0E1A">
            <w:pPr>
              <w:tabs>
                <w:tab w:val="left" w:pos="567"/>
              </w:tabs>
              <w:spacing w:line="240" w:lineRule="auto"/>
              <w:rPr>
                <w:rFonts w:ascii="Times New Roman" w:hAnsi="Times New Roman" w:cs="Times New Roman"/>
              </w:rPr>
            </w:pPr>
            <w:r w:rsidRPr="004634A6">
              <w:rPr>
                <w:rFonts w:ascii="Times New Roman" w:hAnsi="Times New Roman" w:cs="Times New Roman"/>
              </w:rPr>
              <w:t>Klaipėdos Ernesto Galvanausko profesinio mokymo centras</w:t>
            </w:r>
          </w:p>
        </w:tc>
        <w:tc>
          <w:tcPr>
            <w:tcW w:w="3006" w:type="dxa"/>
          </w:tcPr>
          <w:p w14:paraId="619B1C53" w14:textId="4D646E6E"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Klaipėda, Taikos pr. 67, LT-94112</w:t>
            </w:r>
          </w:p>
        </w:tc>
      </w:tr>
      <w:tr w:rsidR="00EC62AD" w:rsidRPr="005B0E1A" w14:paraId="0F811223" w14:textId="77777777" w:rsidTr="00EC62AD">
        <w:tc>
          <w:tcPr>
            <w:tcW w:w="988" w:type="dxa"/>
          </w:tcPr>
          <w:p w14:paraId="3F039F11" w14:textId="1D414765"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2.</w:t>
            </w:r>
          </w:p>
        </w:tc>
        <w:tc>
          <w:tcPr>
            <w:tcW w:w="5022" w:type="dxa"/>
          </w:tcPr>
          <w:p w14:paraId="20255D43" w14:textId="77777777" w:rsidR="00EC62AD" w:rsidRPr="00EC62AD" w:rsidRDefault="00EC62AD" w:rsidP="005B0E1A">
            <w:pPr>
              <w:tabs>
                <w:tab w:val="left" w:pos="567"/>
              </w:tabs>
              <w:spacing w:line="240" w:lineRule="auto"/>
              <w:rPr>
                <w:rFonts w:ascii="Times New Roman" w:hAnsi="Times New Roman" w:cs="Times New Roman"/>
              </w:rPr>
            </w:pPr>
            <w:r w:rsidRPr="00EC62AD">
              <w:rPr>
                <w:rFonts w:ascii="Times New Roman" w:hAnsi="Times New Roman" w:cs="Times New Roman"/>
              </w:rPr>
              <w:t>Mažeikių politechnikos mokykla</w:t>
            </w:r>
          </w:p>
          <w:p w14:paraId="08FA2007"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7EAB5FA4" w14:textId="5C874184" w:rsidR="00EC62AD" w:rsidRPr="005B0E1A" w:rsidRDefault="00EC62AD" w:rsidP="005B0E1A">
            <w:pPr>
              <w:tabs>
                <w:tab w:val="left" w:pos="567"/>
              </w:tabs>
              <w:spacing w:line="240" w:lineRule="auto"/>
              <w:rPr>
                <w:rFonts w:ascii="Times New Roman" w:hAnsi="Times New Roman" w:cs="Times New Roman"/>
              </w:rPr>
            </w:pPr>
            <w:r w:rsidRPr="00EC62AD">
              <w:rPr>
                <w:rFonts w:ascii="Times New Roman" w:hAnsi="Times New Roman" w:cs="Times New Roman"/>
              </w:rPr>
              <w:t>Ventos g. 18, 89188 Mažeikių m., Mažeikių r. sav. </w:t>
            </w:r>
          </w:p>
        </w:tc>
      </w:tr>
      <w:tr w:rsidR="00EC62AD" w:rsidRPr="005B0E1A" w14:paraId="1E3A874F" w14:textId="77777777" w:rsidTr="00EC62AD">
        <w:tc>
          <w:tcPr>
            <w:tcW w:w="988" w:type="dxa"/>
          </w:tcPr>
          <w:p w14:paraId="65A1906B" w14:textId="3B4621C6"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3.</w:t>
            </w:r>
          </w:p>
        </w:tc>
        <w:tc>
          <w:tcPr>
            <w:tcW w:w="5022" w:type="dxa"/>
          </w:tcPr>
          <w:p w14:paraId="0E3B88FF" w14:textId="77777777" w:rsidR="00EC62AD" w:rsidRPr="00EC62AD" w:rsidRDefault="00EC62AD" w:rsidP="005B0E1A">
            <w:pPr>
              <w:tabs>
                <w:tab w:val="left" w:pos="567"/>
              </w:tabs>
              <w:spacing w:line="240" w:lineRule="auto"/>
              <w:rPr>
                <w:rFonts w:ascii="Times New Roman" w:hAnsi="Times New Roman" w:cs="Times New Roman"/>
              </w:rPr>
            </w:pPr>
            <w:r w:rsidRPr="00EC62AD">
              <w:rPr>
                <w:rFonts w:ascii="Times New Roman" w:hAnsi="Times New Roman" w:cs="Times New Roman"/>
              </w:rPr>
              <w:t>Šiaulių technologijų mokymo centras </w:t>
            </w:r>
          </w:p>
          <w:p w14:paraId="022E528F"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4621EAD3" w14:textId="45E39A14" w:rsidR="00EC62AD" w:rsidRPr="005B0E1A" w:rsidRDefault="00EC62AD" w:rsidP="005B0E1A">
            <w:pPr>
              <w:tabs>
                <w:tab w:val="left" w:pos="567"/>
              </w:tabs>
              <w:spacing w:line="240" w:lineRule="auto"/>
              <w:rPr>
                <w:rFonts w:ascii="Times New Roman" w:hAnsi="Times New Roman" w:cs="Times New Roman"/>
              </w:rPr>
            </w:pPr>
            <w:r w:rsidRPr="00EC62AD">
              <w:rPr>
                <w:rFonts w:ascii="Times New Roman" w:hAnsi="Times New Roman" w:cs="Times New Roman"/>
              </w:rPr>
              <w:t>Šiauliai, Dvaro g. 144A, LT-76199</w:t>
            </w:r>
          </w:p>
        </w:tc>
      </w:tr>
      <w:tr w:rsidR="00EC62AD" w:rsidRPr="005B0E1A" w14:paraId="160F0BEA" w14:textId="77777777" w:rsidTr="00EC62AD">
        <w:tc>
          <w:tcPr>
            <w:tcW w:w="988" w:type="dxa"/>
          </w:tcPr>
          <w:p w14:paraId="4665A655" w14:textId="03662394"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4.</w:t>
            </w:r>
          </w:p>
        </w:tc>
        <w:tc>
          <w:tcPr>
            <w:tcW w:w="5022" w:type="dxa"/>
          </w:tcPr>
          <w:p w14:paraId="44AAF367" w14:textId="4B8091A4"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Alytaus profesinio rengimo centras </w:t>
            </w:r>
          </w:p>
        </w:tc>
        <w:tc>
          <w:tcPr>
            <w:tcW w:w="3006" w:type="dxa"/>
          </w:tcPr>
          <w:p w14:paraId="6D489F2A" w14:textId="27E5DA89"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Alytus, Putinų g. 40, LT-62321</w:t>
            </w:r>
          </w:p>
        </w:tc>
      </w:tr>
      <w:tr w:rsidR="00EC62AD" w:rsidRPr="005B0E1A" w14:paraId="6D204CB0" w14:textId="77777777" w:rsidTr="00EC62AD">
        <w:tc>
          <w:tcPr>
            <w:tcW w:w="988" w:type="dxa"/>
          </w:tcPr>
          <w:p w14:paraId="5A48DB02" w14:textId="65268DA6"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5.</w:t>
            </w:r>
          </w:p>
        </w:tc>
        <w:tc>
          <w:tcPr>
            <w:tcW w:w="5022" w:type="dxa"/>
          </w:tcPr>
          <w:p w14:paraId="3806D51C" w14:textId="0069166E"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Rokiškio profesinio mokymo centras       </w:t>
            </w:r>
          </w:p>
        </w:tc>
        <w:tc>
          <w:tcPr>
            <w:tcW w:w="3006" w:type="dxa"/>
          </w:tcPr>
          <w:p w14:paraId="792A76E6" w14:textId="77FC691C"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Melioratorių g. 1A, 42345 Kavoliškio k., Rokiškio kaimiškoji sen., Rokiškio r. sav.  </w:t>
            </w:r>
          </w:p>
        </w:tc>
      </w:tr>
      <w:tr w:rsidR="00EC62AD" w:rsidRPr="005B0E1A" w14:paraId="29CCB6BF" w14:textId="77777777" w:rsidTr="00EC62AD">
        <w:tc>
          <w:tcPr>
            <w:tcW w:w="988" w:type="dxa"/>
          </w:tcPr>
          <w:p w14:paraId="24C4F46C" w14:textId="1314F65E"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6.</w:t>
            </w:r>
          </w:p>
        </w:tc>
        <w:tc>
          <w:tcPr>
            <w:tcW w:w="5022" w:type="dxa"/>
          </w:tcPr>
          <w:p w14:paraId="0AB8F70A" w14:textId="77777777" w:rsidR="005B0E1A"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Kauno technologijų mokymo centras  </w:t>
            </w:r>
          </w:p>
          <w:p w14:paraId="32E18A28"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117DFFD8" w14:textId="7A9E15AD"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Kaunas, V. Krėvės pr. 114, LT-50315 </w:t>
            </w:r>
          </w:p>
        </w:tc>
      </w:tr>
      <w:tr w:rsidR="00EC62AD" w:rsidRPr="005B0E1A" w14:paraId="03959721" w14:textId="77777777" w:rsidTr="00EC62AD">
        <w:tc>
          <w:tcPr>
            <w:tcW w:w="988" w:type="dxa"/>
          </w:tcPr>
          <w:p w14:paraId="2D8B767C" w14:textId="263C3E8E"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7.</w:t>
            </w:r>
          </w:p>
        </w:tc>
        <w:tc>
          <w:tcPr>
            <w:tcW w:w="5022" w:type="dxa"/>
          </w:tcPr>
          <w:p w14:paraId="5A4D3642" w14:textId="6D3E6038"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Visagino technologijos ir verslo profesinio mokymo centras </w:t>
            </w:r>
          </w:p>
        </w:tc>
        <w:tc>
          <w:tcPr>
            <w:tcW w:w="3006" w:type="dxa"/>
          </w:tcPr>
          <w:p w14:paraId="5F275931" w14:textId="132861BC"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Visaginas, Festivalio g. 7, LT-31143</w:t>
            </w:r>
          </w:p>
        </w:tc>
      </w:tr>
      <w:tr w:rsidR="00EC62AD" w:rsidRPr="005B0E1A" w14:paraId="6F4C4BC4" w14:textId="77777777" w:rsidTr="00EC62AD">
        <w:tc>
          <w:tcPr>
            <w:tcW w:w="988" w:type="dxa"/>
          </w:tcPr>
          <w:p w14:paraId="1CD376CD" w14:textId="70388F38"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8.</w:t>
            </w:r>
          </w:p>
        </w:tc>
        <w:tc>
          <w:tcPr>
            <w:tcW w:w="5022" w:type="dxa"/>
          </w:tcPr>
          <w:p w14:paraId="18B22ED3" w14:textId="77777777" w:rsidR="005B0E1A"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Klaipėdos technologijų mokymo centras</w:t>
            </w:r>
          </w:p>
          <w:p w14:paraId="77815795"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3809E96A" w14:textId="347F8B1F"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Klaipėda, Puodžių g. 10, LT-92127   </w:t>
            </w:r>
          </w:p>
        </w:tc>
      </w:tr>
      <w:tr w:rsidR="00EC62AD" w:rsidRPr="005B0E1A" w14:paraId="50152105" w14:textId="77777777" w:rsidTr="00EC62AD">
        <w:tc>
          <w:tcPr>
            <w:tcW w:w="988" w:type="dxa"/>
          </w:tcPr>
          <w:p w14:paraId="5D038A40" w14:textId="44DB5C0B"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9.</w:t>
            </w:r>
          </w:p>
        </w:tc>
        <w:tc>
          <w:tcPr>
            <w:tcW w:w="5022" w:type="dxa"/>
          </w:tcPr>
          <w:p w14:paraId="6BDB9064" w14:textId="74EC68F4"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Marijampolės profesinio rengimo centras </w:t>
            </w:r>
          </w:p>
        </w:tc>
        <w:tc>
          <w:tcPr>
            <w:tcW w:w="3006" w:type="dxa"/>
          </w:tcPr>
          <w:p w14:paraId="613F2FAE" w14:textId="35EBFDDF"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Kauno g. 117, 68223 Marijampolės m., Marijampolės sav.  </w:t>
            </w:r>
          </w:p>
        </w:tc>
      </w:tr>
      <w:tr w:rsidR="00EC62AD" w:rsidRPr="005B0E1A" w14:paraId="1910BEAC" w14:textId="77777777" w:rsidTr="00EC62AD">
        <w:tc>
          <w:tcPr>
            <w:tcW w:w="988" w:type="dxa"/>
          </w:tcPr>
          <w:p w14:paraId="55A08B7D" w14:textId="2E66DFD9"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lastRenderedPageBreak/>
              <w:t>10.</w:t>
            </w:r>
          </w:p>
        </w:tc>
        <w:tc>
          <w:tcPr>
            <w:tcW w:w="5022" w:type="dxa"/>
          </w:tcPr>
          <w:p w14:paraId="0153179C" w14:textId="77777777" w:rsidR="005B0E1A"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Biržų technologijų ir verslo mokymo centras</w:t>
            </w:r>
          </w:p>
          <w:p w14:paraId="0B142FFA"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20813D13" w14:textId="4701E2E5" w:rsidR="00EC62AD" w:rsidRPr="005B0E1A" w:rsidRDefault="005B0E1A" w:rsidP="005B0E1A">
            <w:pPr>
              <w:tabs>
                <w:tab w:val="left" w:pos="567"/>
              </w:tabs>
              <w:spacing w:line="240" w:lineRule="auto"/>
              <w:rPr>
                <w:rFonts w:ascii="Times New Roman" w:hAnsi="Times New Roman" w:cs="Times New Roman"/>
              </w:rPr>
            </w:pPr>
            <w:proofErr w:type="spellStart"/>
            <w:r w:rsidRPr="005B0E1A">
              <w:rPr>
                <w:rFonts w:ascii="Times New Roman" w:hAnsi="Times New Roman" w:cs="Times New Roman"/>
              </w:rPr>
              <w:t>Skratiškių</w:t>
            </w:r>
            <w:proofErr w:type="spellEnd"/>
            <w:r w:rsidRPr="005B0E1A">
              <w:rPr>
                <w:rFonts w:ascii="Times New Roman" w:hAnsi="Times New Roman" w:cs="Times New Roman"/>
              </w:rPr>
              <w:t xml:space="preserve"> g. 6, 41156 Biržų m., Biržų r. sav.</w:t>
            </w:r>
          </w:p>
        </w:tc>
      </w:tr>
      <w:tr w:rsidR="00EC62AD" w:rsidRPr="005B0E1A" w14:paraId="28DF2C36" w14:textId="77777777" w:rsidTr="00EC62AD">
        <w:tc>
          <w:tcPr>
            <w:tcW w:w="988" w:type="dxa"/>
          </w:tcPr>
          <w:p w14:paraId="13618E20" w14:textId="3BA6571B"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11.</w:t>
            </w:r>
          </w:p>
        </w:tc>
        <w:tc>
          <w:tcPr>
            <w:tcW w:w="5022" w:type="dxa"/>
          </w:tcPr>
          <w:p w14:paraId="23EC7A59" w14:textId="77777777" w:rsidR="005B0E1A"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 xml:space="preserve">Klaipėdos Pauliaus </w:t>
            </w:r>
            <w:proofErr w:type="spellStart"/>
            <w:r w:rsidRPr="005B0E1A">
              <w:rPr>
                <w:rFonts w:ascii="Times New Roman" w:hAnsi="Times New Roman" w:cs="Times New Roman"/>
              </w:rPr>
              <w:t>Lindenau</w:t>
            </w:r>
            <w:proofErr w:type="spellEnd"/>
            <w:r w:rsidRPr="005B0E1A">
              <w:rPr>
                <w:rFonts w:ascii="Times New Roman" w:hAnsi="Times New Roman" w:cs="Times New Roman"/>
              </w:rPr>
              <w:t xml:space="preserve"> mokymo centras </w:t>
            </w:r>
          </w:p>
          <w:p w14:paraId="20961687"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38EAF5A9" w14:textId="1E8B89EF"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Klaipėda, Statybininkų pr. 39, LT-93159  </w:t>
            </w:r>
          </w:p>
        </w:tc>
      </w:tr>
      <w:tr w:rsidR="00EC62AD" w:rsidRPr="005B0E1A" w14:paraId="1CAC7AB9" w14:textId="77777777" w:rsidTr="00EC62AD">
        <w:tc>
          <w:tcPr>
            <w:tcW w:w="988" w:type="dxa"/>
          </w:tcPr>
          <w:p w14:paraId="14AFE8F7" w14:textId="77688763"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12.</w:t>
            </w:r>
          </w:p>
        </w:tc>
        <w:tc>
          <w:tcPr>
            <w:tcW w:w="5022" w:type="dxa"/>
          </w:tcPr>
          <w:p w14:paraId="4F99604D" w14:textId="77777777" w:rsidR="005B0E1A"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Utenos regioninis profesinio mokymo centras </w:t>
            </w:r>
          </w:p>
          <w:p w14:paraId="3B88FAF0"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110F8D4D" w14:textId="318ACF33"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Aukštaičių g. 5, 28217 Utenos m., Utenos r. sav. </w:t>
            </w:r>
          </w:p>
        </w:tc>
      </w:tr>
      <w:tr w:rsidR="00EC62AD" w:rsidRPr="005B0E1A" w14:paraId="36793B9E" w14:textId="77777777" w:rsidTr="00EC62AD">
        <w:tc>
          <w:tcPr>
            <w:tcW w:w="988" w:type="dxa"/>
          </w:tcPr>
          <w:p w14:paraId="1FECC414" w14:textId="001EE657"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13.</w:t>
            </w:r>
          </w:p>
        </w:tc>
        <w:tc>
          <w:tcPr>
            <w:tcW w:w="5022" w:type="dxa"/>
          </w:tcPr>
          <w:p w14:paraId="61F8640F" w14:textId="77777777" w:rsidR="005B0E1A"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Panevėžio mokymo centras</w:t>
            </w:r>
          </w:p>
          <w:p w14:paraId="592B07EF"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62DC3F67" w14:textId="432DD3EE"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Panevėžys, J. Basanavičiaus g. 23A, LT-36205  </w:t>
            </w:r>
          </w:p>
        </w:tc>
      </w:tr>
      <w:tr w:rsidR="00EC62AD" w:rsidRPr="005B0E1A" w14:paraId="021C753B" w14:textId="77777777" w:rsidTr="00EC62AD">
        <w:tc>
          <w:tcPr>
            <w:tcW w:w="988" w:type="dxa"/>
          </w:tcPr>
          <w:p w14:paraId="63F0F722" w14:textId="6B35A0C9" w:rsidR="00EC62AD" w:rsidRPr="005B0E1A" w:rsidRDefault="00EC62AD" w:rsidP="005B0E1A">
            <w:pPr>
              <w:tabs>
                <w:tab w:val="left" w:pos="567"/>
              </w:tabs>
              <w:spacing w:line="240" w:lineRule="auto"/>
              <w:rPr>
                <w:rFonts w:ascii="Times New Roman" w:hAnsi="Times New Roman" w:cs="Times New Roman"/>
              </w:rPr>
            </w:pPr>
            <w:r w:rsidRPr="005B0E1A">
              <w:rPr>
                <w:rFonts w:ascii="Times New Roman" w:hAnsi="Times New Roman" w:cs="Times New Roman"/>
              </w:rPr>
              <w:t>14.</w:t>
            </w:r>
          </w:p>
        </w:tc>
        <w:tc>
          <w:tcPr>
            <w:tcW w:w="5022" w:type="dxa"/>
          </w:tcPr>
          <w:p w14:paraId="40B97F2A" w14:textId="77777777" w:rsidR="005B0E1A"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Kauno informacinių technologijų mokykla     </w:t>
            </w:r>
          </w:p>
          <w:p w14:paraId="2E45D248" w14:textId="77777777" w:rsidR="00EC62AD" w:rsidRPr="005B0E1A" w:rsidRDefault="00EC62AD" w:rsidP="005B0E1A">
            <w:pPr>
              <w:tabs>
                <w:tab w:val="left" w:pos="567"/>
              </w:tabs>
              <w:spacing w:line="240" w:lineRule="auto"/>
              <w:rPr>
                <w:rFonts w:ascii="Times New Roman" w:hAnsi="Times New Roman" w:cs="Times New Roman"/>
              </w:rPr>
            </w:pPr>
          </w:p>
        </w:tc>
        <w:tc>
          <w:tcPr>
            <w:tcW w:w="3006" w:type="dxa"/>
          </w:tcPr>
          <w:p w14:paraId="47A0E275" w14:textId="6E285F87" w:rsidR="00EC62AD" w:rsidRPr="005B0E1A" w:rsidRDefault="005B0E1A" w:rsidP="005B0E1A">
            <w:pPr>
              <w:tabs>
                <w:tab w:val="left" w:pos="567"/>
              </w:tabs>
              <w:spacing w:line="240" w:lineRule="auto"/>
              <w:rPr>
                <w:rFonts w:ascii="Times New Roman" w:hAnsi="Times New Roman" w:cs="Times New Roman"/>
              </w:rPr>
            </w:pPr>
            <w:r w:rsidRPr="005B0E1A">
              <w:rPr>
                <w:rFonts w:ascii="Times New Roman" w:hAnsi="Times New Roman" w:cs="Times New Roman"/>
              </w:rPr>
              <w:t>Kaunas, Laisvės al. 33, LT-44311</w:t>
            </w:r>
          </w:p>
        </w:tc>
      </w:tr>
    </w:tbl>
    <w:p w14:paraId="6D76138B" w14:textId="77777777" w:rsidR="006E220B" w:rsidRPr="00EC62AD" w:rsidRDefault="006E220B" w:rsidP="00EC62AD">
      <w:pPr>
        <w:tabs>
          <w:tab w:val="left" w:pos="567"/>
        </w:tabs>
        <w:spacing w:line="276" w:lineRule="auto"/>
        <w:rPr>
          <w:rFonts w:ascii="Times New Roman" w:hAnsi="Times New Roman" w:cs="Times New Roman"/>
          <w:sz w:val="24"/>
          <w:szCs w:val="24"/>
        </w:rPr>
      </w:pPr>
    </w:p>
    <w:sectPr w:rsidR="006E220B" w:rsidRPr="00EC62AD" w:rsidSect="00E21583">
      <w:head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D41D" w14:textId="77777777" w:rsidR="00454CE8" w:rsidRDefault="00454CE8">
      <w:pPr>
        <w:spacing w:after="0" w:line="240" w:lineRule="auto"/>
      </w:pPr>
      <w:r>
        <w:separator/>
      </w:r>
    </w:p>
  </w:endnote>
  <w:endnote w:type="continuationSeparator" w:id="0">
    <w:p w14:paraId="2BFBE00E" w14:textId="77777777" w:rsidR="00454CE8" w:rsidRDefault="0045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F189" w14:textId="77777777" w:rsidR="00454CE8" w:rsidRDefault="00454CE8">
      <w:pPr>
        <w:spacing w:after="0" w:line="240" w:lineRule="auto"/>
      </w:pPr>
      <w:r>
        <w:separator/>
      </w:r>
    </w:p>
  </w:footnote>
  <w:footnote w:type="continuationSeparator" w:id="0">
    <w:p w14:paraId="7DCAB198" w14:textId="77777777" w:rsidR="00454CE8" w:rsidRDefault="00454CE8">
      <w:pPr>
        <w:spacing w:after="0" w:line="240" w:lineRule="auto"/>
      </w:pPr>
      <w:r>
        <w:continuationSeparator/>
      </w:r>
    </w:p>
  </w:footnote>
  <w:footnote w:id="1">
    <w:p w14:paraId="687C4616" w14:textId="4883705B" w:rsidR="00222756" w:rsidRPr="00EC62AD" w:rsidRDefault="00222756">
      <w:pPr>
        <w:pStyle w:val="FootnoteText"/>
        <w:rPr>
          <w:rFonts w:ascii="Times New Roman" w:hAnsi="Times New Roman" w:cs="Times New Roman"/>
          <w:lang w:val="en-US"/>
        </w:rPr>
      </w:pPr>
      <w:r w:rsidRPr="00EC62AD">
        <w:rPr>
          <w:rStyle w:val="FootnoteReference"/>
          <w:rFonts w:ascii="Times New Roman" w:hAnsi="Times New Roman" w:cs="Times New Roman"/>
        </w:rPr>
        <w:footnoteRef/>
      </w:r>
      <w:r w:rsidRPr="00EC62AD">
        <w:rPr>
          <w:rFonts w:ascii="Times New Roman" w:hAnsi="Times New Roman" w:cs="Times New Roman"/>
        </w:rPr>
        <w:t xml:space="preserve"> Planuojama IP rengti mokykloms</w:t>
      </w:r>
      <w:r w:rsidR="00EC62AD" w:rsidRPr="00EC62AD">
        <w:rPr>
          <w:rFonts w:ascii="Times New Roman" w:hAnsi="Times New Roman" w:cs="Times New Roman"/>
        </w:rPr>
        <w:t>, nurodytoms Techninės specifikacijos 6 punkte</w:t>
      </w:r>
      <w:r w:rsidR="00AB7CD8">
        <w:rPr>
          <w:rFonts w:ascii="Times New Roman" w:hAnsi="Times New Roman" w:cs="Times New Roman"/>
        </w:rPr>
        <w:t xml:space="preserve"> „PRELIMINARUS SĄRAŠAS“</w:t>
      </w:r>
      <w:r w:rsidR="00EC62AD" w:rsidRPr="00EC62AD">
        <w:rPr>
          <w:rFonts w:ascii="Times New Roman" w:hAnsi="Times New Roman" w:cs="Times New Roman"/>
        </w:rPr>
        <w:t>,</w:t>
      </w:r>
      <w:r w:rsidRPr="00EC62AD">
        <w:rPr>
          <w:rFonts w:ascii="Times New Roman" w:hAnsi="Times New Roman" w:cs="Times New Roman"/>
        </w:rPr>
        <w:t xml:space="preserve"> ir, esant poreikiui, kitoms, </w:t>
      </w:r>
      <w:r w:rsidR="00AB7CD8">
        <w:rPr>
          <w:rFonts w:ascii="Times New Roman" w:hAnsi="Times New Roman" w:cs="Times New Roman"/>
        </w:rPr>
        <w:t>nurodytoms</w:t>
      </w:r>
      <w:r w:rsidR="00AB7CD8" w:rsidRPr="00EC62AD">
        <w:rPr>
          <w:rFonts w:ascii="Times New Roman" w:hAnsi="Times New Roman" w:cs="Times New Roman"/>
        </w:rPr>
        <w:t xml:space="preserve"> </w:t>
      </w:r>
      <w:r w:rsidR="00EC62AD">
        <w:rPr>
          <w:rFonts w:ascii="Times New Roman" w:hAnsi="Times New Roman" w:cs="Times New Roman"/>
        </w:rPr>
        <w:t xml:space="preserve">Projekto </w:t>
      </w:r>
      <w:r w:rsidRPr="00EC62AD">
        <w:rPr>
          <w:rFonts w:ascii="Times New Roman" w:hAnsi="Times New Roman" w:cs="Times New Roman"/>
        </w:rPr>
        <w:t xml:space="preserve">partnerių sąraše </w:t>
      </w:r>
      <w:hyperlink r:id="rId1" w:history="1">
        <w:r w:rsidRPr="00EC62AD">
          <w:rPr>
            <w:rStyle w:val="Hyperlink"/>
            <w:rFonts w:ascii="Times New Roman" w:hAnsi="Times New Roman" w:cs="Times New Roman"/>
          </w:rPr>
          <w:t>https://www.esinvesticijos.lt/sutartys/investicijos-i-profesinio-mokymo-infrastruktura-vidurio-ir-vakaru-lietuvoje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9957" w14:textId="77777777" w:rsidR="003C5C07" w:rsidRPr="004214E1" w:rsidRDefault="003C5C07" w:rsidP="00EA1EB9">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2CE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D74F21"/>
    <w:multiLevelType w:val="multilevel"/>
    <w:tmpl w:val="B81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6E0E"/>
    <w:multiLevelType w:val="multilevel"/>
    <w:tmpl w:val="A814B3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8353E"/>
    <w:multiLevelType w:val="multilevel"/>
    <w:tmpl w:val="9B72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0239E"/>
    <w:multiLevelType w:val="multilevel"/>
    <w:tmpl w:val="43EC3C5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C46297"/>
    <w:multiLevelType w:val="multilevel"/>
    <w:tmpl w:val="2764A0A8"/>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CF3938"/>
    <w:multiLevelType w:val="hybridMultilevel"/>
    <w:tmpl w:val="03C05FCC"/>
    <w:lvl w:ilvl="0" w:tplc="D03E5DE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9A7AA4"/>
    <w:multiLevelType w:val="multilevel"/>
    <w:tmpl w:val="2764A0A8"/>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241002">
    <w:abstractNumId w:val="8"/>
  </w:num>
  <w:num w:numId="2" w16cid:durableId="274295313">
    <w:abstractNumId w:val="4"/>
  </w:num>
  <w:num w:numId="3" w16cid:durableId="190072669">
    <w:abstractNumId w:val="5"/>
  </w:num>
  <w:num w:numId="4" w16cid:durableId="113907763">
    <w:abstractNumId w:val="0"/>
  </w:num>
  <w:num w:numId="5" w16cid:durableId="1945727861">
    <w:abstractNumId w:val="2"/>
  </w:num>
  <w:num w:numId="6" w16cid:durableId="1764181642">
    <w:abstractNumId w:val="6"/>
  </w:num>
  <w:num w:numId="7" w16cid:durableId="58946134">
    <w:abstractNumId w:val="3"/>
  </w:num>
  <w:num w:numId="8" w16cid:durableId="845750973">
    <w:abstractNumId w:val="1"/>
  </w:num>
  <w:num w:numId="9" w16cid:durableId="1584219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83"/>
    <w:rsid w:val="00005B7D"/>
    <w:rsid w:val="00006555"/>
    <w:rsid w:val="0000744C"/>
    <w:rsid w:val="000160D3"/>
    <w:rsid w:val="000210DA"/>
    <w:rsid w:val="00021FDE"/>
    <w:rsid w:val="000239C6"/>
    <w:rsid w:val="000367C1"/>
    <w:rsid w:val="00065D67"/>
    <w:rsid w:val="00073729"/>
    <w:rsid w:val="00074E77"/>
    <w:rsid w:val="000758B1"/>
    <w:rsid w:val="00091A50"/>
    <w:rsid w:val="000A686E"/>
    <w:rsid w:val="000A76D3"/>
    <w:rsid w:val="000E1485"/>
    <w:rsid w:val="00111455"/>
    <w:rsid w:val="00131FCD"/>
    <w:rsid w:val="001326EE"/>
    <w:rsid w:val="001459A4"/>
    <w:rsid w:val="0015220B"/>
    <w:rsid w:val="00153A6F"/>
    <w:rsid w:val="00161A13"/>
    <w:rsid w:val="00173F0C"/>
    <w:rsid w:val="00193EC7"/>
    <w:rsid w:val="001A0AE8"/>
    <w:rsid w:val="001B0854"/>
    <w:rsid w:val="001B3EB2"/>
    <w:rsid w:val="001C0D4D"/>
    <w:rsid w:val="001E13EB"/>
    <w:rsid w:val="001E22B9"/>
    <w:rsid w:val="001F2CDB"/>
    <w:rsid w:val="00204E86"/>
    <w:rsid w:val="00222756"/>
    <w:rsid w:val="002261C4"/>
    <w:rsid w:val="00243064"/>
    <w:rsid w:val="00251AA2"/>
    <w:rsid w:val="00256FE5"/>
    <w:rsid w:val="0027177F"/>
    <w:rsid w:val="002A4957"/>
    <w:rsid w:val="002A4C3E"/>
    <w:rsid w:val="002A57C5"/>
    <w:rsid w:val="002B4C3B"/>
    <w:rsid w:val="002C058A"/>
    <w:rsid w:val="002C1140"/>
    <w:rsid w:val="002D57E6"/>
    <w:rsid w:val="002D68AD"/>
    <w:rsid w:val="002F6A06"/>
    <w:rsid w:val="003032E8"/>
    <w:rsid w:val="003063B1"/>
    <w:rsid w:val="00314049"/>
    <w:rsid w:val="00341C91"/>
    <w:rsid w:val="00344281"/>
    <w:rsid w:val="00345395"/>
    <w:rsid w:val="00345B8F"/>
    <w:rsid w:val="00373EDC"/>
    <w:rsid w:val="003967BB"/>
    <w:rsid w:val="003A19DC"/>
    <w:rsid w:val="003C5C07"/>
    <w:rsid w:val="003C606B"/>
    <w:rsid w:val="004003FC"/>
    <w:rsid w:val="0040390E"/>
    <w:rsid w:val="00404057"/>
    <w:rsid w:val="00405752"/>
    <w:rsid w:val="00413687"/>
    <w:rsid w:val="0041671A"/>
    <w:rsid w:val="004223C4"/>
    <w:rsid w:val="004274C7"/>
    <w:rsid w:val="004338FF"/>
    <w:rsid w:val="00454CE8"/>
    <w:rsid w:val="004A0827"/>
    <w:rsid w:val="004A4A3F"/>
    <w:rsid w:val="004A5183"/>
    <w:rsid w:val="004B709D"/>
    <w:rsid w:val="004E4124"/>
    <w:rsid w:val="004E7ADB"/>
    <w:rsid w:val="004F2C89"/>
    <w:rsid w:val="00507C43"/>
    <w:rsid w:val="0051063E"/>
    <w:rsid w:val="0051566A"/>
    <w:rsid w:val="005165E4"/>
    <w:rsid w:val="005277F1"/>
    <w:rsid w:val="00535B1D"/>
    <w:rsid w:val="00545CCA"/>
    <w:rsid w:val="0055145E"/>
    <w:rsid w:val="005528C4"/>
    <w:rsid w:val="005717BA"/>
    <w:rsid w:val="00574167"/>
    <w:rsid w:val="00577513"/>
    <w:rsid w:val="005A2B4E"/>
    <w:rsid w:val="005B0E1A"/>
    <w:rsid w:val="005C2F5B"/>
    <w:rsid w:val="005C5F46"/>
    <w:rsid w:val="005E2146"/>
    <w:rsid w:val="005F11EA"/>
    <w:rsid w:val="005F1672"/>
    <w:rsid w:val="005F2D9A"/>
    <w:rsid w:val="005F3124"/>
    <w:rsid w:val="005F36F9"/>
    <w:rsid w:val="00615FE6"/>
    <w:rsid w:val="00620BFD"/>
    <w:rsid w:val="00633688"/>
    <w:rsid w:val="006359D3"/>
    <w:rsid w:val="00664855"/>
    <w:rsid w:val="00672616"/>
    <w:rsid w:val="0068042E"/>
    <w:rsid w:val="00682A8A"/>
    <w:rsid w:val="00690B96"/>
    <w:rsid w:val="00692B9C"/>
    <w:rsid w:val="006A4A69"/>
    <w:rsid w:val="006B33FF"/>
    <w:rsid w:val="006D546D"/>
    <w:rsid w:val="006D65AA"/>
    <w:rsid w:val="006E220B"/>
    <w:rsid w:val="006F7A57"/>
    <w:rsid w:val="0071624E"/>
    <w:rsid w:val="00717F92"/>
    <w:rsid w:val="0072070C"/>
    <w:rsid w:val="00725339"/>
    <w:rsid w:val="00737E80"/>
    <w:rsid w:val="007573C3"/>
    <w:rsid w:val="007677D0"/>
    <w:rsid w:val="00774A42"/>
    <w:rsid w:val="007A400A"/>
    <w:rsid w:val="007B3D2C"/>
    <w:rsid w:val="007D5926"/>
    <w:rsid w:val="007E7A12"/>
    <w:rsid w:val="007F3655"/>
    <w:rsid w:val="007F5646"/>
    <w:rsid w:val="007F576A"/>
    <w:rsid w:val="007F63F9"/>
    <w:rsid w:val="007F7190"/>
    <w:rsid w:val="00826A9D"/>
    <w:rsid w:val="00831F0A"/>
    <w:rsid w:val="00840214"/>
    <w:rsid w:val="008501CF"/>
    <w:rsid w:val="0085150E"/>
    <w:rsid w:val="00864FEF"/>
    <w:rsid w:val="008841C3"/>
    <w:rsid w:val="00896D20"/>
    <w:rsid w:val="008B6A91"/>
    <w:rsid w:val="008C0FC0"/>
    <w:rsid w:val="008D39FA"/>
    <w:rsid w:val="008D5987"/>
    <w:rsid w:val="008E164B"/>
    <w:rsid w:val="008E3101"/>
    <w:rsid w:val="00906DC5"/>
    <w:rsid w:val="00925337"/>
    <w:rsid w:val="00933F74"/>
    <w:rsid w:val="009357B9"/>
    <w:rsid w:val="00955089"/>
    <w:rsid w:val="009704C2"/>
    <w:rsid w:val="00976E09"/>
    <w:rsid w:val="00984B8E"/>
    <w:rsid w:val="009879E0"/>
    <w:rsid w:val="009A04E3"/>
    <w:rsid w:val="009D2B8F"/>
    <w:rsid w:val="009D591D"/>
    <w:rsid w:val="00A02133"/>
    <w:rsid w:val="00A204DD"/>
    <w:rsid w:val="00A32004"/>
    <w:rsid w:val="00A3377F"/>
    <w:rsid w:val="00A6678A"/>
    <w:rsid w:val="00A71B85"/>
    <w:rsid w:val="00A72BC7"/>
    <w:rsid w:val="00A778DC"/>
    <w:rsid w:val="00AA2F4D"/>
    <w:rsid w:val="00AB00F8"/>
    <w:rsid w:val="00AB20A7"/>
    <w:rsid w:val="00AB7CD8"/>
    <w:rsid w:val="00AD0053"/>
    <w:rsid w:val="00AD4CD3"/>
    <w:rsid w:val="00AD5133"/>
    <w:rsid w:val="00AF7254"/>
    <w:rsid w:val="00B04969"/>
    <w:rsid w:val="00B15F90"/>
    <w:rsid w:val="00B22CAE"/>
    <w:rsid w:val="00B30C7C"/>
    <w:rsid w:val="00B322E4"/>
    <w:rsid w:val="00B415A1"/>
    <w:rsid w:val="00B62EBB"/>
    <w:rsid w:val="00B65EC4"/>
    <w:rsid w:val="00B73381"/>
    <w:rsid w:val="00BB0B38"/>
    <w:rsid w:val="00BD48FA"/>
    <w:rsid w:val="00BF1124"/>
    <w:rsid w:val="00BF568C"/>
    <w:rsid w:val="00C05728"/>
    <w:rsid w:val="00C35349"/>
    <w:rsid w:val="00C40C78"/>
    <w:rsid w:val="00C5087C"/>
    <w:rsid w:val="00C56DFF"/>
    <w:rsid w:val="00C61931"/>
    <w:rsid w:val="00C6329D"/>
    <w:rsid w:val="00C67B7B"/>
    <w:rsid w:val="00C81E5F"/>
    <w:rsid w:val="00C877B7"/>
    <w:rsid w:val="00C905A6"/>
    <w:rsid w:val="00C92DE9"/>
    <w:rsid w:val="00CA3BF6"/>
    <w:rsid w:val="00CC5C57"/>
    <w:rsid w:val="00D07418"/>
    <w:rsid w:val="00D131DF"/>
    <w:rsid w:val="00D17AAB"/>
    <w:rsid w:val="00D17F44"/>
    <w:rsid w:val="00D24955"/>
    <w:rsid w:val="00D324B3"/>
    <w:rsid w:val="00D37CDF"/>
    <w:rsid w:val="00D44A2A"/>
    <w:rsid w:val="00D57027"/>
    <w:rsid w:val="00D76958"/>
    <w:rsid w:val="00D80D61"/>
    <w:rsid w:val="00D81655"/>
    <w:rsid w:val="00D96F5A"/>
    <w:rsid w:val="00DA059A"/>
    <w:rsid w:val="00DA59FA"/>
    <w:rsid w:val="00DA6943"/>
    <w:rsid w:val="00DB6555"/>
    <w:rsid w:val="00DD124B"/>
    <w:rsid w:val="00DD5155"/>
    <w:rsid w:val="00DD7243"/>
    <w:rsid w:val="00DE29CE"/>
    <w:rsid w:val="00E00D5C"/>
    <w:rsid w:val="00E13DF2"/>
    <w:rsid w:val="00E151D3"/>
    <w:rsid w:val="00E21583"/>
    <w:rsid w:val="00E21806"/>
    <w:rsid w:val="00E26187"/>
    <w:rsid w:val="00E32308"/>
    <w:rsid w:val="00E3247C"/>
    <w:rsid w:val="00E4062D"/>
    <w:rsid w:val="00E44AB2"/>
    <w:rsid w:val="00E45912"/>
    <w:rsid w:val="00E50376"/>
    <w:rsid w:val="00E6796C"/>
    <w:rsid w:val="00E70D85"/>
    <w:rsid w:val="00EA1EB9"/>
    <w:rsid w:val="00EB3E84"/>
    <w:rsid w:val="00EC62AD"/>
    <w:rsid w:val="00ED69C4"/>
    <w:rsid w:val="00EE6887"/>
    <w:rsid w:val="00EE7012"/>
    <w:rsid w:val="00F03415"/>
    <w:rsid w:val="00F07547"/>
    <w:rsid w:val="00F31813"/>
    <w:rsid w:val="00F37A7C"/>
    <w:rsid w:val="00F52396"/>
    <w:rsid w:val="00F72268"/>
    <w:rsid w:val="00F801C5"/>
    <w:rsid w:val="00F82155"/>
    <w:rsid w:val="00F95182"/>
    <w:rsid w:val="00FA3CB3"/>
    <w:rsid w:val="00FB5BE7"/>
    <w:rsid w:val="00FC7668"/>
    <w:rsid w:val="00FD0928"/>
    <w:rsid w:val="00FD37B2"/>
    <w:rsid w:val="00FD6EFB"/>
    <w:rsid w:val="00FD7428"/>
    <w:rsid w:val="00FF3707"/>
    <w:rsid w:val="04318B00"/>
    <w:rsid w:val="044B201A"/>
    <w:rsid w:val="07503DFE"/>
    <w:rsid w:val="076ED173"/>
    <w:rsid w:val="0A831E82"/>
    <w:rsid w:val="0FBE8B1D"/>
    <w:rsid w:val="1007F0E0"/>
    <w:rsid w:val="12511586"/>
    <w:rsid w:val="16F83DF2"/>
    <w:rsid w:val="175A2C67"/>
    <w:rsid w:val="1C9C5DE2"/>
    <w:rsid w:val="1D99649D"/>
    <w:rsid w:val="21A1C468"/>
    <w:rsid w:val="24522A71"/>
    <w:rsid w:val="25C280CA"/>
    <w:rsid w:val="277D35D9"/>
    <w:rsid w:val="29AB1084"/>
    <w:rsid w:val="2A2D8B88"/>
    <w:rsid w:val="2A5E5271"/>
    <w:rsid w:val="2E057A90"/>
    <w:rsid w:val="2E7B34E5"/>
    <w:rsid w:val="32900773"/>
    <w:rsid w:val="33DABDA6"/>
    <w:rsid w:val="35796201"/>
    <w:rsid w:val="36D621A6"/>
    <w:rsid w:val="39749898"/>
    <w:rsid w:val="3BC54376"/>
    <w:rsid w:val="3C2E677B"/>
    <w:rsid w:val="3E751BB2"/>
    <w:rsid w:val="427E8548"/>
    <w:rsid w:val="44FA391E"/>
    <w:rsid w:val="45AE0526"/>
    <w:rsid w:val="4600363A"/>
    <w:rsid w:val="47FB8BF0"/>
    <w:rsid w:val="4809D911"/>
    <w:rsid w:val="4897113F"/>
    <w:rsid w:val="49B5316B"/>
    <w:rsid w:val="4B8042C4"/>
    <w:rsid w:val="4F23690D"/>
    <w:rsid w:val="4FE551A4"/>
    <w:rsid w:val="5463D0DF"/>
    <w:rsid w:val="55873880"/>
    <w:rsid w:val="57BD7EAB"/>
    <w:rsid w:val="584B8A3B"/>
    <w:rsid w:val="58A3D512"/>
    <w:rsid w:val="5BD3B681"/>
    <w:rsid w:val="5D9476C9"/>
    <w:rsid w:val="65CA676A"/>
    <w:rsid w:val="69107CDE"/>
    <w:rsid w:val="6934229E"/>
    <w:rsid w:val="6A02D695"/>
    <w:rsid w:val="6B8B0815"/>
    <w:rsid w:val="6E75A9F9"/>
    <w:rsid w:val="6F05BD21"/>
    <w:rsid w:val="72E9DD5B"/>
    <w:rsid w:val="740271DB"/>
    <w:rsid w:val="747300A1"/>
    <w:rsid w:val="763A9E79"/>
    <w:rsid w:val="7D19B0BF"/>
    <w:rsid w:val="7D7C8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3FA8"/>
  <w15:chartTrackingRefBased/>
  <w15:docId w15:val="{40E8C3E9-9079-40AE-B16D-0C2A276C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83"/>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E21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83"/>
    <w:rPr>
      <w:rFonts w:eastAsiaTheme="majorEastAsia" w:cstheme="majorBidi"/>
      <w:color w:val="272727" w:themeColor="text1" w:themeTint="D8"/>
    </w:rPr>
  </w:style>
  <w:style w:type="paragraph" w:styleId="Title">
    <w:name w:val="Title"/>
    <w:basedOn w:val="Normal"/>
    <w:next w:val="Normal"/>
    <w:link w:val="TitleChar"/>
    <w:uiPriority w:val="10"/>
    <w:qFormat/>
    <w:rsid w:val="00E21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583"/>
    <w:pPr>
      <w:spacing w:before="160"/>
      <w:jc w:val="center"/>
    </w:pPr>
    <w:rPr>
      <w:i/>
      <w:iCs/>
      <w:color w:val="404040" w:themeColor="text1" w:themeTint="BF"/>
    </w:rPr>
  </w:style>
  <w:style w:type="character" w:customStyle="1" w:styleId="QuoteChar">
    <w:name w:val="Quote Char"/>
    <w:basedOn w:val="DefaultParagraphFont"/>
    <w:link w:val="Quote"/>
    <w:uiPriority w:val="29"/>
    <w:rsid w:val="00E21583"/>
    <w:rPr>
      <w:i/>
      <w:iCs/>
      <w:color w:val="404040" w:themeColor="text1" w:themeTint="BF"/>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E21583"/>
    <w:pPr>
      <w:ind w:left="720"/>
      <w:contextualSpacing/>
    </w:pPr>
  </w:style>
  <w:style w:type="character" w:styleId="IntenseEmphasis">
    <w:name w:val="Intense Emphasis"/>
    <w:basedOn w:val="DefaultParagraphFont"/>
    <w:uiPriority w:val="21"/>
    <w:qFormat/>
    <w:rsid w:val="00E21583"/>
    <w:rPr>
      <w:i/>
      <w:iCs/>
      <w:color w:val="0F4761" w:themeColor="accent1" w:themeShade="BF"/>
    </w:rPr>
  </w:style>
  <w:style w:type="paragraph" w:styleId="IntenseQuote">
    <w:name w:val="Intense Quote"/>
    <w:basedOn w:val="Normal"/>
    <w:next w:val="Normal"/>
    <w:link w:val="IntenseQuoteChar"/>
    <w:uiPriority w:val="30"/>
    <w:qFormat/>
    <w:rsid w:val="00E21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583"/>
    <w:rPr>
      <w:i/>
      <w:iCs/>
      <w:color w:val="0F4761" w:themeColor="accent1" w:themeShade="BF"/>
    </w:rPr>
  </w:style>
  <w:style w:type="character" w:styleId="IntenseReference">
    <w:name w:val="Intense Reference"/>
    <w:basedOn w:val="DefaultParagraphFont"/>
    <w:uiPriority w:val="32"/>
    <w:qFormat/>
    <w:rsid w:val="00E21583"/>
    <w:rPr>
      <w:b/>
      <w:bCs/>
      <w:smallCaps/>
      <w:color w:val="0F4761" w:themeColor="accent1" w:themeShade="BF"/>
      <w:spacing w:val="5"/>
    </w:rPr>
  </w:style>
  <w:style w:type="paragraph" w:customStyle="1" w:styleId="Default">
    <w:name w:val="Default"/>
    <w:qFormat/>
    <w:rsid w:val="00E21583"/>
    <w:pPr>
      <w:autoSpaceDE w:val="0"/>
      <w:autoSpaceDN w:val="0"/>
      <w:adjustRightInd w:val="0"/>
      <w:spacing w:after="0" w:line="240" w:lineRule="auto"/>
    </w:pPr>
    <w:rPr>
      <w:rFonts w:ascii="Arial" w:hAnsi="Arial" w:cs="Arial"/>
      <w:color w:val="000000"/>
      <w:kern w:val="0"/>
      <w:lang w:val="lt-LT"/>
      <w14:ligatures w14:val="none"/>
    </w:rPr>
  </w:style>
  <w:style w:type="paragraph" w:styleId="Header">
    <w:name w:val="header"/>
    <w:basedOn w:val="Normal"/>
    <w:link w:val="HeaderChar"/>
    <w:uiPriority w:val="99"/>
    <w:unhideWhenUsed/>
    <w:rsid w:val="00E21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83"/>
    <w:rPr>
      <w:kern w:val="0"/>
      <w:sz w:val="22"/>
      <w:szCs w:val="22"/>
      <w:lang w:val="lt-LT"/>
      <w14:ligatures w14:val="none"/>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E21583"/>
  </w:style>
  <w:style w:type="table" w:styleId="PlainTable1">
    <w:name w:val="Plain Table 1"/>
    <w:basedOn w:val="TableNormal"/>
    <w:uiPriority w:val="41"/>
    <w:rsid w:val="00E21583"/>
    <w:pPr>
      <w:spacing w:after="0" w:line="240" w:lineRule="auto"/>
    </w:pPr>
    <w:rPr>
      <w:kern w:val="0"/>
      <w:sz w:val="22"/>
      <w:szCs w:val="22"/>
      <w:lang w:val="lt-LT"/>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40214"/>
    <w:rPr>
      <w:color w:val="467886" w:themeColor="hyperlink"/>
      <w:u w:val="single"/>
    </w:rPr>
  </w:style>
  <w:style w:type="character" w:styleId="UnresolvedMention">
    <w:name w:val="Unresolved Mention"/>
    <w:basedOn w:val="DefaultParagraphFont"/>
    <w:uiPriority w:val="99"/>
    <w:semiHidden/>
    <w:unhideWhenUsed/>
    <w:rsid w:val="00840214"/>
    <w:rPr>
      <w:color w:val="605E5C"/>
      <w:shd w:val="clear" w:color="auto" w:fill="E1DFDD"/>
    </w:rPr>
  </w:style>
  <w:style w:type="character" w:styleId="FollowedHyperlink">
    <w:name w:val="FollowedHyperlink"/>
    <w:basedOn w:val="DefaultParagraphFont"/>
    <w:uiPriority w:val="99"/>
    <w:semiHidden/>
    <w:unhideWhenUsed/>
    <w:rsid w:val="00F95182"/>
    <w:rPr>
      <w:color w:val="96607D" w:themeColor="followedHyperlink"/>
      <w:u w:val="single"/>
    </w:rPr>
  </w:style>
  <w:style w:type="table" w:styleId="TableGrid">
    <w:name w:val="Table Grid"/>
    <w:basedOn w:val="TableNormal"/>
    <w:uiPriority w:val="39"/>
    <w:rsid w:val="00D8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37B2"/>
    <w:rPr>
      <w:b/>
      <w:bCs/>
    </w:rPr>
  </w:style>
  <w:style w:type="character" w:styleId="CommentReference">
    <w:name w:val="annotation reference"/>
    <w:basedOn w:val="DefaultParagraphFont"/>
    <w:uiPriority w:val="99"/>
    <w:semiHidden/>
    <w:unhideWhenUsed/>
    <w:rsid w:val="008E3101"/>
    <w:rPr>
      <w:sz w:val="16"/>
      <w:szCs w:val="16"/>
    </w:rPr>
  </w:style>
  <w:style w:type="paragraph" w:styleId="CommentText">
    <w:name w:val="annotation text"/>
    <w:basedOn w:val="Normal"/>
    <w:link w:val="CommentTextChar"/>
    <w:uiPriority w:val="99"/>
    <w:unhideWhenUsed/>
    <w:rsid w:val="008E3101"/>
    <w:pPr>
      <w:spacing w:line="240" w:lineRule="auto"/>
    </w:pPr>
    <w:rPr>
      <w:sz w:val="20"/>
      <w:szCs w:val="20"/>
    </w:rPr>
  </w:style>
  <w:style w:type="character" w:customStyle="1" w:styleId="CommentTextChar">
    <w:name w:val="Comment Text Char"/>
    <w:basedOn w:val="DefaultParagraphFont"/>
    <w:link w:val="CommentText"/>
    <w:uiPriority w:val="99"/>
    <w:rsid w:val="008E3101"/>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8E3101"/>
    <w:rPr>
      <w:b/>
      <w:bCs/>
    </w:rPr>
  </w:style>
  <w:style w:type="character" w:customStyle="1" w:styleId="CommentSubjectChar">
    <w:name w:val="Comment Subject Char"/>
    <w:basedOn w:val="CommentTextChar"/>
    <w:link w:val="CommentSubject"/>
    <w:uiPriority w:val="99"/>
    <w:semiHidden/>
    <w:rsid w:val="008E3101"/>
    <w:rPr>
      <w:b/>
      <w:bCs/>
      <w:kern w:val="0"/>
      <w:sz w:val="20"/>
      <w:szCs w:val="20"/>
      <w:lang w:val="lt-LT"/>
      <w14:ligatures w14:val="none"/>
    </w:rPr>
  </w:style>
  <w:style w:type="paragraph" w:styleId="Revision">
    <w:name w:val="Revision"/>
    <w:hidden/>
    <w:uiPriority w:val="99"/>
    <w:semiHidden/>
    <w:rsid w:val="008B6A91"/>
    <w:pPr>
      <w:spacing w:after="0" w:line="240" w:lineRule="auto"/>
    </w:pPr>
    <w:rPr>
      <w:kern w:val="0"/>
      <w:sz w:val="22"/>
      <w:szCs w:val="22"/>
      <w:lang w:val="lt-LT"/>
      <w14:ligatures w14:val="none"/>
    </w:rPr>
  </w:style>
  <w:style w:type="paragraph" w:styleId="Footer">
    <w:name w:val="footer"/>
    <w:basedOn w:val="Normal"/>
    <w:link w:val="FooterChar"/>
    <w:uiPriority w:val="99"/>
    <w:semiHidden/>
    <w:unhideWhenUsed/>
    <w:rsid w:val="001F2C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CDB"/>
    <w:rPr>
      <w:kern w:val="0"/>
      <w:sz w:val="22"/>
      <w:szCs w:val="22"/>
      <w:lang w:val="lt-LT"/>
      <w14:ligatures w14:val="none"/>
    </w:rPr>
  </w:style>
  <w:style w:type="paragraph" w:styleId="FootnoteText">
    <w:name w:val="footnote text"/>
    <w:basedOn w:val="Normal"/>
    <w:link w:val="FootnoteTextChar"/>
    <w:uiPriority w:val="99"/>
    <w:semiHidden/>
    <w:unhideWhenUsed/>
    <w:rsid w:val="001E1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3EB"/>
    <w:rPr>
      <w:kern w:val="0"/>
      <w:sz w:val="20"/>
      <w:szCs w:val="20"/>
      <w:lang w:val="lt-LT"/>
      <w14:ligatures w14:val="none"/>
    </w:rPr>
  </w:style>
  <w:style w:type="character" w:styleId="FootnoteReference">
    <w:name w:val="footnote reference"/>
    <w:basedOn w:val="DefaultParagraphFont"/>
    <w:uiPriority w:val="99"/>
    <w:semiHidden/>
    <w:unhideWhenUsed/>
    <w:rsid w:val="001E1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4065">
      <w:bodyDiv w:val="1"/>
      <w:marLeft w:val="0"/>
      <w:marRight w:val="0"/>
      <w:marTop w:val="0"/>
      <w:marBottom w:val="0"/>
      <w:divBdr>
        <w:top w:val="none" w:sz="0" w:space="0" w:color="auto"/>
        <w:left w:val="none" w:sz="0" w:space="0" w:color="auto"/>
        <w:bottom w:val="none" w:sz="0" w:space="0" w:color="auto"/>
        <w:right w:val="none" w:sz="0" w:space="0" w:color="auto"/>
      </w:divBdr>
    </w:div>
    <w:div w:id="554925645">
      <w:bodyDiv w:val="1"/>
      <w:marLeft w:val="0"/>
      <w:marRight w:val="0"/>
      <w:marTop w:val="0"/>
      <w:marBottom w:val="0"/>
      <w:divBdr>
        <w:top w:val="none" w:sz="0" w:space="0" w:color="auto"/>
        <w:left w:val="none" w:sz="0" w:space="0" w:color="auto"/>
        <w:bottom w:val="none" w:sz="0" w:space="0" w:color="auto"/>
        <w:right w:val="none" w:sz="0" w:space="0" w:color="auto"/>
      </w:divBdr>
    </w:div>
    <w:div w:id="1494374798">
      <w:bodyDiv w:val="1"/>
      <w:marLeft w:val="0"/>
      <w:marRight w:val="0"/>
      <w:marTop w:val="0"/>
      <w:marBottom w:val="0"/>
      <w:divBdr>
        <w:top w:val="none" w:sz="0" w:space="0" w:color="auto"/>
        <w:left w:val="none" w:sz="0" w:space="0" w:color="auto"/>
        <w:bottom w:val="none" w:sz="0" w:space="0" w:color="auto"/>
        <w:right w:val="none" w:sz="0" w:space="0" w:color="auto"/>
      </w:divBdr>
    </w:div>
    <w:div w:id="1558472224">
      <w:bodyDiv w:val="1"/>
      <w:marLeft w:val="0"/>
      <w:marRight w:val="0"/>
      <w:marTop w:val="0"/>
      <w:marBottom w:val="0"/>
      <w:divBdr>
        <w:top w:val="none" w:sz="0" w:space="0" w:color="auto"/>
        <w:left w:val="none" w:sz="0" w:space="0" w:color="auto"/>
        <w:bottom w:val="none" w:sz="0" w:space="0" w:color="auto"/>
        <w:right w:val="none" w:sz="0" w:space="0" w:color="auto"/>
      </w:divBdr>
    </w:div>
    <w:div w:id="1674917388">
      <w:bodyDiv w:val="1"/>
      <w:marLeft w:val="0"/>
      <w:marRight w:val="0"/>
      <w:marTop w:val="0"/>
      <w:marBottom w:val="0"/>
      <w:divBdr>
        <w:top w:val="none" w:sz="0" w:space="0" w:color="auto"/>
        <w:left w:val="none" w:sz="0" w:space="0" w:color="auto"/>
        <w:bottom w:val="none" w:sz="0" w:space="0" w:color="auto"/>
        <w:right w:val="none" w:sz="0" w:space="0" w:color="auto"/>
      </w:divBdr>
    </w:div>
    <w:div w:id="1860922757">
      <w:bodyDiv w:val="1"/>
      <w:marLeft w:val="0"/>
      <w:marRight w:val="0"/>
      <w:marTop w:val="0"/>
      <w:marBottom w:val="0"/>
      <w:divBdr>
        <w:top w:val="none" w:sz="0" w:space="0" w:color="auto"/>
        <w:left w:val="none" w:sz="0" w:space="0" w:color="auto"/>
        <w:bottom w:val="none" w:sz="0" w:space="0" w:color="auto"/>
        <w:right w:val="none" w:sz="0" w:space="0" w:color="auto"/>
      </w:divBdr>
    </w:div>
    <w:div w:id="18750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va.lt/wp-content/uploads/2025/01/IP-metodika_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sutartys/investicijos-i-profesinio-mokymo-infrastruktura-vidurio-ir-vakaru-lietuv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B79D-DB79-4E67-8565-5979F709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4671</Words>
  <Characters>2663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Kirlienė</dc:creator>
  <cp:keywords/>
  <dc:description/>
  <cp:lastModifiedBy>Vaida Šėmienė</cp:lastModifiedBy>
  <cp:revision>2</cp:revision>
  <dcterms:created xsi:type="dcterms:W3CDTF">2025-07-25T11:35:00Z</dcterms:created>
  <dcterms:modified xsi:type="dcterms:W3CDTF">2025-07-25T11:35:00Z</dcterms:modified>
</cp:coreProperties>
</file>