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3C5E" w14:textId="77777777" w:rsidR="00F150D6" w:rsidRDefault="00F150D6"/>
    <w:p w14:paraId="263BAD01" w14:textId="77777777" w:rsidR="00227AAA" w:rsidRPr="00A9623B" w:rsidRDefault="00350C01" w:rsidP="00350C01">
      <w:pPr>
        <w:jc w:val="center"/>
        <w:rPr>
          <w:rFonts w:ascii="Times New Roman" w:hAnsi="Times New Roman" w:cs="Times New Roman"/>
          <w:b/>
          <w:bCs/>
          <w:sz w:val="24"/>
          <w:szCs w:val="24"/>
        </w:rPr>
      </w:pPr>
      <w:r w:rsidRPr="00A9623B">
        <w:rPr>
          <w:rFonts w:ascii="Times New Roman" w:hAnsi="Times New Roman" w:cs="Times New Roman"/>
          <w:b/>
          <w:bCs/>
          <w:sz w:val="24"/>
          <w:szCs w:val="24"/>
        </w:rPr>
        <w:t>RINKOS KONSULTACIJ</w:t>
      </w:r>
      <w:r w:rsidR="00227AAA" w:rsidRPr="00A9623B">
        <w:rPr>
          <w:rFonts w:ascii="Times New Roman" w:hAnsi="Times New Roman" w:cs="Times New Roman"/>
          <w:b/>
          <w:bCs/>
          <w:sz w:val="24"/>
          <w:szCs w:val="24"/>
        </w:rPr>
        <w:t>A</w:t>
      </w:r>
    </w:p>
    <w:p w14:paraId="5A68C472" w14:textId="77777777" w:rsidR="00227AAA" w:rsidRPr="00A9623B" w:rsidRDefault="00227AAA" w:rsidP="00227AAA">
      <w:pPr>
        <w:spacing w:after="0" w:line="240" w:lineRule="auto"/>
        <w:jc w:val="center"/>
        <w:rPr>
          <w:rFonts w:ascii="Times New Roman" w:hAnsi="Times New Roman" w:cs="Times New Roman"/>
          <w:sz w:val="24"/>
          <w:szCs w:val="24"/>
        </w:rPr>
      </w:pPr>
      <w:r w:rsidRPr="00A9623B">
        <w:rPr>
          <w:rFonts w:ascii="Times New Roman" w:eastAsia="TimesNewRomanPS-BoldMT" w:hAnsi="Times New Roman" w:cs="Times New Roman"/>
          <w:b/>
          <w:bCs/>
          <w:sz w:val="24"/>
          <w:szCs w:val="24"/>
        </w:rPr>
        <w:t>2-JŲ VIETŲ STACIONARUS RENTGENO APARATAS</w:t>
      </w:r>
    </w:p>
    <w:p w14:paraId="00453564" w14:textId="77777777" w:rsidR="00350C01" w:rsidRPr="00A9623B" w:rsidRDefault="00350C01" w:rsidP="00350C01">
      <w:pPr>
        <w:jc w:val="center"/>
        <w:rPr>
          <w:rFonts w:ascii="Times New Roman" w:hAnsi="Times New Roman" w:cs="Times New Roman"/>
          <w:b/>
          <w:bCs/>
          <w:sz w:val="24"/>
          <w:szCs w:val="24"/>
        </w:rPr>
      </w:pPr>
      <w:r w:rsidRPr="00A9623B">
        <w:rPr>
          <w:rFonts w:ascii="Times New Roman" w:hAnsi="Times New Roman" w:cs="Times New Roman"/>
          <w:b/>
          <w:bCs/>
          <w:sz w:val="24"/>
          <w:szCs w:val="24"/>
        </w:rPr>
        <w:t>Nr.</w:t>
      </w:r>
      <w:r w:rsidR="00227AAA" w:rsidRPr="00A9623B">
        <w:rPr>
          <w:rFonts w:ascii="Times New Roman" w:hAnsi="Times New Roman" w:cs="Times New Roman"/>
          <w:b/>
          <w:bCs/>
          <w:sz w:val="24"/>
          <w:szCs w:val="24"/>
        </w:rPr>
        <w:t xml:space="preserve"> 3247029</w:t>
      </w:r>
    </w:p>
    <w:p w14:paraId="7A1DE6FC" w14:textId="77777777" w:rsidR="00350C01" w:rsidRPr="00A9623B" w:rsidRDefault="00350C01" w:rsidP="00350C01">
      <w:pPr>
        <w:spacing w:after="0" w:line="240" w:lineRule="auto"/>
        <w:ind w:firstLine="567"/>
        <w:jc w:val="both"/>
        <w:rPr>
          <w:rFonts w:ascii="Times New Roman" w:hAnsi="Times New Roman" w:cs="Times New Roman"/>
        </w:rPr>
      </w:pPr>
      <w:r w:rsidRPr="00A9623B">
        <w:rPr>
          <w:rFonts w:ascii="Times New Roman" w:hAnsi="Times New Roman" w:cs="Times New Roman"/>
        </w:rPr>
        <w:t xml:space="preserve">           </w:t>
      </w:r>
    </w:p>
    <w:p w14:paraId="68335173" w14:textId="77777777" w:rsidR="00350C01" w:rsidRPr="00A9623B" w:rsidRDefault="00475106" w:rsidP="00350C01">
      <w:pPr>
        <w:spacing w:after="0" w:line="240" w:lineRule="auto"/>
        <w:ind w:firstLine="567"/>
        <w:jc w:val="center"/>
        <w:rPr>
          <w:rFonts w:ascii="Times New Roman" w:hAnsi="Times New Roman" w:cs="Times New Roman"/>
          <w:b/>
          <w:bCs/>
        </w:rPr>
      </w:pPr>
      <w:r w:rsidRPr="00A9623B">
        <w:rPr>
          <w:rFonts w:ascii="Times New Roman" w:hAnsi="Times New Roman" w:cs="Times New Roman"/>
          <w:b/>
          <w:bCs/>
        </w:rPr>
        <w:t>VšĮ Klaipėdos universiteto ligoninės a</w:t>
      </w:r>
      <w:r w:rsidR="00350C01" w:rsidRPr="00A9623B">
        <w:rPr>
          <w:rFonts w:ascii="Times New Roman" w:hAnsi="Times New Roman" w:cs="Times New Roman"/>
          <w:b/>
          <w:bCs/>
        </w:rPr>
        <w:t>tsakymai į tiekėjo</w:t>
      </w:r>
      <w:r w:rsidRPr="00A9623B">
        <w:rPr>
          <w:rFonts w:ascii="Times New Roman" w:hAnsi="Times New Roman" w:cs="Times New Roman"/>
          <w:b/>
          <w:bCs/>
        </w:rPr>
        <w:t>(-ų)</w:t>
      </w:r>
      <w:r w:rsidR="00350C01" w:rsidRPr="00A9623B">
        <w:rPr>
          <w:rFonts w:ascii="Times New Roman" w:hAnsi="Times New Roman" w:cs="Times New Roman"/>
          <w:b/>
          <w:bCs/>
        </w:rPr>
        <w:t xml:space="preserve"> prašymus (pastebėjimus) dėl paskelbto</w:t>
      </w:r>
      <w:r w:rsidRPr="00A9623B">
        <w:rPr>
          <w:rFonts w:ascii="Times New Roman" w:hAnsi="Times New Roman" w:cs="Times New Roman"/>
          <w:b/>
          <w:bCs/>
        </w:rPr>
        <w:t>s</w:t>
      </w:r>
      <w:r w:rsidR="00350C01" w:rsidRPr="00A9623B">
        <w:rPr>
          <w:rFonts w:ascii="Times New Roman" w:hAnsi="Times New Roman" w:cs="Times New Roman"/>
          <w:b/>
          <w:bCs/>
        </w:rPr>
        <w:t xml:space="preserve"> </w:t>
      </w:r>
      <w:r w:rsidRPr="00A9623B">
        <w:rPr>
          <w:rFonts w:ascii="Times New Roman" w:hAnsi="Times New Roman" w:cs="Times New Roman"/>
          <w:b/>
          <w:bCs/>
        </w:rPr>
        <w:t>rinkos konsultacijos</w:t>
      </w:r>
    </w:p>
    <w:p w14:paraId="13C89367" w14:textId="77777777" w:rsidR="00350C01" w:rsidRPr="00A9623B" w:rsidRDefault="00350C01" w:rsidP="00350C01">
      <w:pPr>
        <w:spacing w:after="0" w:line="240" w:lineRule="auto"/>
        <w:ind w:firstLine="567"/>
        <w:jc w:val="center"/>
        <w:rPr>
          <w:rFonts w:ascii="Times New Roman" w:hAnsi="Times New Roman" w:cs="Times New Roman"/>
        </w:rPr>
      </w:pPr>
    </w:p>
    <w:p w14:paraId="10CB9C1B" w14:textId="77777777" w:rsidR="00350C01" w:rsidRPr="00A9623B" w:rsidRDefault="00350C01" w:rsidP="00350C01">
      <w:pPr>
        <w:spacing w:after="0" w:line="240" w:lineRule="auto"/>
        <w:ind w:firstLine="567"/>
        <w:jc w:val="center"/>
        <w:rPr>
          <w:rFonts w:ascii="Times New Roman" w:hAnsi="Times New Roman" w:cs="Times New Roman"/>
        </w:rPr>
      </w:pPr>
    </w:p>
    <w:tbl>
      <w:tblPr>
        <w:tblStyle w:val="Lentelstinklelis"/>
        <w:tblW w:w="10065" w:type="dxa"/>
        <w:tblInd w:w="-289" w:type="dxa"/>
        <w:tblLook w:val="04A0" w:firstRow="1" w:lastRow="0" w:firstColumn="1" w:lastColumn="0" w:noHBand="0" w:noVBand="1"/>
      </w:tblPr>
      <w:tblGrid>
        <w:gridCol w:w="1560"/>
        <w:gridCol w:w="4678"/>
        <w:gridCol w:w="3827"/>
      </w:tblGrid>
      <w:tr w:rsidR="00833B8B" w:rsidRPr="00EE5D35" w14:paraId="2468F525" w14:textId="77777777" w:rsidTr="00EE5D35">
        <w:tc>
          <w:tcPr>
            <w:tcW w:w="1560" w:type="dxa"/>
          </w:tcPr>
          <w:p w14:paraId="6E30686F" w14:textId="77777777" w:rsidR="00833B8B" w:rsidRPr="00EE5D35" w:rsidRDefault="00833B8B" w:rsidP="00350C01">
            <w:pPr>
              <w:jc w:val="center"/>
              <w:rPr>
                <w:rFonts w:ascii="Times New Roman" w:hAnsi="Times New Roman" w:cs="Times New Roman"/>
                <w:b/>
                <w:bCs/>
              </w:rPr>
            </w:pPr>
            <w:r w:rsidRPr="00EE5D35">
              <w:rPr>
                <w:rFonts w:ascii="Times New Roman" w:hAnsi="Times New Roman" w:cs="Times New Roman"/>
                <w:b/>
                <w:bCs/>
              </w:rPr>
              <w:t>Techninės specifikacijos</w:t>
            </w:r>
          </w:p>
          <w:p w14:paraId="5223661B" w14:textId="77777777" w:rsidR="00833B8B" w:rsidRPr="00EE5D35" w:rsidRDefault="00833B8B" w:rsidP="00350C01">
            <w:pPr>
              <w:jc w:val="center"/>
              <w:rPr>
                <w:rFonts w:ascii="Times New Roman" w:hAnsi="Times New Roman" w:cs="Times New Roman"/>
                <w:b/>
                <w:bCs/>
              </w:rPr>
            </w:pPr>
            <w:r w:rsidRPr="00EE5D35">
              <w:rPr>
                <w:rFonts w:ascii="Times New Roman" w:hAnsi="Times New Roman" w:cs="Times New Roman"/>
                <w:b/>
                <w:bCs/>
              </w:rPr>
              <w:t>parametro Nr.</w:t>
            </w:r>
          </w:p>
        </w:tc>
        <w:tc>
          <w:tcPr>
            <w:tcW w:w="4678" w:type="dxa"/>
          </w:tcPr>
          <w:p w14:paraId="3310F659" w14:textId="77777777" w:rsidR="00833B8B" w:rsidRPr="00EE5D35" w:rsidRDefault="00833B8B" w:rsidP="00350C01">
            <w:pPr>
              <w:jc w:val="center"/>
              <w:rPr>
                <w:rFonts w:ascii="Times New Roman" w:eastAsia="Calibri" w:hAnsi="Times New Roman" w:cs="Times New Roman"/>
                <w:b/>
                <w:bCs/>
                <w:lang w:eastAsia="zh-CN"/>
              </w:rPr>
            </w:pPr>
            <w:r w:rsidRPr="00EE5D35">
              <w:rPr>
                <w:rFonts w:ascii="Times New Roman" w:eastAsia="Calibri" w:hAnsi="Times New Roman" w:cs="Times New Roman"/>
                <w:b/>
                <w:bCs/>
                <w:lang w:eastAsia="zh-CN"/>
              </w:rPr>
              <w:t>Tiekėjo pateiktas klausimas/pastaba/siūlymas:</w:t>
            </w:r>
          </w:p>
          <w:p w14:paraId="2CC77453" w14:textId="77777777" w:rsidR="00833B8B" w:rsidRPr="00EE5D35" w:rsidRDefault="00833B8B" w:rsidP="00350C01">
            <w:pPr>
              <w:jc w:val="center"/>
              <w:rPr>
                <w:rFonts w:ascii="Times New Roman" w:hAnsi="Times New Roman" w:cs="Times New Roman"/>
                <w:b/>
                <w:bCs/>
              </w:rPr>
            </w:pPr>
            <w:r w:rsidRPr="00EE5D35">
              <w:rPr>
                <w:rFonts w:ascii="Times New Roman" w:eastAsia="Calibri" w:hAnsi="Times New Roman" w:cs="Times New Roman"/>
                <w:b/>
                <w:bCs/>
                <w:lang w:eastAsia="zh-CN"/>
              </w:rPr>
              <w:t>(stiliaus klaidos netaisytos)</w:t>
            </w:r>
          </w:p>
        </w:tc>
        <w:tc>
          <w:tcPr>
            <w:tcW w:w="3827" w:type="dxa"/>
          </w:tcPr>
          <w:p w14:paraId="7AC64C45" w14:textId="77777777" w:rsidR="00833B8B" w:rsidRPr="00EE5D35" w:rsidRDefault="00833B8B" w:rsidP="00350C01">
            <w:pPr>
              <w:jc w:val="center"/>
              <w:rPr>
                <w:rFonts w:ascii="Times New Roman" w:hAnsi="Times New Roman" w:cs="Times New Roman"/>
                <w:b/>
                <w:bCs/>
              </w:rPr>
            </w:pPr>
            <w:r w:rsidRPr="00EE5D35">
              <w:rPr>
                <w:rFonts w:ascii="Times New Roman" w:eastAsia="Calibri" w:hAnsi="Times New Roman" w:cs="Times New Roman"/>
                <w:b/>
                <w:bCs/>
                <w:lang w:eastAsia="zh-CN"/>
              </w:rPr>
              <w:t>Perkančiosios organizacijos (toliau PO) atsakymas, komentaras, informacija apie priimtus sprendimus:</w:t>
            </w:r>
          </w:p>
        </w:tc>
      </w:tr>
      <w:tr w:rsidR="00833B8B" w:rsidRPr="00EE5D35" w14:paraId="3CB8B541" w14:textId="77777777" w:rsidTr="00EE5D35">
        <w:tc>
          <w:tcPr>
            <w:tcW w:w="1560" w:type="dxa"/>
          </w:tcPr>
          <w:p w14:paraId="69914C81"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2.3.</w:t>
            </w:r>
          </w:p>
        </w:tc>
        <w:tc>
          <w:tcPr>
            <w:tcW w:w="4678" w:type="dxa"/>
          </w:tcPr>
          <w:p w14:paraId="0630D652" w14:textId="77777777" w:rsidR="00833B8B" w:rsidRPr="00EE5D35" w:rsidRDefault="00833B8B" w:rsidP="00EE5D35">
            <w:pPr>
              <w:jc w:val="both"/>
              <w:rPr>
                <w:rFonts w:ascii="Times New Roman" w:hAnsi="Times New Roman" w:cs="Times New Roman"/>
                <w:color w:val="FF0000"/>
              </w:rPr>
            </w:pPr>
            <w:r w:rsidRPr="00EE5D35">
              <w:rPr>
                <w:rFonts w:ascii="Times New Roman" w:hAnsi="Times New Roman" w:cs="Times New Roman"/>
              </w:rPr>
              <w:t xml:space="preserve">Manome, kad šis parametras yra nepagystai užaukštintas . Siūlome pakeisti 800 </w:t>
            </w:r>
            <w:proofErr w:type="spellStart"/>
            <w:r w:rsidRPr="00EE5D35">
              <w:rPr>
                <w:rFonts w:ascii="Times New Roman" w:hAnsi="Times New Roman" w:cs="Times New Roman"/>
              </w:rPr>
              <w:t>mA</w:t>
            </w:r>
            <w:proofErr w:type="spellEnd"/>
            <w:r w:rsidRPr="00EE5D35">
              <w:rPr>
                <w:rFonts w:ascii="Times New Roman" w:hAnsi="Times New Roman" w:cs="Times New Roman"/>
              </w:rPr>
              <w:t>. Tai nekaip neįtakos įrenginio darbo kokybės ir atvers galimybę platesniam gerų tiekėjų ratui dalyvauti konkurse.</w:t>
            </w:r>
          </w:p>
        </w:tc>
        <w:tc>
          <w:tcPr>
            <w:tcW w:w="3827" w:type="dxa"/>
          </w:tcPr>
          <w:p w14:paraId="1A9AB905" w14:textId="77777777" w:rsidR="00833B8B" w:rsidRPr="00EE5D35" w:rsidRDefault="00833B8B" w:rsidP="00EE5D35">
            <w:pPr>
              <w:jc w:val="both"/>
              <w:rPr>
                <w:rFonts w:ascii="Times New Roman" w:hAnsi="Times New Roman" w:cs="Times New Roman"/>
                <w:color w:val="000000" w:themeColor="text1"/>
              </w:rPr>
            </w:pPr>
            <w:r w:rsidRPr="00EE5D35">
              <w:rPr>
                <w:rFonts w:ascii="Times New Roman" w:hAnsi="Times New Roman" w:cs="Times New Roman"/>
                <w:color w:val="000000" w:themeColor="text1"/>
              </w:rPr>
              <w:t>Mažesnė srovė riboja aparato pajėgumą intensyviam naudojimui ir specifiniams klinikiniams atvejams. Taip pat po rinkos konsultacijos  matome, jog šį parametrą atitinka didžioji dalis tiekėjų, todėl jis keičiamas nebus.</w:t>
            </w:r>
          </w:p>
        </w:tc>
      </w:tr>
      <w:tr w:rsidR="00833B8B" w:rsidRPr="00EE5D35" w14:paraId="0AFC0D42" w14:textId="77777777" w:rsidTr="00EE5D35">
        <w:tc>
          <w:tcPr>
            <w:tcW w:w="1560" w:type="dxa"/>
          </w:tcPr>
          <w:p w14:paraId="150E608C"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2.5</w:t>
            </w:r>
          </w:p>
        </w:tc>
        <w:tc>
          <w:tcPr>
            <w:tcW w:w="4678" w:type="dxa"/>
          </w:tcPr>
          <w:p w14:paraId="639A9DD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Parametras yra  galimai yra nekorektiškas, nes geriausi, tarptautiniai rentgenų gamintojai siūlo rentgenus su savo specialiomis – autorinėmis  anatomines programomis. Programų koregavimas arba savo programų įrašymas gali turėti neigiamos įtakos kaip ir rentgeno programinės įrangos saugumui, taip ir  gali komplikuoti diagnostinį procesą.</w:t>
            </w:r>
          </w:p>
          <w:p w14:paraId="3DA6502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Prašome šį parametrą pašalinti, nes manome, kad jis yra galimai nelogiškas.</w:t>
            </w:r>
          </w:p>
        </w:tc>
        <w:tc>
          <w:tcPr>
            <w:tcW w:w="3827" w:type="dxa"/>
          </w:tcPr>
          <w:p w14:paraId="305D6BC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Tarptautiniai rentgenų gamintojai ne tik siūlo rentgenus su specialiomis autorinėmis  anatomines programomis, bet ir suteikia galimybę įrašyti savo programas. Ši funkcija leidžia pagerinti darbo kokybę, todėl parametras keičiamas nebus.</w:t>
            </w:r>
          </w:p>
        </w:tc>
      </w:tr>
      <w:tr w:rsidR="00833B8B" w:rsidRPr="00EE5D35" w14:paraId="00EBCF25" w14:textId="77777777" w:rsidTr="00EE5D35">
        <w:tc>
          <w:tcPr>
            <w:tcW w:w="1560" w:type="dxa"/>
          </w:tcPr>
          <w:p w14:paraId="0295424C"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3.3</w:t>
            </w:r>
          </w:p>
        </w:tc>
        <w:tc>
          <w:tcPr>
            <w:tcW w:w="4678" w:type="dxa"/>
          </w:tcPr>
          <w:p w14:paraId="331CFC4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1.0 mm</w:t>
            </w:r>
          </w:p>
          <w:p w14:paraId="7A062E9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Mažas pikselio dydis padidina diagnostinį tikslumą.</w:t>
            </w:r>
          </w:p>
          <w:p w14:paraId="5A374E8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Kuo mažesni pikseliai, tuo daugiau jų telpa į tą</w:t>
            </w:r>
          </w:p>
          <w:p w14:paraId="16CD211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pačią vaizdo sritį, todėl galima matyti smulkesnes</w:t>
            </w:r>
          </w:p>
          <w:p w14:paraId="567BF74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detales.</w:t>
            </w:r>
          </w:p>
        </w:tc>
        <w:tc>
          <w:tcPr>
            <w:tcW w:w="3827" w:type="dxa"/>
          </w:tcPr>
          <w:p w14:paraId="6CC94869"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Jūsų siūlomas dydis atitinka reikalaujamą ribą. Kad neribotume konkurencijos, parametro nekeisime. </w:t>
            </w:r>
          </w:p>
        </w:tc>
      </w:tr>
      <w:tr w:rsidR="00833B8B" w:rsidRPr="00EE5D35" w14:paraId="66997873" w14:textId="77777777" w:rsidTr="00EE5D35">
        <w:tc>
          <w:tcPr>
            <w:tcW w:w="1560" w:type="dxa"/>
          </w:tcPr>
          <w:p w14:paraId="7176809A"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3.4</w:t>
            </w:r>
          </w:p>
        </w:tc>
        <w:tc>
          <w:tcPr>
            <w:tcW w:w="4678" w:type="dxa"/>
          </w:tcPr>
          <w:p w14:paraId="6A307CB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≥40 kW</w:t>
            </w:r>
          </w:p>
          <w:p w14:paraId="612C9B7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Rekomenduojame didinti galią arba įtraukti į</w:t>
            </w:r>
          </w:p>
          <w:p w14:paraId="0756210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ekonominį. Naudingumą.</w:t>
            </w:r>
          </w:p>
        </w:tc>
        <w:tc>
          <w:tcPr>
            <w:tcW w:w="3827" w:type="dxa"/>
          </w:tcPr>
          <w:p w14:paraId="0E3D740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Jūsų siūlomas dydis atitinka reikalaujamą ribą. Kad neribotume konkurencijos, parametro nekeisime. </w:t>
            </w:r>
          </w:p>
        </w:tc>
      </w:tr>
      <w:tr w:rsidR="00833B8B" w:rsidRPr="00EE5D35" w14:paraId="3A23E52F" w14:textId="77777777" w:rsidTr="00EE5D35">
        <w:tc>
          <w:tcPr>
            <w:tcW w:w="1560" w:type="dxa"/>
          </w:tcPr>
          <w:p w14:paraId="28AEC54C"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3.7</w:t>
            </w:r>
          </w:p>
        </w:tc>
        <w:tc>
          <w:tcPr>
            <w:tcW w:w="4678" w:type="dxa"/>
          </w:tcPr>
          <w:p w14:paraId="53D3AF3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820 </w:t>
            </w:r>
            <w:proofErr w:type="spellStart"/>
            <w:r w:rsidRPr="00EE5D35">
              <w:rPr>
                <w:rFonts w:ascii="Times New Roman" w:hAnsi="Times New Roman" w:cs="Times New Roman"/>
              </w:rPr>
              <w:t>kHU</w:t>
            </w:r>
            <w:proofErr w:type="spellEnd"/>
            <w:r w:rsidRPr="00EE5D35">
              <w:rPr>
                <w:rFonts w:ascii="Times New Roman" w:hAnsi="Times New Roman" w:cs="Times New Roman"/>
              </w:rPr>
              <w:t>.</w:t>
            </w:r>
          </w:p>
          <w:p w14:paraId="7AF5396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Didesnis </w:t>
            </w:r>
            <w:proofErr w:type="spellStart"/>
            <w:r w:rsidRPr="00EE5D35">
              <w:rPr>
                <w:rFonts w:ascii="Times New Roman" w:hAnsi="Times New Roman" w:cs="Times New Roman"/>
              </w:rPr>
              <w:t>kHU</w:t>
            </w:r>
            <w:proofErr w:type="spellEnd"/>
            <w:r w:rsidRPr="00EE5D35">
              <w:rPr>
                <w:rFonts w:ascii="Times New Roman" w:hAnsi="Times New Roman" w:cs="Times New Roman"/>
              </w:rPr>
              <w:t xml:space="preserve"> leidžia atlikti daugiau ar</w:t>
            </w:r>
          </w:p>
          <w:p w14:paraId="2CA70FC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intensyvesnių rentgeno ekspozicijų be perkaitimo</w:t>
            </w:r>
          </w:p>
          <w:p w14:paraId="2014774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rizikos, todėl sistema tampa patikimesnė ir leidžia</w:t>
            </w:r>
          </w:p>
          <w:p w14:paraId="4C314EB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dirbti greičiau bei efektyviau, ypač intensyvaus</w:t>
            </w:r>
          </w:p>
          <w:p w14:paraId="1AA58D7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darbo aplinkoje.</w:t>
            </w:r>
          </w:p>
          <w:p w14:paraId="5C31A111"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Rekomenduojame padidinti reikalaujamą</w:t>
            </w:r>
          </w:p>
          <w:p w14:paraId="76FCECE7"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parametro reikšmę arba tai įtraukti į ekonominio</w:t>
            </w:r>
          </w:p>
          <w:p w14:paraId="6019510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i/>
                <w:iCs/>
              </w:rPr>
              <w:t>naudingumo kriterijus.</w:t>
            </w:r>
          </w:p>
        </w:tc>
        <w:tc>
          <w:tcPr>
            <w:tcW w:w="3827" w:type="dxa"/>
          </w:tcPr>
          <w:p w14:paraId="464758B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Jūsų siūlomas dydis atitinka reikalaujamą ribą. Kad neribotume konkurencijos, parametro nekeisime. </w:t>
            </w:r>
          </w:p>
        </w:tc>
      </w:tr>
      <w:tr w:rsidR="00833B8B" w:rsidRPr="00EE5D35" w14:paraId="119EB866" w14:textId="77777777" w:rsidTr="00EE5D35">
        <w:tc>
          <w:tcPr>
            <w:tcW w:w="1560" w:type="dxa"/>
          </w:tcPr>
          <w:p w14:paraId="0E1C2175"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4.1</w:t>
            </w:r>
          </w:p>
        </w:tc>
        <w:tc>
          <w:tcPr>
            <w:tcW w:w="4678" w:type="dxa"/>
          </w:tcPr>
          <w:p w14:paraId="683C2FC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Yra</w:t>
            </w:r>
          </w:p>
        </w:tc>
        <w:tc>
          <w:tcPr>
            <w:tcW w:w="3827" w:type="dxa"/>
          </w:tcPr>
          <w:p w14:paraId="680136C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Atitinkate reikalavimą. </w:t>
            </w:r>
          </w:p>
        </w:tc>
      </w:tr>
      <w:tr w:rsidR="00833B8B" w:rsidRPr="00EE5D35" w14:paraId="436F35C2" w14:textId="77777777" w:rsidTr="00EE5D35">
        <w:tc>
          <w:tcPr>
            <w:tcW w:w="1560" w:type="dxa"/>
          </w:tcPr>
          <w:p w14:paraId="1114E791"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4.11</w:t>
            </w:r>
          </w:p>
        </w:tc>
        <w:tc>
          <w:tcPr>
            <w:tcW w:w="4678" w:type="dxa"/>
          </w:tcPr>
          <w:p w14:paraId="6A04563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Manome, kad šis reikalavimas yra perteklinis. Pakanka, kad kamera būtų patalpoje. Tokia kamera suteiks galimybė geriau stebėti radiologinės diagnostikos lauką ir pacientą. Manome, kad nėra </w:t>
            </w:r>
            <w:r w:rsidRPr="00EE5D35">
              <w:rPr>
                <w:rFonts w:ascii="Times New Roman" w:hAnsi="Times New Roman" w:cs="Times New Roman"/>
              </w:rPr>
              <w:lastRenderedPageBreak/>
              <w:t>racionalu dar papildomai apkrauti rentgeno vamzdžio koloną. Prašome pašalinti.</w:t>
            </w:r>
          </w:p>
        </w:tc>
        <w:tc>
          <w:tcPr>
            <w:tcW w:w="3827" w:type="dxa"/>
          </w:tcPr>
          <w:p w14:paraId="436CE3E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lastRenderedPageBreak/>
              <w:t xml:space="preserve">Integruota 3D vaizdo kamera rentgeno vamzdžio kolonoje suteikia geresnę galimybę stebėti pacientą negu kamera patalpoje, rentgeno vamzdžio kolona nėra apkraunama, nes kameros būna </w:t>
            </w:r>
            <w:r w:rsidRPr="00EE5D35">
              <w:rPr>
                <w:rFonts w:ascii="Times New Roman" w:hAnsi="Times New Roman" w:cs="Times New Roman"/>
              </w:rPr>
              <w:lastRenderedPageBreak/>
              <w:t xml:space="preserve">kompaktiškos. </w:t>
            </w:r>
            <w:r w:rsidRPr="00EE5D35">
              <w:rPr>
                <w:rFonts w:ascii="Times New Roman" w:hAnsi="Times New Roman" w:cs="Times New Roman"/>
                <w:color w:val="000000" w:themeColor="text1"/>
              </w:rPr>
              <w:t>Taip pat po rinkos konsultacijos  matome, jog šį parametrą atitinka didžioji dalis tiekėjų, todėl jis keičiamas nebus.</w:t>
            </w:r>
          </w:p>
        </w:tc>
      </w:tr>
      <w:tr w:rsidR="00833B8B" w:rsidRPr="00EE5D35" w14:paraId="719DDE2D" w14:textId="77777777" w:rsidTr="00EE5D35">
        <w:tc>
          <w:tcPr>
            <w:tcW w:w="1560" w:type="dxa"/>
          </w:tcPr>
          <w:p w14:paraId="1C6E3975"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lastRenderedPageBreak/>
              <w:t>4.2</w:t>
            </w:r>
          </w:p>
        </w:tc>
        <w:tc>
          <w:tcPr>
            <w:tcW w:w="4678" w:type="dxa"/>
          </w:tcPr>
          <w:p w14:paraId="4B9EF92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3400 mm</w:t>
            </w:r>
          </w:p>
          <w:p w14:paraId="2CC8F0C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Reikalinga korekcija – </w:t>
            </w:r>
            <w:proofErr w:type="spellStart"/>
            <w:r w:rsidRPr="00EE5D35">
              <w:rPr>
                <w:rFonts w:ascii="Times New Roman" w:hAnsi="Times New Roman" w:cs="Times New Roman"/>
              </w:rPr>
              <w:t>Ysio</w:t>
            </w:r>
            <w:proofErr w:type="spellEnd"/>
            <w:r w:rsidRPr="00EE5D35">
              <w:rPr>
                <w:rFonts w:ascii="Times New Roman" w:hAnsi="Times New Roman" w:cs="Times New Roman"/>
              </w:rPr>
              <w:t xml:space="preserve"> </w:t>
            </w:r>
            <w:proofErr w:type="spellStart"/>
            <w:r w:rsidRPr="00EE5D35">
              <w:rPr>
                <w:rFonts w:ascii="Times New Roman" w:hAnsi="Times New Roman" w:cs="Times New Roman"/>
              </w:rPr>
              <w:t>X.pree</w:t>
            </w:r>
            <w:proofErr w:type="spellEnd"/>
            <w:r w:rsidRPr="00EE5D35">
              <w:rPr>
                <w:rFonts w:ascii="Times New Roman" w:hAnsi="Times New Roman" w:cs="Times New Roman"/>
              </w:rPr>
              <w:t xml:space="preserve"> parametras yra</w:t>
            </w:r>
          </w:p>
          <w:p w14:paraId="33C9270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3460 mm. Jei korekcijos nebus negalėsime</w:t>
            </w:r>
          </w:p>
          <w:p w14:paraId="46EB2E9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dalyvauti pirkime.</w:t>
            </w:r>
          </w:p>
        </w:tc>
        <w:tc>
          <w:tcPr>
            <w:tcW w:w="3827" w:type="dxa"/>
          </w:tcPr>
          <w:p w14:paraId="4767BBD6"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pastabą parametras keičiamas į: „Motorizuotas kolonos išilginis judėjimas ≥ 3400 mm“.</w:t>
            </w:r>
          </w:p>
        </w:tc>
      </w:tr>
      <w:tr w:rsidR="00833B8B" w:rsidRPr="00EE5D35" w14:paraId="7968CE52" w14:textId="77777777" w:rsidTr="00EE5D35">
        <w:tc>
          <w:tcPr>
            <w:tcW w:w="1560" w:type="dxa"/>
          </w:tcPr>
          <w:p w14:paraId="50615198"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4.5</w:t>
            </w:r>
          </w:p>
        </w:tc>
        <w:tc>
          <w:tcPr>
            <w:tcW w:w="4678" w:type="dxa"/>
          </w:tcPr>
          <w:p w14:paraId="408407C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Bendras kampo pasukimas ne mažiau 300°</w:t>
            </w:r>
          </w:p>
          <w:p w14:paraId="242AB1FD"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b/>
                <w:bCs/>
              </w:rPr>
              <w:t xml:space="preserve">Siemens </w:t>
            </w:r>
            <w:proofErr w:type="spellStart"/>
            <w:r w:rsidRPr="00EE5D35">
              <w:rPr>
                <w:rFonts w:ascii="Times New Roman" w:hAnsi="Times New Roman" w:cs="Times New Roman"/>
                <w:b/>
                <w:bCs/>
              </w:rPr>
              <w:t>Healthineers</w:t>
            </w:r>
            <w:proofErr w:type="spellEnd"/>
            <w:r w:rsidRPr="00EE5D35">
              <w:rPr>
                <w:rFonts w:ascii="Times New Roman" w:hAnsi="Times New Roman" w:cs="Times New Roman"/>
                <w:b/>
                <w:bCs/>
              </w:rPr>
              <w:t xml:space="preserve"> siūlo sistemas su tokiu</w:t>
            </w:r>
          </w:p>
          <w:p w14:paraId="14FAEAD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b/>
                <w:bCs/>
              </w:rPr>
              <w:t>diapazonu: nuo –150° iki +180°</w:t>
            </w:r>
            <w:r w:rsidRPr="00EE5D35">
              <w:rPr>
                <w:rFonts w:ascii="Times New Roman" w:hAnsi="Times New Roman" w:cs="Times New Roman"/>
              </w:rPr>
              <w:t>, t. y. bendras</w:t>
            </w:r>
          </w:p>
          <w:p w14:paraId="790FE8D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pasukimo intervalas – 330°.</w:t>
            </w:r>
          </w:p>
          <w:p w14:paraId="726526F2"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b/>
                <w:bCs/>
              </w:rPr>
              <w:t>Prašome į tai atsižvelgti ir koreguoti</w:t>
            </w:r>
          </w:p>
          <w:p w14:paraId="2D9408D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b/>
                <w:bCs/>
              </w:rPr>
              <w:t xml:space="preserve">specifikacijos reikalavimą </w:t>
            </w:r>
            <w:r w:rsidRPr="00EE5D35">
              <w:rPr>
                <w:rFonts w:ascii="Times New Roman" w:hAnsi="Times New Roman" w:cs="Times New Roman"/>
              </w:rPr>
              <w:t>– siūlome formuluotę,</w:t>
            </w:r>
          </w:p>
          <w:p w14:paraId="23236AA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kuri labiau atitiktų praktinius poreikius, pavyzdžiui:</w:t>
            </w:r>
          </w:p>
          <w:p w14:paraId="20C081DC"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„Bendras motorizuotas vamzdžio pasukimo kampas</w:t>
            </w:r>
          </w:p>
          <w:p w14:paraId="144296F0"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apie vertikalią ašį ne mažesnis nei 330°.“</w:t>
            </w:r>
          </w:p>
          <w:p w14:paraId="59A529A3"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b/>
                <w:bCs/>
              </w:rPr>
              <w:t>Argumentai:</w:t>
            </w:r>
          </w:p>
          <w:p w14:paraId="303B31C0"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rPr>
              <w:t xml:space="preserve">1. </w:t>
            </w:r>
            <w:r w:rsidRPr="00EE5D35">
              <w:rPr>
                <w:rFonts w:ascii="Times New Roman" w:hAnsi="Times New Roman" w:cs="Times New Roman"/>
                <w:b/>
                <w:bCs/>
              </w:rPr>
              <w:t>Saugi ir optimizuota konstrukcija:</w:t>
            </w:r>
          </w:p>
          <w:p w14:paraId="69F05CE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pasukimo ribos suprojektuotos taip, kad</w:t>
            </w:r>
          </w:p>
          <w:p w14:paraId="4529E98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būtų išvengta kabelių įtempimo,</w:t>
            </w:r>
          </w:p>
          <w:p w14:paraId="73F1D74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mechaninių susidūrimų ir būtų užtikrintas</w:t>
            </w:r>
          </w:p>
          <w:p w14:paraId="1FDCD82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patikimas ilgaamžis veikimas.</w:t>
            </w:r>
          </w:p>
          <w:p w14:paraId="765DE2ED"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rPr>
              <w:t xml:space="preserve">2. </w:t>
            </w:r>
            <w:r w:rsidRPr="00EE5D35">
              <w:rPr>
                <w:rFonts w:ascii="Times New Roman" w:hAnsi="Times New Roman" w:cs="Times New Roman"/>
                <w:b/>
                <w:bCs/>
              </w:rPr>
              <w:t>Atitinka klinikinius poreikius:</w:t>
            </w:r>
          </w:p>
          <w:p w14:paraId="0AD7A13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atsižvelgiant į realią praktinę naudojimo</w:t>
            </w:r>
          </w:p>
          <w:p w14:paraId="0D50DCC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patirtį, šis pasukimo intervalas visiškai</w:t>
            </w:r>
          </w:p>
          <w:p w14:paraId="723191C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užtikrina funkcionalumą visiems</w:t>
            </w:r>
          </w:p>
          <w:p w14:paraId="72B386C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standartiniams tyrimams.</w:t>
            </w:r>
          </w:p>
        </w:tc>
        <w:tc>
          <w:tcPr>
            <w:tcW w:w="3827" w:type="dxa"/>
          </w:tcPr>
          <w:p w14:paraId="6C46F66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pastabą parametras keičiamas į: „Bendras motorizuotas vamzdžio pasukimo kampas apie vertikalią ašį ne mažesnis nei 300°.“</w:t>
            </w:r>
          </w:p>
        </w:tc>
      </w:tr>
      <w:tr w:rsidR="00833B8B" w:rsidRPr="00EE5D35" w14:paraId="1100A23F" w14:textId="77777777" w:rsidTr="00EE5D35">
        <w:tc>
          <w:tcPr>
            <w:tcW w:w="1560" w:type="dxa"/>
          </w:tcPr>
          <w:p w14:paraId="44C02370"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4.10</w:t>
            </w:r>
          </w:p>
        </w:tc>
        <w:tc>
          <w:tcPr>
            <w:tcW w:w="4678" w:type="dxa"/>
          </w:tcPr>
          <w:p w14:paraId="1A1C5F1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Būtina, įstrižainė ≥ 10“</w:t>
            </w:r>
          </w:p>
          <w:p w14:paraId="4D78182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Reikalingas keitimas į ≥ 10“ Jei korekcijos nebus negalėsime dalyvauti pirkime.</w:t>
            </w:r>
          </w:p>
        </w:tc>
        <w:tc>
          <w:tcPr>
            <w:tcW w:w="3827" w:type="dxa"/>
          </w:tcPr>
          <w:p w14:paraId="13431EC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pastabą parametras keičiamas į: „Integruota valdymo konsolė su lietimui jautriu ekranu Būtina, įstrižainė ≥ 10“.</w:t>
            </w:r>
          </w:p>
        </w:tc>
      </w:tr>
      <w:tr w:rsidR="00833B8B" w:rsidRPr="00EE5D35" w14:paraId="49326784" w14:textId="77777777" w:rsidTr="00EE5D35">
        <w:tc>
          <w:tcPr>
            <w:tcW w:w="1560" w:type="dxa"/>
          </w:tcPr>
          <w:p w14:paraId="605CF837"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6.1</w:t>
            </w:r>
          </w:p>
        </w:tc>
        <w:tc>
          <w:tcPr>
            <w:tcW w:w="4678" w:type="dxa"/>
          </w:tcPr>
          <w:p w14:paraId="69AB520F" w14:textId="77777777" w:rsidR="00833B8B" w:rsidRPr="00EE5D35" w:rsidRDefault="00833B8B" w:rsidP="00EE5D35">
            <w:pPr>
              <w:jc w:val="both"/>
              <w:rPr>
                <w:rFonts w:ascii="Times New Roman" w:hAnsi="Times New Roman" w:cs="Times New Roman"/>
                <w:b/>
                <w:bCs/>
              </w:rPr>
            </w:pPr>
            <w:r w:rsidRPr="00EE5D35">
              <w:rPr>
                <w:rFonts w:ascii="Times New Roman" w:hAnsi="Times New Roman" w:cs="Times New Roman"/>
              </w:rPr>
              <w:t xml:space="preserve">Manome, kad šis stalo ilgio parametras   2350 mm yra perteklinis. Daugelio  rentgeno stalų ilgis yra apie 2200 mm. Kadangi šis parametras trukdo pateikti pasiūlymą ir galimai yra ribojantis,  prašome pakeisti į </w:t>
            </w:r>
            <w:r w:rsidRPr="00EE5D35">
              <w:rPr>
                <w:rFonts w:ascii="Times New Roman" w:hAnsi="Times New Roman" w:cs="Times New Roman"/>
                <w:b/>
                <w:bCs/>
              </w:rPr>
              <w:t>2200 mm.</w:t>
            </w:r>
          </w:p>
          <w:p w14:paraId="6C7801D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(Realiai nėra jokių racionalių priežasčių, kam reikalingas  toks stalo ilgio : daugiau negu 2350 mm.  Oficialūs Lietuvos žmonių antropologiniai duomenys liudija kad statistiškai  aukščiausių  žmonių ūgiai retai, kada siekia 2200 mm ir vargu ar buvo užfiksuotas žmogaus ūgis 2350 mm.)</w:t>
            </w:r>
          </w:p>
        </w:tc>
        <w:tc>
          <w:tcPr>
            <w:tcW w:w="3827" w:type="dxa"/>
          </w:tcPr>
          <w:p w14:paraId="52EC2AC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Atsižvelgiant į pastabą sutinkame parametrą keisti į: „Stalviršio ilgis ≥ 2220 mm“.</w:t>
            </w:r>
          </w:p>
        </w:tc>
      </w:tr>
      <w:tr w:rsidR="00833B8B" w:rsidRPr="00EE5D35" w14:paraId="6FFA483A" w14:textId="77777777" w:rsidTr="00EE5D35">
        <w:tc>
          <w:tcPr>
            <w:tcW w:w="1560" w:type="dxa"/>
          </w:tcPr>
          <w:p w14:paraId="2DBA0E84"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6.6</w:t>
            </w:r>
          </w:p>
        </w:tc>
        <w:tc>
          <w:tcPr>
            <w:tcW w:w="4678" w:type="dxa"/>
          </w:tcPr>
          <w:p w14:paraId="55CBB67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Manome, kad tai perteklinis reikalavimas. Nėra realaus ir funkcionalaus poreikiai  judinti stalviršį visomis kryptimis vienu metu. Prašome pašalinti šį reikalavimą.</w:t>
            </w:r>
          </w:p>
        </w:tc>
        <w:tc>
          <w:tcPr>
            <w:tcW w:w="3827" w:type="dxa"/>
          </w:tcPr>
          <w:p w14:paraId="0322FAC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Ši funkcija palengvina radiologijos technologo darbą, leidžia tiksliau </w:t>
            </w:r>
            <w:proofErr w:type="spellStart"/>
            <w:r w:rsidRPr="00EE5D35">
              <w:rPr>
                <w:rFonts w:ascii="Times New Roman" w:hAnsi="Times New Roman" w:cs="Times New Roman"/>
              </w:rPr>
              <w:t>pozicionuoti</w:t>
            </w:r>
            <w:proofErr w:type="spellEnd"/>
            <w:r w:rsidRPr="00EE5D35">
              <w:rPr>
                <w:rFonts w:ascii="Times New Roman" w:hAnsi="Times New Roman" w:cs="Times New Roman"/>
              </w:rPr>
              <w:t xml:space="preserve"> pacientą. </w:t>
            </w:r>
            <w:r w:rsidRPr="00EE5D35">
              <w:rPr>
                <w:rFonts w:ascii="Times New Roman" w:hAnsi="Times New Roman" w:cs="Times New Roman"/>
                <w:color w:val="000000" w:themeColor="text1"/>
              </w:rPr>
              <w:t>Taip pat po rinkos konsultacijos  matome, jog šį parametrą atitinka didžioji dalis tiekėjų, todėl jis keičiamas nebus.</w:t>
            </w:r>
            <w:r w:rsidRPr="00EE5D35">
              <w:rPr>
                <w:rFonts w:ascii="Times New Roman" w:hAnsi="Times New Roman" w:cs="Times New Roman"/>
              </w:rPr>
              <w:t xml:space="preserve"> </w:t>
            </w:r>
          </w:p>
        </w:tc>
      </w:tr>
      <w:tr w:rsidR="00833B8B" w:rsidRPr="00EE5D35" w14:paraId="48DAA5C9" w14:textId="77777777" w:rsidTr="00EE5D35">
        <w:tc>
          <w:tcPr>
            <w:tcW w:w="1560" w:type="dxa"/>
            <w:vMerge w:val="restart"/>
          </w:tcPr>
          <w:p w14:paraId="6FB1C6EA"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7.1</w:t>
            </w:r>
          </w:p>
        </w:tc>
        <w:tc>
          <w:tcPr>
            <w:tcW w:w="4678" w:type="dxa"/>
          </w:tcPr>
          <w:p w14:paraId="1228FADE" w14:textId="77777777" w:rsidR="00833B8B" w:rsidRPr="00EE5D35" w:rsidRDefault="00833B8B" w:rsidP="00EE5D35">
            <w:pPr>
              <w:jc w:val="both"/>
              <w:rPr>
                <w:rFonts w:ascii="Times New Roman" w:hAnsi="Times New Roman" w:cs="Times New Roman"/>
              </w:rPr>
            </w:pPr>
            <w:r w:rsidRPr="00EE5D35">
              <w:rPr>
                <w:rFonts w:ascii="Times New Roman" w:eastAsia="Arial Unicode MS" w:hAnsi="Times New Roman" w:cs="Times New Roman"/>
                <w:bdr w:val="none" w:sz="0" w:space="0" w:color="auto" w:frame="1"/>
              </w:rPr>
              <w:t xml:space="preserve">Manome, kad aukščiausios ribos reikalavimas 1850 mm yra perteklinis ir riboja konkurenciją, nes  pacientas diagnostikos metu yra gulinčioje padėtyje. Tuo labiau, kad ir stalo aukštis yra reguliuojamas į viršų ir į apačią.  Manome, kad šiuo </w:t>
            </w:r>
            <w:r w:rsidRPr="00EE5D35">
              <w:rPr>
                <w:rFonts w:ascii="Times New Roman" w:eastAsia="Arial Unicode MS" w:hAnsi="Times New Roman" w:cs="Times New Roman"/>
                <w:bdr w:val="none" w:sz="0" w:space="0" w:color="auto" w:frame="1"/>
              </w:rPr>
              <w:lastRenderedPageBreak/>
              <w:t>atveju pakanką aukštutinės ribos 1794 mm, nes rentgenų kompanijos  neretai siūlo aukščio keitimo  ribas  nuo  335 iki 1795 mm, o tai yra platesnės ribos negu reikalaujama konkurso sąlygose. Prašome pakeisti į 1795 mm.</w:t>
            </w:r>
          </w:p>
          <w:p w14:paraId="492CD3DD" w14:textId="77777777" w:rsidR="00833B8B" w:rsidRPr="00EE5D35" w:rsidRDefault="00833B8B" w:rsidP="00EE5D35">
            <w:pPr>
              <w:jc w:val="both"/>
              <w:rPr>
                <w:rFonts w:ascii="Times New Roman" w:hAnsi="Times New Roman" w:cs="Times New Roman"/>
              </w:rPr>
            </w:pPr>
          </w:p>
        </w:tc>
        <w:tc>
          <w:tcPr>
            <w:tcW w:w="3827" w:type="dxa"/>
          </w:tcPr>
          <w:p w14:paraId="57C8AE7C"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hAnsi="Times New Roman" w:cs="Times New Roman"/>
              </w:rPr>
              <w:lastRenderedPageBreak/>
              <w:t xml:space="preserve">Atsižvelgiant į rinkos konsultaciją, parametrą keičiame į: „Motorizuotas imtuvo aukščio keitimas </w:t>
            </w:r>
            <w:r w:rsidRPr="00EE5D35">
              <w:rPr>
                <w:rFonts w:ascii="Times New Roman" w:eastAsia="Arial Unicode MS" w:hAnsi="Times New Roman" w:cs="Times New Roman"/>
                <w:bdr w:val="none" w:sz="0" w:space="0" w:color="auto" w:frame="1"/>
              </w:rPr>
              <w:t>ne siauresnis nei nuo 450 mm iki 1750 mm</w:t>
            </w:r>
            <w:r w:rsidRPr="00EE5D35">
              <w:rPr>
                <w:rFonts w:ascii="Times New Roman" w:hAnsi="Times New Roman" w:cs="Times New Roman"/>
              </w:rPr>
              <w:t>“.</w:t>
            </w:r>
          </w:p>
        </w:tc>
      </w:tr>
      <w:tr w:rsidR="00833B8B" w:rsidRPr="00EE5D35" w14:paraId="68E5B7C5" w14:textId="77777777" w:rsidTr="00EE5D35">
        <w:tc>
          <w:tcPr>
            <w:tcW w:w="1560" w:type="dxa"/>
            <w:vMerge/>
          </w:tcPr>
          <w:p w14:paraId="0716E897" w14:textId="77777777" w:rsidR="00833B8B" w:rsidRPr="00EE5D35" w:rsidRDefault="00833B8B" w:rsidP="00350C01">
            <w:pPr>
              <w:jc w:val="center"/>
              <w:rPr>
                <w:rFonts w:ascii="Times New Roman" w:hAnsi="Times New Roman" w:cs="Times New Roman"/>
              </w:rPr>
            </w:pPr>
          </w:p>
        </w:tc>
        <w:tc>
          <w:tcPr>
            <w:tcW w:w="4678" w:type="dxa"/>
          </w:tcPr>
          <w:p w14:paraId="14E590CC"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Ne siauresnis kaip 1435 mm</w:t>
            </w:r>
          </w:p>
          <w:p w14:paraId="45F08E78"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Arba</w:t>
            </w:r>
          </w:p>
          <w:p w14:paraId="38965973"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Ne siauresnis kaip nuo 450 mm iki 1750 mm</w:t>
            </w:r>
          </w:p>
          <w:p w14:paraId="7AF27208"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 xml:space="preserve">Siemens </w:t>
            </w:r>
            <w:proofErr w:type="spellStart"/>
            <w:r w:rsidRPr="00EE5D35">
              <w:rPr>
                <w:rFonts w:ascii="Times New Roman" w:eastAsia="Arial Unicode MS" w:hAnsi="Times New Roman" w:cs="Times New Roman"/>
                <w:bdr w:val="none" w:sz="0" w:space="0" w:color="auto" w:frame="1"/>
              </w:rPr>
              <w:t>Healthineers</w:t>
            </w:r>
            <w:proofErr w:type="spellEnd"/>
            <w:r w:rsidRPr="00EE5D35">
              <w:rPr>
                <w:rFonts w:ascii="Times New Roman" w:eastAsia="Arial Unicode MS" w:hAnsi="Times New Roman" w:cs="Times New Roman"/>
                <w:bdr w:val="none" w:sz="0" w:space="0" w:color="auto" w:frame="1"/>
              </w:rPr>
              <w:t xml:space="preserve"> siūloma sistema užtikrina</w:t>
            </w:r>
          </w:p>
          <w:p w14:paraId="420D9444" w14:textId="77777777" w:rsidR="00833B8B" w:rsidRPr="00EE5D35" w:rsidRDefault="00833B8B" w:rsidP="00EE5D35">
            <w:pPr>
              <w:jc w:val="both"/>
              <w:rPr>
                <w:rFonts w:ascii="Times New Roman" w:eastAsia="Arial Unicode MS" w:hAnsi="Times New Roman" w:cs="Times New Roman"/>
                <w:b/>
                <w:bCs/>
                <w:bdr w:val="none" w:sz="0" w:space="0" w:color="auto" w:frame="1"/>
              </w:rPr>
            </w:pPr>
            <w:r w:rsidRPr="00EE5D35">
              <w:rPr>
                <w:rFonts w:ascii="Times New Roman" w:eastAsia="Arial Unicode MS" w:hAnsi="Times New Roman" w:cs="Times New Roman"/>
                <w:b/>
                <w:bCs/>
                <w:bdr w:val="none" w:sz="0" w:space="0" w:color="auto" w:frame="1"/>
              </w:rPr>
              <w:t>motorizuotą imtuvo aukščio reguliavimą nuo 315mm iki 1750 mm</w:t>
            </w:r>
            <w:r w:rsidRPr="00EE5D35">
              <w:rPr>
                <w:rFonts w:ascii="Times New Roman" w:eastAsia="Arial Unicode MS" w:hAnsi="Times New Roman" w:cs="Times New Roman"/>
                <w:bdr w:val="none" w:sz="0" w:space="0" w:color="auto" w:frame="1"/>
              </w:rPr>
              <w:t xml:space="preserve">, t. y. </w:t>
            </w:r>
            <w:r w:rsidRPr="00EE5D35">
              <w:rPr>
                <w:rFonts w:ascii="Times New Roman" w:eastAsia="Arial Unicode MS" w:hAnsi="Times New Roman" w:cs="Times New Roman"/>
                <w:b/>
                <w:bCs/>
                <w:bdr w:val="none" w:sz="0" w:space="0" w:color="auto" w:frame="1"/>
              </w:rPr>
              <w:t>aukščio reguliavimo</w:t>
            </w:r>
          </w:p>
          <w:p w14:paraId="1DFDDC2E"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
                <w:bCs/>
                <w:bdr w:val="none" w:sz="0" w:space="0" w:color="auto" w:frame="1"/>
              </w:rPr>
              <w:t>intervalas – 143,5 cm</w:t>
            </w:r>
            <w:r w:rsidRPr="00EE5D35">
              <w:rPr>
                <w:rFonts w:ascii="Times New Roman" w:eastAsia="Arial Unicode MS" w:hAnsi="Times New Roman" w:cs="Times New Roman"/>
                <w:bdr w:val="none" w:sz="0" w:space="0" w:color="auto" w:frame="1"/>
              </w:rPr>
              <w:t>.</w:t>
            </w:r>
          </w:p>
          <w:p w14:paraId="2EF4A4A2"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Mūsų sistema leidžia nuleisti imtuvą žemiau nei</w:t>
            </w:r>
          </w:p>
          <w:p w14:paraId="7A5C9F1C"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 xml:space="preserve">reikalaujama – iki </w:t>
            </w:r>
            <w:r w:rsidRPr="00EE5D35">
              <w:rPr>
                <w:rFonts w:ascii="Times New Roman" w:eastAsia="Arial Unicode MS" w:hAnsi="Times New Roman" w:cs="Times New Roman"/>
                <w:b/>
                <w:bCs/>
                <w:bdr w:val="none" w:sz="0" w:space="0" w:color="auto" w:frame="1"/>
              </w:rPr>
              <w:t>315 mm</w:t>
            </w:r>
            <w:r w:rsidRPr="00EE5D35">
              <w:rPr>
                <w:rFonts w:ascii="Times New Roman" w:eastAsia="Arial Unicode MS" w:hAnsi="Times New Roman" w:cs="Times New Roman"/>
                <w:bdr w:val="none" w:sz="0" w:space="0" w:color="auto" w:frame="1"/>
              </w:rPr>
              <w:t>, o tai suteikia dar</w:t>
            </w:r>
          </w:p>
          <w:p w14:paraId="4E50E138"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geresnes galimybes dirbti su neįgaliais pacientais,</w:t>
            </w:r>
          </w:p>
          <w:p w14:paraId="0FDCF87D"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vežimėliais ar specifinėmis padėtimis (pvz., grindų</w:t>
            </w:r>
          </w:p>
          <w:p w14:paraId="2B359067"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projekcijos).</w:t>
            </w:r>
          </w:p>
          <w:p w14:paraId="40F193B6"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Šis reguliavimo intervalas leidžia lengvai atlikti</w:t>
            </w:r>
          </w:p>
          <w:p w14:paraId="0EBC9439"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visas pagrindines radiologines procedūras tiek</w:t>
            </w:r>
          </w:p>
          <w:p w14:paraId="738EFFC8"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stovinčiam, tiek sėdinčiam, tiek gulint pacientui –</w:t>
            </w:r>
          </w:p>
          <w:p w14:paraId="4FF79AE2"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tiek suaugusiam, tiek vaikui.</w:t>
            </w:r>
          </w:p>
        </w:tc>
        <w:tc>
          <w:tcPr>
            <w:tcW w:w="3827" w:type="dxa"/>
          </w:tcPr>
          <w:p w14:paraId="68FDBA6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Atsižvelgiant į rinkos konsultaciją, parametrą keičiame į: „Motorizuotas imtuvo aukščio keitimas </w:t>
            </w:r>
            <w:r w:rsidRPr="00EE5D35">
              <w:rPr>
                <w:rFonts w:ascii="Times New Roman" w:eastAsia="Arial Unicode MS" w:hAnsi="Times New Roman" w:cs="Times New Roman"/>
                <w:bdr w:val="none" w:sz="0" w:space="0" w:color="auto" w:frame="1"/>
              </w:rPr>
              <w:t>ne siauresnis nei nuo 450 mm iki 1750 mm</w:t>
            </w:r>
            <w:r w:rsidRPr="00EE5D35">
              <w:rPr>
                <w:rFonts w:ascii="Times New Roman" w:hAnsi="Times New Roman" w:cs="Times New Roman"/>
              </w:rPr>
              <w:t>“.</w:t>
            </w:r>
          </w:p>
        </w:tc>
      </w:tr>
      <w:tr w:rsidR="00833B8B" w:rsidRPr="00EE5D35" w14:paraId="43AEC489" w14:textId="77777777" w:rsidTr="00EE5D35">
        <w:tc>
          <w:tcPr>
            <w:tcW w:w="1560" w:type="dxa"/>
            <w:vMerge/>
          </w:tcPr>
          <w:p w14:paraId="4FC7E80B" w14:textId="77777777" w:rsidR="00833B8B" w:rsidRPr="00EE5D35" w:rsidRDefault="00833B8B" w:rsidP="00350C01">
            <w:pPr>
              <w:jc w:val="center"/>
              <w:rPr>
                <w:rFonts w:ascii="Times New Roman" w:hAnsi="Times New Roman" w:cs="Times New Roman"/>
              </w:rPr>
            </w:pPr>
          </w:p>
        </w:tc>
        <w:tc>
          <w:tcPr>
            <w:tcW w:w="4678" w:type="dxa"/>
          </w:tcPr>
          <w:p w14:paraId="431DC1EA" w14:textId="77777777" w:rsidR="00833B8B" w:rsidRPr="00EE5D35" w:rsidRDefault="00833B8B" w:rsidP="00EE5D35">
            <w:pPr>
              <w:jc w:val="both"/>
              <w:rPr>
                <w:rFonts w:ascii="Times New Roman" w:eastAsia="Arial Unicode MS" w:hAnsi="Times New Roman" w:cs="Times New Roman"/>
                <w:bdr w:val="none" w:sz="0" w:space="0" w:color="auto" w:frame="1"/>
              </w:rPr>
            </w:pPr>
            <w:r w:rsidRPr="00EE5D35">
              <w:rPr>
                <w:rFonts w:ascii="Times New Roman" w:eastAsia="Arial Unicode MS" w:hAnsi="Times New Roman" w:cs="Times New Roman"/>
                <w:bdr w:val="none" w:sz="0" w:space="0" w:color="auto" w:frame="1"/>
              </w:rPr>
              <w:t xml:space="preserve">Prašome iš punkto motorizuotas imtuvo aukščio keitimas ne siauresnis kaip nuo 450 mm iki 1850 mm pakeisti į motorizuotas imtuvo aukščio keitimas ne siauresnis kaip nuo 450 mm iki 1849 mm, nes esamas 1 mm aukščio skirtumas neįtakoja sieninio stovo veikimo funkcionalumo ir tik apriboja konkurenciją. </w:t>
            </w:r>
          </w:p>
        </w:tc>
        <w:tc>
          <w:tcPr>
            <w:tcW w:w="3827" w:type="dxa"/>
          </w:tcPr>
          <w:p w14:paraId="67A518A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Atsižvelgiant į rinkos konsultaciją, parametrą keičiame į: „Motorizuotas imtuvo aukščio keitimas </w:t>
            </w:r>
            <w:r w:rsidRPr="00EE5D35">
              <w:rPr>
                <w:rFonts w:ascii="Times New Roman" w:eastAsia="Arial Unicode MS" w:hAnsi="Times New Roman" w:cs="Times New Roman"/>
                <w:bdr w:val="none" w:sz="0" w:space="0" w:color="auto" w:frame="1"/>
              </w:rPr>
              <w:t>ne siauresnis nei nuo 450 mm iki 1750 mm</w:t>
            </w:r>
            <w:r w:rsidRPr="00EE5D35">
              <w:rPr>
                <w:rFonts w:ascii="Times New Roman" w:hAnsi="Times New Roman" w:cs="Times New Roman"/>
              </w:rPr>
              <w:t>“.</w:t>
            </w:r>
          </w:p>
        </w:tc>
      </w:tr>
      <w:tr w:rsidR="00833B8B" w:rsidRPr="00EE5D35" w14:paraId="4AE01FF1" w14:textId="77777777" w:rsidTr="00EE5D35">
        <w:tc>
          <w:tcPr>
            <w:tcW w:w="1560" w:type="dxa"/>
          </w:tcPr>
          <w:p w14:paraId="22B692C3"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7.5</w:t>
            </w:r>
          </w:p>
        </w:tc>
        <w:tc>
          <w:tcPr>
            <w:tcW w:w="4678" w:type="dxa"/>
          </w:tcPr>
          <w:p w14:paraId="5129184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Prašome detaliai paaiškinti ką reiškia ši funkcija ir kam ji reikalinga  arba pašalinti, kaip nereikalinga ir perteklinį.</w:t>
            </w:r>
          </w:p>
        </w:tc>
        <w:tc>
          <w:tcPr>
            <w:tcW w:w="3827" w:type="dxa"/>
          </w:tcPr>
          <w:p w14:paraId="3094788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Ši funkcija reiškia, kad rentgeno aparato imtuvas (detektorius) gali būti pasukamas 110 laipsnių kampu ir daugiau. Ši funkcija leidžia užtikrinti kokybišką diagnostiką darant įstrižines nuotraukas arba kai pacientas negali judėti. </w:t>
            </w:r>
          </w:p>
        </w:tc>
      </w:tr>
      <w:tr w:rsidR="00833B8B" w:rsidRPr="00EE5D35" w14:paraId="30C1EC20" w14:textId="77777777" w:rsidTr="00EE5D35">
        <w:tc>
          <w:tcPr>
            <w:tcW w:w="1560" w:type="dxa"/>
          </w:tcPr>
          <w:p w14:paraId="13363F0A"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9.3</w:t>
            </w:r>
          </w:p>
        </w:tc>
        <w:tc>
          <w:tcPr>
            <w:tcW w:w="4678" w:type="dxa"/>
          </w:tcPr>
          <w:p w14:paraId="231D17F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Detektorius turi specialius įdubimus iš 4 pusių detektoriaus </w:t>
            </w:r>
            <w:proofErr w:type="spellStart"/>
            <w:r w:rsidRPr="00EE5D35">
              <w:rPr>
                <w:rFonts w:ascii="Times New Roman" w:hAnsi="Times New Roman" w:cs="Times New Roman"/>
              </w:rPr>
              <w:t>nugaryneje</w:t>
            </w:r>
            <w:proofErr w:type="spellEnd"/>
            <w:r w:rsidRPr="00EE5D35">
              <w:rPr>
                <w:rFonts w:ascii="Times New Roman" w:hAnsi="Times New Roman" w:cs="Times New Roman"/>
              </w:rPr>
              <w:t xml:space="preserve"> dalyje saugiam detektoriaus pernešimui</w:t>
            </w:r>
          </w:p>
        </w:tc>
        <w:tc>
          <w:tcPr>
            <w:tcW w:w="3827" w:type="dxa"/>
          </w:tcPr>
          <w:p w14:paraId="2E2DDE9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Iš praktikos žinome, kad specialios rankenos ar dėklas yra saugesnis variantas detektoriaus pernešimui. Tai pat atsižvelgus į rinkos konsultaciją galime teigti, kad daugelis tiekėjų atitinka šį parametrą, todėl jo nekeisime.</w:t>
            </w:r>
          </w:p>
        </w:tc>
      </w:tr>
      <w:tr w:rsidR="00833B8B" w:rsidRPr="00EE5D35" w14:paraId="13AD84EF" w14:textId="77777777" w:rsidTr="00EE5D35">
        <w:tc>
          <w:tcPr>
            <w:tcW w:w="1560" w:type="dxa"/>
            <w:vMerge w:val="restart"/>
          </w:tcPr>
          <w:p w14:paraId="1A8C5F38"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9.6</w:t>
            </w:r>
          </w:p>
        </w:tc>
        <w:tc>
          <w:tcPr>
            <w:tcW w:w="4678" w:type="dxa"/>
          </w:tcPr>
          <w:p w14:paraId="162DA7C9"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Manome, kad šis parametras yra nekorektiškas, nes daugelio gamintojų didesnio formato ( virš 420x420 mm) fizinis pikselio dydis yra 140  µm. Siekdami technologinių galimybių išplėtimo ir norėdami išvengti galimos klaidos prašome nurodyti </w:t>
            </w:r>
          </w:p>
          <w:p w14:paraId="708A8596"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w:t>
            </w:r>
            <w:r w:rsidRPr="00EE5D35">
              <w:rPr>
                <w:rFonts w:ascii="Times New Roman" w:hAnsi="Times New Roman" w:cs="Times New Roman"/>
                <w:b/>
                <w:bCs/>
              </w:rPr>
              <w:t>≤ 400 µm</w:t>
            </w:r>
          </w:p>
        </w:tc>
        <w:tc>
          <w:tcPr>
            <w:tcW w:w="3827" w:type="dxa"/>
          </w:tcPr>
          <w:p w14:paraId="0D33B4D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Siūlomas parametras keitimas ženkliai pablogintų vaizdų kokybę. Šiuolaikiniai rentgeno aparatų gamintojai gali pasiūlyti, kaip ir patys minite, pikselio dydį </w:t>
            </w:r>
            <w:r w:rsidRPr="00EE5D35">
              <w:rPr>
                <w:rFonts w:ascii="Times New Roman" w:hAnsi="Times New Roman" w:cs="Times New Roman"/>
                <w:bCs/>
              </w:rPr>
              <w:t xml:space="preserve">≤ 140 µm. Atsižvelgus į rinkos konsultaciją matome, jog daugelis tiekėjų Lietuvoje gali pasiūlyti aparatą, kurio pikselio dydis ≤ 125 µm, o kai kurie siūlo šį parametrą keisti net į dar mažesnį, todėl reikalavimą paliksime tokį, koks yra. </w:t>
            </w:r>
          </w:p>
        </w:tc>
      </w:tr>
      <w:tr w:rsidR="00833B8B" w:rsidRPr="00EE5D35" w14:paraId="5253CF20" w14:textId="77777777" w:rsidTr="00EE5D35">
        <w:tc>
          <w:tcPr>
            <w:tcW w:w="1560" w:type="dxa"/>
            <w:vMerge/>
          </w:tcPr>
          <w:p w14:paraId="02D17CBA" w14:textId="77777777" w:rsidR="00833B8B" w:rsidRPr="00EE5D35" w:rsidRDefault="00833B8B" w:rsidP="00350C01">
            <w:pPr>
              <w:jc w:val="center"/>
              <w:rPr>
                <w:rFonts w:ascii="Times New Roman" w:hAnsi="Times New Roman" w:cs="Times New Roman"/>
              </w:rPr>
            </w:pPr>
          </w:p>
        </w:tc>
        <w:tc>
          <w:tcPr>
            <w:tcW w:w="4678" w:type="dxa"/>
          </w:tcPr>
          <w:p w14:paraId="39AA8C0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99 </w:t>
            </w:r>
            <w:proofErr w:type="spellStart"/>
            <w:r w:rsidRPr="00EE5D35">
              <w:rPr>
                <w:rFonts w:ascii="Times New Roman" w:hAnsi="Times New Roman" w:cs="Times New Roman"/>
              </w:rPr>
              <w:t>μm</w:t>
            </w:r>
            <w:proofErr w:type="spellEnd"/>
            <w:r w:rsidRPr="00EE5D35">
              <w:rPr>
                <w:rFonts w:ascii="Times New Roman" w:hAnsi="Times New Roman" w:cs="Times New Roman"/>
              </w:rPr>
              <w:t>.</w:t>
            </w:r>
          </w:p>
          <w:p w14:paraId="5ECA41E1"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Rekomenduojame padidinti reikalaujamą</w:t>
            </w:r>
          </w:p>
          <w:p w14:paraId="104E5013"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parametro reikšmę arba tai įtraukti į ekonominio</w:t>
            </w:r>
          </w:p>
          <w:p w14:paraId="27629BA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i/>
                <w:iCs/>
              </w:rPr>
              <w:lastRenderedPageBreak/>
              <w:t>naudingumo kriterijus.</w:t>
            </w:r>
          </w:p>
        </w:tc>
        <w:tc>
          <w:tcPr>
            <w:tcW w:w="3827" w:type="dxa"/>
          </w:tcPr>
          <w:p w14:paraId="0CF9483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lastRenderedPageBreak/>
              <w:t xml:space="preserve">Jūsų siūlomas dydis atitinka reikalaujamą ribą. Kad neribotume konkurencijos, parametro nekeisime. </w:t>
            </w:r>
          </w:p>
        </w:tc>
      </w:tr>
      <w:tr w:rsidR="00833B8B" w:rsidRPr="00EE5D35" w14:paraId="5F1B7C0B" w14:textId="77777777" w:rsidTr="00EE5D35">
        <w:tc>
          <w:tcPr>
            <w:tcW w:w="1560" w:type="dxa"/>
            <w:vMerge/>
          </w:tcPr>
          <w:p w14:paraId="743DEF77" w14:textId="77777777" w:rsidR="00833B8B" w:rsidRPr="00EE5D35" w:rsidRDefault="00833B8B" w:rsidP="00350C01">
            <w:pPr>
              <w:jc w:val="center"/>
              <w:rPr>
                <w:rFonts w:ascii="Times New Roman" w:hAnsi="Times New Roman" w:cs="Times New Roman"/>
              </w:rPr>
            </w:pPr>
          </w:p>
        </w:tc>
        <w:tc>
          <w:tcPr>
            <w:tcW w:w="4678" w:type="dxa"/>
          </w:tcPr>
          <w:p w14:paraId="0718973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140 µm</w:t>
            </w:r>
          </w:p>
        </w:tc>
        <w:tc>
          <w:tcPr>
            <w:tcW w:w="3827" w:type="dxa"/>
          </w:tcPr>
          <w:p w14:paraId="556D59D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bCs/>
              </w:rPr>
              <w:t>Atsižvelgus į rinkos konsultaciją matome, jog daugelis tiekėjų Lietuvoje gali pasiūlyti aparatą, kurio pikselio dydis ≤ 125 µm, o kai kurie siūlo šį parametrą keisti net į dar mažesnį, todėl reikalavimą paliksime tokį, koks yra.</w:t>
            </w:r>
          </w:p>
        </w:tc>
      </w:tr>
      <w:tr w:rsidR="00833B8B" w:rsidRPr="00EE5D35" w14:paraId="146FA35B" w14:textId="77777777" w:rsidTr="00EE5D35">
        <w:tc>
          <w:tcPr>
            <w:tcW w:w="1560" w:type="dxa"/>
            <w:vMerge w:val="restart"/>
          </w:tcPr>
          <w:p w14:paraId="3C729906"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9.7</w:t>
            </w:r>
          </w:p>
        </w:tc>
        <w:tc>
          <w:tcPr>
            <w:tcW w:w="4678" w:type="dxa"/>
          </w:tcPr>
          <w:p w14:paraId="13654BA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Manome, kad šis parametras yra klaidingas. Prašome nurodyti </w:t>
            </w:r>
          </w:p>
          <w:p w14:paraId="301422A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w:t>
            </w:r>
            <w:r w:rsidRPr="00EE5D35">
              <w:rPr>
                <w:rFonts w:ascii="Times New Roman" w:hAnsi="Times New Roman" w:cs="Times New Roman"/>
                <w:b/>
                <w:bCs/>
              </w:rPr>
              <w:t xml:space="preserve">≥ 3,5  </w:t>
            </w:r>
            <w:proofErr w:type="spellStart"/>
            <w:r w:rsidRPr="00EE5D35">
              <w:rPr>
                <w:rFonts w:ascii="Times New Roman" w:hAnsi="Times New Roman" w:cs="Times New Roman"/>
                <w:b/>
                <w:bCs/>
              </w:rPr>
              <w:t>lp</w:t>
            </w:r>
            <w:proofErr w:type="spellEnd"/>
            <w:r w:rsidRPr="00EE5D35">
              <w:rPr>
                <w:rFonts w:ascii="Times New Roman" w:hAnsi="Times New Roman" w:cs="Times New Roman"/>
                <w:b/>
                <w:bCs/>
              </w:rPr>
              <w:t>/mm</w:t>
            </w:r>
            <w:r w:rsidRPr="00EE5D35">
              <w:rPr>
                <w:rFonts w:ascii="Times New Roman" w:hAnsi="Times New Roman" w:cs="Times New Roman"/>
              </w:rPr>
              <w:t>.</w:t>
            </w:r>
          </w:p>
        </w:tc>
        <w:tc>
          <w:tcPr>
            <w:tcW w:w="3827" w:type="dxa"/>
          </w:tcPr>
          <w:p w14:paraId="0F824A7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Kadangi rentgeno apartas bus naudojimas ir vaikų diagnostikai, kliniškai svarbu gera skiriamoji geba. Atsižvelgus į rinkos konsultaciją matome, jog likę tiekėjai atitinka parametrą ar net siūlo aukštesnę skiriamosios gebos ribą, todėl reikalavimo nekeisime. </w:t>
            </w:r>
          </w:p>
        </w:tc>
      </w:tr>
      <w:tr w:rsidR="00833B8B" w:rsidRPr="00EE5D35" w14:paraId="09A5C887" w14:textId="77777777" w:rsidTr="00EE5D35">
        <w:tc>
          <w:tcPr>
            <w:tcW w:w="1560" w:type="dxa"/>
            <w:vMerge/>
          </w:tcPr>
          <w:p w14:paraId="19DA91A8" w14:textId="77777777" w:rsidR="00833B8B" w:rsidRPr="00EE5D35" w:rsidRDefault="00833B8B" w:rsidP="00350C01">
            <w:pPr>
              <w:jc w:val="center"/>
              <w:rPr>
                <w:rFonts w:ascii="Times New Roman" w:hAnsi="Times New Roman" w:cs="Times New Roman"/>
              </w:rPr>
            </w:pPr>
          </w:p>
        </w:tc>
        <w:tc>
          <w:tcPr>
            <w:tcW w:w="4678" w:type="dxa"/>
          </w:tcPr>
          <w:p w14:paraId="7112AB5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5,00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p w14:paraId="7443926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Kuo didesnė </w:t>
            </w:r>
            <w:proofErr w:type="spellStart"/>
            <w:r w:rsidRPr="00EE5D35">
              <w:rPr>
                <w:rFonts w:ascii="Times New Roman" w:hAnsi="Times New Roman" w:cs="Times New Roman"/>
              </w:rPr>
              <w:t>lp</w:t>
            </w:r>
            <w:proofErr w:type="spellEnd"/>
            <w:r w:rsidRPr="00EE5D35">
              <w:rPr>
                <w:rFonts w:ascii="Times New Roman" w:hAnsi="Times New Roman" w:cs="Times New Roman"/>
              </w:rPr>
              <w:t>/mm reikšmė, tuo daugiau linijinių</w:t>
            </w:r>
          </w:p>
          <w:p w14:paraId="5F55426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porų sistema gali atvaizduoti viename milimetre,</w:t>
            </w:r>
          </w:p>
          <w:p w14:paraId="64E23FE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vadinasi, vaizdas tampa aštresnis ir aiškesnis. Tai</w:t>
            </w:r>
          </w:p>
          <w:p w14:paraId="56BAD88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labai svarbu diagnozuojant smulkius pakitimus,</w:t>
            </w:r>
          </w:p>
          <w:p w14:paraId="5912DD0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pvz., </w:t>
            </w:r>
            <w:proofErr w:type="spellStart"/>
            <w:r w:rsidRPr="00EE5D35">
              <w:rPr>
                <w:rFonts w:ascii="Times New Roman" w:hAnsi="Times New Roman" w:cs="Times New Roman"/>
              </w:rPr>
              <w:t>mikroįtrūkimus</w:t>
            </w:r>
            <w:proofErr w:type="spellEnd"/>
            <w:r w:rsidRPr="00EE5D35">
              <w:rPr>
                <w:rFonts w:ascii="Times New Roman" w:hAnsi="Times New Roman" w:cs="Times New Roman"/>
              </w:rPr>
              <w:t>, mažus navikus ar smulkias</w:t>
            </w:r>
          </w:p>
          <w:p w14:paraId="43B5879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kraujagysles.</w:t>
            </w:r>
          </w:p>
          <w:p w14:paraId="262095D6" w14:textId="77777777" w:rsidR="00833B8B" w:rsidRPr="00EE5D35" w:rsidRDefault="00833B8B" w:rsidP="00EE5D35">
            <w:pPr>
              <w:jc w:val="both"/>
              <w:rPr>
                <w:rFonts w:ascii="Times New Roman" w:hAnsi="Times New Roman" w:cs="Times New Roman"/>
                <w:i/>
                <w:iCs/>
              </w:rPr>
            </w:pPr>
            <w:r w:rsidRPr="00EE5D35">
              <w:rPr>
                <w:rFonts w:ascii="Times New Roman" w:hAnsi="Times New Roman" w:cs="Times New Roman"/>
                <w:i/>
                <w:iCs/>
              </w:rPr>
              <w:t>Arba rekomenduojame tai įtraukti į ekonominio</w:t>
            </w:r>
          </w:p>
          <w:p w14:paraId="4B20F9A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i/>
                <w:iCs/>
              </w:rPr>
              <w:t>naudingumo kriterijus.</w:t>
            </w:r>
          </w:p>
        </w:tc>
        <w:tc>
          <w:tcPr>
            <w:tcW w:w="3827" w:type="dxa"/>
          </w:tcPr>
          <w:p w14:paraId="4B15428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Jūsų siūlomas dydis atitinka reikalaujamą ribą. Kad neribotume konkurencijos, parametro nekeisime. </w:t>
            </w:r>
          </w:p>
        </w:tc>
      </w:tr>
      <w:tr w:rsidR="00833B8B" w:rsidRPr="00EE5D35" w14:paraId="7E2D6BB7" w14:textId="77777777" w:rsidTr="00EE5D35">
        <w:tc>
          <w:tcPr>
            <w:tcW w:w="1560" w:type="dxa"/>
            <w:vMerge w:val="restart"/>
          </w:tcPr>
          <w:p w14:paraId="380A9F36"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9.8</w:t>
            </w:r>
          </w:p>
        </w:tc>
        <w:tc>
          <w:tcPr>
            <w:tcW w:w="4678" w:type="dxa"/>
          </w:tcPr>
          <w:p w14:paraId="0A8AAEF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Prašome pakoreguoti šį svorio parametrą  3,7 kg, nes techninėje specifikacijoje yra reikalaujamas  detektorius su rankena. Prašome nurodyti  ≤ 3,7 kg.</w:t>
            </w:r>
          </w:p>
        </w:tc>
        <w:tc>
          <w:tcPr>
            <w:tcW w:w="3827" w:type="dxa"/>
          </w:tcPr>
          <w:p w14:paraId="0567E79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svoris įskaitant bateriją ≤ 3,7 kg“.</w:t>
            </w:r>
          </w:p>
        </w:tc>
      </w:tr>
      <w:tr w:rsidR="00833B8B" w:rsidRPr="00EE5D35" w14:paraId="3822564A" w14:textId="77777777" w:rsidTr="00EE5D35">
        <w:tc>
          <w:tcPr>
            <w:tcW w:w="1560" w:type="dxa"/>
            <w:vMerge/>
          </w:tcPr>
          <w:p w14:paraId="2F8A4B16" w14:textId="77777777" w:rsidR="00833B8B" w:rsidRPr="00EE5D35" w:rsidRDefault="00833B8B" w:rsidP="00350C01">
            <w:pPr>
              <w:jc w:val="center"/>
              <w:rPr>
                <w:rFonts w:ascii="Times New Roman" w:hAnsi="Times New Roman" w:cs="Times New Roman"/>
              </w:rPr>
            </w:pPr>
          </w:p>
        </w:tc>
        <w:tc>
          <w:tcPr>
            <w:tcW w:w="4678" w:type="dxa"/>
          </w:tcPr>
          <w:p w14:paraId="676F4B5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Detektoriaus svoris įskaitant bateriją ≤ 3,0 kg prašome </w:t>
            </w:r>
            <w:proofErr w:type="spellStart"/>
            <w:r w:rsidRPr="00EE5D35">
              <w:rPr>
                <w:rFonts w:ascii="Times New Roman" w:hAnsi="Times New Roman" w:cs="Times New Roman"/>
              </w:rPr>
              <w:t>pakeistį</w:t>
            </w:r>
            <w:proofErr w:type="spellEnd"/>
            <w:r w:rsidRPr="00EE5D35">
              <w:rPr>
                <w:rFonts w:ascii="Times New Roman" w:hAnsi="Times New Roman" w:cs="Times New Roman"/>
              </w:rPr>
              <w:t xml:space="preserve"> į detektoriaus svoris įskaitant bateriją ≤ 3,1 kg nes toks mažas detektoriaus svorio skirtumas nekeičia personalo darbo sunkumo ir su tokiu mažu detektoriaus svoriu yra tik mažinama konkurencija.</w:t>
            </w:r>
          </w:p>
        </w:tc>
        <w:tc>
          <w:tcPr>
            <w:tcW w:w="3827" w:type="dxa"/>
          </w:tcPr>
          <w:p w14:paraId="33AABD06"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svoris įskaitant bateriją ≤ 3,7 kg“.</w:t>
            </w:r>
          </w:p>
        </w:tc>
      </w:tr>
      <w:tr w:rsidR="00833B8B" w:rsidRPr="00EE5D35" w14:paraId="0CDF8407" w14:textId="77777777" w:rsidTr="00EE5D35">
        <w:tc>
          <w:tcPr>
            <w:tcW w:w="1560" w:type="dxa"/>
          </w:tcPr>
          <w:p w14:paraId="185516D3"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9.11</w:t>
            </w:r>
          </w:p>
        </w:tc>
        <w:tc>
          <w:tcPr>
            <w:tcW w:w="4678" w:type="dxa"/>
          </w:tcPr>
          <w:p w14:paraId="13594A2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70 % prie 0,05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tc>
        <w:tc>
          <w:tcPr>
            <w:tcW w:w="3827" w:type="dxa"/>
          </w:tcPr>
          <w:p w14:paraId="637DDE0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pastabą, reikalavimą keičiame į: „Detektoriaus kvantinis efektyvumas (angl.</w:t>
            </w:r>
          </w:p>
          <w:p w14:paraId="6EBABC8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DQE) pagal IEC-62220 standartą ≥ 70 % prie 0 </w:t>
            </w:r>
            <w:proofErr w:type="spellStart"/>
            <w:r w:rsidRPr="00EE5D35">
              <w:rPr>
                <w:rFonts w:ascii="Times New Roman" w:hAnsi="Times New Roman" w:cs="Times New Roman"/>
              </w:rPr>
              <w:t>lp</w:t>
            </w:r>
            <w:proofErr w:type="spellEnd"/>
            <w:r w:rsidRPr="00EE5D35">
              <w:rPr>
                <w:rFonts w:ascii="Times New Roman" w:hAnsi="Times New Roman" w:cs="Times New Roman"/>
              </w:rPr>
              <w:t xml:space="preserve">/mm arba ≥ 70% prie 0,5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tc>
      </w:tr>
      <w:tr w:rsidR="00833B8B" w:rsidRPr="00EE5D35" w14:paraId="701C10CC" w14:textId="77777777" w:rsidTr="00EE5D35">
        <w:tc>
          <w:tcPr>
            <w:tcW w:w="1560" w:type="dxa"/>
            <w:vMerge w:val="restart"/>
          </w:tcPr>
          <w:p w14:paraId="75D8B31E"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9.13</w:t>
            </w:r>
          </w:p>
        </w:tc>
        <w:tc>
          <w:tcPr>
            <w:tcW w:w="4678" w:type="dxa"/>
          </w:tcPr>
          <w:p w14:paraId="155C770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7 val.</w:t>
            </w:r>
          </w:p>
          <w:p w14:paraId="174F9F4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Siemens parametras: 7 val. (</w:t>
            </w:r>
            <w:proofErr w:type="spellStart"/>
            <w:r w:rsidRPr="00EE5D35">
              <w:rPr>
                <w:rFonts w:ascii="Times New Roman" w:hAnsi="Times New Roman" w:cs="Times New Roman"/>
              </w:rPr>
              <w:t>stand-by</w:t>
            </w:r>
            <w:proofErr w:type="spellEnd"/>
            <w:r w:rsidRPr="00EE5D35">
              <w:rPr>
                <w:rFonts w:ascii="Times New Roman" w:hAnsi="Times New Roman" w:cs="Times New Roman"/>
              </w:rPr>
              <w:t xml:space="preserve"> režime 48</w:t>
            </w:r>
          </w:p>
          <w:p w14:paraId="649DA50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val.)</w:t>
            </w:r>
          </w:p>
          <w:p w14:paraId="0ED0052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Skirtingos naudojimo sąlygos (aktyvumas,</w:t>
            </w:r>
          </w:p>
          <w:p w14:paraId="5D61C729"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temperatūra, įkrovimo dažnumas) gali šiek tiek</w:t>
            </w:r>
          </w:p>
          <w:p w14:paraId="0B22599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paveikti baterijos veikimą. Mūsų nurodytas 7</w:t>
            </w:r>
          </w:p>
          <w:p w14:paraId="3FD4E78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valandos intervalas yra patikimas ir stabilus</w:t>
            </w:r>
          </w:p>
          <w:p w14:paraId="65C3EE4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vidurkis realiomis darbo sąlygomis.</w:t>
            </w:r>
          </w:p>
          <w:p w14:paraId="2899F74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Jei reikia, baterija gali būti pakrauta greituoju</w:t>
            </w:r>
          </w:p>
          <w:p w14:paraId="35AF7F69"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režimu arba keičiama pakaitine baterija, todėl</w:t>
            </w:r>
          </w:p>
          <w:p w14:paraId="28B7B03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veikimo laiko skirtumas netrukdo kasdieninei</w:t>
            </w:r>
          </w:p>
          <w:p w14:paraId="29F01C5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tyrimų eigai.</w:t>
            </w:r>
          </w:p>
        </w:tc>
        <w:tc>
          <w:tcPr>
            <w:tcW w:w="3827" w:type="dxa"/>
          </w:tcPr>
          <w:p w14:paraId="7B7C7186"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veikimo laikas vienu baterijos įkrovimu ≥ 7 val.“.</w:t>
            </w:r>
          </w:p>
        </w:tc>
      </w:tr>
      <w:tr w:rsidR="00833B8B" w:rsidRPr="00EE5D35" w14:paraId="6083B009" w14:textId="77777777" w:rsidTr="00EE5D35">
        <w:tc>
          <w:tcPr>
            <w:tcW w:w="1560" w:type="dxa"/>
            <w:vMerge/>
          </w:tcPr>
          <w:p w14:paraId="7FBD4A55" w14:textId="77777777" w:rsidR="00833B8B" w:rsidRPr="00EE5D35" w:rsidRDefault="00833B8B" w:rsidP="00350C01">
            <w:pPr>
              <w:jc w:val="center"/>
              <w:rPr>
                <w:rFonts w:ascii="Times New Roman" w:hAnsi="Times New Roman" w:cs="Times New Roman"/>
              </w:rPr>
            </w:pPr>
          </w:p>
        </w:tc>
        <w:tc>
          <w:tcPr>
            <w:tcW w:w="4678" w:type="dxa"/>
          </w:tcPr>
          <w:p w14:paraId="1BD9923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Detektoriaus veikimo laikas vienu baterijos įkrovimu ≥ 8 val., prašome pakeisti į detektoriaus veikimo laikas vienu baterijos įkrovimu ≥ 7.5 val. nes toks ilgas tarnavimo laikas vienu pakrovimu nėra reikalingas, nes detektorius bus dedamas į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stalą, kuriame jis bus kraunamas </w:t>
            </w:r>
            <w:r w:rsidRPr="00EE5D35">
              <w:rPr>
                <w:rFonts w:ascii="Times New Roman" w:hAnsi="Times New Roman" w:cs="Times New Roman"/>
              </w:rPr>
              <w:lastRenderedPageBreak/>
              <w:t>automatiškai, arba bus komplektuojamas su dviem baterijomis, dėl to  nėra tikslinga reikalauti tokios didelės talpos baterijos, taip ribojant konkurenciją. Taip pat punkte nėra reikalaujama ekspozicijų kiekio per veikimo laiką.</w:t>
            </w:r>
          </w:p>
        </w:tc>
        <w:tc>
          <w:tcPr>
            <w:tcW w:w="3827" w:type="dxa"/>
          </w:tcPr>
          <w:p w14:paraId="04CA50A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lastRenderedPageBreak/>
              <w:t>Atsižvelgus į pastabas, reikalavimą keičiame į: „Detektoriaus veikimo laikas vienu baterijos įkrovimu ≥ 7 val.“.</w:t>
            </w:r>
          </w:p>
        </w:tc>
      </w:tr>
      <w:tr w:rsidR="00833B8B" w:rsidRPr="00EE5D35" w14:paraId="2DB2C9A3" w14:textId="77777777" w:rsidTr="00EE5D35">
        <w:tc>
          <w:tcPr>
            <w:tcW w:w="1560" w:type="dxa"/>
          </w:tcPr>
          <w:p w14:paraId="37054607"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10.3</w:t>
            </w:r>
          </w:p>
        </w:tc>
        <w:tc>
          <w:tcPr>
            <w:tcW w:w="4678" w:type="dxa"/>
          </w:tcPr>
          <w:p w14:paraId="605C3E9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Detektorius turi specialius įdubimus iš 4 pusių detektoriaus </w:t>
            </w:r>
            <w:proofErr w:type="spellStart"/>
            <w:r w:rsidRPr="00EE5D35">
              <w:rPr>
                <w:rFonts w:ascii="Times New Roman" w:hAnsi="Times New Roman" w:cs="Times New Roman"/>
              </w:rPr>
              <w:t>nugaryneje</w:t>
            </w:r>
            <w:proofErr w:type="spellEnd"/>
            <w:r w:rsidRPr="00EE5D35">
              <w:rPr>
                <w:rFonts w:ascii="Times New Roman" w:hAnsi="Times New Roman" w:cs="Times New Roman"/>
              </w:rPr>
              <w:t xml:space="preserve"> dalyje saugiam detektoriaus pernešimui</w:t>
            </w:r>
          </w:p>
        </w:tc>
        <w:tc>
          <w:tcPr>
            <w:tcW w:w="3827" w:type="dxa"/>
          </w:tcPr>
          <w:p w14:paraId="4DD98AE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Iš praktikos žinome, kad specialios rankenos ar dėklas yra saugesnis variantas detektoriaus pernešimui. Tai pat atsižvelgus į rinkos konsultaciją galime teigti, kad daugelis tiekėjų atitinka šį parametrą, todėl jo nekeisime. </w:t>
            </w:r>
          </w:p>
        </w:tc>
      </w:tr>
      <w:tr w:rsidR="00833B8B" w:rsidRPr="00EE5D35" w14:paraId="4FBBC6D2" w14:textId="77777777" w:rsidTr="00EE5D35">
        <w:tc>
          <w:tcPr>
            <w:tcW w:w="1560" w:type="dxa"/>
            <w:vMerge w:val="restart"/>
          </w:tcPr>
          <w:p w14:paraId="3EEE4682"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10.6</w:t>
            </w:r>
          </w:p>
        </w:tc>
        <w:tc>
          <w:tcPr>
            <w:tcW w:w="4678" w:type="dxa"/>
          </w:tcPr>
          <w:p w14:paraId="5613D05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Manome, kad šis parametras yra nekorektiškas, nes daugelio gamintojų didesnio formato ( virš 420x420 mm) fizinis pikselio dydis yra 140  µm. Siekdami technologinių galimybių išplėtimo ir norėdami išvengti galimos klaidos prašome nurodyti </w:t>
            </w:r>
          </w:p>
          <w:p w14:paraId="512BFDF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w:t>
            </w:r>
            <w:r w:rsidRPr="00EE5D35">
              <w:rPr>
                <w:rFonts w:ascii="Times New Roman" w:hAnsi="Times New Roman" w:cs="Times New Roman"/>
                <w:b/>
                <w:bCs/>
              </w:rPr>
              <w:t>≤ 400 µm</w:t>
            </w:r>
          </w:p>
        </w:tc>
        <w:tc>
          <w:tcPr>
            <w:tcW w:w="3827" w:type="dxa"/>
          </w:tcPr>
          <w:p w14:paraId="1FBA78D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Siūlomas parametras keitimas ženkliai pablogintų vaizdų kokybę. Šiuolaikiniai rentgeno aparatų gamintojai gali pasiūlyti, kaip ir patys minite, pikselio dydį </w:t>
            </w:r>
            <w:r w:rsidRPr="00EE5D35">
              <w:rPr>
                <w:rFonts w:ascii="Times New Roman" w:hAnsi="Times New Roman" w:cs="Times New Roman"/>
                <w:bCs/>
              </w:rPr>
              <w:t>≤ 140 µm. Atsižvelgus į rinkos konsultaciją matome, jog daugelis tiekėjų Lietuvoje gali pasiūlyti aparatą, kurio pikselio dydis ≤ 125 µm, o kai kurie siūlo šį parametrą keisti net į dar mažesnį, todėl reikalavimą paliksime tokį, koks yra.</w:t>
            </w:r>
          </w:p>
        </w:tc>
      </w:tr>
      <w:tr w:rsidR="00833B8B" w:rsidRPr="00EE5D35" w14:paraId="1108F3E0" w14:textId="77777777" w:rsidTr="00EE5D35">
        <w:tc>
          <w:tcPr>
            <w:tcW w:w="1560" w:type="dxa"/>
            <w:vMerge/>
          </w:tcPr>
          <w:p w14:paraId="71C74EE3" w14:textId="77777777" w:rsidR="00833B8B" w:rsidRPr="00EE5D35" w:rsidRDefault="00833B8B" w:rsidP="00350C01">
            <w:pPr>
              <w:jc w:val="center"/>
              <w:rPr>
                <w:rFonts w:ascii="Times New Roman" w:hAnsi="Times New Roman" w:cs="Times New Roman"/>
              </w:rPr>
            </w:pPr>
          </w:p>
        </w:tc>
        <w:tc>
          <w:tcPr>
            <w:tcW w:w="4678" w:type="dxa"/>
          </w:tcPr>
          <w:p w14:paraId="062A4A3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99 </w:t>
            </w:r>
            <w:proofErr w:type="spellStart"/>
            <w:r w:rsidRPr="00EE5D35">
              <w:rPr>
                <w:rFonts w:ascii="Times New Roman" w:hAnsi="Times New Roman" w:cs="Times New Roman"/>
              </w:rPr>
              <w:t>μm</w:t>
            </w:r>
            <w:proofErr w:type="spellEnd"/>
            <w:r w:rsidRPr="00EE5D35">
              <w:rPr>
                <w:rFonts w:ascii="Times New Roman" w:hAnsi="Times New Roman" w:cs="Times New Roman"/>
              </w:rPr>
              <w:t>.</w:t>
            </w:r>
          </w:p>
          <w:p w14:paraId="1F6CC052" w14:textId="77777777" w:rsidR="00833B8B" w:rsidRPr="00EE5D35" w:rsidRDefault="00833B8B" w:rsidP="00EE5D35">
            <w:pPr>
              <w:jc w:val="both"/>
              <w:rPr>
                <w:rFonts w:ascii="Times New Roman" w:hAnsi="Times New Roman" w:cs="Times New Roman"/>
              </w:rPr>
            </w:pPr>
          </w:p>
          <w:p w14:paraId="2A1ADC1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Rekomenduojame padidinti reikalaujamą parametro</w:t>
            </w:r>
          </w:p>
          <w:p w14:paraId="6379163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reikšmę arba tai įtraukti į ekonominio naudingumo</w:t>
            </w:r>
          </w:p>
          <w:p w14:paraId="37565C5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kriterijus.</w:t>
            </w:r>
          </w:p>
        </w:tc>
        <w:tc>
          <w:tcPr>
            <w:tcW w:w="3827" w:type="dxa"/>
          </w:tcPr>
          <w:p w14:paraId="0720D14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Jūsų siūlomas dydis atitinka reikalaujamą ribą. Kad neribotume konkurencijos, parametro nekeisime.</w:t>
            </w:r>
          </w:p>
        </w:tc>
      </w:tr>
      <w:tr w:rsidR="00833B8B" w:rsidRPr="00EE5D35" w14:paraId="1E561B1A" w14:textId="77777777" w:rsidTr="00EE5D35">
        <w:tc>
          <w:tcPr>
            <w:tcW w:w="1560" w:type="dxa"/>
            <w:vMerge/>
          </w:tcPr>
          <w:p w14:paraId="1F808782" w14:textId="77777777" w:rsidR="00833B8B" w:rsidRPr="00EE5D35" w:rsidRDefault="00833B8B" w:rsidP="00350C01">
            <w:pPr>
              <w:jc w:val="center"/>
              <w:rPr>
                <w:rFonts w:ascii="Times New Roman" w:hAnsi="Times New Roman" w:cs="Times New Roman"/>
              </w:rPr>
            </w:pPr>
          </w:p>
        </w:tc>
        <w:tc>
          <w:tcPr>
            <w:tcW w:w="4678" w:type="dxa"/>
          </w:tcPr>
          <w:p w14:paraId="20DB435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140 µm</w:t>
            </w:r>
          </w:p>
        </w:tc>
        <w:tc>
          <w:tcPr>
            <w:tcW w:w="3827" w:type="dxa"/>
          </w:tcPr>
          <w:p w14:paraId="16B44F6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bCs/>
              </w:rPr>
              <w:t>Atsižvelgus į rinkos konsultaciją matome, jog daugelis tiekėjų Lietuvoje gali pasiūlyti aparatą, kurio pikselio dydis ≤ 125 µm, o kai kurie siūlo šį parametrą keisti net į dar mažesnį, todėl reikalavimą paliksime tokį, koks yra.</w:t>
            </w:r>
          </w:p>
        </w:tc>
      </w:tr>
      <w:tr w:rsidR="00833B8B" w:rsidRPr="00EE5D35" w14:paraId="33A37820" w14:textId="77777777" w:rsidTr="00EE5D35">
        <w:tc>
          <w:tcPr>
            <w:tcW w:w="1560" w:type="dxa"/>
            <w:vMerge w:val="restart"/>
          </w:tcPr>
          <w:p w14:paraId="685A6645"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10.7</w:t>
            </w:r>
          </w:p>
        </w:tc>
        <w:tc>
          <w:tcPr>
            <w:tcW w:w="4678" w:type="dxa"/>
          </w:tcPr>
          <w:p w14:paraId="6F125D4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Manome, kad šis parametras yra klaidingas. Prašome nurodyti </w:t>
            </w:r>
          </w:p>
          <w:p w14:paraId="2E90479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w:t>
            </w:r>
            <w:r w:rsidRPr="00EE5D35">
              <w:rPr>
                <w:rFonts w:ascii="Times New Roman" w:hAnsi="Times New Roman" w:cs="Times New Roman"/>
                <w:b/>
                <w:bCs/>
              </w:rPr>
              <w:t xml:space="preserve">≥ 3,5  </w:t>
            </w:r>
            <w:proofErr w:type="spellStart"/>
            <w:r w:rsidRPr="00EE5D35">
              <w:rPr>
                <w:rFonts w:ascii="Times New Roman" w:hAnsi="Times New Roman" w:cs="Times New Roman"/>
                <w:b/>
                <w:bCs/>
              </w:rPr>
              <w:t>lp</w:t>
            </w:r>
            <w:proofErr w:type="spellEnd"/>
            <w:r w:rsidRPr="00EE5D35">
              <w:rPr>
                <w:rFonts w:ascii="Times New Roman" w:hAnsi="Times New Roman" w:cs="Times New Roman"/>
                <w:b/>
                <w:bCs/>
              </w:rPr>
              <w:t>/mm</w:t>
            </w:r>
            <w:r w:rsidRPr="00EE5D35">
              <w:rPr>
                <w:rFonts w:ascii="Times New Roman" w:hAnsi="Times New Roman" w:cs="Times New Roman"/>
              </w:rPr>
              <w:t>.</w:t>
            </w:r>
          </w:p>
        </w:tc>
        <w:tc>
          <w:tcPr>
            <w:tcW w:w="3827" w:type="dxa"/>
          </w:tcPr>
          <w:p w14:paraId="7016BED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Kadangi rentgeno apartas bus naudojimas ir vaikų diagnostikai, kliniškai svarbu gera skiriamoji geba. Atsižvelgus į rinkos konsultaciją matome, jog likę tiekėjai atitinka parametrą ar net siūlo aukštesnę skiriamosios gebos ribą, todėl reikalavimo nekeisime.</w:t>
            </w:r>
          </w:p>
        </w:tc>
      </w:tr>
      <w:tr w:rsidR="00833B8B" w:rsidRPr="00EE5D35" w14:paraId="0E93E32D" w14:textId="77777777" w:rsidTr="00EE5D35">
        <w:tc>
          <w:tcPr>
            <w:tcW w:w="1560" w:type="dxa"/>
            <w:vMerge/>
          </w:tcPr>
          <w:p w14:paraId="21442497" w14:textId="77777777" w:rsidR="00833B8B" w:rsidRPr="00EE5D35" w:rsidRDefault="00833B8B" w:rsidP="00350C01">
            <w:pPr>
              <w:jc w:val="center"/>
              <w:rPr>
                <w:rFonts w:ascii="Times New Roman" w:hAnsi="Times New Roman" w:cs="Times New Roman"/>
              </w:rPr>
            </w:pPr>
          </w:p>
        </w:tc>
        <w:tc>
          <w:tcPr>
            <w:tcW w:w="4678" w:type="dxa"/>
          </w:tcPr>
          <w:p w14:paraId="4E3C7AD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 5,00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p w14:paraId="0141569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Kuo didesnė </w:t>
            </w:r>
            <w:proofErr w:type="spellStart"/>
            <w:r w:rsidRPr="00EE5D35">
              <w:rPr>
                <w:rFonts w:ascii="Times New Roman" w:hAnsi="Times New Roman" w:cs="Times New Roman"/>
              </w:rPr>
              <w:t>lp</w:t>
            </w:r>
            <w:proofErr w:type="spellEnd"/>
            <w:r w:rsidRPr="00EE5D35">
              <w:rPr>
                <w:rFonts w:ascii="Times New Roman" w:hAnsi="Times New Roman" w:cs="Times New Roman"/>
              </w:rPr>
              <w:t>/mm reikšmė, tuo daugiau linijinių</w:t>
            </w:r>
          </w:p>
          <w:p w14:paraId="42A4639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porų sistema gali atvaizduoti viename milimetre,</w:t>
            </w:r>
          </w:p>
          <w:p w14:paraId="378E0F5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vadinasi, vaizdas tampa aštresnis ir aiškesnis. Tai</w:t>
            </w:r>
          </w:p>
          <w:p w14:paraId="5FEF86B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labai svarbu diagnozuojant smulkius pakitimus,</w:t>
            </w:r>
          </w:p>
          <w:p w14:paraId="030F51C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pvz., </w:t>
            </w:r>
            <w:proofErr w:type="spellStart"/>
            <w:r w:rsidRPr="00EE5D35">
              <w:rPr>
                <w:rFonts w:ascii="Times New Roman" w:hAnsi="Times New Roman" w:cs="Times New Roman"/>
              </w:rPr>
              <w:t>mikro</w:t>
            </w:r>
            <w:proofErr w:type="spellEnd"/>
            <w:r w:rsidRPr="00EE5D35">
              <w:rPr>
                <w:rFonts w:ascii="Times New Roman" w:hAnsi="Times New Roman" w:cs="Times New Roman"/>
              </w:rPr>
              <w:t xml:space="preserve"> įtrūkimus, mažus navikus ar smulkias</w:t>
            </w:r>
          </w:p>
          <w:p w14:paraId="7DC1F7F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kraujagysles.</w:t>
            </w:r>
          </w:p>
          <w:p w14:paraId="1552BE6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Arba rekomenduojame tai įtraukti į ekonominio</w:t>
            </w:r>
          </w:p>
          <w:p w14:paraId="225FA07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naudingumo kriterijus.</w:t>
            </w:r>
          </w:p>
        </w:tc>
        <w:tc>
          <w:tcPr>
            <w:tcW w:w="3827" w:type="dxa"/>
          </w:tcPr>
          <w:p w14:paraId="499C5C75"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Jūsų siūlomas dydis atitinka reikalaujamą ribą. Kad neribotume konkurencijos, parametro nekeisime.</w:t>
            </w:r>
          </w:p>
        </w:tc>
      </w:tr>
      <w:tr w:rsidR="00833B8B" w:rsidRPr="00EE5D35" w14:paraId="1E974477" w14:textId="77777777" w:rsidTr="00EE5D35">
        <w:tc>
          <w:tcPr>
            <w:tcW w:w="1560" w:type="dxa"/>
            <w:vMerge w:val="restart"/>
          </w:tcPr>
          <w:p w14:paraId="5A7EF3B0"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10.8</w:t>
            </w:r>
          </w:p>
        </w:tc>
        <w:tc>
          <w:tcPr>
            <w:tcW w:w="4678" w:type="dxa"/>
          </w:tcPr>
          <w:p w14:paraId="5357859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Prašome pakoreguoti šį svorio parametrą  3,7 kg, nes techninėje specifikacijoje yra reikalaujamas  detektorius su rankena. Prašome nurodyti  ≤ 3,7 kg.</w:t>
            </w:r>
          </w:p>
        </w:tc>
        <w:tc>
          <w:tcPr>
            <w:tcW w:w="3827" w:type="dxa"/>
          </w:tcPr>
          <w:p w14:paraId="5FAC1BB0" w14:textId="77777777" w:rsidR="00833B8B" w:rsidRPr="00EE5D35" w:rsidRDefault="00833B8B" w:rsidP="00EE5D35">
            <w:pPr>
              <w:jc w:val="both"/>
              <w:rPr>
                <w:rFonts w:ascii="Times New Roman" w:hAnsi="Times New Roman" w:cs="Times New Roman"/>
              </w:rPr>
            </w:pPr>
          </w:p>
          <w:p w14:paraId="68AF0D1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svoris įskaitant bateriją ≤ 3,7 kg“.</w:t>
            </w:r>
          </w:p>
        </w:tc>
      </w:tr>
      <w:tr w:rsidR="00833B8B" w:rsidRPr="00EE5D35" w14:paraId="374661E2" w14:textId="77777777" w:rsidTr="00EE5D35">
        <w:tc>
          <w:tcPr>
            <w:tcW w:w="1560" w:type="dxa"/>
            <w:vMerge/>
          </w:tcPr>
          <w:p w14:paraId="2C2A59C8" w14:textId="77777777" w:rsidR="00833B8B" w:rsidRPr="00EE5D35" w:rsidRDefault="00833B8B" w:rsidP="00350C01">
            <w:pPr>
              <w:jc w:val="center"/>
              <w:rPr>
                <w:rFonts w:ascii="Times New Roman" w:hAnsi="Times New Roman" w:cs="Times New Roman"/>
              </w:rPr>
            </w:pPr>
          </w:p>
        </w:tc>
        <w:tc>
          <w:tcPr>
            <w:tcW w:w="4678" w:type="dxa"/>
          </w:tcPr>
          <w:p w14:paraId="6FC30B3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Detektoriaus svoris įskaitant bateriją ≤ 3,0 kg prašome </w:t>
            </w:r>
            <w:proofErr w:type="spellStart"/>
            <w:r w:rsidRPr="00EE5D35">
              <w:rPr>
                <w:rFonts w:ascii="Times New Roman" w:hAnsi="Times New Roman" w:cs="Times New Roman"/>
              </w:rPr>
              <w:t>pakeistį</w:t>
            </w:r>
            <w:proofErr w:type="spellEnd"/>
            <w:r w:rsidRPr="00EE5D35">
              <w:rPr>
                <w:rFonts w:ascii="Times New Roman" w:hAnsi="Times New Roman" w:cs="Times New Roman"/>
              </w:rPr>
              <w:t xml:space="preserve"> į detektoriaus svoris įskaitant bateriją ≤ 3,1 kg nes toks mažas detektoriaus svorio skirtumas nekeičia personalo darbo sunkumo ir su tokiu mažu detektoriaus svoriu yra tik mažinama konkurencija.</w:t>
            </w:r>
          </w:p>
        </w:tc>
        <w:tc>
          <w:tcPr>
            <w:tcW w:w="3827" w:type="dxa"/>
          </w:tcPr>
          <w:p w14:paraId="2893559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svoris įskaitant bateriją ≤ 3,7 kg“.</w:t>
            </w:r>
          </w:p>
        </w:tc>
      </w:tr>
      <w:tr w:rsidR="00833B8B" w:rsidRPr="00EE5D35" w14:paraId="12F336B9" w14:textId="77777777" w:rsidTr="00EE5D35">
        <w:tc>
          <w:tcPr>
            <w:tcW w:w="1560" w:type="dxa"/>
          </w:tcPr>
          <w:p w14:paraId="2225FC83"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10.11</w:t>
            </w:r>
          </w:p>
        </w:tc>
        <w:tc>
          <w:tcPr>
            <w:tcW w:w="4678" w:type="dxa"/>
          </w:tcPr>
          <w:p w14:paraId="2654E62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70 % prie 0,05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tc>
        <w:tc>
          <w:tcPr>
            <w:tcW w:w="3827" w:type="dxa"/>
          </w:tcPr>
          <w:p w14:paraId="220E920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pastabą, reikalavimą keičiame į: „Detektoriaus kvantinis efektyvumas (angl.</w:t>
            </w:r>
          </w:p>
          <w:p w14:paraId="2405F0C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DQE) pagal IEC-62220 standartą ≥ 70 % prie 0 </w:t>
            </w:r>
            <w:proofErr w:type="spellStart"/>
            <w:r w:rsidRPr="00EE5D35">
              <w:rPr>
                <w:rFonts w:ascii="Times New Roman" w:hAnsi="Times New Roman" w:cs="Times New Roman"/>
              </w:rPr>
              <w:t>lp</w:t>
            </w:r>
            <w:proofErr w:type="spellEnd"/>
            <w:r w:rsidRPr="00EE5D35">
              <w:rPr>
                <w:rFonts w:ascii="Times New Roman" w:hAnsi="Times New Roman" w:cs="Times New Roman"/>
              </w:rPr>
              <w:t xml:space="preserve">/mm arba ≥ 70% prie 0,5 </w:t>
            </w:r>
            <w:proofErr w:type="spellStart"/>
            <w:r w:rsidRPr="00EE5D35">
              <w:rPr>
                <w:rFonts w:ascii="Times New Roman" w:hAnsi="Times New Roman" w:cs="Times New Roman"/>
              </w:rPr>
              <w:t>lp</w:t>
            </w:r>
            <w:proofErr w:type="spellEnd"/>
            <w:r w:rsidRPr="00EE5D35">
              <w:rPr>
                <w:rFonts w:ascii="Times New Roman" w:hAnsi="Times New Roman" w:cs="Times New Roman"/>
              </w:rPr>
              <w:t>/mm“.</w:t>
            </w:r>
          </w:p>
        </w:tc>
      </w:tr>
      <w:tr w:rsidR="00833B8B" w:rsidRPr="00EE5D35" w14:paraId="6204D192" w14:textId="77777777" w:rsidTr="00EE5D35">
        <w:tc>
          <w:tcPr>
            <w:tcW w:w="1560" w:type="dxa"/>
          </w:tcPr>
          <w:p w14:paraId="178719AC"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10.12</w:t>
            </w:r>
          </w:p>
        </w:tc>
        <w:tc>
          <w:tcPr>
            <w:tcW w:w="4678" w:type="dxa"/>
          </w:tcPr>
          <w:p w14:paraId="34F0936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300 kg</w:t>
            </w:r>
          </w:p>
        </w:tc>
        <w:tc>
          <w:tcPr>
            <w:tcW w:w="3827" w:type="dxa"/>
          </w:tcPr>
          <w:p w14:paraId="0C52DD6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Jūsų siūlomas dydis atitinka reikalaujamą ribą. Kad neribotume konkurencijos, parametro nekeisime.</w:t>
            </w:r>
          </w:p>
        </w:tc>
      </w:tr>
      <w:tr w:rsidR="00833B8B" w:rsidRPr="00EE5D35" w14:paraId="5A5053C2" w14:textId="77777777" w:rsidTr="00EE5D35">
        <w:tc>
          <w:tcPr>
            <w:tcW w:w="1560" w:type="dxa"/>
            <w:vMerge w:val="restart"/>
          </w:tcPr>
          <w:p w14:paraId="6DE8B25E"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10.13</w:t>
            </w:r>
          </w:p>
        </w:tc>
        <w:tc>
          <w:tcPr>
            <w:tcW w:w="4678" w:type="dxa"/>
          </w:tcPr>
          <w:p w14:paraId="130FA24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7 val.</w:t>
            </w:r>
          </w:p>
          <w:p w14:paraId="59D2626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Siemens parametras: 7 val. (</w:t>
            </w:r>
            <w:proofErr w:type="spellStart"/>
            <w:r w:rsidRPr="00EE5D35">
              <w:rPr>
                <w:rFonts w:ascii="Times New Roman" w:hAnsi="Times New Roman" w:cs="Times New Roman"/>
              </w:rPr>
              <w:t>stand-by</w:t>
            </w:r>
            <w:proofErr w:type="spellEnd"/>
            <w:r w:rsidRPr="00EE5D35">
              <w:rPr>
                <w:rFonts w:ascii="Times New Roman" w:hAnsi="Times New Roman" w:cs="Times New Roman"/>
              </w:rPr>
              <w:t xml:space="preserve"> režime 48</w:t>
            </w:r>
          </w:p>
          <w:p w14:paraId="7714E71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val.)</w:t>
            </w:r>
          </w:p>
          <w:p w14:paraId="77F37FD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Skirtingos naudojimo sąlygos (aktyvumas,</w:t>
            </w:r>
          </w:p>
          <w:p w14:paraId="537BD3B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temperatūra, įkrovimo dažnumas) gali šiek tiek</w:t>
            </w:r>
          </w:p>
          <w:p w14:paraId="5074E186"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paveikti baterijos veikimą. Mūsų nurodytas 7</w:t>
            </w:r>
          </w:p>
          <w:p w14:paraId="2EFCC2AC"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valandos intervalas yra patikimas ir stabilus</w:t>
            </w:r>
          </w:p>
          <w:p w14:paraId="31C51707"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vidurkis realiomis darbo sąlygomis.</w:t>
            </w:r>
          </w:p>
          <w:p w14:paraId="71113983"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Jei reikia, baterija gali būti pakrauta greituoju</w:t>
            </w:r>
          </w:p>
          <w:p w14:paraId="3CD84BDA"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režimu arba keičiama pakaitine baterija, todėl</w:t>
            </w:r>
          </w:p>
          <w:p w14:paraId="50E2CE6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veikimo laiko skirtumas netrukdo kasdieninei</w:t>
            </w:r>
          </w:p>
          <w:p w14:paraId="28140D19"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tyrimų eigai.</w:t>
            </w:r>
          </w:p>
        </w:tc>
        <w:tc>
          <w:tcPr>
            <w:tcW w:w="3827" w:type="dxa"/>
          </w:tcPr>
          <w:p w14:paraId="244731D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veikimo laikas vienu baterijos įkrovimu ≥ 7 val.“.</w:t>
            </w:r>
          </w:p>
        </w:tc>
      </w:tr>
      <w:tr w:rsidR="00833B8B" w:rsidRPr="00EE5D35" w14:paraId="62FC4088" w14:textId="77777777" w:rsidTr="00EE5D35">
        <w:tc>
          <w:tcPr>
            <w:tcW w:w="1560" w:type="dxa"/>
            <w:vMerge/>
          </w:tcPr>
          <w:p w14:paraId="56AA11F7" w14:textId="77777777" w:rsidR="00833B8B" w:rsidRPr="00EE5D35" w:rsidRDefault="00833B8B" w:rsidP="00350C01">
            <w:pPr>
              <w:jc w:val="center"/>
              <w:rPr>
                <w:rFonts w:ascii="Times New Roman" w:hAnsi="Times New Roman" w:cs="Times New Roman"/>
              </w:rPr>
            </w:pPr>
          </w:p>
        </w:tc>
        <w:tc>
          <w:tcPr>
            <w:tcW w:w="4678" w:type="dxa"/>
          </w:tcPr>
          <w:p w14:paraId="55801E6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Detektoriaus veikimo laikas vienu baterijos įkrovimu ≥ 8 val., prašome pakeisti į detektoriaus veikimo laikas vienu baterijos įkrovimu ≥ 7.5 val. nes toks ilgas tarnavimo laikas vienu pakrovimu nėra reikalingas, nes detektorius bus dedamas į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stalą, kuriame jis bus kraunamas automatiškai, arba bus komplektuojamas su dviem baterijomis, dėl to  nėra tikslinga reikalauti tokios didelės talpos baterijos, taip ribojant konkurenciją. Taip pat punkte nėra reikalaujama ekspozicijų kiekio per veikimo laiką.</w:t>
            </w:r>
          </w:p>
        </w:tc>
        <w:tc>
          <w:tcPr>
            <w:tcW w:w="3827" w:type="dxa"/>
          </w:tcPr>
          <w:p w14:paraId="2F1C127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Atsižvelgus į pastabas, reikalavimą keičiame į: „Detektoriaus veikimo laikas vienu baterijos įkrovimu ≥ 7 val.“.</w:t>
            </w:r>
          </w:p>
        </w:tc>
      </w:tr>
      <w:tr w:rsidR="00833B8B" w:rsidRPr="00EE5D35" w14:paraId="4260924D" w14:textId="77777777" w:rsidTr="00EE5D35">
        <w:tc>
          <w:tcPr>
            <w:tcW w:w="1560" w:type="dxa"/>
          </w:tcPr>
          <w:p w14:paraId="02448630"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12</w:t>
            </w:r>
          </w:p>
        </w:tc>
        <w:tc>
          <w:tcPr>
            <w:tcW w:w="4678" w:type="dxa"/>
          </w:tcPr>
          <w:p w14:paraId="19DC9EA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Prašome paaiškinti šiuos punktus 12. ; 12.1 ; 12. 2 ir 12.3</w:t>
            </w:r>
          </w:p>
        </w:tc>
        <w:tc>
          <w:tcPr>
            <w:tcW w:w="3827" w:type="dxa"/>
          </w:tcPr>
          <w:p w14:paraId="3FC0386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12. Tai reiškia, kad rentgeno sistema turi gebėti automatiškai sujungti kelis atskirus rentgeno vaizdus į vieną bendrą vaizdą. 12.1. Tai reiškia, kad naudojant stalą kaip tyrimo platformą, sistema turi sugebėti sujungti vaizdus į vieną, kai bendra ištirta sritis siekia mažiausiai 120 cm ilgį. 12.2. Kai pacientas stovi prie vertikalios kolonos (stovo)</w:t>
            </w:r>
          </w:p>
          <w:p w14:paraId="4C3FB07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sistema turi sugebėti padaryti ir sujungti vaizdus į bendrą nuotrauką, kurios aukštis siekia bent 150 cm. 12.3. Tai reiškia, kad prie rentgeno aparato turi būti pridėtas specialus stovas, prie kurio pacientas gali atsistoti tyrimo metu. Stovas reikalingas tam, kad pacientas stovėtų tiesiai ir stabiliai ilgo tyrimo metu.</w:t>
            </w:r>
          </w:p>
        </w:tc>
      </w:tr>
      <w:tr w:rsidR="00833B8B" w:rsidRPr="00EE5D35" w14:paraId="6133C6F7" w14:textId="77777777" w:rsidTr="00EE5D35">
        <w:tc>
          <w:tcPr>
            <w:tcW w:w="1560" w:type="dxa"/>
            <w:vMerge w:val="restart"/>
          </w:tcPr>
          <w:p w14:paraId="0DD9771B"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lastRenderedPageBreak/>
              <w:t>12.1</w:t>
            </w:r>
          </w:p>
        </w:tc>
        <w:tc>
          <w:tcPr>
            <w:tcW w:w="4678" w:type="dxa"/>
          </w:tcPr>
          <w:p w14:paraId="6ABB063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95 cm</w:t>
            </w:r>
          </w:p>
          <w:p w14:paraId="23E99FA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Reikalinga korekcija į - ≥ 95 cm. Jei korekcijos</w:t>
            </w:r>
          </w:p>
          <w:p w14:paraId="549DB9CE"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nebus negalėsime dalyvauti pirkime.</w:t>
            </w:r>
          </w:p>
        </w:tc>
        <w:tc>
          <w:tcPr>
            <w:tcW w:w="3827" w:type="dxa"/>
          </w:tcPr>
          <w:p w14:paraId="41EDF74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Atsižvelgus į rinkos konsultaciją parametrą keičiame į: „Maksimalus gaunamų vaizdų ilgis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stale ≥ 95 cm“.</w:t>
            </w:r>
          </w:p>
        </w:tc>
      </w:tr>
      <w:tr w:rsidR="00833B8B" w:rsidRPr="00EE5D35" w14:paraId="4E6CE1E9" w14:textId="77777777" w:rsidTr="00EE5D35">
        <w:tc>
          <w:tcPr>
            <w:tcW w:w="1560" w:type="dxa"/>
            <w:vMerge/>
          </w:tcPr>
          <w:p w14:paraId="1A64D4B7" w14:textId="77777777" w:rsidR="00833B8B" w:rsidRPr="00EE5D35" w:rsidRDefault="00833B8B" w:rsidP="00350C01">
            <w:pPr>
              <w:jc w:val="center"/>
              <w:rPr>
                <w:rFonts w:ascii="Times New Roman" w:hAnsi="Times New Roman" w:cs="Times New Roman"/>
              </w:rPr>
            </w:pPr>
          </w:p>
        </w:tc>
        <w:tc>
          <w:tcPr>
            <w:tcW w:w="4678" w:type="dxa"/>
          </w:tcPr>
          <w:p w14:paraId="294121EF"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Maksimalus gaunamų vaizdų ilgis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stale ≥ 120 cm prašome pakeisti į maksimalus gaunamų vaizdų ilgis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stale ≥ 100 cm, nes su šiuo punktu yra ribojama konkurencija ir toks didelis nuotraukos ilgis nėra reikalingas, nes ilgesnės sujungimo nuotraukos yra daromos prie sieninio stovo.</w:t>
            </w:r>
          </w:p>
          <w:p w14:paraId="42BFA32B" w14:textId="77777777" w:rsidR="00833B8B" w:rsidRPr="00EE5D35" w:rsidRDefault="00833B8B" w:rsidP="00EE5D35">
            <w:pPr>
              <w:jc w:val="both"/>
              <w:rPr>
                <w:rFonts w:ascii="Times New Roman" w:hAnsi="Times New Roman" w:cs="Times New Roman"/>
              </w:rPr>
            </w:pPr>
          </w:p>
        </w:tc>
        <w:tc>
          <w:tcPr>
            <w:tcW w:w="3827" w:type="dxa"/>
          </w:tcPr>
          <w:p w14:paraId="4CE37E30"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Atsižvelgus į rinkos konsultaciją parametrą keičiame į: „Maksimalus gaunamų vaizdų ilgis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stale ≥ 95 cm“.</w:t>
            </w:r>
          </w:p>
        </w:tc>
      </w:tr>
      <w:tr w:rsidR="00833B8B" w:rsidRPr="00EE5D35" w14:paraId="23397E95" w14:textId="77777777" w:rsidTr="00EE5D35">
        <w:tc>
          <w:tcPr>
            <w:tcW w:w="1560" w:type="dxa"/>
            <w:vMerge/>
          </w:tcPr>
          <w:p w14:paraId="422385C1" w14:textId="77777777" w:rsidR="00833B8B" w:rsidRPr="00EE5D35" w:rsidRDefault="00833B8B" w:rsidP="00350C01">
            <w:pPr>
              <w:jc w:val="center"/>
              <w:rPr>
                <w:rFonts w:ascii="Times New Roman" w:hAnsi="Times New Roman" w:cs="Times New Roman"/>
              </w:rPr>
            </w:pPr>
          </w:p>
        </w:tc>
        <w:tc>
          <w:tcPr>
            <w:tcW w:w="4678" w:type="dxa"/>
          </w:tcPr>
          <w:p w14:paraId="67CF1C5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101 cm</w:t>
            </w:r>
          </w:p>
        </w:tc>
        <w:tc>
          <w:tcPr>
            <w:tcW w:w="3827" w:type="dxa"/>
          </w:tcPr>
          <w:p w14:paraId="0F7F5701"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Atsižvelgus į rinkos konsultaciją parametrą keičiame į: „Maksimalus gaunamų vaizdų ilgis </w:t>
            </w:r>
            <w:proofErr w:type="spellStart"/>
            <w:r w:rsidRPr="00EE5D35">
              <w:rPr>
                <w:rFonts w:ascii="Times New Roman" w:hAnsi="Times New Roman" w:cs="Times New Roman"/>
              </w:rPr>
              <w:t>rentgenografijos</w:t>
            </w:r>
            <w:proofErr w:type="spellEnd"/>
            <w:r w:rsidRPr="00EE5D35">
              <w:rPr>
                <w:rFonts w:ascii="Times New Roman" w:hAnsi="Times New Roman" w:cs="Times New Roman"/>
              </w:rPr>
              <w:t xml:space="preserve"> stale ≥ 95 cm“.</w:t>
            </w:r>
          </w:p>
        </w:tc>
      </w:tr>
      <w:tr w:rsidR="00833B8B" w:rsidRPr="00EE5D35" w14:paraId="54589732" w14:textId="77777777" w:rsidTr="00EE5D35">
        <w:tc>
          <w:tcPr>
            <w:tcW w:w="1560" w:type="dxa"/>
          </w:tcPr>
          <w:p w14:paraId="6FB9DCF6" w14:textId="77777777" w:rsidR="00833B8B" w:rsidRPr="00EE5D35" w:rsidRDefault="00833B8B" w:rsidP="00350C01">
            <w:pPr>
              <w:jc w:val="center"/>
              <w:rPr>
                <w:rFonts w:ascii="Times New Roman" w:hAnsi="Times New Roman" w:cs="Times New Roman"/>
              </w:rPr>
            </w:pPr>
            <w:r w:rsidRPr="00EE5D35">
              <w:rPr>
                <w:rFonts w:ascii="Times New Roman" w:hAnsi="Times New Roman" w:cs="Times New Roman"/>
              </w:rPr>
              <w:t>Papildomi siūlymai</w:t>
            </w:r>
          </w:p>
        </w:tc>
        <w:tc>
          <w:tcPr>
            <w:tcW w:w="4678" w:type="dxa"/>
          </w:tcPr>
          <w:p w14:paraId="485ECA78"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Įtraukti vertinimo kriterijus:</w:t>
            </w:r>
          </w:p>
          <w:p w14:paraId="778A363B"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T7 - Iš anksto suprogramuojami mygtukai su skirtingų kalbų įrašais pacientams.</w:t>
            </w:r>
          </w:p>
          <w:p w14:paraId="0C4F7112"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T8 - DI pagalba sudaromas vaizdų susiuvimo planas („</w:t>
            </w:r>
            <w:proofErr w:type="spellStart"/>
            <w:r w:rsidRPr="00EE5D35">
              <w:rPr>
                <w:rFonts w:ascii="Times New Roman" w:hAnsi="Times New Roman" w:cs="Times New Roman"/>
              </w:rPr>
              <w:t>Stitching</w:t>
            </w:r>
            <w:proofErr w:type="spellEnd"/>
            <w:r w:rsidRPr="00EE5D35">
              <w:rPr>
                <w:rFonts w:ascii="Times New Roman" w:hAnsi="Times New Roman" w:cs="Times New Roman"/>
              </w:rPr>
              <w:t xml:space="preserve"> Auto </w:t>
            </w:r>
            <w:proofErr w:type="spellStart"/>
            <w:r w:rsidRPr="00EE5D35">
              <w:rPr>
                <w:rFonts w:ascii="Times New Roman" w:hAnsi="Times New Roman" w:cs="Times New Roman"/>
              </w:rPr>
              <w:t>Planning</w:t>
            </w:r>
            <w:proofErr w:type="spellEnd"/>
            <w:r w:rsidRPr="00EE5D35">
              <w:rPr>
                <w:rFonts w:ascii="Times New Roman" w:hAnsi="Times New Roman" w:cs="Times New Roman"/>
              </w:rPr>
              <w:t>“). DI įvertina paciento ūgį ir tyrimo protokolą.</w:t>
            </w:r>
          </w:p>
          <w:p w14:paraId="5EB167ED"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T9 - Automatinis </w:t>
            </w:r>
            <w:proofErr w:type="spellStart"/>
            <w:r w:rsidRPr="00EE5D35">
              <w:rPr>
                <w:rFonts w:ascii="Times New Roman" w:hAnsi="Times New Roman" w:cs="Times New Roman"/>
              </w:rPr>
              <w:t>kolimatoriaus</w:t>
            </w:r>
            <w:proofErr w:type="spellEnd"/>
            <w:r w:rsidRPr="00EE5D35">
              <w:rPr>
                <w:rFonts w:ascii="Times New Roman" w:hAnsi="Times New Roman" w:cs="Times New Roman"/>
              </w:rPr>
              <w:t xml:space="preserve"> atidarymo plotas nustatomas paspaudus vieną mygtuką: DI įvertina, kokios srities nuotrauka bus daroma ir koks yra paciento dydis.</w:t>
            </w:r>
          </w:p>
        </w:tc>
        <w:tc>
          <w:tcPr>
            <w:tcW w:w="3827" w:type="dxa"/>
          </w:tcPr>
          <w:p w14:paraId="56ECC544" w14:textId="77777777" w:rsidR="00833B8B" w:rsidRPr="00EE5D35" w:rsidRDefault="00833B8B" w:rsidP="00EE5D35">
            <w:pPr>
              <w:jc w:val="both"/>
              <w:rPr>
                <w:rFonts w:ascii="Times New Roman" w:hAnsi="Times New Roman" w:cs="Times New Roman"/>
              </w:rPr>
            </w:pPr>
            <w:r w:rsidRPr="00EE5D35">
              <w:rPr>
                <w:rFonts w:ascii="Times New Roman" w:hAnsi="Times New Roman" w:cs="Times New Roman"/>
              </w:rPr>
              <w:t xml:space="preserve">Apsvarstysime Jūsų pasiūlymus. </w:t>
            </w:r>
          </w:p>
        </w:tc>
      </w:tr>
    </w:tbl>
    <w:p w14:paraId="2427A745" w14:textId="77777777" w:rsidR="00350C01" w:rsidRDefault="00350C01" w:rsidP="00350C01">
      <w:pPr>
        <w:spacing w:after="0" w:line="240" w:lineRule="auto"/>
        <w:ind w:firstLine="567"/>
        <w:jc w:val="center"/>
        <w:rPr>
          <w:rFonts w:ascii="Times New Roman" w:hAnsi="Times New Roman" w:cs="Times New Roman"/>
        </w:rPr>
      </w:pPr>
    </w:p>
    <w:p w14:paraId="2048CE92" w14:textId="77777777" w:rsidR="00350C01" w:rsidRDefault="00350C01" w:rsidP="00350C01">
      <w:pPr>
        <w:spacing w:after="0" w:line="240" w:lineRule="auto"/>
        <w:ind w:firstLine="567"/>
        <w:jc w:val="center"/>
        <w:rPr>
          <w:rFonts w:ascii="Times New Roman" w:hAnsi="Times New Roman" w:cs="Times New Roman"/>
        </w:rPr>
      </w:pPr>
    </w:p>
    <w:p w14:paraId="24297BFA" w14:textId="77777777" w:rsidR="00350C01" w:rsidRPr="00027179" w:rsidRDefault="00350C01" w:rsidP="00350C01">
      <w:pPr>
        <w:spacing w:after="0" w:line="240" w:lineRule="auto"/>
        <w:ind w:firstLine="567"/>
        <w:jc w:val="center"/>
        <w:rPr>
          <w:rFonts w:ascii="Times New Roman" w:hAnsi="Times New Roman" w:cs="Times New Roman"/>
        </w:rPr>
      </w:pPr>
    </w:p>
    <w:p w14:paraId="6685DD7D"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1377000911">
    <w:abstractNumId w:val="0"/>
  </w:num>
  <w:num w:numId="2" w16cid:durableId="118917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01"/>
    <w:rsid w:val="00056B0A"/>
    <w:rsid w:val="000C65F6"/>
    <w:rsid w:val="001721CB"/>
    <w:rsid w:val="001B0CD8"/>
    <w:rsid w:val="00202981"/>
    <w:rsid w:val="002045D4"/>
    <w:rsid w:val="00205459"/>
    <w:rsid w:val="00227AAA"/>
    <w:rsid w:val="00350C01"/>
    <w:rsid w:val="003630AF"/>
    <w:rsid w:val="003A771E"/>
    <w:rsid w:val="003E3795"/>
    <w:rsid w:val="00423924"/>
    <w:rsid w:val="00475106"/>
    <w:rsid w:val="004E1B1D"/>
    <w:rsid w:val="004F1C42"/>
    <w:rsid w:val="00504F4D"/>
    <w:rsid w:val="00537769"/>
    <w:rsid w:val="00607953"/>
    <w:rsid w:val="00675692"/>
    <w:rsid w:val="006934A4"/>
    <w:rsid w:val="00724C7A"/>
    <w:rsid w:val="00794F25"/>
    <w:rsid w:val="00833B8B"/>
    <w:rsid w:val="00877B0F"/>
    <w:rsid w:val="0089415F"/>
    <w:rsid w:val="00915585"/>
    <w:rsid w:val="009874ED"/>
    <w:rsid w:val="009B7E0D"/>
    <w:rsid w:val="00A9060B"/>
    <w:rsid w:val="00A9623B"/>
    <w:rsid w:val="00AA05CE"/>
    <w:rsid w:val="00B21FD3"/>
    <w:rsid w:val="00BA2313"/>
    <w:rsid w:val="00C62F23"/>
    <w:rsid w:val="00E0388A"/>
    <w:rsid w:val="00E672EE"/>
    <w:rsid w:val="00E71A1A"/>
    <w:rsid w:val="00E86899"/>
    <w:rsid w:val="00EE5D35"/>
    <w:rsid w:val="00F150D6"/>
    <w:rsid w:val="00F61FBF"/>
    <w:rsid w:val="00FC084E"/>
    <w:rsid w:val="00FC3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6669"/>
  <w15:docId w15:val="{BA8F23EB-0C6E-4900-9AE9-A608C7B1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4297">
      <w:bodyDiv w:val="1"/>
      <w:marLeft w:val="0"/>
      <w:marRight w:val="0"/>
      <w:marTop w:val="0"/>
      <w:marBottom w:val="0"/>
      <w:divBdr>
        <w:top w:val="none" w:sz="0" w:space="0" w:color="auto"/>
        <w:left w:val="none" w:sz="0" w:space="0" w:color="auto"/>
        <w:bottom w:val="none" w:sz="0" w:space="0" w:color="auto"/>
        <w:right w:val="none" w:sz="0" w:space="0" w:color="auto"/>
      </w:divBdr>
    </w:div>
    <w:div w:id="195891009">
      <w:bodyDiv w:val="1"/>
      <w:marLeft w:val="0"/>
      <w:marRight w:val="0"/>
      <w:marTop w:val="0"/>
      <w:marBottom w:val="0"/>
      <w:divBdr>
        <w:top w:val="none" w:sz="0" w:space="0" w:color="auto"/>
        <w:left w:val="none" w:sz="0" w:space="0" w:color="auto"/>
        <w:bottom w:val="none" w:sz="0" w:space="0" w:color="auto"/>
        <w:right w:val="none" w:sz="0" w:space="0" w:color="auto"/>
      </w:divBdr>
    </w:div>
    <w:div w:id="241062288">
      <w:bodyDiv w:val="1"/>
      <w:marLeft w:val="0"/>
      <w:marRight w:val="0"/>
      <w:marTop w:val="0"/>
      <w:marBottom w:val="0"/>
      <w:divBdr>
        <w:top w:val="none" w:sz="0" w:space="0" w:color="auto"/>
        <w:left w:val="none" w:sz="0" w:space="0" w:color="auto"/>
        <w:bottom w:val="none" w:sz="0" w:space="0" w:color="auto"/>
        <w:right w:val="none" w:sz="0" w:space="0" w:color="auto"/>
      </w:divBdr>
    </w:div>
    <w:div w:id="308286437">
      <w:bodyDiv w:val="1"/>
      <w:marLeft w:val="0"/>
      <w:marRight w:val="0"/>
      <w:marTop w:val="0"/>
      <w:marBottom w:val="0"/>
      <w:divBdr>
        <w:top w:val="none" w:sz="0" w:space="0" w:color="auto"/>
        <w:left w:val="none" w:sz="0" w:space="0" w:color="auto"/>
        <w:bottom w:val="none" w:sz="0" w:space="0" w:color="auto"/>
        <w:right w:val="none" w:sz="0" w:space="0" w:color="auto"/>
      </w:divBdr>
    </w:div>
    <w:div w:id="327636797">
      <w:bodyDiv w:val="1"/>
      <w:marLeft w:val="0"/>
      <w:marRight w:val="0"/>
      <w:marTop w:val="0"/>
      <w:marBottom w:val="0"/>
      <w:divBdr>
        <w:top w:val="none" w:sz="0" w:space="0" w:color="auto"/>
        <w:left w:val="none" w:sz="0" w:space="0" w:color="auto"/>
        <w:bottom w:val="none" w:sz="0" w:space="0" w:color="auto"/>
        <w:right w:val="none" w:sz="0" w:space="0" w:color="auto"/>
      </w:divBdr>
    </w:div>
    <w:div w:id="427651966">
      <w:bodyDiv w:val="1"/>
      <w:marLeft w:val="0"/>
      <w:marRight w:val="0"/>
      <w:marTop w:val="0"/>
      <w:marBottom w:val="0"/>
      <w:divBdr>
        <w:top w:val="none" w:sz="0" w:space="0" w:color="auto"/>
        <w:left w:val="none" w:sz="0" w:space="0" w:color="auto"/>
        <w:bottom w:val="none" w:sz="0" w:space="0" w:color="auto"/>
        <w:right w:val="none" w:sz="0" w:space="0" w:color="auto"/>
      </w:divBdr>
    </w:div>
    <w:div w:id="437875165">
      <w:bodyDiv w:val="1"/>
      <w:marLeft w:val="0"/>
      <w:marRight w:val="0"/>
      <w:marTop w:val="0"/>
      <w:marBottom w:val="0"/>
      <w:divBdr>
        <w:top w:val="none" w:sz="0" w:space="0" w:color="auto"/>
        <w:left w:val="none" w:sz="0" w:space="0" w:color="auto"/>
        <w:bottom w:val="none" w:sz="0" w:space="0" w:color="auto"/>
        <w:right w:val="none" w:sz="0" w:space="0" w:color="auto"/>
      </w:divBdr>
    </w:div>
    <w:div w:id="467626376">
      <w:bodyDiv w:val="1"/>
      <w:marLeft w:val="0"/>
      <w:marRight w:val="0"/>
      <w:marTop w:val="0"/>
      <w:marBottom w:val="0"/>
      <w:divBdr>
        <w:top w:val="none" w:sz="0" w:space="0" w:color="auto"/>
        <w:left w:val="none" w:sz="0" w:space="0" w:color="auto"/>
        <w:bottom w:val="none" w:sz="0" w:space="0" w:color="auto"/>
        <w:right w:val="none" w:sz="0" w:space="0" w:color="auto"/>
      </w:divBdr>
    </w:div>
    <w:div w:id="543371190">
      <w:bodyDiv w:val="1"/>
      <w:marLeft w:val="0"/>
      <w:marRight w:val="0"/>
      <w:marTop w:val="0"/>
      <w:marBottom w:val="0"/>
      <w:divBdr>
        <w:top w:val="none" w:sz="0" w:space="0" w:color="auto"/>
        <w:left w:val="none" w:sz="0" w:space="0" w:color="auto"/>
        <w:bottom w:val="none" w:sz="0" w:space="0" w:color="auto"/>
        <w:right w:val="none" w:sz="0" w:space="0" w:color="auto"/>
      </w:divBdr>
    </w:div>
    <w:div w:id="545340629">
      <w:bodyDiv w:val="1"/>
      <w:marLeft w:val="0"/>
      <w:marRight w:val="0"/>
      <w:marTop w:val="0"/>
      <w:marBottom w:val="0"/>
      <w:divBdr>
        <w:top w:val="none" w:sz="0" w:space="0" w:color="auto"/>
        <w:left w:val="none" w:sz="0" w:space="0" w:color="auto"/>
        <w:bottom w:val="none" w:sz="0" w:space="0" w:color="auto"/>
        <w:right w:val="none" w:sz="0" w:space="0" w:color="auto"/>
      </w:divBdr>
    </w:div>
    <w:div w:id="672680218">
      <w:bodyDiv w:val="1"/>
      <w:marLeft w:val="0"/>
      <w:marRight w:val="0"/>
      <w:marTop w:val="0"/>
      <w:marBottom w:val="0"/>
      <w:divBdr>
        <w:top w:val="none" w:sz="0" w:space="0" w:color="auto"/>
        <w:left w:val="none" w:sz="0" w:space="0" w:color="auto"/>
        <w:bottom w:val="none" w:sz="0" w:space="0" w:color="auto"/>
        <w:right w:val="none" w:sz="0" w:space="0" w:color="auto"/>
      </w:divBdr>
    </w:div>
    <w:div w:id="714618899">
      <w:bodyDiv w:val="1"/>
      <w:marLeft w:val="0"/>
      <w:marRight w:val="0"/>
      <w:marTop w:val="0"/>
      <w:marBottom w:val="0"/>
      <w:divBdr>
        <w:top w:val="none" w:sz="0" w:space="0" w:color="auto"/>
        <w:left w:val="none" w:sz="0" w:space="0" w:color="auto"/>
        <w:bottom w:val="none" w:sz="0" w:space="0" w:color="auto"/>
        <w:right w:val="none" w:sz="0" w:space="0" w:color="auto"/>
      </w:divBdr>
    </w:div>
    <w:div w:id="759181847">
      <w:bodyDiv w:val="1"/>
      <w:marLeft w:val="0"/>
      <w:marRight w:val="0"/>
      <w:marTop w:val="0"/>
      <w:marBottom w:val="0"/>
      <w:divBdr>
        <w:top w:val="none" w:sz="0" w:space="0" w:color="auto"/>
        <w:left w:val="none" w:sz="0" w:space="0" w:color="auto"/>
        <w:bottom w:val="none" w:sz="0" w:space="0" w:color="auto"/>
        <w:right w:val="none" w:sz="0" w:space="0" w:color="auto"/>
      </w:divBdr>
    </w:div>
    <w:div w:id="776407456">
      <w:bodyDiv w:val="1"/>
      <w:marLeft w:val="0"/>
      <w:marRight w:val="0"/>
      <w:marTop w:val="0"/>
      <w:marBottom w:val="0"/>
      <w:divBdr>
        <w:top w:val="none" w:sz="0" w:space="0" w:color="auto"/>
        <w:left w:val="none" w:sz="0" w:space="0" w:color="auto"/>
        <w:bottom w:val="none" w:sz="0" w:space="0" w:color="auto"/>
        <w:right w:val="none" w:sz="0" w:space="0" w:color="auto"/>
      </w:divBdr>
    </w:div>
    <w:div w:id="1197622518">
      <w:bodyDiv w:val="1"/>
      <w:marLeft w:val="0"/>
      <w:marRight w:val="0"/>
      <w:marTop w:val="0"/>
      <w:marBottom w:val="0"/>
      <w:divBdr>
        <w:top w:val="none" w:sz="0" w:space="0" w:color="auto"/>
        <w:left w:val="none" w:sz="0" w:space="0" w:color="auto"/>
        <w:bottom w:val="none" w:sz="0" w:space="0" w:color="auto"/>
        <w:right w:val="none" w:sz="0" w:space="0" w:color="auto"/>
      </w:divBdr>
    </w:div>
    <w:div w:id="1211378077">
      <w:bodyDiv w:val="1"/>
      <w:marLeft w:val="0"/>
      <w:marRight w:val="0"/>
      <w:marTop w:val="0"/>
      <w:marBottom w:val="0"/>
      <w:divBdr>
        <w:top w:val="none" w:sz="0" w:space="0" w:color="auto"/>
        <w:left w:val="none" w:sz="0" w:space="0" w:color="auto"/>
        <w:bottom w:val="none" w:sz="0" w:space="0" w:color="auto"/>
        <w:right w:val="none" w:sz="0" w:space="0" w:color="auto"/>
      </w:divBdr>
    </w:div>
    <w:div w:id="1214540821">
      <w:bodyDiv w:val="1"/>
      <w:marLeft w:val="0"/>
      <w:marRight w:val="0"/>
      <w:marTop w:val="0"/>
      <w:marBottom w:val="0"/>
      <w:divBdr>
        <w:top w:val="none" w:sz="0" w:space="0" w:color="auto"/>
        <w:left w:val="none" w:sz="0" w:space="0" w:color="auto"/>
        <w:bottom w:val="none" w:sz="0" w:space="0" w:color="auto"/>
        <w:right w:val="none" w:sz="0" w:space="0" w:color="auto"/>
      </w:divBdr>
    </w:div>
    <w:div w:id="1390180393">
      <w:bodyDiv w:val="1"/>
      <w:marLeft w:val="0"/>
      <w:marRight w:val="0"/>
      <w:marTop w:val="0"/>
      <w:marBottom w:val="0"/>
      <w:divBdr>
        <w:top w:val="none" w:sz="0" w:space="0" w:color="auto"/>
        <w:left w:val="none" w:sz="0" w:space="0" w:color="auto"/>
        <w:bottom w:val="none" w:sz="0" w:space="0" w:color="auto"/>
        <w:right w:val="none" w:sz="0" w:space="0" w:color="auto"/>
      </w:divBdr>
    </w:div>
    <w:div w:id="1401098901">
      <w:bodyDiv w:val="1"/>
      <w:marLeft w:val="0"/>
      <w:marRight w:val="0"/>
      <w:marTop w:val="0"/>
      <w:marBottom w:val="0"/>
      <w:divBdr>
        <w:top w:val="none" w:sz="0" w:space="0" w:color="auto"/>
        <w:left w:val="none" w:sz="0" w:space="0" w:color="auto"/>
        <w:bottom w:val="none" w:sz="0" w:space="0" w:color="auto"/>
        <w:right w:val="none" w:sz="0" w:space="0" w:color="auto"/>
      </w:divBdr>
    </w:div>
    <w:div w:id="1432166809">
      <w:bodyDiv w:val="1"/>
      <w:marLeft w:val="0"/>
      <w:marRight w:val="0"/>
      <w:marTop w:val="0"/>
      <w:marBottom w:val="0"/>
      <w:divBdr>
        <w:top w:val="none" w:sz="0" w:space="0" w:color="auto"/>
        <w:left w:val="none" w:sz="0" w:space="0" w:color="auto"/>
        <w:bottom w:val="none" w:sz="0" w:space="0" w:color="auto"/>
        <w:right w:val="none" w:sz="0" w:space="0" w:color="auto"/>
      </w:divBdr>
    </w:div>
    <w:div w:id="1456169368">
      <w:bodyDiv w:val="1"/>
      <w:marLeft w:val="0"/>
      <w:marRight w:val="0"/>
      <w:marTop w:val="0"/>
      <w:marBottom w:val="0"/>
      <w:divBdr>
        <w:top w:val="none" w:sz="0" w:space="0" w:color="auto"/>
        <w:left w:val="none" w:sz="0" w:space="0" w:color="auto"/>
        <w:bottom w:val="none" w:sz="0" w:space="0" w:color="auto"/>
        <w:right w:val="none" w:sz="0" w:space="0" w:color="auto"/>
      </w:divBdr>
    </w:div>
    <w:div w:id="1569607911">
      <w:bodyDiv w:val="1"/>
      <w:marLeft w:val="0"/>
      <w:marRight w:val="0"/>
      <w:marTop w:val="0"/>
      <w:marBottom w:val="0"/>
      <w:divBdr>
        <w:top w:val="none" w:sz="0" w:space="0" w:color="auto"/>
        <w:left w:val="none" w:sz="0" w:space="0" w:color="auto"/>
        <w:bottom w:val="none" w:sz="0" w:space="0" w:color="auto"/>
        <w:right w:val="none" w:sz="0" w:space="0" w:color="auto"/>
      </w:divBdr>
    </w:div>
    <w:div w:id="1580676564">
      <w:bodyDiv w:val="1"/>
      <w:marLeft w:val="0"/>
      <w:marRight w:val="0"/>
      <w:marTop w:val="0"/>
      <w:marBottom w:val="0"/>
      <w:divBdr>
        <w:top w:val="none" w:sz="0" w:space="0" w:color="auto"/>
        <w:left w:val="none" w:sz="0" w:space="0" w:color="auto"/>
        <w:bottom w:val="none" w:sz="0" w:space="0" w:color="auto"/>
        <w:right w:val="none" w:sz="0" w:space="0" w:color="auto"/>
      </w:divBdr>
    </w:div>
    <w:div w:id="1706175383">
      <w:bodyDiv w:val="1"/>
      <w:marLeft w:val="0"/>
      <w:marRight w:val="0"/>
      <w:marTop w:val="0"/>
      <w:marBottom w:val="0"/>
      <w:divBdr>
        <w:top w:val="none" w:sz="0" w:space="0" w:color="auto"/>
        <w:left w:val="none" w:sz="0" w:space="0" w:color="auto"/>
        <w:bottom w:val="none" w:sz="0" w:space="0" w:color="auto"/>
        <w:right w:val="none" w:sz="0" w:space="0" w:color="auto"/>
      </w:divBdr>
    </w:div>
    <w:div w:id="1829443569">
      <w:bodyDiv w:val="1"/>
      <w:marLeft w:val="0"/>
      <w:marRight w:val="0"/>
      <w:marTop w:val="0"/>
      <w:marBottom w:val="0"/>
      <w:divBdr>
        <w:top w:val="none" w:sz="0" w:space="0" w:color="auto"/>
        <w:left w:val="none" w:sz="0" w:space="0" w:color="auto"/>
        <w:bottom w:val="none" w:sz="0" w:space="0" w:color="auto"/>
        <w:right w:val="none" w:sz="0" w:space="0" w:color="auto"/>
      </w:divBdr>
    </w:div>
    <w:div w:id="1864511526">
      <w:bodyDiv w:val="1"/>
      <w:marLeft w:val="0"/>
      <w:marRight w:val="0"/>
      <w:marTop w:val="0"/>
      <w:marBottom w:val="0"/>
      <w:divBdr>
        <w:top w:val="none" w:sz="0" w:space="0" w:color="auto"/>
        <w:left w:val="none" w:sz="0" w:space="0" w:color="auto"/>
        <w:bottom w:val="none" w:sz="0" w:space="0" w:color="auto"/>
        <w:right w:val="none" w:sz="0" w:space="0" w:color="auto"/>
      </w:divBdr>
    </w:div>
    <w:div w:id="1929919311">
      <w:bodyDiv w:val="1"/>
      <w:marLeft w:val="0"/>
      <w:marRight w:val="0"/>
      <w:marTop w:val="0"/>
      <w:marBottom w:val="0"/>
      <w:divBdr>
        <w:top w:val="none" w:sz="0" w:space="0" w:color="auto"/>
        <w:left w:val="none" w:sz="0" w:space="0" w:color="auto"/>
        <w:bottom w:val="none" w:sz="0" w:space="0" w:color="auto"/>
        <w:right w:val="none" w:sz="0" w:space="0" w:color="auto"/>
      </w:divBdr>
    </w:div>
    <w:div w:id="20866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11524</Words>
  <Characters>6569</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Karina Ruzgaitė</cp:lastModifiedBy>
  <cp:revision>3</cp:revision>
  <dcterms:created xsi:type="dcterms:W3CDTF">2025-07-24T14:23:00Z</dcterms:created>
  <dcterms:modified xsi:type="dcterms:W3CDTF">2025-07-28T04:56:00Z</dcterms:modified>
</cp:coreProperties>
</file>