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7BFCFB2E" w14:textId="77777777" w:rsidR="005C5B7D" w:rsidRPr="00E525B8" w:rsidRDefault="005C5B7D" w:rsidP="005C5B7D">
          <w:pPr>
            <w:spacing w:after="120" w:line="20" w:lineRule="atLeast"/>
            <w:contextualSpacing/>
            <w:jc w:val="center"/>
            <w:rPr>
              <w:rFonts w:cstheme="minorHAnsi"/>
              <w:b/>
              <w:sz w:val="22"/>
              <w:szCs w:val="22"/>
            </w:rPr>
          </w:pPr>
          <w:r w:rsidRPr="00E525B8">
            <w:rPr>
              <w:rFonts w:cstheme="minorHAnsi"/>
              <w:b/>
              <w:bCs/>
              <w:sz w:val="22"/>
              <w:szCs w:val="22"/>
            </w:rPr>
            <w:t>VILNIAUS MIESTO SAVIVALDYBĖS ADMINISTRACIJA</w:t>
          </w:r>
        </w:p>
        <w:p w14:paraId="333D1B1C" w14:textId="77777777" w:rsidR="005C5B7D" w:rsidRPr="00E525B8" w:rsidRDefault="005C5B7D" w:rsidP="005C5B7D">
          <w:pPr>
            <w:spacing w:after="120" w:line="20" w:lineRule="atLeast"/>
            <w:jc w:val="center"/>
            <w:rPr>
              <w:rFonts w:eastAsia="Calibri" w:cstheme="minorHAnsi"/>
              <w:sz w:val="22"/>
              <w:szCs w:val="22"/>
            </w:rPr>
          </w:pPr>
          <w:r w:rsidRPr="00E525B8">
            <w:rPr>
              <w:rFonts w:cstheme="minorHAnsi"/>
              <w:sz w:val="22"/>
              <w:szCs w:val="22"/>
            </w:rPr>
            <w:t>Konstitucijos pr. 3, LT-09601 Vilnius, k. 188710061</w:t>
          </w:r>
        </w:p>
        <w:p w14:paraId="4A45BD57" w14:textId="77777777" w:rsidR="005C5B7D" w:rsidRPr="00E525B8" w:rsidRDefault="005C5B7D" w:rsidP="005C5B7D">
          <w:pPr>
            <w:spacing w:after="120" w:line="20" w:lineRule="atLeast"/>
            <w:contextualSpacing/>
            <w:jc w:val="center"/>
            <w:rPr>
              <w:rFonts w:cstheme="minorHAnsi"/>
              <w:sz w:val="22"/>
              <w:szCs w:val="22"/>
            </w:rPr>
          </w:pPr>
        </w:p>
        <w:p w14:paraId="707D86F9" w14:textId="77777777" w:rsidR="005C5B7D" w:rsidRPr="00E525B8" w:rsidRDefault="005C5B7D" w:rsidP="005C5B7D">
          <w:pPr>
            <w:tabs>
              <w:tab w:val="left" w:pos="870"/>
            </w:tabs>
            <w:spacing w:after="120" w:line="20" w:lineRule="atLeast"/>
            <w:contextualSpacing/>
            <w:rPr>
              <w:rFonts w:cstheme="minorHAnsi"/>
              <w:sz w:val="22"/>
              <w:szCs w:val="22"/>
            </w:rPr>
          </w:pPr>
        </w:p>
        <w:p w14:paraId="1AAFEC88" w14:textId="77777777" w:rsidR="005C5B7D" w:rsidRPr="00E525B8" w:rsidRDefault="005C5B7D" w:rsidP="005C5B7D">
          <w:pPr>
            <w:spacing w:after="120" w:line="20" w:lineRule="atLeast"/>
            <w:contextualSpacing/>
            <w:jc w:val="center"/>
            <w:rPr>
              <w:rFonts w:cstheme="minorHAnsi"/>
              <w:sz w:val="22"/>
              <w:szCs w:val="22"/>
            </w:rPr>
          </w:pPr>
        </w:p>
        <w:p w14:paraId="6A11CA70" w14:textId="77777777" w:rsidR="005C5B7D" w:rsidRPr="00E525B8" w:rsidRDefault="005C5B7D" w:rsidP="005C5B7D">
          <w:pPr>
            <w:spacing w:after="120" w:line="20" w:lineRule="atLeast"/>
            <w:ind w:left="5245"/>
            <w:contextualSpacing/>
            <w:rPr>
              <w:sz w:val="22"/>
              <w:szCs w:val="22"/>
            </w:rPr>
          </w:pPr>
          <w:r w:rsidRPr="00E525B8">
            <w:rPr>
              <w:sz w:val="22"/>
              <w:szCs w:val="22"/>
            </w:rPr>
            <w:t xml:space="preserve">PATVIRTINTA </w:t>
          </w:r>
        </w:p>
        <w:p w14:paraId="47900AE5" w14:textId="77777777" w:rsidR="005C5B7D" w:rsidRPr="00E525B8" w:rsidRDefault="005C5B7D" w:rsidP="005C5B7D">
          <w:pPr>
            <w:spacing w:after="120" w:line="20" w:lineRule="atLeast"/>
            <w:ind w:left="5245"/>
            <w:contextualSpacing/>
            <w:rPr>
              <w:sz w:val="22"/>
              <w:szCs w:val="22"/>
            </w:rPr>
          </w:pPr>
          <w:r w:rsidRPr="00E525B8">
            <w:rPr>
              <w:i/>
              <w:iCs/>
              <w:sz w:val="22"/>
              <w:szCs w:val="22"/>
              <w:highlight w:val="lightGray"/>
            </w:rPr>
            <w:t xml:space="preserve">Nurodomas patvirtinimo data </w:t>
          </w:r>
        </w:p>
        <w:p w14:paraId="7BFED5B8" w14:textId="77777777" w:rsidR="005C5B7D" w:rsidRPr="00E525B8" w:rsidRDefault="005C5B7D" w:rsidP="005C5B7D">
          <w:pPr>
            <w:spacing w:after="120" w:line="20" w:lineRule="atLeast"/>
            <w:ind w:left="5245"/>
            <w:contextualSpacing/>
            <w:rPr>
              <w:sz w:val="22"/>
              <w:szCs w:val="22"/>
            </w:rPr>
          </w:pPr>
        </w:p>
        <w:p w14:paraId="7A59EE93" w14:textId="77777777" w:rsidR="005C5B7D" w:rsidRPr="00E525B8" w:rsidRDefault="005C5B7D" w:rsidP="005C5B7D">
          <w:pPr>
            <w:spacing w:after="120" w:line="20" w:lineRule="atLeast"/>
            <w:ind w:left="5245"/>
            <w:contextualSpacing/>
            <w:rPr>
              <w:sz w:val="22"/>
              <w:szCs w:val="22"/>
            </w:rPr>
          </w:pPr>
          <w:r w:rsidRPr="00E525B8">
            <w:rPr>
              <w:sz w:val="22"/>
              <w:szCs w:val="22"/>
            </w:rPr>
            <w:t>PAKEITIMAI PATVIRTINTI:</w:t>
          </w:r>
        </w:p>
        <w:p w14:paraId="67226B9F" w14:textId="77777777" w:rsidR="005C5B7D" w:rsidRPr="00E525B8" w:rsidRDefault="005C5B7D" w:rsidP="005C5B7D">
          <w:pPr>
            <w:spacing w:after="120" w:line="20" w:lineRule="atLeast"/>
            <w:ind w:left="5245"/>
          </w:pPr>
          <w:r w:rsidRPr="00E525B8">
            <w:rPr>
              <w:i/>
              <w:iCs/>
              <w:sz w:val="22"/>
              <w:szCs w:val="22"/>
              <w:highlight w:val="lightGray"/>
            </w:rPr>
            <w:t xml:space="preserve">Nurodomos pakeitimų datos </w:t>
          </w:r>
        </w:p>
        <w:p w14:paraId="2E879418" w14:textId="77777777" w:rsidR="005C5B7D" w:rsidRPr="00E525B8" w:rsidRDefault="005C5B7D" w:rsidP="005C5B7D">
          <w:pPr>
            <w:spacing w:after="120" w:line="20" w:lineRule="atLeast"/>
            <w:contextualSpacing/>
            <w:jc w:val="center"/>
            <w:rPr>
              <w:rFonts w:cstheme="minorHAnsi"/>
              <w:sz w:val="22"/>
              <w:szCs w:val="22"/>
            </w:rPr>
          </w:pPr>
        </w:p>
        <w:p w14:paraId="224934B0" w14:textId="77777777" w:rsidR="005C5B7D" w:rsidRPr="00E525B8" w:rsidRDefault="005C5B7D" w:rsidP="005C5B7D">
          <w:pPr>
            <w:spacing w:after="120" w:line="20" w:lineRule="atLeast"/>
            <w:contextualSpacing/>
            <w:jc w:val="center"/>
            <w:rPr>
              <w:rFonts w:cstheme="minorHAnsi"/>
              <w:sz w:val="22"/>
              <w:szCs w:val="22"/>
            </w:rPr>
          </w:pPr>
        </w:p>
        <w:p w14:paraId="6D7700DA" w14:textId="297CB503" w:rsidR="005C5B7D" w:rsidRPr="00E525B8" w:rsidRDefault="005C5B7D" w:rsidP="005C5B7D">
          <w:pPr>
            <w:spacing w:after="120" w:line="20" w:lineRule="atLeast"/>
            <w:contextualSpacing/>
            <w:jc w:val="center"/>
            <w:rPr>
              <w:rFonts w:cstheme="minorHAnsi"/>
              <w:b/>
              <w:bCs/>
              <w:sz w:val="22"/>
              <w:szCs w:val="22"/>
            </w:rPr>
          </w:pPr>
          <w:r w:rsidRPr="005C5B7D">
            <w:rPr>
              <w:rFonts w:cstheme="minorHAnsi"/>
              <w:b/>
              <w:bCs/>
              <w:sz w:val="22"/>
              <w:szCs w:val="22"/>
            </w:rPr>
            <w:t xml:space="preserve">TARPTAUTINĖS VERTĖS </w:t>
          </w:r>
          <w:r w:rsidRPr="00E525B8">
            <w:rPr>
              <w:rFonts w:cstheme="minorHAnsi"/>
              <w:b/>
              <w:bCs/>
              <w:sz w:val="22"/>
              <w:szCs w:val="22"/>
            </w:rPr>
            <w:t>VIEŠOJO PIRKIMO „ŠP-79056-KP-3712 MOKĖJIMO TERMINALAI IR INKASAVIMO PASLAUGOS“</w:t>
          </w:r>
          <w:r w:rsidR="001A6F8E">
            <w:rPr>
              <w:rFonts w:cstheme="minorHAnsi"/>
              <w:b/>
              <w:bCs/>
              <w:sz w:val="22"/>
              <w:szCs w:val="22"/>
            </w:rPr>
            <w:t xml:space="preserve"> </w:t>
          </w:r>
        </w:p>
        <w:p w14:paraId="09689EE3" w14:textId="77777777" w:rsidR="005C5B7D" w:rsidRPr="00E525B8" w:rsidRDefault="005C5B7D" w:rsidP="005C5B7D">
          <w:pPr>
            <w:spacing w:after="120" w:line="20" w:lineRule="atLeast"/>
            <w:contextualSpacing/>
            <w:jc w:val="center"/>
            <w:rPr>
              <w:rFonts w:cstheme="minorHAnsi"/>
              <w:b/>
              <w:bCs/>
              <w:sz w:val="22"/>
              <w:szCs w:val="22"/>
            </w:rPr>
          </w:pPr>
          <w:r w:rsidRPr="00E525B8">
            <w:rPr>
              <w:rFonts w:cstheme="minorHAnsi"/>
              <w:b/>
              <w:bCs/>
              <w:sz w:val="22"/>
              <w:szCs w:val="22"/>
            </w:rPr>
            <w:t xml:space="preserve">ATVIRO KONKURSO SPECIALIOSIOS SĄLYGOS </w:t>
          </w:r>
        </w:p>
        <w:p w14:paraId="0DA42F54" w14:textId="77777777" w:rsidR="005C5B7D" w:rsidRPr="00682B25" w:rsidRDefault="005C5B7D" w:rsidP="005C5B7D">
          <w:pPr>
            <w:spacing w:after="120" w:line="20" w:lineRule="atLeast"/>
            <w:contextualSpacing/>
            <w:jc w:val="center"/>
            <w:rPr>
              <w:rFonts w:cstheme="minorHAnsi"/>
              <w:b/>
              <w:bCs/>
              <w:color w:val="0070C0"/>
              <w:sz w:val="22"/>
              <w:szCs w:val="22"/>
            </w:rPr>
          </w:pPr>
          <w:r w:rsidRPr="00E525B8">
            <w:rPr>
              <w:rFonts w:cstheme="minorHAnsi"/>
              <w:b/>
              <w:bCs/>
              <w:sz w:val="22"/>
              <w:szCs w:val="22"/>
            </w:rPr>
            <w:t>Versija Nr. 1</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6AAC548" w14:textId="5049D8E3" w:rsidR="007A7796" w:rsidRDefault="007A7796" w:rsidP="007A7796">
          <w:pPr>
            <w:pStyle w:val="Turinys2"/>
            <w:ind w:hanging="78"/>
          </w:pPr>
          <w:r>
            <w:t>PRIEDAI:</w:t>
          </w:r>
        </w:p>
        <w:p w14:paraId="605F1E37" w14:textId="77777777" w:rsidR="007A7796" w:rsidRDefault="007A7796" w:rsidP="007A7796">
          <w:pPr>
            <w:pStyle w:val="Turinys2"/>
            <w:ind w:hanging="78"/>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3C1713A0" w14:textId="77777777" w:rsidR="007A7796" w:rsidRDefault="007A7796" w:rsidP="007A7796">
          <w:pPr>
            <w:pStyle w:val="Turinys2"/>
            <w:ind w:hanging="78"/>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5C58AD53" w14:textId="77777777" w:rsidR="007A7796" w:rsidRDefault="007A7796" w:rsidP="007A7796">
          <w:pPr>
            <w:pStyle w:val="Turinys2"/>
            <w:ind w:hanging="78"/>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0FE3EF0" w14:textId="77777777" w:rsidR="007A7796" w:rsidRDefault="007A7796" w:rsidP="007A7796">
          <w:pPr>
            <w:pStyle w:val="Turinys2"/>
            <w:ind w:hanging="78"/>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44C16BB5" w14:textId="77777777" w:rsidR="007A7796" w:rsidRDefault="007A7796" w:rsidP="007A7796">
          <w:pPr>
            <w:pStyle w:val="Turinys2"/>
            <w:ind w:hanging="78"/>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B4DD585" w14:textId="77777777" w:rsidR="007A7796" w:rsidRDefault="007A7796" w:rsidP="007A7796">
          <w:pPr>
            <w:pStyle w:val="Turinys2"/>
            <w:ind w:hanging="78"/>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266E6138" w14:textId="77777777" w:rsidR="0055097C" w:rsidRDefault="007A7796" w:rsidP="007A7796">
          <w:pPr>
            <w:spacing w:after="120" w:line="20" w:lineRule="atLeast"/>
            <w:ind w:firstLine="142"/>
            <w:contextualSpacing/>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p w14:paraId="73CCB438" w14:textId="326821FC" w:rsidR="005F13F0" w:rsidRPr="00682B25" w:rsidRDefault="0055097C" w:rsidP="007A7796">
          <w:pPr>
            <w:spacing w:after="120" w:line="20" w:lineRule="atLeast"/>
            <w:ind w:firstLine="142"/>
            <w:contextualSpacing/>
            <w:rPr>
              <w:rFonts w:cstheme="minorHAnsi"/>
              <w:sz w:val="22"/>
              <w:szCs w:val="22"/>
            </w:rPr>
          </w:pPr>
          <w:r w:rsidRPr="00837484">
            <w:rPr>
              <w:rFonts w:cstheme="minorHAnsi"/>
            </w:rPr>
            <w:t>Pirkimo sąlygų 8 priedas „</w:t>
          </w:r>
          <w:r w:rsidR="00007872" w:rsidRPr="00837484">
            <w:rPr>
              <w:rFonts w:ascii="Calibri" w:hAnsi="Calibri" w:cs="Calibri"/>
            </w:rPr>
            <w:t>Nacionalinio saugumo reikalavimų atitikties deklaracija</w:t>
          </w:r>
          <w:r w:rsidR="00007872" w:rsidRPr="00837484">
            <w:rPr>
              <w:rFonts w:cstheme="minorHAnsi"/>
            </w:rPr>
            <w:t>“</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4E209489" w14:textId="77777777" w:rsidR="006D4FD7" w:rsidRPr="00E057CB" w:rsidRDefault="008272CE" w:rsidP="006D4FD7">
      <w:pPr>
        <w:pStyle w:val="Sraopastraipa"/>
        <w:numPr>
          <w:ilvl w:val="1"/>
          <w:numId w:val="2"/>
        </w:numPr>
        <w:spacing w:after="0" w:line="20" w:lineRule="atLeast"/>
        <w:ind w:left="0" w:firstLine="567"/>
        <w:jc w:val="both"/>
        <w:rPr>
          <w:rFonts w:cstheme="minorHAnsi"/>
          <w:sz w:val="22"/>
          <w:szCs w:val="22"/>
        </w:rPr>
      </w:pPr>
      <w:r w:rsidRPr="006D4FD7">
        <w:rPr>
          <w:rFonts w:cstheme="minorHAnsi"/>
          <w:b/>
          <w:bCs/>
          <w:sz w:val="22"/>
          <w:szCs w:val="22"/>
        </w:rPr>
        <w:t>Perkančioji organizacija</w:t>
      </w:r>
      <w:r w:rsidRPr="006D4FD7">
        <w:rPr>
          <w:rFonts w:cstheme="minorHAnsi"/>
          <w:sz w:val="22"/>
          <w:szCs w:val="22"/>
        </w:rPr>
        <w:t xml:space="preserve"> –</w:t>
      </w:r>
      <w:r w:rsidR="00FC36E7" w:rsidRPr="006D4FD7">
        <w:rPr>
          <w:rFonts w:eastAsia="Calibri" w:cstheme="minorHAnsi"/>
          <w:sz w:val="22"/>
          <w:szCs w:val="22"/>
        </w:rPr>
        <w:t xml:space="preserve"> </w:t>
      </w:r>
      <w:r w:rsidR="006D4FD7" w:rsidRPr="003044A1">
        <w:rPr>
          <w:rStyle w:val="normaltextrun"/>
          <w:rFonts w:ascii="Times New Roman" w:hAnsi="Times New Roman" w:cs="Times New Roman"/>
          <w:b/>
          <w:bCs/>
          <w:color w:val="FF0000"/>
          <w:sz w:val="24"/>
          <w:szCs w:val="24"/>
          <w:bdr w:val="none" w:sz="0" w:space="0" w:color="auto" w:frame="1"/>
        </w:rPr>
        <w:t> </w:t>
      </w:r>
      <w:r w:rsidR="006D4FD7" w:rsidRPr="003044A1">
        <w:rPr>
          <w:rFonts w:cstheme="minorHAnsi"/>
          <w:b/>
          <w:bCs/>
          <w:color w:val="FF0000"/>
          <w:sz w:val="22"/>
          <w:szCs w:val="22"/>
        </w:rPr>
        <w:t>CPO Vilnius konsoliduotą pirkimą atlieka dvejoms perkančiosioms organizacijoms:</w:t>
      </w:r>
      <w:r w:rsidR="006D4FD7" w:rsidRPr="00E057CB">
        <w:rPr>
          <w:rFonts w:cstheme="minorHAnsi"/>
          <w:b/>
          <w:bCs/>
          <w:color w:val="000000" w:themeColor="text1"/>
          <w:sz w:val="22"/>
          <w:szCs w:val="22"/>
        </w:rPr>
        <w:t> </w:t>
      </w:r>
      <w:r w:rsidR="006D4FD7" w:rsidRPr="00E057CB">
        <w:rPr>
          <w:rFonts w:cstheme="minorHAnsi"/>
          <w:sz w:val="22"/>
          <w:szCs w:val="22"/>
        </w:rPr>
        <w:t xml:space="preserve">viešoji įstaiga </w:t>
      </w:r>
      <w:r w:rsidR="006D4FD7">
        <w:rPr>
          <w:rFonts w:cstheme="minorHAnsi"/>
          <w:sz w:val="22"/>
          <w:szCs w:val="22"/>
        </w:rPr>
        <w:t>Šeškinės</w:t>
      </w:r>
      <w:r w:rsidR="006D4FD7" w:rsidRPr="00E057CB">
        <w:rPr>
          <w:rFonts w:cstheme="minorHAnsi"/>
          <w:sz w:val="22"/>
          <w:szCs w:val="22"/>
        </w:rPr>
        <w:t xml:space="preserve"> poliklinika, </w:t>
      </w:r>
      <w:r w:rsidR="006D4FD7">
        <w:rPr>
          <w:rFonts w:cstheme="minorHAnsi"/>
          <w:sz w:val="22"/>
          <w:szCs w:val="22"/>
        </w:rPr>
        <w:t>Šeškinės g. 24,</w:t>
      </w:r>
      <w:r w:rsidR="006D4FD7" w:rsidRPr="00E057CB">
        <w:rPr>
          <w:rFonts w:cstheme="minorHAnsi"/>
          <w:sz w:val="22"/>
          <w:szCs w:val="22"/>
        </w:rPr>
        <w:t xml:space="preserve"> Vilnius; </w:t>
      </w:r>
      <w:r w:rsidR="006D4FD7" w:rsidRPr="00E057CB">
        <w:rPr>
          <w:rFonts w:cstheme="minorHAnsi"/>
          <w:color w:val="000000" w:themeColor="text1"/>
          <w:sz w:val="22"/>
          <w:szCs w:val="22"/>
        </w:rPr>
        <w:t xml:space="preserve"> viešoji įstaiga </w:t>
      </w:r>
      <w:r w:rsidR="006D4FD7">
        <w:rPr>
          <w:rFonts w:cstheme="minorHAnsi"/>
          <w:color w:val="000000" w:themeColor="text1"/>
          <w:sz w:val="22"/>
          <w:szCs w:val="22"/>
        </w:rPr>
        <w:t>Karoliniškių</w:t>
      </w:r>
      <w:r w:rsidR="006D4FD7" w:rsidRPr="00E057CB">
        <w:rPr>
          <w:rFonts w:cstheme="minorHAnsi"/>
          <w:color w:val="000000" w:themeColor="text1"/>
          <w:sz w:val="22"/>
          <w:szCs w:val="22"/>
        </w:rPr>
        <w:t xml:space="preserve"> poliklinika, </w:t>
      </w:r>
      <w:r w:rsidR="006D4FD7">
        <w:rPr>
          <w:rFonts w:cstheme="minorHAnsi"/>
          <w:color w:val="000000" w:themeColor="text1"/>
          <w:sz w:val="22"/>
          <w:szCs w:val="22"/>
        </w:rPr>
        <w:t>L. Asanavičiūtės 27A,</w:t>
      </w:r>
      <w:r w:rsidR="006D4FD7" w:rsidRPr="00E057CB">
        <w:rPr>
          <w:rFonts w:cstheme="minorHAnsi"/>
          <w:color w:val="000000" w:themeColor="text1"/>
          <w:sz w:val="22"/>
          <w:szCs w:val="22"/>
        </w:rPr>
        <w:t xml:space="preserve"> Vilnius</w:t>
      </w:r>
      <w:r w:rsidR="006D4FD7" w:rsidRPr="00E057CB">
        <w:rPr>
          <w:rFonts w:eastAsia="Calibri" w:cstheme="minorHAnsi"/>
          <w:sz w:val="22"/>
          <w:szCs w:val="22"/>
        </w:rPr>
        <w:t xml:space="preserve">. </w:t>
      </w:r>
      <w:r w:rsidR="006D4FD7">
        <w:rPr>
          <w:rFonts w:cstheme="minorHAnsi"/>
          <w:sz w:val="22"/>
          <w:szCs w:val="22"/>
        </w:rPr>
        <w:t>V</w:t>
      </w:r>
      <w:r w:rsidR="006D4FD7" w:rsidRPr="00E057CB">
        <w:rPr>
          <w:rFonts w:cstheme="minorHAnsi"/>
          <w:sz w:val="22"/>
          <w:szCs w:val="22"/>
        </w:rPr>
        <w:t xml:space="preserve">iešoji įstaiga </w:t>
      </w:r>
      <w:r w:rsidR="006D4FD7">
        <w:rPr>
          <w:rFonts w:cstheme="minorHAnsi"/>
          <w:sz w:val="22"/>
          <w:szCs w:val="22"/>
        </w:rPr>
        <w:t>Šeškinės</w:t>
      </w:r>
      <w:r w:rsidR="006D4FD7" w:rsidRPr="00E057CB">
        <w:rPr>
          <w:rFonts w:cstheme="minorHAnsi"/>
          <w:sz w:val="22"/>
          <w:szCs w:val="22"/>
        </w:rPr>
        <w:t xml:space="preserve"> poliklinika</w:t>
      </w:r>
      <w:r w:rsidR="006D4FD7" w:rsidRPr="00E057CB">
        <w:rPr>
          <w:rFonts w:eastAsia="Calibri" w:cstheme="minorHAnsi"/>
          <w:sz w:val="22"/>
          <w:szCs w:val="22"/>
        </w:rPr>
        <w:t xml:space="preserve"> </w:t>
      </w:r>
      <w:r w:rsidR="006D4FD7">
        <w:rPr>
          <w:rFonts w:eastAsia="Calibri" w:cstheme="minorHAnsi"/>
          <w:sz w:val="22"/>
          <w:szCs w:val="22"/>
        </w:rPr>
        <w:t xml:space="preserve">nėra PVM mokėtoja, </w:t>
      </w:r>
      <w:r w:rsidR="006D4FD7" w:rsidRPr="00E057CB">
        <w:rPr>
          <w:rFonts w:cstheme="minorHAnsi"/>
          <w:color w:val="000000" w:themeColor="text1"/>
          <w:sz w:val="22"/>
          <w:szCs w:val="22"/>
        </w:rPr>
        <w:t xml:space="preserve"> viešoji įstaiga </w:t>
      </w:r>
      <w:r w:rsidR="006D4FD7">
        <w:rPr>
          <w:rFonts w:cstheme="minorHAnsi"/>
          <w:color w:val="000000" w:themeColor="text1"/>
          <w:sz w:val="22"/>
          <w:szCs w:val="22"/>
        </w:rPr>
        <w:t>Karoliniškių</w:t>
      </w:r>
      <w:r w:rsidR="006D4FD7" w:rsidRPr="00E057CB">
        <w:rPr>
          <w:rFonts w:cstheme="minorHAnsi"/>
          <w:color w:val="000000" w:themeColor="text1"/>
          <w:sz w:val="22"/>
          <w:szCs w:val="22"/>
        </w:rPr>
        <w:t xml:space="preserve"> poliklinika</w:t>
      </w:r>
      <w:r w:rsidR="006D4FD7" w:rsidRPr="00E057CB">
        <w:rPr>
          <w:rFonts w:eastAsia="Calibri" w:cstheme="minorHAnsi"/>
          <w:sz w:val="22"/>
          <w:szCs w:val="22"/>
        </w:rPr>
        <w:t xml:space="preserve"> yra PVM mokėtoj</w:t>
      </w:r>
      <w:r w:rsidR="006D4FD7">
        <w:rPr>
          <w:rFonts w:eastAsia="Calibri" w:cstheme="minorHAnsi"/>
          <w:sz w:val="22"/>
          <w:szCs w:val="22"/>
        </w:rPr>
        <w:t>a</w:t>
      </w:r>
      <w:r w:rsidR="006D4FD7" w:rsidRPr="00E057CB">
        <w:rPr>
          <w:rFonts w:eastAsia="Calibri" w:cstheme="minorHAnsi"/>
          <w:sz w:val="22"/>
          <w:szCs w:val="22"/>
        </w:rPr>
        <w:t>.</w:t>
      </w:r>
    </w:p>
    <w:p w14:paraId="0BF138C0" w14:textId="77777777" w:rsidR="004332D9" w:rsidRPr="00AB727C" w:rsidRDefault="004332D9" w:rsidP="004332D9">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 xml:space="preserve">Pirkimą </w:t>
      </w:r>
      <w:r w:rsidRPr="00FC36E7">
        <w:rPr>
          <w:rFonts w:cstheme="minorHAnsi"/>
          <w:b/>
          <w:bCs/>
          <w:sz w:val="22"/>
          <w:szCs w:val="22"/>
        </w:rPr>
        <w:t>perkančiosios organizacijos</w:t>
      </w:r>
      <w:r w:rsidRPr="00FC36E7">
        <w:rPr>
          <w:rFonts w:eastAsia="Calibri" w:cstheme="minorHAnsi"/>
          <w:b/>
          <w:bCs/>
          <w:sz w:val="22"/>
          <w:szCs w:val="22"/>
        </w:rPr>
        <w:t xml:space="preserve"> vardu atlieka centrinė perkančioji organizacija CPO Vilnius </w:t>
      </w:r>
      <w:r w:rsidRPr="00FC36E7">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FC36E7">
        <w:rPr>
          <w:rFonts w:eastAsia="Calibri" w:cstheme="minorHAnsi"/>
          <w:color w:val="00B050"/>
          <w:sz w:val="22"/>
          <w:szCs w:val="22"/>
        </w:rPr>
        <w:t xml:space="preserve"> </w:t>
      </w:r>
      <w:r w:rsidRPr="00FC36E7">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FC36E7">
        <w:rPr>
          <w:rFonts w:eastAsia="Times New Roman" w:cstheme="min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w:t>
      </w:r>
      <w:r w:rsidRPr="00AB727C">
        <w:rPr>
          <w:rFonts w:eastAsia="Times New Roman" w:cstheme="minorHAnsi"/>
          <w:sz w:val="22"/>
          <w:szCs w:val="22"/>
        </w:rPr>
        <w:t>apžiūra, pavyzdžių pristatymu, pirkimo sutarties įvykdymo užtikrinimu, sutarties sudarymu ir vykdymu, perkančiąja organizacija laikoma ta perkančioji organizacija, su kuria bus sudaryta sutartis.</w:t>
      </w:r>
      <w:r w:rsidRPr="00AB727C">
        <w:rPr>
          <w:rFonts w:ascii="Times New Roman" w:eastAsia="Times New Roman" w:hAnsi="Times New Roman" w:cs="Times New Roman"/>
          <w:i/>
          <w:iCs/>
          <w:sz w:val="24"/>
          <w:szCs w:val="24"/>
        </w:rPr>
        <w:t xml:space="preserve"> </w:t>
      </w:r>
      <w:r w:rsidRPr="008C301F">
        <w:rPr>
          <w:rFonts w:eastAsia="Calibri" w:cstheme="minorHAnsi"/>
          <w:b/>
          <w:bCs/>
          <w:sz w:val="22"/>
          <w:szCs w:val="22"/>
        </w:rPr>
        <w:t xml:space="preserve">Sutartį pasirašys kiekviena </w:t>
      </w:r>
      <w:r w:rsidRPr="008C301F">
        <w:rPr>
          <w:rFonts w:cstheme="minorHAnsi"/>
          <w:b/>
          <w:bCs/>
          <w:sz w:val="22"/>
          <w:szCs w:val="22"/>
        </w:rPr>
        <w:t>perkančioji organizacija atskirai: viešoji įstaiga Šeškinės poliklinika ir viešoji įstaiga Karoliniškių poliklinika</w:t>
      </w:r>
      <w:r w:rsidRPr="008C301F">
        <w:rPr>
          <w:rFonts w:eastAsia="Calibri" w:cstheme="minorHAnsi"/>
          <w:b/>
          <w:bCs/>
          <w:sz w:val="22"/>
          <w:szCs w:val="22"/>
        </w:rPr>
        <w:t>.</w:t>
      </w:r>
    </w:p>
    <w:p w14:paraId="28B503D0" w14:textId="77777777" w:rsidR="009A4F51" w:rsidRPr="00AB727C" w:rsidRDefault="009A4F51" w:rsidP="009A4F51">
      <w:pPr>
        <w:pStyle w:val="Sraopastraipa"/>
        <w:numPr>
          <w:ilvl w:val="1"/>
          <w:numId w:val="2"/>
        </w:numPr>
        <w:spacing w:after="0" w:line="240" w:lineRule="auto"/>
        <w:ind w:left="0" w:firstLine="567"/>
        <w:jc w:val="both"/>
        <w:rPr>
          <w:rFonts w:eastAsia="Calibri" w:cstheme="minorHAnsi"/>
          <w:sz w:val="22"/>
          <w:szCs w:val="22"/>
        </w:rPr>
      </w:pPr>
      <w:r w:rsidRPr="00AB727C">
        <w:rPr>
          <w:rFonts w:cstheme="minorHAnsi"/>
          <w:sz w:val="22"/>
          <w:szCs w:val="22"/>
        </w:rPr>
        <w:t>Pirkimas neatliekamas naudojantis centralizuotų pirkimų katalogu, nes jame nėra norimų įsigyti prekių ir paslaugų.</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Default="003A502A" w:rsidP="002F667E">
      <w:pPr>
        <w:pStyle w:val="Sraopastraipa"/>
        <w:numPr>
          <w:ilvl w:val="0"/>
          <w:numId w:val="16"/>
        </w:numPr>
        <w:spacing w:after="0" w:line="240" w:lineRule="auto"/>
        <w:ind w:left="0" w:firstLine="567"/>
        <w:jc w:val="both"/>
        <w:rPr>
          <w:rFonts w:cstheme="minorHAnsi"/>
          <w:sz w:val="22"/>
          <w:szCs w:val="22"/>
        </w:rPr>
      </w:pPr>
      <w:r w:rsidRPr="003E1206">
        <w:rPr>
          <w:rFonts w:cstheme="minorHAnsi"/>
          <w:sz w:val="22"/>
          <w:szCs w:val="22"/>
        </w:rPr>
        <w:t>Atliekamas žaliasis pirkimas. Pirkimas vykdomas vadovaujantis Lietuvos Respublikos aplinkos ministro 2011 m. birželio 28 d. įsakymo Nr. D1-508 „</w:t>
      </w:r>
      <w:hyperlink r:id="rId11" w:history="1">
        <w:r w:rsidRPr="003E1206">
          <w:rPr>
            <w:rStyle w:val="Hipersaitas"/>
            <w:rFonts w:cstheme="minorHAnsi"/>
            <w:sz w:val="22"/>
            <w:szCs w:val="22"/>
            <w:u w:val="single"/>
          </w:rPr>
          <w:t>Dėl Aplinkos apsaugos kriterijų taikymo, vykdant žaliuosius pirkimus, tvarkos aprašo patvirtinimo</w:t>
        </w:r>
      </w:hyperlink>
      <w:r w:rsidRPr="003E1206">
        <w:rPr>
          <w:rFonts w:cstheme="minorHAnsi"/>
          <w:sz w:val="22"/>
          <w:szCs w:val="22"/>
        </w:rPr>
        <w:t xml:space="preserve">“ </w:t>
      </w:r>
      <w:r w:rsidR="00FC36E7" w:rsidRPr="003E1206">
        <w:rPr>
          <w:rFonts w:cstheme="minorHAnsi"/>
          <w:sz w:val="22"/>
          <w:szCs w:val="22"/>
        </w:rPr>
        <w:t>4.4.4.1</w:t>
      </w:r>
      <w:r w:rsidRPr="003E1206">
        <w:rPr>
          <w:rFonts w:cstheme="minorHAnsi"/>
          <w:i/>
          <w:sz w:val="22"/>
          <w:szCs w:val="22"/>
        </w:rPr>
        <w:t xml:space="preserve"> </w:t>
      </w:r>
      <w:r w:rsidRPr="003E1206">
        <w:rPr>
          <w:rFonts w:cstheme="minorHAnsi"/>
          <w:sz w:val="22"/>
          <w:szCs w:val="22"/>
        </w:rPr>
        <w:t xml:space="preserve"> punktu (-</w:t>
      </w:r>
      <w:proofErr w:type="spellStart"/>
      <w:r w:rsidRPr="003E1206">
        <w:rPr>
          <w:rFonts w:cstheme="minorHAnsi"/>
          <w:sz w:val="22"/>
          <w:szCs w:val="22"/>
        </w:rPr>
        <w:t>ais</w:t>
      </w:r>
      <w:proofErr w:type="spellEnd"/>
      <w:r w:rsidRPr="003E1206">
        <w:rPr>
          <w:rFonts w:cstheme="minorHAnsi"/>
          <w:sz w:val="22"/>
          <w:szCs w:val="22"/>
        </w:rPr>
        <w:t xml:space="preserve">). Aplinkos apaugos kriterijai </w:t>
      </w:r>
      <w:r w:rsidR="009C3765" w:rsidRPr="003E1206">
        <w:rPr>
          <w:rFonts w:cstheme="minorHAnsi"/>
          <w:sz w:val="22"/>
          <w:szCs w:val="22"/>
        </w:rPr>
        <w:t xml:space="preserve">nurodyti </w:t>
      </w:r>
      <w:r w:rsidR="00D4732D" w:rsidRPr="003E1206">
        <w:rPr>
          <w:rFonts w:cstheme="minorHAnsi"/>
          <w:sz w:val="22"/>
          <w:szCs w:val="22"/>
        </w:rPr>
        <w:t xml:space="preserve">specialiųjų pirkimo sąlygų </w:t>
      </w:r>
      <w:r w:rsidR="00C62292" w:rsidRPr="003E1206">
        <w:rPr>
          <w:rFonts w:cstheme="minorHAnsi"/>
          <w:sz w:val="22"/>
          <w:szCs w:val="22"/>
        </w:rPr>
        <w:t>5</w:t>
      </w:r>
      <w:r w:rsidR="00D4732D" w:rsidRPr="003E1206">
        <w:rPr>
          <w:rFonts w:cstheme="minorHAnsi"/>
          <w:sz w:val="22"/>
          <w:szCs w:val="22"/>
        </w:rPr>
        <w:t xml:space="preserve"> priede „</w:t>
      </w:r>
      <w:r w:rsidR="00C62292" w:rsidRPr="003E1206">
        <w:rPr>
          <w:rFonts w:cstheme="minorHAnsi"/>
          <w:sz w:val="22"/>
          <w:szCs w:val="22"/>
        </w:rPr>
        <w:t>Sutarties projektas</w:t>
      </w:r>
      <w:r w:rsidR="00D4732D" w:rsidRPr="003E1206">
        <w:rPr>
          <w:rFonts w:cstheme="minorHAnsi"/>
          <w:sz w:val="22"/>
          <w:szCs w:val="22"/>
        </w:rPr>
        <w:t>“</w:t>
      </w:r>
      <w:r w:rsidRPr="003E1206">
        <w:rPr>
          <w:rFonts w:cstheme="minorHAnsi"/>
          <w:sz w:val="22"/>
          <w:szCs w:val="22"/>
        </w:rPr>
        <w:t>.</w:t>
      </w:r>
    </w:p>
    <w:p w14:paraId="3AB92576" w14:textId="77777777" w:rsidR="00F61110" w:rsidRPr="00AB727C" w:rsidRDefault="00F61110" w:rsidP="00F61110">
      <w:pPr>
        <w:pStyle w:val="Sraopastraipa"/>
        <w:tabs>
          <w:tab w:val="left" w:pos="993"/>
        </w:tabs>
        <w:spacing w:after="0" w:line="240" w:lineRule="auto"/>
        <w:ind w:left="567"/>
        <w:jc w:val="both"/>
        <w:rPr>
          <w:rFonts w:eastAsia="Arial"/>
          <w:sz w:val="22"/>
          <w:szCs w:val="22"/>
        </w:rPr>
      </w:pPr>
      <w:r w:rsidRPr="00AB727C">
        <w:rPr>
          <w:rFonts w:eastAsia="Arial"/>
          <w:sz w:val="22"/>
          <w:szCs w:val="22"/>
        </w:rPr>
        <w:t>1.7. Šiame pirkime netaikomi energijos vartojimo efektyvumo reikalavimai.</w:t>
      </w:r>
    </w:p>
    <w:p w14:paraId="6BDEE626" w14:textId="77777777" w:rsidR="00F61110" w:rsidRPr="00AB727C" w:rsidRDefault="00F61110" w:rsidP="00F61110">
      <w:pPr>
        <w:pStyle w:val="Sraopastraipa"/>
        <w:numPr>
          <w:ilvl w:val="1"/>
          <w:numId w:val="1"/>
        </w:numPr>
        <w:tabs>
          <w:tab w:val="left" w:pos="993"/>
        </w:tabs>
        <w:spacing w:after="0" w:line="240" w:lineRule="auto"/>
        <w:ind w:hanging="1080"/>
        <w:jc w:val="both"/>
        <w:rPr>
          <w:i/>
          <w:iCs/>
        </w:rPr>
      </w:pPr>
      <w:r w:rsidRPr="00AB727C">
        <w:rPr>
          <w:rFonts w:eastAsia="Arial"/>
          <w:sz w:val="22"/>
          <w:szCs w:val="22"/>
        </w:rPr>
        <w:t>Išankstinis skelbimas apie pirkimą nebuvo paskelbtas.</w:t>
      </w:r>
    </w:p>
    <w:p w14:paraId="6130282E" w14:textId="77777777" w:rsidR="00F61110" w:rsidRPr="00AB727C" w:rsidRDefault="00F61110" w:rsidP="00F61110">
      <w:pPr>
        <w:pStyle w:val="Sraopastraipa"/>
        <w:numPr>
          <w:ilvl w:val="1"/>
          <w:numId w:val="1"/>
        </w:numPr>
        <w:tabs>
          <w:tab w:val="left" w:pos="851"/>
          <w:tab w:val="left" w:pos="993"/>
        </w:tabs>
        <w:spacing w:after="0" w:line="240" w:lineRule="auto"/>
        <w:ind w:hanging="1080"/>
        <w:jc w:val="both"/>
        <w:rPr>
          <w:sz w:val="22"/>
          <w:szCs w:val="22"/>
        </w:rPr>
      </w:pPr>
      <w:r w:rsidRPr="00AB727C">
        <w:rPr>
          <w:sz w:val="22"/>
          <w:szCs w:val="22"/>
          <w:lang w:eastAsia="en-US"/>
        </w:rPr>
        <w:t xml:space="preserve">Pirkime </w:t>
      </w:r>
      <w:r w:rsidRPr="00AB727C">
        <w:rPr>
          <w:sz w:val="22"/>
          <w:szCs w:val="22"/>
        </w:rPr>
        <w:t>perkančioji organizacija</w:t>
      </w:r>
      <w:r w:rsidRPr="00AB727C">
        <w:rPr>
          <w:sz w:val="22"/>
          <w:szCs w:val="22"/>
          <w:lang w:eastAsia="en-US"/>
        </w:rPr>
        <w:t xml:space="preserve"> nenumato skelbti pranešimo dėl savanoriško </w:t>
      </w:r>
      <w:proofErr w:type="spellStart"/>
      <w:r w:rsidRPr="00AB727C">
        <w:rPr>
          <w:i/>
          <w:iCs/>
          <w:sz w:val="22"/>
          <w:szCs w:val="22"/>
          <w:lang w:eastAsia="en-US"/>
        </w:rPr>
        <w:t>ex</w:t>
      </w:r>
      <w:proofErr w:type="spellEnd"/>
      <w:r w:rsidRPr="00AB727C">
        <w:rPr>
          <w:i/>
          <w:iCs/>
          <w:sz w:val="22"/>
          <w:szCs w:val="22"/>
          <w:lang w:eastAsia="en-US"/>
        </w:rPr>
        <w:t xml:space="preserve"> ante</w:t>
      </w:r>
      <w:r w:rsidRPr="00AB727C">
        <w:rPr>
          <w:sz w:val="22"/>
          <w:szCs w:val="22"/>
          <w:lang w:eastAsia="en-US"/>
        </w:rPr>
        <w:t xml:space="preserve"> skaidrumo.</w:t>
      </w:r>
    </w:p>
    <w:p w14:paraId="0F82479A" w14:textId="77777777" w:rsidR="00F61110" w:rsidRPr="00AB727C" w:rsidRDefault="00F61110" w:rsidP="00F61110">
      <w:pPr>
        <w:pStyle w:val="Sraopastraipa"/>
        <w:numPr>
          <w:ilvl w:val="1"/>
          <w:numId w:val="1"/>
        </w:numPr>
        <w:tabs>
          <w:tab w:val="left" w:pos="851"/>
          <w:tab w:val="left" w:pos="993"/>
        </w:tabs>
        <w:spacing w:after="0" w:line="240" w:lineRule="auto"/>
        <w:ind w:left="0" w:firstLine="567"/>
        <w:jc w:val="both"/>
        <w:rPr>
          <w:i/>
          <w:iCs/>
          <w:sz w:val="22"/>
          <w:szCs w:val="22"/>
        </w:rPr>
      </w:pPr>
      <w:r w:rsidRPr="00AB727C">
        <w:rPr>
          <w:sz w:val="22"/>
          <w:szCs w:val="22"/>
        </w:rPr>
        <w:t>Pirkime neleidžiama pateikti alternatyvių pasiūlymų. Tiekėjui pateikus alternatyvų pasiūlymą (alternatyvius pasiūlymus), jo pasiūlymas ir alternatyvūs pasiūlymai bus atmesti.</w:t>
      </w:r>
    </w:p>
    <w:p w14:paraId="14019F16" w14:textId="77777777" w:rsidR="00F61110" w:rsidRPr="00AB727C" w:rsidRDefault="00F61110" w:rsidP="00F61110">
      <w:pPr>
        <w:pStyle w:val="Sraopastraipa"/>
        <w:numPr>
          <w:ilvl w:val="1"/>
          <w:numId w:val="1"/>
        </w:numPr>
        <w:tabs>
          <w:tab w:val="left" w:pos="851"/>
          <w:tab w:val="left" w:pos="993"/>
        </w:tabs>
        <w:spacing w:after="0" w:line="240" w:lineRule="auto"/>
        <w:ind w:left="0" w:firstLine="567"/>
        <w:jc w:val="both"/>
        <w:rPr>
          <w:sz w:val="22"/>
          <w:szCs w:val="22"/>
        </w:rPr>
      </w:pPr>
      <w:r w:rsidRPr="00AB727C">
        <w:rPr>
          <w:sz w:val="22"/>
          <w:szCs w:val="22"/>
        </w:rPr>
        <w:t xml:space="preserve"> </w:t>
      </w:r>
      <w:r w:rsidRPr="00AB727C">
        <w:rPr>
          <w:rFonts w:eastAsia="Times New Roman"/>
          <w:sz w:val="22"/>
          <w:szCs w:val="22"/>
        </w:rPr>
        <w:t xml:space="preserve">Jeigu Pirkimo metu bus atliekama patikra Nacionaliniam saugumui užtikrinti svarbių objektų apsaugos įstatyme nustatyta tvarka, </w:t>
      </w:r>
      <w:r w:rsidRPr="00AB727C">
        <w:rPr>
          <w:sz w:val="22"/>
          <w:szCs w:val="22"/>
        </w:rPr>
        <w:t xml:space="preserve">dalyvis turės pateikti tokiai patikrai atlikti reikalingus dokumentus. </w:t>
      </w:r>
    </w:p>
    <w:p w14:paraId="1D40D50D" w14:textId="77777777" w:rsidR="00F61110" w:rsidRPr="00AB727C" w:rsidRDefault="00F61110" w:rsidP="00F61110">
      <w:pPr>
        <w:pStyle w:val="Sraopastraipa"/>
        <w:numPr>
          <w:ilvl w:val="1"/>
          <w:numId w:val="1"/>
        </w:numPr>
        <w:tabs>
          <w:tab w:val="left" w:pos="1276"/>
        </w:tabs>
        <w:spacing w:after="0" w:line="240" w:lineRule="auto"/>
        <w:ind w:left="1701" w:hanging="1080"/>
        <w:jc w:val="both"/>
        <w:rPr>
          <w:sz w:val="22"/>
          <w:szCs w:val="22"/>
        </w:rPr>
      </w:pPr>
      <w:r w:rsidRPr="00AB727C">
        <w:rPr>
          <w:rFonts w:eastAsia="Arial"/>
          <w:sz w:val="22"/>
          <w:szCs w:val="22"/>
        </w:rPr>
        <w:t xml:space="preserve"> 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2BF13D83" w14:textId="77777777" w:rsidR="002D5923" w:rsidRDefault="00CC2F64" w:rsidP="002D5923">
      <w:pPr>
        <w:pStyle w:val="Betarp"/>
        <w:numPr>
          <w:ilvl w:val="1"/>
          <w:numId w:val="6"/>
        </w:numPr>
        <w:ind w:left="0" w:firstLine="709"/>
        <w:contextualSpacing/>
        <w:jc w:val="both"/>
        <w:rPr>
          <w:rFonts w:cstheme="minorHAnsi"/>
          <w:sz w:val="22"/>
          <w:szCs w:val="22"/>
        </w:rPr>
      </w:pPr>
      <w:r w:rsidRPr="0080448D">
        <w:rPr>
          <w:rFonts w:eastAsia="Calibri" w:cstheme="minorHAnsi"/>
          <w:sz w:val="22"/>
          <w:szCs w:val="22"/>
        </w:rPr>
        <w:t xml:space="preserve">Perkančioji organizacija numato įsigyti savitarnos mokėjimo terminalus nuomos būdu </w:t>
      </w:r>
      <w:r w:rsidRPr="0080448D">
        <w:rPr>
          <w:rFonts w:eastAsia="Times New Roman" w:cstheme="minorHAnsi"/>
          <w:sz w:val="22"/>
          <w:szCs w:val="22"/>
          <w:lang w:eastAsia="en-US"/>
        </w:rPr>
        <w:t>(toliau – prekės, pirkimo objektas) ir įmokų surinkimo per savitarnos terminalus paslaugas (toliau – paslaugos, pirkimo objektas)</w:t>
      </w:r>
      <w:r w:rsidRPr="0080448D">
        <w:rPr>
          <w:rFonts w:eastAsia="Calibri" w:cstheme="minorHAnsi"/>
          <w:sz w:val="22"/>
          <w:szCs w:val="22"/>
        </w:rPr>
        <w:t>.</w:t>
      </w:r>
    </w:p>
    <w:p w14:paraId="5773D4F3" w14:textId="77777777" w:rsidR="009146C1" w:rsidRDefault="00CC2F64" w:rsidP="002D5923">
      <w:pPr>
        <w:pStyle w:val="Betarp"/>
        <w:numPr>
          <w:ilvl w:val="1"/>
          <w:numId w:val="6"/>
        </w:numPr>
        <w:ind w:left="0" w:firstLine="709"/>
        <w:contextualSpacing/>
        <w:jc w:val="both"/>
        <w:rPr>
          <w:rFonts w:cstheme="minorHAnsi"/>
          <w:sz w:val="22"/>
          <w:szCs w:val="22"/>
        </w:rPr>
      </w:pPr>
      <w:r w:rsidRPr="002D5923">
        <w:rPr>
          <w:rFonts w:cstheme="minorHAnsi"/>
          <w:sz w:val="22"/>
          <w:szCs w:val="22"/>
        </w:rPr>
        <w:t xml:space="preserve">Pirkimo objektas į dalis neskaidomas. Pirkimo apimtys, reikalavimai ir techninė specifikacija apibrėžti specialiųjų pirkimo sąlygų 2 priede „Techninė specifikacija“. </w:t>
      </w:r>
    </w:p>
    <w:p w14:paraId="109D0EAB" w14:textId="4511715A" w:rsidR="00085223" w:rsidRPr="00102C2A" w:rsidRDefault="0003742F" w:rsidP="00102C2A">
      <w:pPr>
        <w:pStyle w:val="Betarp"/>
        <w:ind w:firstLine="1276"/>
        <w:contextualSpacing/>
        <w:jc w:val="both"/>
        <w:rPr>
          <w:rFonts w:eastAsia="Calibri" w:cstheme="minorHAnsi"/>
          <w:sz w:val="22"/>
          <w:szCs w:val="22"/>
          <w:lang w:eastAsia="en-US"/>
        </w:rPr>
      </w:pPr>
      <w:r w:rsidRPr="002D5923">
        <w:rPr>
          <w:rFonts w:eastAsia="Calibri" w:cstheme="minorHAnsi"/>
          <w:sz w:val="22"/>
          <w:szCs w:val="22"/>
          <w:lang w:eastAsia="en-US"/>
        </w:rPr>
        <w:t>S</w:t>
      </w:r>
      <w:r w:rsidR="00085223" w:rsidRPr="002D5923">
        <w:rPr>
          <w:rFonts w:eastAsia="Calibri" w:cstheme="minorHAnsi"/>
          <w:sz w:val="22"/>
          <w:szCs w:val="22"/>
          <w:lang w:eastAsia="en-US"/>
        </w:rPr>
        <w:t xml:space="preserve">kaidant pirkimą į atskiras pirkimo dalis </w:t>
      </w:r>
      <w:r w:rsidR="00C60260" w:rsidRPr="002D5923">
        <w:rPr>
          <w:rFonts w:eastAsia="Calibri" w:cstheme="minorHAnsi"/>
          <w:sz w:val="22"/>
          <w:szCs w:val="22"/>
          <w:lang w:eastAsia="en-US"/>
        </w:rPr>
        <w:t xml:space="preserve">(terminalų nuomą ir įmokų surinkimo paslaugas) </w:t>
      </w:r>
      <w:r w:rsidR="00085223" w:rsidRPr="002D5923">
        <w:rPr>
          <w:rFonts w:eastAsia="Calibri" w:cstheme="minorHAnsi"/>
          <w:sz w:val="22"/>
          <w:szCs w:val="22"/>
          <w:lang w:eastAsia="en-US"/>
        </w:rPr>
        <w:t>sutarties vykdymas taptų sudėtingas techniniu požiūriu. Skirtingų pirkimo objekto dalių įgyvendinimas būtų glaudžiai susijęs, todėl atsirastų rizika, kad tiekėjai netinkamai vykdytų pirkimo sutartis dėl kitų tiekėjų kaltės. Perkanč</w:t>
      </w:r>
      <w:r w:rsidRPr="002D5923">
        <w:rPr>
          <w:rFonts w:eastAsia="Calibri" w:cstheme="minorHAnsi"/>
          <w:sz w:val="22"/>
          <w:szCs w:val="22"/>
          <w:lang w:eastAsia="en-US"/>
        </w:rPr>
        <w:t>iosioms</w:t>
      </w:r>
      <w:r w:rsidR="00085223" w:rsidRPr="002D5923">
        <w:rPr>
          <w:rFonts w:eastAsia="Calibri" w:cstheme="minorHAnsi"/>
          <w:sz w:val="22"/>
          <w:szCs w:val="22"/>
          <w:lang w:eastAsia="en-US"/>
        </w:rPr>
        <w:t xml:space="preserve"> organizaci</w:t>
      </w:r>
      <w:r w:rsidRPr="002D5923">
        <w:rPr>
          <w:rFonts w:eastAsia="Calibri" w:cstheme="minorHAnsi"/>
          <w:sz w:val="22"/>
          <w:szCs w:val="22"/>
          <w:lang w:eastAsia="en-US"/>
        </w:rPr>
        <w:t>joms</w:t>
      </w:r>
      <w:r w:rsidR="00085223" w:rsidRPr="002D5923">
        <w:rPr>
          <w:rFonts w:eastAsia="Calibri" w:cstheme="minorHAnsi"/>
          <w:sz w:val="22"/>
          <w:szCs w:val="22"/>
          <w:lang w:eastAsia="en-US"/>
        </w:rPr>
        <w:t xml:space="preserve"> atsirastų būtinybė koordinuoti atskirų dalių tiekėjų bendradarbiavimą, o j</w:t>
      </w:r>
      <w:r w:rsidRPr="002D5923">
        <w:rPr>
          <w:rFonts w:eastAsia="Calibri" w:cstheme="minorHAnsi"/>
          <w:sz w:val="22"/>
          <w:szCs w:val="22"/>
          <w:lang w:eastAsia="en-US"/>
        </w:rPr>
        <w:t>os</w:t>
      </w:r>
      <w:r w:rsidR="00085223" w:rsidRPr="002D5923">
        <w:rPr>
          <w:rFonts w:eastAsia="Calibri" w:cstheme="minorHAnsi"/>
          <w:sz w:val="22"/>
          <w:szCs w:val="22"/>
          <w:lang w:eastAsia="en-US"/>
        </w:rPr>
        <w:t xml:space="preserve"> neturi reikiamą kvalifikaciją turinčių darbuotojų. Netinkamai koordinuojam</w:t>
      </w:r>
      <w:r w:rsidR="00322C85" w:rsidRPr="002D5923">
        <w:rPr>
          <w:rFonts w:eastAsia="Calibri" w:cstheme="minorHAnsi"/>
          <w:sz w:val="22"/>
          <w:szCs w:val="22"/>
          <w:lang w:eastAsia="en-US"/>
        </w:rPr>
        <w:t xml:space="preserve">as sutarčių vykdymas </w:t>
      </w:r>
      <w:r w:rsidR="00085223" w:rsidRPr="002D5923">
        <w:rPr>
          <w:rFonts w:eastAsia="Calibri" w:cstheme="minorHAnsi"/>
          <w:sz w:val="22"/>
          <w:szCs w:val="22"/>
          <w:lang w:eastAsia="en-US"/>
        </w:rPr>
        <w:t>bei tiekėjų tarpusavio nebendradarbiavimas vykdant sutart</w:t>
      </w:r>
      <w:r w:rsidR="00322C85" w:rsidRPr="002D5923">
        <w:rPr>
          <w:rFonts w:eastAsia="Calibri" w:cstheme="minorHAnsi"/>
          <w:sz w:val="22"/>
          <w:szCs w:val="22"/>
          <w:lang w:eastAsia="en-US"/>
        </w:rPr>
        <w:t>is</w:t>
      </w:r>
      <w:r w:rsidR="00085223" w:rsidRPr="002D5923">
        <w:rPr>
          <w:rFonts w:eastAsia="Calibri" w:cstheme="minorHAnsi"/>
          <w:sz w:val="22"/>
          <w:szCs w:val="22"/>
          <w:lang w:eastAsia="en-US"/>
        </w:rPr>
        <w:t xml:space="preserve"> galimai įtakotų nenutrūkstamą įstaigos veiklą bei pažeistų </w:t>
      </w:r>
      <w:r w:rsidR="00085223" w:rsidRPr="002D5923">
        <w:rPr>
          <w:rFonts w:eastAsia="Calibri" w:cstheme="minorHAnsi"/>
          <w:sz w:val="22"/>
          <w:szCs w:val="22"/>
          <w:lang w:eastAsia="en-US"/>
        </w:rPr>
        <w:lastRenderedPageBreak/>
        <w:t>viešąjį interesą</w:t>
      </w:r>
      <w:r w:rsidR="00BE0036" w:rsidRPr="002D5923">
        <w:rPr>
          <w:rFonts w:eastAsia="Calibri" w:cstheme="minorHAnsi"/>
          <w:sz w:val="22"/>
          <w:szCs w:val="22"/>
          <w:lang w:eastAsia="en-US"/>
        </w:rPr>
        <w:t xml:space="preserve">. </w:t>
      </w:r>
      <w:r w:rsidR="009146C1" w:rsidRPr="009146C1">
        <w:rPr>
          <w:rFonts w:eastAsia="Calibri" w:cstheme="minorHAnsi"/>
          <w:sz w:val="22"/>
          <w:szCs w:val="22"/>
          <w:lang w:eastAsia="en-US"/>
        </w:rPr>
        <w:t>Išskaidžius pirkimo objektą į dvi dalis, terminalų nuomos bei inkasavimo paslaugas, perkančio</w:t>
      </w:r>
      <w:r w:rsidR="009146C1">
        <w:rPr>
          <w:rFonts w:eastAsia="Calibri" w:cstheme="minorHAnsi"/>
          <w:sz w:val="22"/>
          <w:szCs w:val="22"/>
          <w:lang w:eastAsia="en-US"/>
        </w:rPr>
        <w:t>sios</w:t>
      </w:r>
      <w:r w:rsidR="009146C1" w:rsidRPr="009146C1">
        <w:rPr>
          <w:rFonts w:eastAsia="Calibri" w:cstheme="minorHAnsi"/>
          <w:sz w:val="22"/>
          <w:szCs w:val="22"/>
          <w:lang w:eastAsia="en-US"/>
        </w:rPr>
        <w:t xml:space="preserve"> organizacij</w:t>
      </w:r>
      <w:r w:rsidR="00102C2A">
        <w:rPr>
          <w:rFonts w:eastAsia="Calibri" w:cstheme="minorHAnsi"/>
          <w:sz w:val="22"/>
          <w:szCs w:val="22"/>
          <w:lang w:eastAsia="en-US"/>
        </w:rPr>
        <w:t>os</w:t>
      </w:r>
      <w:r w:rsidR="009146C1" w:rsidRPr="009146C1">
        <w:rPr>
          <w:rFonts w:eastAsia="Calibri" w:cstheme="minorHAnsi"/>
          <w:sz w:val="22"/>
          <w:szCs w:val="22"/>
          <w:lang w:eastAsia="en-US"/>
        </w:rPr>
        <w:t xml:space="preserve"> pa</w:t>
      </w:r>
      <w:r w:rsidR="00102C2A">
        <w:rPr>
          <w:rFonts w:eastAsia="Calibri" w:cstheme="minorHAnsi"/>
          <w:sz w:val="22"/>
          <w:szCs w:val="22"/>
          <w:lang w:eastAsia="en-US"/>
        </w:rPr>
        <w:t>čios</w:t>
      </w:r>
      <w:r w:rsidR="009146C1" w:rsidRPr="009146C1">
        <w:rPr>
          <w:rFonts w:eastAsia="Calibri" w:cstheme="minorHAnsi"/>
          <w:sz w:val="22"/>
          <w:szCs w:val="22"/>
          <w:lang w:eastAsia="en-US"/>
        </w:rPr>
        <w:t xml:space="preserve"> atsakytų už inkasavimo paslaugų užsakymą, pinigų pristatymą į terminalus, terminalų grąžos likučių stebėjimą, </w:t>
      </w:r>
      <w:r w:rsidR="00102C2A">
        <w:rPr>
          <w:rFonts w:eastAsia="Calibri" w:cstheme="minorHAnsi"/>
          <w:sz w:val="22"/>
          <w:szCs w:val="22"/>
          <w:lang w:eastAsia="en-US"/>
        </w:rPr>
        <w:t xml:space="preserve">o </w:t>
      </w:r>
      <w:r w:rsidR="009146C1" w:rsidRPr="009146C1">
        <w:rPr>
          <w:rFonts w:eastAsia="Calibri" w:cstheme="minorHAnsi"/>
          <w:sz w:val="22"/>
          <w:szCs w:val="22"/>
          <w:lang w:eastAsia="en-US"/>
        </w:rPr>
        <w:t xml:space="preserve">tam reikalingi </w:t>
      </w:r>
      <w:r w:rsidR="00102C2A">
        <w:rPr>
          <w:rFonts w:eastAsia="Calibri" w:cstheme="minorHAnsi"/>
          <w:sz w:val="22"/>
          <w:szCs w:val="22"/>
          <w:lang w:eastAsia="en-US"/>
        </w:rPr>
        <w:t xml:space="preserve">atskiri </w:t>
      </w:r>
      <w:r w:rsidR="009146C1" w:rsidRPr="009146C1">
        <w:rPr>
          <w:rFonts w:eastAsia="Calibri" w:cstheme="minorHAnsi"/>
          <w:sz w:val="22"/>
          <w:szCs w:val="22"/>
          <w:lang w:eastAsia="en-US"/>
        </w:rPr>
        <w:t>specialistai, kurie sugebėtų užtikrinti savalaikius inkasavimo ir pinigų pristatymo procesus. Taip</w:t>
      </w:r>
      <w:r w:rsidR="00102C2A">
        <w:rPr>
          <w:rFonts w:eastAsia="Calibri" w:cstheme="minorHAnsi"/>
          <w:sz w:val="22"/>
          <w:szCs w:val="22"/>
          <w:lang w:eastAsia="en-US"/>
        </w:rPr>
        <w:t xml:space="preserve"> </w:t>
      </w:r>
      <w:r w:rsidR="009146C1" w:rsidRPr="009146C1">
        <w:rPr>
          <w:rFonts w:eastAsia="Calibri" w:cstheme="minorHAnsi"/>
          <w:sz w:val="22"/>
          <w:szCs w:val="22"/>
          <w:lang w:eastAsia="en-US"/>
        </w:rPr>
        <w:t>pat</w:t>
      </w:r>
      <w:r w:rsidR="00102C2A">
        <w:rPr>
          <w:rFonts w:eastAsia="Calibri" w:cstheme="minorHAnsi"/>
          <w:sz w:val="22"/>
          <w:szCs w:val="22"/>
          <w:lang w:eastAsia="en-US"/>
        </w:rPr>
        <w:t xml:space="preserve"> </w:t>
      </w:r>
      <w:r w:rsidR="009146C1" w:rsidRPr="009146C1">
        <w:rPr>
          <w:rFonts w:eastAsia="Calibri" w:cstheme="minorHAnsi"/>
          <w:sz w:val="22"/>
          <w:szCs w:val="22"/>
          <w:lang w:eastAsia="en-US"/>
        </w:rPr>
        <w:t>perkanči</w:t>
      </w:r>
      <w:r w:rsidR="00102C2A">
        <w:rPr>
          <w:rFonts w:eastAsia="Calibri" w:cstheme="minorHAnsi"/>
          <w:sz w:val="22"/>
          <w:szCs w:val="22"/>
          <w:lang w:eastAsia="en-US"/>
        </w:rPr>
        <w:t>osioms</w:t>
      </w:r>
      <w:r w:rsidR="009146C1" w:rsidRPr="009146C1">
        <w:rPr>
          <w:rFonts w:eastAsia="Calibri" w:cstheme="minorHAnsi"/>
          <w:sz w:val="22"/>
          <w:szCs w:val="22"/>
          <w:lang w:eastAsia="en-US"/>
        </w:rPr>
        <w:t xml:space="preserve"> organizacij</w:t>
      </w:r>
      <w:r w:rsidR="0002684E">
        <w:rPr>
          <w:rFonts w:eastAsia="Calibri" w:cstheme="minorHAnsi"/>
          <w:sz w:val="22"/>
          <w:szCs w:val="22"/>
          <w:lang w:eastAsia="en-US"/>
        </w:rPr>
        <w:t>oms</w:t>
      </w:r>
      <w:r w:rsidR="009146C1" w:rsidRPr="009146C1">
        <w:rPr>
          <w:rFonts w:eastAsia="Calibri" w:cstheme="minorHAnsi"/>
          <w:sz w:val="22"/>
          <w:szCs w:val="22"/>
          <w:lang w:eastAsia="en-US"/>
        </w:rPr>
        <w:t xml:space="preserve"> tektų spręsti užstrigusių pinigų, neišduotos grąžos, pinigų trūkumų ir perteklių po inkasacijos situacijas. Pinigai į perkanči</w:t>
      </w:r>
      <w:r w:rsidR="005D0F76">
        <w:rPr>
          <w:rFonts w:eastAsia="Calibri" w:cstheme="minorHAnsi"/>
          <w:sz w:val="22"/>
          <w:szCs w:val="22"/>
          <w:lang w:eastAsia="en-US"/>
        </w:rPr>
        <w:t>ųjų</w:t>
      </w:r>
      <w:r w:rsidR="009146C1" w:rsidRPr="009146C1">
        <w:rPr>
          <w:rFonts w:eastAsia="Calibri" w:cstheme="minorHAnsi"/>
          <w:sz w:val="22"/>
          <w:szCs w:val="22"/>
          <w:lang w:eastAsia="en-US"/>
        </w:rPr>
        <w:t xml:space="preserve"> organizacij</w:t>
      </w:r>
      <w:r w:rsidR="005D0F76">
        <w:rPr>
          <w:rFonts w:eastAsia="Calibri" w:cstheme="minorHAnsi"/>
          <w:sz w:val="22"/>
          <w:szCs w:val="22"/>
          <w:lang w:eastAsia="en-US"/>
        </w:rPr>
        <w:t>ų</w:t>
      </w:r>
      <w:r w:rsidR="009146C1" w:rsidRPr="009146C1">
        <w:rPr>
          <w:rFonts w:eastAsia="Calibri" w:cstheme="minorHAnsi"/>
          <w:sz w:val="22"/>
          <w:szCs w:val="22"/>
          <w:lang w:eastAsia="en-US"/>
        </w:rPr>
        <w:t xml:space="preserve"> sąskait</w:t>
      </w:r>
      <w:r w:rsidR="005D0F76">
        <w:rPr>
          <w:rFonts w:eastAsia="Calibri" w:cstheme="minorHAnsi"/>
          <w:sz w:val="22"/>
          <w:szCs w:val="22"/>
          <w:lang w:eastAsia="en-US"/>
        </w:rPr>
        <w:t>as</w:t>
      </w:r>
      <w:r w:rsidR="009146C1" w:rsidRPr="009146C1">
        <w:rPr>
          <w:rFonts w:eastAsia="Calibri" w:cstheme="minorHAnsi"/>
          <w:sz w:val="22"/>
          <w:szCs w:val="22"/>
          <w:lang w:eastAsia="en-US"/>
        </w:rPr>
        <w:t xml:space="preserve"> būtų pervedami tik po terminalų inkasavimo, </w:t>
      </w:r>
      <w:r w:rsidR="005D0F76">
        <w:rPr>
          <w:rFonts w:eastAsia="Calibri" w:cstheme="minorHAnsi"/>
          <w:sz w:val="22"/>
          <w:szCs w:val="22"/>
          <w:lang w:eastAsia="en-US"/>
        </w:rPr>
        <w:t xml:space="preserve">kas galimai </w:t>
      </w:r>
      <w:r w:rsidR="009146C1" w:rsidRPr="009146C1">
        <w:rPr>
          <w:rFonts w:eastAsia="Calibri" w:cstheme="minorHAnsi"/>
          <w:sz w:val="22"/>
          <w:szCs w:val="22"/>
          <w:lang w:eastAsia="en-US"/>
        </w:rPr>
        <w:t>apsunkintų apmokėto</w:t>
      </w:r>
      <w:r w:rsidR="005D0F76">
        <w:rPr>
          <w:rFonts w:eastAsia="Calibri" w:cstheme="minorHAnsi"/>
          <w:sz w:val="22"/>
          <w:szCs w:val="22"/>
          <w:lang w:eastAsia="en-US"/>
        </w:rPr>
        <w:t xml:space="preserve"> </w:t>
      </w:r>
      <w:r w:rsidR="009146C1" w:rsidRPr="009146C1">
        <w:rPr>
          <w:rFonts w:eastAsia="Calibri" w:cstheme="minorHAnsi"/>
          <w:sz w:val="22"/>
          <w:szCs w:val="22"/>
          <w:lang w:eastAsia="en-US"/>
        </w:rPr>
        <w:t>užsakymo statuso pakeitimą informacinėje sistemoje.</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86644C">
        <w:rPr>
          <w:rFonts w:cstheme="minorHAnsi"/>
          <w:sz w:val="22"/>
          <w:szCs w:val="22"/>
        </w:rPr>
        <w:t>Perkančioji organizacija nereikalauja, kad esmines užduotis atliktų pats pasiūlymą pateikęs dalyvis, o jeigu pasiūlymą pateikė tiekėjų grupė, – tos grupės partneris</w:t>
      </w:r>
      <w:r w:rsidRPr="007D7C61">
        <w:rPr>
          <w:rFonts w:cstheme="minorHAnsi"/>
          <w:sz w:val="22"/>
          <w:szCs w:val="22"/>
        </w:rPr>
        <w:t>.</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5839742" w14:textId="77777777" w:rsidR="003D3204" w:rsidRPr="003D3204" w:rsidRDefault="00B176FD" w:rsidP="003D3204">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F07B3A6" w:rsidR="00BE0587" w:rsidRPr="003D3204" w:rsidRDefault="00BE0587" w:rsidP="003D3204">
      <w:pPr>
        <w:pStyle w:val="Sraopastraipa"/>
        <w:numPr>
          <w:ilvl w:val="1"/>
          <w:numId w:val="30"/>
        </w:numPr>
        <w:spacing w:after="0"/>
        <w:ind w:left="0" w:firstLine="567"/>
        <w:jc w:val="both"/>
        <w:rPr>
          <w:rFonts w:cstheme="minorHAnsi"/>
          <w:i/>
          <w:color w:val="FF0000"/>
          <w:sz w:val="22"/>
          <w:szCs w:val="22"/>
        </w:rPr>
      </w:pPr>
      <w:r w:rsidRPr="003D3204">
        <w:rPr>
          <w:rFonts w:eastAsiaTheme="minorHAnsi" w:cstheme="minorHAnsi"/>
          <w:sz w:val="22"/>
          <w:szCs w:val="22"/>
          <w:lang w:eastAsia="en-US"/>
        </w:rPr>
        <w:t>P</w:t>
      </w:r>
      <w:r w:rsidRPr="003D3204">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3D3204" w:rsidRDefault="00990E9B" w:rsidP="00DD2AC6">
      <w:pPr>
        <w:pStyle w:val="Sraopastraipa"/>
        <w:numPr>
          <w:ilvl w:val="1"/>
          <w:numId w:val="22"/>
        </w:numPr>
        <w:spacing w:after="0" w:line="20" w:lineRule="atLeast"/>
        <w:ind w:left="0" w:firstLine="567"/>
        <w:jc w:val="both"/>
        <w:rPr>
          <w:rFonts w:cstheme="minorHAnsi"/>
          <w:sz w:val="22"/>
          <w:szCs w:val="22"/>
        </w:rPr>
      </w:pPr>
      <w:r w:rsidRPr="003D3204">
        <w:rPr>
          <w:rFonts w:cstheme="minorHAnsi"/>
          <w:sz w:val="22"/>
          <w:szCs w:val="22"/>
        </w:rPr>
        <w:t xml:space="preserve">Tiekėjams nenustatomi kvalifikacijos reikalavimai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AF7093">
        <w:rPr>
          <w:rFonts w:cstheme="minorHAnsi"/>
          <w:bCs/>
          <w:iCs/>
        </w:rPr>
        <w:lastRenderedPageBreak/>
        <w:t>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64C1E204"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369C7460" w14:textId="632F2A67" w:rsidR="005F5B1D" w:rsidRPr="00682B25" w:rsidRDefault="005F5B1D" w:rsidP="005F5B1D">
      <w:pPr>
        <w:spacing w:after="0" w:line="240" w:lineRule="auto"/>
        <w:ind w:firstLine="567"/>
        <w:jc w:val="both"/>
        <w:rPr>
          <w:rFonts w:cstheme="minorHAnsi"/>
          <w:sz w:val="22"/>
          <w:szCs w:val="22"/>
        </w:rPr>
      </w:pPr>
      <w:r>
        <w:rPr>
          <w:rFonts w:cstheme="minorHAnsi"/>
          <w:sz w:val="22"/>
          <w:szCs w:val="22"/>
        </w:rPr>
        <w:t>5.</w:t>
      </w:r>
      <w:r w:rsidR="00D47A62">
        <w:rPr>
          <w:rFonts w:cstheme="minorHAnsi"/>
          <w:sz w:val="22"/>
          <w:szCs w:val="22"/>
        </w:rPr>
        <w:t>6</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xml:space="preserve">. Perkančioji organizacija iš ekonomiškai </w:t>
      </w:r>
      <w:r w:rsidRPr="00682B25">
        <w:rPr>
          <w:rFonts w:eastAsia="Times New Roman" w:cstheme="minorHAnsi"/>
          <w:color w:val="000000" w:themeColor="text1"/>
          <w:sz w:val="22"/>
          <w:szCs w:val="22"/>
          <w:lang w:eastAsia="en-US"/>
        </w:rPr>
        <w:lastRenderedPageBreak/>
        <w:t>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5DDFA3D" w14:textId="77777777" w:rsidR="00126E00" w:rsidRDefault="005F5B1D" w:rsidP="00126E00">
      <w:pPr>
        <w:spacing w:after="0" w:line="240" w:lineRule="auto"/>
        <w:ind w:firstLine="567"/>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51A6A1BE" w14:textId="2E4DB322" w:rsidR="003C551E" w:rsidRPr="00126E00" w:rsidRDefault="003C551E" w:rsidP="00126E00">
      <w:pPr>
        <w:spacing w:after="0" w:line="240" w:lineRule="auto"/>
        <w:ind w:firstLine="567"/>
        <w:jc w:val="both"/>
        <w:rPr>
          <w:rFonts w:cstheme="minorHAnsi"/>
          <w:i/>
          <w:iCs/>
          <w:color w:val="7030A0"/>
          <w:sz w:val="22"/>
          <w:szCs w:val="22"/>
        </w:rPr>
      </w:pPr>
      <w:r w:rsidRPr="00126E00">
        <w:rPr>
          <w:rFonts w:cstheme="minorHAnsi"/>
          <w:i/>
          <w:iCs/>
          <w:sz w:val="22"/>
          <w:szCs w:val="22"/>
        </w:rPr>
        <w:t xml:space="preserve">Reikalavimas taikomas pirkimo objekto sudėtiniams elementams (ne visam pirkimo objektui), kurių BVPŽ kodai yra: </w:t>
      </w:r>
      <w:r w:rsidRPr="00126E00">
        <w:rPr>
          <w:rFonts w:eastAsia="Times New Roman" w:cstheme="minorHAnsi"/>
          <w:i/>
          <w:iCs/>
          <w:sz w:val="22"/>
          <w:szCs w:val="22"/>
        </w:rPr>
        <w:t xml:space="preserve">48900000-7 Įvairūs programinės įrangos paketai ir kompiuterių sistemos; </w:t>
      </w:r>
      <w:r w:rsidRPr="00126E00">
        <w:rPr>
          <w:rFonts w:eastAsia="Calibri" w:cstheme="minorHAnsi"/>
          <w:i/>
          <w:iCs/>
          <w:sz w:val="22"/>
          <w:szCs w:val="22"/>
        </w:rPr>
        <w:t xml:space="preserve">BVPŽ 32420000-3 Tinklo įranga; </w:t>
      </w:r>
      <w:r w:rsidRPr="00126E00">
        <w:rPr>
          <w:rFonts w:cstheme="minorHAnsi"/>
          <w:i/>
          <w:iCs/>
          <w:sz w:val="22"/>
          <w:szCs w:val="22"/>
        </w:rPr>
        <w:t xml:space="preserve">30236000-2 Įvairi kompiuterių įranga; 31154000-0 Nenutrūkstamojo maitinimo šaltiniai. Pirkimo objekto sudėtiniai elementai ir jų BVPŽ kodai nurodyti pirkimo sąlygų 2 priede „Techninė specifikacija“. </w:t>
      </w:r>
    </w:p>
    <w:p w14:paraId="73CE6FDF" w14:textId="7FBB038F" w:rsidR="003C551E" w:rsidRPr="00126E00" w:rsidRDefault="003C551E" w:rsidP="005F5B1D">
      <w:pPr>
        <w:spacing w:after="0" w:line="240" w:lineRule="auto"/>
        <w:jc w:val="both"/>
        <w:rPr>
          <w:rFonts w:cstheme="minorHAnsi"/>
          <w:i/>
          <w:iCs/>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w:t>
      </w:r>
      <w:r w:rsidR="00D21CA4">
        <w:rPr>
          <w:rFonts w:cstheme="minorHAnsi"/>
          <w:i/>
          <w:iCs/>
          <w:sz w:val="22"/>
          <w:szCs w:val="22"/>
        </w:rPr>
        <w:t>,</w:t>
      </w:r>
      <w:r w:rsidRPr="00126E00">
        <w:rPr>
          <w:rFonts w:cstheme="minorHAnsi"/>
          <w:i/>
          <w:iCs/>
          <w:sz w:val="22"/>
          <w:szCs w:val="22"/>
        </w:rPr>
        <w:t xml:space="preserve"> kurių BVPŽ kodams taikomos VPĮ 37 str. 9 d. nuostatos, neatitinka nacionalinio saugumo reikalavimų, toks pasiūlymas atmetamas.</w:t>
      </w:r>
    </w:p>
    <w:p w14:paraId="6EDA4DDB" w14:textId="1EEAD760" w:rsidR="005F5B1D" w:rsidRPr="00682B25" w:rsidRDefault="00D47A62" w:rsidP="005F5B1D">
      <w:pPr>
        <w:spacing w:after="0" w:line="240" w:lineRule="auto"/>
        <w:ind w:firstLine="567"/>
        <w:jc w:val="both"/>
        <w:rPr>
          <w:rFonts w:cstheme="minorHAnsi"/>
          <w:sz w:val="22"/>
          <w:szCs w:val="22"/>
        </w:rPr>
      </w:pPr>
      <w:r>
        <w:rPr>
          <w:rFonts w:cstheme="minorHAnsi"/>
          <w:sz w:val="22"/>
          <w:szCs w:val="22"/>
        </w:rPr>
        <w:t xml:space="preserve">5.7. </w:t>
      </w:r>
      <w:r w:rsidR="005F5B1D" w:rsidRPr="00682B25">
        <w:rPr>
          <w:rFonts w:cstheme="minorHAnsi"/>
          <w:sz w:val="22"/>
          <w:szCs w:val="22"/>
        </w:rPr>
        <w:t xml:space="preserve">Perkančioji organizacija </w:t>
      </w:r>
      <w:r w:rsidR="005F5B1D" w:rsidRPr="00682B25">
        <w:rPr>
          <w:rFonts w:cstheme="minorHAnsi"/>
          <w:color w:val="000000"/>
          <w:sz w:val="22"/>
          <w:szCs w:val="22"/>
          <w:shd w:val="clear" w:color="auto" w:fill="FFFFFF"/>
        </w:rPr>
        <w:t>laiko, kad tiekėjas turi interesų, galinčių kelti grėsmę nacionaliniam saugumui</w:t>
      </w:r>
      <w:r w:rsidR="005F5B1D" w:rsidRPr="00682B25">
        <w:rPr>
          <w:rFonts w:cstheme="minorHAnsi"/>
          <w:sz w:val="22"/>
          <w:szCs w:val="22"/>
        </w:rPr>
        <w:t xml:space="preserve">, jei jis, </w:t>
      </w:r>
      <w:r w:rsidR="005F5B1D"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5F5B1D" w:rsidRPr="00682B25">
        <w:rPr>
          <w:rFonts w:eastAsia="Times New Roman" w:cstheme="minorHAnsi"/>
          <w:color w:val="000000" w:themeColor="text1"/>
          <w:sz w:val="22"/>
          <w:szCs w:val="22"/>
          <w:lang w:eastAsia="en-US"/>
        </w:rPr>
        <w:t>Viešųjų pirkimų tarnybos nustatytos formos atitikties deklaraciją</w:t>
      </w:r>
      <w:r w:rsidR="005F5B1D" w:rsidRPr="00682B25">
        <w:rPr>
          <w:rStyle w:val="Puslapioinaosnuoroda"/>
          <w:rFonts w:eastAsia="Times New Roman" w:cstheme="minorHAnsi"/>
          <w:color w:val="000000" w:themeColor="text1"/>
          <w:sz w:val="22"/>
          <w:szCs w:val="22"/>
          <w:lang w:eastAsia="en-US"/>
        </w:rPr>
        <w:footnoteReference w:id="5"/>
      </w:r>
      <w:r w:rsidR="005F5B1D"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7E9B5C8" w14:textId="77777777" w:rsidR="005F5B1D" w:rsidRDefault="005F5B1D" w:rsidP="005F5B1D">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4BDD287" w14:textId="77777777" w:rsidR="00126E00" w:rsidRPr="00126E00" w:rsidRDefault="00126E00" w:rsidP="00126E00">
      <w:pPr>
        <w:spacing w:after="0" w:line="240" w:lineRule="auto"/>
        <w:ind w:firstLine="567"/>
        <w:jc w:val="both"/>
        <w:rPr>
          <w:rFonts w:cstheme="minorHAnsi"/>
          <w:i/>
          <w:iCs/>
          <w:sz w:val="22"/>
          <w:szCs w:val="22"/>
        </w:rPr>
      </w:pPr>
      <w:r w:rsidRPr="00126E00">
        <w:rPr>
          <w:rFonts w:cstheme="minorHAnsi"/>
          <w:i/>
          <w:iCs/>
          <w:sz w:val="22"/>
          <w:szCs w:val="22"/>
        </w:rPr>
        <w:t xml:space="preserve">Reikalavimas taikomas pirkimo objekto sudėtiniams elementams (ne visam pirkimo objektui), kurių BVPŽ kodai yra: </w:t>
      </w:r>
      <w:r w:rsidRPr="00126E00">
        <w:rPr>
          <w:rFonts w:eastAsia="Times New Roman" w:cstheme="minorHAnsi"/>
          <w:i/>
          <w:iCs/>
          <w:sz w:val="22"/>
          <w:szCs w:val="22"/>
        </w:rPr>
        <w:t xml:space="preserve">48900000-7 Įvairūs programinės įrangos paketai ir kompiuterių sistemos; </w:t>
      </w:r>
      <w:r w:rsidRPr="00126E00">
        <w:rPr>
          <w:rFonts w:eastAsia="Calibri" w:cstheme="minorHAnsi"/>
          <w:i/>
          <w:iCs/>
          <w:sz w:val="22"/>
          <w:szCs w:val="22"/>
        </w:rPr>
        <w:t xml:space="preserve">BVPŽ 32420000-3 Tinklo įranga; </w:t>
      </w:r>
      <w:r w:rsidRPr="00126E00">
        <w:rPr>
          <w:rFonts w:cstheme="minorHAnsi"/>
          <w:i/>
          <w:iCs/>
          <w:sz w:val="22"/>
          <w:szCs w:val="22"/>
        </w:rPr>
        <w:t xml:space="preserve">30236000-2 Įvairi kompiuterių įranga; 31154000-0 Nenutrūkstamojo maitinimo šaltiniai. Pirkimo objekto sudėtiniai elementai ir jų BVPŽ kodai nurodyti pirkimo sąlygų 2 priede „Techninė specifikacija“. </w:t>
      </w:r>
    </w:p>
    <w:p w14:paraId="614269BF" w14:textId="44847DCF" w:rsidR="00126E00" w:rsidRPr="00126E00" w:rsidRDefault="00126E00" w:rsidP="00126E00">
      <w:pPr>
        <w:spacing w:after="0" w:line="240" w:lineRule="auto"/>
        <w:jc w:val="both"/>
        <w:rPr>
          <w:rFonts w:cstheme="minorHAnsi"/>
          <w:i/>
          <w:iCs/>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6D50424A" w14:textId="77777777" w:rsidR="009706E7" w:rsidRPr="003044A1" w:rsidRDefault="009706E7" w:rsidP="009706E7">
      <w:pPr>
        <w:pStyle w:val="Sraopastraipa"/>
        <w:numPr>
          <w:ilvl w:val="2"/>
          <w:numId w:val="31"/>
        </w:numPr>
        <w:tabs>
          <w:tab w:val="left" w:pos="1276"/>
          <w:tab w:val="left" w:pos="1560"/>
        </w:tabs>
        <w:spacing w:after="0" w:line="240" w:lineRule="auto"/>
        <w:ind w:left="0" w:firstLine="851"/>
        <w:jc w:val="both"/>
        <w:rPr>
          <w:rFonts w:cstheme="minorHAnsi"/>
          <w:sz w:val="22"/>
          <w:szCs w:val="22"/>
          <w:u w:val="single"/>
        </w:rPr>
      </w:pPr>
      <w:r w:rsidRPr="003044A1">
        <w:rPr>
          <w:rFonts w:cstheme="minorHAnsi"/>
          <w:sz w:val="22"/>
          <w:szCs w:val="22"/>
        </w:rPr>
        <w:t>tiekėjo pasiūlymas, parengtas pagal specialiųjų pirkimo sąlygų 3 priede „Pasiūlymo forma“ pateiktą pasiūlymo formą ir formoje nurodyti pateiktini dokumentai;</w:t>
      </w:r>
    </w:p>
    <w:p w14:paraId="3B0C016D" w14:textId="77777777" w:rsidR="009706E7" w:rsidRDefault="009706E7" w:rsidP="009706E7">
      <w:pPr>
        <w:pStyle w:val="Sraopastraipa"/>
        <w:numPr>
          <w:ilvl w:val="2"/>
          <w:numId w:val="31"/>
        </w:numPr>
        <w:tabs>
          <w:tab w:val="left" w:pos="1276"/>
          <w:tab w:val="left" w:pos="1560"/>
        </w:tabs>
        <w:spacing w:after="0" w:line="240" w:lineRule="auto"/>
        <w:ind w:left="0" w:firstLine="851"/>
        <w:jc w:val="both"/>
        <w:rPr>
          <w:rFonts w:cstheme="minorHAnsi"/>
          <w:sz w:val="22"/>
          <w:szCs w:val="22"/>
        </w:rPr>
      </w:pPr>
      <w:r w:rsidRPr="009F0D4A">
        <w:rPr>
          <w:rFonts w:cstheme="minorHAnsi"/>
          <w:sz w:val="22"/>
          <w:szCs w:val="22"/>
        </w:rPr>
        <w:t xml:space="preserve">užpildyta Techninė specifikacija pagal specialiųjų pirkimo </w:t>
      </w:r>
      <w:r w:rsidRPr="003044A1">
        <w:rPr>
          <w:rFonts w:cstheme="minorHAnsi"/>
          <w:sz w:val="22"/>
          <w:szCs w:val="22"/>
        </w:rPr>
        <w:t>sąlygų 2 priedą;</w:t>
      </w:r>
    </w:p>
    <w:p w14:paraId="44BCAF82" w14:textId="15A5F3FB" w:rsidR="003F69C5" w:rsidRPr="003F69C5" w:rsidRDefault="003F69C5" w:rsidP="009706E7">
      <w:pPr>
        <w:pStyle w:val="Sraopastraipa"/>
        <w:numPr>
          <w:ilvl w:val="2"/>
          <w:numId w:val="31"/>
        </w:numPr>
        <w:tabs>
          <w:tab w:val="left" w:pos="1276"/>
          <w:tab w:val="left" w:pos="1560"/>
        </w:tabs>
        <w:spacing w:after="0" w:line="240" w:lineRule="auto"/>
        <w:ind w:left="0" w:firstLine="851"/>
        <w:jc w:val="both"/>
        <w:rPr>
          <w:rFonts w:cstheme="minorHAnsi"/>
          <w:sz w:val="22"/>
          <w:szCs w:val="22"/>
          <w:u w:val="single"/>
        </w:rPr>
      </w:pPr>
      <w:r w:rsidRPr="00B52E8A">
        <w:rPr>
          <w:rFonts w:ascii="Calibri" w:hAnsi="Calibri" w:cs="Calibri"/>
          <w:sz w:val="22"/>
          <w:szCs w:val="22"/>
        </w:rPr>
        <w:t xml:space="preserve">Nacionalinio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40DE81BE" w14:textId="3CEF55D5" w:rsidR="009706E7" w:rsidRPr="007F4934" w:rsidRDefault="009706E7" w:rsidP="009706E7">
      <w:pPr>
        <w:pStyle w:val="Sraopastraipa"/>
        <w:numPr>
          <w:ilvl w:val="2"/>
          <w:numId w:val="31"/>
        </w:numPr>
        <w:tabs>
          <w:tab w:val="left" w:pos="1276"/>
          <w:tab w:val="left" w:pos="1560"/>
        </w:tabs>
        <w:spacing w:after="0" w:line="240" w:lineRule="auto"/>
        <w:ind w:left="0" w:firstLine="851"/>
        <w:jc w:val="both"/>
        <w:rPr>
          <w:rFonts w:cstheme="minorHAnsi"/>
          <w:sz w:val="22"/>
          <w:szCs w:val="22"/>
          <w:u w:val="single"/>
        </w:rPr>
      </w:pPr>
      <w:r>
        <w:rPr>
          <w:rFonts w:cstheme="minorHAnsi"/>
          <w:sz w:val="22"/>
          <w:szCs w:val="22"/>
        </w:rPr>
        <w:t>kiti perkančiosios organizacijos reikalaujami ir/ar tiekėjo teikiami dokumentai.</w:t>
      </w:r>
    </w:p>
    <w:p w14:paraId="45D4BDF2" w14:textId="77777777" w:rsidR="000A0AA3" w:rsidRPr="007F4934" w:rsidRDefault="000A0AA3" w:rsidP="000A0AA3">
      <w:pPr>
        <w:pStyle w:val="Sraopastraipa"/>
        <w:numPr>
          <w:ilvl w:val="1"/>
          <w:numId w:val="31"/>
        </w:numPr>
        <w:spacing w:after="0" w:line="240" w:lineRule="auto"/>
        <w:ind w:left="0" w:firstLine="567"/>
        <w:jc w:val="both"/>
        <w:rPr>
          <w:rFonts w:cstheme="minorHAnsi"/>
          <w:sz w:val="22"/>
          <w:szCs w:val="22"/>
          <w:u w:val="single"/>
        </w:rPr>
      </w:pPr>
      <w:r w:rsidRPr="007F4934">
        <w:rPr>
          <w:rFonts w:cstheme="minorHAnsi"/>
          <w:sz w:val="22"/>
          <w:szCs w:val="22"/>
        </w:rPr>
        <w:t xml:space="preserve">Pasiūlymas turi būti parengtas </w:t>
      </w:r>
      <w:r w:rsidRPr="007F4934">
        <w:rPr>
          <w:rFonts w:cstheme="minorHAnsi"/>
          <w:b/>
          <w:bCs/>
          <w:sz w:val="22"/>
          <w:szCs w:val="22"/>
        </w:rPr>
        <w:t>lietuvių kalba</w:t>
      </w:r>
      <w:r w:rsidRPr="007F4934">
        <w:rPr>
          <w:rFonts w:cstheme="minorHAnsi"/>
          <w:sz w:val="22"/>
          <w:szCs w:val="22"/>
        </w:rPr>
        <w:t xml:space="preserve">. Su pasiūlymu pateikiami dokumentai (išskyrus tuos dokumentus, kuriuos reikalaujama pateikti abejomis kalbomis) turi būti parengti lietuvių kalba. </w:t>
      </w:r>
      <w:r w:rsidRPr="007F4934">
        <w:rPr>
          <w:rFonts w:eastAsia="Arial" w:cstheme="minorHAnsi"/>
          <w:sz w:val="22"/>
          <w:szCs w:val="22"/>
        </w:rPr>
        <w:t xml:space="preserve">Jei kurie nors su pasiūlymu teikiami dokumentai parengti ne ta kalba, kuria reikalaujama, turi būti pateikti dokumentai originalia kalba ir jų tikslus vertimas į reikalaujamą kalbą. </w:t>
      </w:r>
      <w:r w:rsidRPr="007F4934">
        <w:rPr>
          <w:rFonts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55E7D1C8" w:rsidR="00EE1C85" w:rsidRPr="00145656" w:rsidRDefault="00EE1C85" w:rsidP="004D7EBE">
      <w:pPr>
        <w:pStyle w:val="Antrat1"/>
        <w:numPr>
          <w:ilvl w:val="0"/>
          <w:numId w:val="3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5FA8AF0" w14:textId="0E2C4A98" w:rsidR="00C576BD" w:rsidRPr="00281F5C" w:rsidRDefault="00281F5C" w:rsidP="00281F5C">
      <w:pPr>
        <w:pStyle w:val="Sraopastraipa"/>
        <w:numPr>
          <w:ilvl w:val="1"/>
          <w:numId w:val="31"/>
        </w:numPr>
        <w:spacing w:after="0" w:line="240" w:lineRule="auto"/>
        <w:ind w:left="142" w:firstLine="425"/>
        <w:jc w:val="both"/>
        <w:rPr>
          <w:rFonts w:eastAsia="Calibri" w:cstheme="minorHAnsi"/>
          <w:i/>
          <w:iCs/>
          <w:sz w:val="22"/>
          <w:szCs w:val="22"/>
        </w:rPr>
      </w:pPr>
      <w:r w:rsidRPr="0061735A">
        <w:rPr>
          <w:rFonts w:cstheme="minorHAnsi"/>
          <w:sz w:val="22"/>
          <w:szCs w:val="22"/>
        </w:rPr>
        <w:t xml:space="preserve">Tiekėjas privalo užtikrinti savo pasiūlymo galiojimą netesybomis: 2 000,00 (dviejų tūkstančių) Eur </w:t>
      </w:r>
      <w:r w:rsidRPr="0061735A">
        <w:rPr>
          <w:rFonts w:cstheme="minorHAnsi"/>
          <w:b/>
          <w:bCs/>
          <w:sz w:val="22"/>
          <w:szCs w:val="22"/>
        </w:rPr>
        <w:t>bauda</w:t>
      </w:r>
      <w:r w:rsidRPr="0061735A">
        <w:rPr>
          <w:rFonts w:cstheme="minorHAnsi"/>
          <w:sz w:val="22"/>
          <w:szCs w:val="22"/>
        </w:rPr>
        <w:t>, kurią privalės sumokėti per 10 darbo dienų nuo CPO Vilnius pareikalavimo.</w:t>
      </w:r>
      <w:r w:rsidRPr="0061735A">
        <w:rPr>
          <w:rFonts w:cstheme="minorHAnsi"/>
          <w:sz w:val="22"/>
          <w:szCs w:val="22"/>
          <w:highlight w:val="lightGray"/>
        </w:rPr>
        <w:t xml:space="preserve"> </w:t>
      </w:r>
      <w:r w:rsidR="000D7D49" w:rsidRPr="00281F5C">
        <w:rPr>
          <w:rFonts w:cstheme="minorHAnsi"/>
          <w:color w:val="00B050"/>
          <w:sz w:val="22"/>
          <w:szCs w:val="22"/>
          <w:highlight w:val="lightGray"/>
        </w:rPr>
        <w:t xml:space="preserve"> </w:t>
      </w:r>
    </w:p>
    <w:p w14:paraId="2B1BFBE6" w14:textId="6EE5138D" w:rsidR="00000B56" w:rsidRPr="00E9683B" w:rsidRDefault="00000B56" w:rsidP="004D7EBE">
      <w:pPr>
        <w:pStyle w:val="Sraopastraipa"/>
        <w:numPr>
          <w:ilvl w:val="1"/>
          <w:numId w:val="31"/>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4D7EBE">
      <w:pPr>
        <w:pStyle w:val="Sraopastraipa"/>
        <w:numPr>
          <w:ilvl w:val="2"/>
          <w:numId w:val="3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4D7EBE">
      <w:pPr>
        <w:pStyle w:val="Sraopastraipa"/>
        <w:numPr>
          <w:ilvl w:val="2"/>
          <w:numId w:val="3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4D7EBE">
      <w:pPr>
        <w:pStyle w:val="Sraopastraipa"/>
        <w:numPr>
          <w:ilvl w:val="2"/>
          <w:numId w:val="3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4D7EBE">
      <w:pPr>
        <w:pStyle w:val="Sraopastraipa"/>
        <w:numPr>
          <w:ilvl w:val="2"/>
          <w:numId w:val="3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4D7EBE">
      <w:pPr>
        <w:pStyle w:val="Sraopastraipa"/>
        <w:numPr>
          <w:ilvl w:val="1"/>
          <w:numId w:val="31"/>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0DE8F6E3" w:rsidR="003A3FCE" w:rsidRPr="007938A0" w:rsidRDefault="00100678" w:rsidP="00EB50B0">
      <w:pPr>
        <w:pStyle w:val="Sraopastraipa"/>
        <w:numPr>
          <w:ilvl w:val="1"/>
          <w:numId w:val="31"/>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4D7EBE">
      <w:pPr>
        <w:pStyle w:val="Antrat1"/>
        <w:numPr>
          <w:ilvl w:val="0"/>
          <w:numId w:val="3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4D7EBE">
      <w:pPr>
        <w:pStyle w:val="Antrat1"/>
        <w:numPr>
          <w:ilvl w:val="0"/>
          <w:numId w:val="3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7BB1FC0" w14:textId="6F51FAA8" w:rsidR="00863B22" w:rsidRDefault="00F02308" w:rsidP="00F829BE">
      <w:pPr>
        <w:pStyle w:val="Sraopastraipa"/>
        <w:numPr>
          <w:ilvl w:val="1"/>
          <w:numId w:val="31"/>
        </w:numPr>
        <w:tabs>
          <w:tab w:val="left" w:pos="1134"/>
        </w:tabs>
        <w:spacing w:after="0" w:line="240" w:lineRule="auto"/>
        <w:ind w:left="0" w:firstLine="567"/>
        <w:jc w:val="both"/>
        <w:rPr>
          <w:rFonts w:eastAsia="Calibri" w:cstheme="minorHAnsi"/>
          <w:sz w:val="22"/>
          <w:szCs w:val="22"/>
        </w:rPr>
      </w:pPr>
      <w:r w:rsidRPr="00D73212">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D73212">
        <w:rPr>
          <w:rFonts w:eastAsia="Calibri" w:cstheme="minorHAnsi"/>
          <w:sz w:val="22"/>
          <w:szCs w:val="22"/>
        </w:rPr>
        <w:t xml:space="preserve">specialiųjų pirkimo sąlygų </w:t>
      </w:r>
      <w:r w:rsidRPr="00D73212">
        <w:rPr>
          <w:rFonts w:cstheme="minorHAnsi"/>
          <w:sz w:val="22"/>
          <w:szCs w:val="22"/>
          <w:shd w:val="clear" w:color="auto" w:fill="FFFFFF"/>
        </w:rPr>
        <w:t>3 priede „Pasiūlymo forma“</w:t>
      </w:r>
      <w:bookmarkEnd w:id="52"/>
      <w:r w:rsidRPr="00D73212">
        <w:rPr>
          <w:rFonts w:eastAsia="Calibri" w:cstheme="minorHAnsi"/>
          <w:sz w:val="22"/>
          <w:szCs w:val="22"/>
        </w:rPr>
        <w:t>.</w:t>
      </w:r>
    </w:p>
    <w:p w14:paraId="37DA3CC0" w14:textId="77777777" w:rsidR="00F829BE" w:rsidRPr="00D73212" w:rsidRDefault="00F829BE" w:rsidP="00F829BE">
      <w:pPr>
        <w:pStyle w:val="Sraopastraipa"/>
        <w:numPr>
          <w:ilvl w:val="1"/>
          <w:numId w:val="31"/>
        </w:numPr>
        <w:tabs>
          <w:tab w:val="left" w:pos="1134"/>
        </w:tabs>
        <w:spacing w:after="0" w:line="240" w:lineRule="auto"/>
        <w:ind w:left="0" w:firstLine="567"/>
        <w:jc w:val="both"/>
        <w:rPr>
          <w:rFonts w:eastAsia="Calibri" w:cstheme="minorHAnsi"/>
          <w:sz w:val="22"/>
          <w:szCs w:val="22"/>
        </w:rPr>
      </w:pPr>
      <w:r w:rsidRPr="00D73212">
        <w:rPr>
          <w:rFonts w:cstheme="minorHAnsi"/>
          <w:sz w:val="22"/>
          <w:szCs w:val="22"/>
        </w:rPr>
        <w:t xml:space="preserve">Laimėjusiu pasiūlymu galės būti pripažintas tik 1 (vienas) ekonomiškai naudingiausias pasiūlymas, esantis pasiūlymų eilės pirmojoje vietoje. </w:t>
      </w:r>
    </w:p>
    <w:p w14:paraId="2BC5D08C" w14:textId="267C2ECF" w:rsidR="000857D7" w:rsidRDefault="00F829BE" w:rsidP="00F829BE">
      <w:pPr>
        <w:pStyle w:val="Betarp"/>
        <w:tabs>
          <w:tab w:val="left" w:pos="1134"/>
        </w:tabs>
        <w:spacing w:line="20" w:lineRule="atLeast"/>
        <w:ind w:firstLine="567"/>
        <w:contextualSpacing/>
        <w:jc w:val="both"/>
        <w:rPr>
          <w:rFonts w:cstheme="minorHAnsi"/>
          <w:sz w:val="22"/>
          <w:szCs w:val="22"/>
        </w:rPr>
      </w:pPr>
      <w:r w:rsidRPr="00D73212">
        <w:rPr>
          <w:rFonts w:cstheme="minorHAnsi"/>
          <w:sz w:val="22"/>
          <w:szCs w:val="22"/>
        </w:rPr>
        <w:t xml:space="preserve">9.3. </w:t>
      </w:r>
      <w:r w:rsidRPr="00D73212">
        <w:rPr>
          <w:rStyle w:val="cf01"/>
          <w:rFonts w:asciiTheme="minorHAnsi" w:hAnsiTheme="minorHAnsi" w:cstheme="minorHAnsi"/>
          <w:sz w:val="22"/>
          <w:szCs w:val="22"/>
        </w:rPr>
        <w:t>Perkančioji organizacija atmes tiekėjo pasiūlymą, jeigu kartu su pasiūlymu nebus pateikti šie pirkimo sąlygose reikalaujami pateikti dokumentai: Techninė specifikacija, užpildyta pagal specialiųjų pirkimo sąlygų 2 priedą</w:t>
      </w:r>
      <w:r w:rsidRPr="00D73212">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D7EBE">
      <w:pPr>
        <w:pStyle w:val="Antrat1"/>
        <w:numPr>
          <w:ilvl w:val="0"/>
          <w:numId w:val="3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76DB0130" w14:textId="77777777" w:rsidR="0000370F" w:rsidRPr="00D73212" w:rsidRDefault="0000370F" w:rsidP="0000370F">
      <w:pPr>
        <w:pStyle w:val="Sraopastraipa"/>
        <w:numPr>
          <w:ilvl w:val="1"/>
          <w:numId w:val="31"/>
        </w:numPr>
        <w:spacing w:after="0" w:line="240" w:lineRule="auto"/>
        <w:ind w:left="0" w:firstLine="567"/>
        <w:jc w:val="both"/>
        <w:rPr>
          <w:rFonts w:cstheme="minorHAnsi"/>
          <w:sz w:val="22"/>
          <w:szCs w:val="22"/>
        </w:rPr>
      </w:pPr>
      <w:bookmarkStart w:id="57" w:name="_Toc195271834"/>
      <w:bookmarkStart w:id="58" w:name="_Toc195618402"/>
      <w:bookmarkStart w:id="59" w:name="_Toc190416442"/>
      <w:bookmarkEnd w:id="3"/>
      <w:r w:rsidRPr="00D73212">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r>
        <w:rPr>
          <w:rFonts w:cstheme="minorHAnsi"/>
          <w:sz w:val="22"/>
          <w:szCs w:val="22"/>
        </w:rPr>
        <w:t xml:space="preserve"> </w:t>
      </w:r>
      <w:r w:rsidRPr="008C301F">
        <w:rPr>
          <w:rFonts w:eastAsia="Calibri" w:cstheme="minorHAnsi"/>
          <w:b/>
          <w:bCs/>
          <w:sz w:val="22"/>
          <w:szCs w:val="22"/>
        </w:rPr>
        <w:t xml:space="preserve">Sutartį pasirašys kiekviena </w:t>
      </w:r>
      <w:r w:rsidRPr="008C301F">
        <w:rPr>
          <w:rFonts w:cstheme="minorHAnsi"/>
          <w:b/>
          <w:bCs/>
          <w:sz w:val="22"/>
          <w:szCs w:val="22"/>
        </w:rPr>
        <w:t>perkančioji organizacija atskirai: viešoji įstaiga Šeškinės poliklinika ir viešoji įstaiga Karoliniškių poliklinika</w:t>
      </w:r>
      <w:r w:rsidRPr="008C301F">
        <w:rPr>
          <w:rFonts w:eastAsia="Calibri" w:cstheme="minorHAnsi"/>
          <w:b/>
          <w:bCs/>
          <w:sz w:val="22"/>
          <w:szCs w:val="22"/>
        </w:rPr>
        <w:t>.</w:t>
      </w:r>
    </w:p>
    <w:p w14:paraId="4AC9844D" w14:textId="77777777" w:rsidR="0000370F" w:rsidRPr="009852E2" w:rsidRDefault="0000370F" w:rsidP="0000370F">
      <w:pPr>
        <w:pStyle w:val="Sraopastraipa"/>
        <w:numPr>
          <w:ilvl w:val="1"/>
          <w:numId w:val="3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4D7EBE">
      <w:pPr>
        <w:pStyle w:val="Antrat1"/>
        <w:numPr>
          <w:ilvl w:val="0"/>
          <w:numId w:val="31"/>
        </w:numPr>
        <w:tabs>
          <w:tab w:val="left" w:pos="567"/>
        </w:tabs>
        <w:spacing w:line="20" w:lineRule="atLeast"/>
        <w:contextualSpacing/>
        <w:jc w:val="both"/>
        <w:rPr>
          <w:rFonts w:asciiTheme="minorHAnsi" w:hAnsiTheme="minorHAnsi" w:cstheme="minorHAnsi"/>
        </w:rPr>
      </w:pPr>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4D7EBE">
      <w:pPr>
        <w:pStyle w:val="Sraopastraipa"/>
        <w:numPr>
          <w:ilvl w:val="1"/>
          <w:numId w:val="3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4D7EBE">
      <w:pPr>
        <w:pStyle w:val="Antrat1"/>
        <w:numPr>
          <w:ilvl w:val="0"/>
          <w:numId w:val="31"/>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4D7EBE">
      <w:pPr>
        <w:pStyle w:val="Sraopastraipa"/>
        <w:numPr>
          <w:ilvl w:val="1"/>
          <w:numId w:val="3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D7EBE">
      <w:pPr>
        <w:pStyle w:val="Sraopastraipa"/>
        <w:numPr>
          <w:ilvl w:val="1"/>
          <w:numId w:val="31"/>
        </w:numPr>
        <w:spacing w:line="240" w:lineRule="auto"/>
        <w:ind w:left="0" w:firstLine="567"/>
        <w:jc w:val="both"/>
      </w:pPr>
      <w:r>
        <w:t>Nurodytais pagrindais bus tvarkomi tiesiogiai tiekėjų pateikti asmens duomenys.</w:t>
      </w:r>
    </w:p>
    <w:p w14:paraId="0E138E52" w14:textId="0F2C6127" w:rsidR="00F904AA" w:rsidRDefault="00F904AA" w:rsidP="004D7EBE">
      <w:pPr>
        <w:pStyle w:val="Sraopastraipa"/>
        <w:numPr>
          <w:ilvl w:val="1"/>
          <w:numId w:val="31"/>
        </w:numPr>
        <w:spacing w:line="240" w:lineRule="auto"/>
        <w:ind w:left="0" w:firstLine="567"/>
        <w:jc w:val="both"/>
      </w:pPr>
      <w:r>
        <w:t>Tiekėjų pateikti duomenys bus saugomi teisės aktuose nustatytais terminais .</w:t>
      </w:r>
    </w:p>
    <w:p w14:paraId="1F479F8E" w14:textId="2F8D98D1" w:rsidR="00F904AA" w:rsidRDefault="00F904AA" w:rsidP="004D7EBE">
      <w:pPr>
        <w:pStyle w:val="Sraopastraipa"/>
        <w:numPr>
          <w:ilvl w:val="1"/>
          <w:numId w:val="3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D7EBE">
      <w:pPr>
        <w:pStyle w:val="Sraopastraipa"/>
        <w:numPr>
          <w:ilvl w:val="1"/>
          <w:numId w:val="3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D5655D">
      <w:pPr>
        <w:pStyle w:val="Antrat2"/>
        <w:ind w:left="5103"/>
        <w:jc w:val="right"/>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EC19FF">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D7337E">
        <w:trPr>
          <w:trHeight w:val="971"/>
        </w:trPr>
        <w:tc>
          <w:tcPr>
            <w:tcW w:w="773"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22"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36"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EC19FF">
        <w:trPr>
          <w:trHeight w:val="20"/>
        </w:trPr>
        <w:tc>
          <w:tcPr>
            <w:tcW w:w="773"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22"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D7337E">
              <w:rPr>
                <w:rFonts w:cstheme="minorHAnsi"/>
                <w:sz w:val="22"/>
                <w:szCs w:val="22"/>
              </w:rPr>
              <w:t xml:space="preserve">anksčiau nei po </w:t>
            </w:r>
            <w:r w:rsidR="006B0247" w:rsidRPr="00D7337E">
              <w:rPr>
                <w:rFonts w:cstheme="minorHAnsi"/>
                <w:sz w:val="22"/>
                <w:szCs w:val="22"/>
              </w:rPr>
              <w:t>30</w:t>
            </w:r>
            <w:r w:rsidRPr="00D7337E">
              <w:rPr>
                <w:rFonts w:cstheme="minorHAnsi"/>
                <w:sz w:val="22"/>
                <w:szCs w:val="22"/>
              </w:rPr>
              <w:t xml:space="preserve"> </w:t>
            </w:r>
            <w:r w:rsidR="00724BAD" w:rsidRPr="00D7337E">
              <w:rPr>
                <w:rFonts w:cstheme="minorHAnsi"/>
                <w:sz w:val="22"/>
                <w:szCs w:val="22"/>
              </w:rPr>
              <w:t xml:space="preserve">(trisdešimt) </w:t>
            </w:r>
            <w:r w:rsidRPr="00D7337E">
              <w:rPr>
                <w:rFonts w:cstheme="minorHAnsi"/>
                <w:sz w:val="22"/>
                <w:szCs w:val="22"/>
              </w:rPr>
              <w:t>minučių po pasiūlymų pateikimo termino pabaigos</w:t>
            </w:r>
          </w:p>
        </w:tc>
        <w:tc>
          <w:tcPr>
            <w:tcW w:w="2936"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EC19FF">
        <w:trPr>
          <w:trHeight w:val="20"/>
        </w:trPr>
        <w:tc>
          <w:tcPr>
            <w:tcW w:w="773"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22"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2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C743B33" w:rsidR="00774AA5" w:rsidRPr="00682B25" w:rsidRDefault="00774AA5" w:rsidP="007F1600">
            <w:pPr>
              <w:spacing w:after="0" w:line="240" w:lineRule="auto"/>
              <w:rPr>
                <w:rFonts w:cstheme="minorHAnsi"/>
                <w:sz w:val="22"/>
                <w:szCs w:val="22"/>
              </w:rPr>
            </w:pPr>
          </w:p>
        </w:tc>
        <w:tc>
          <w:tcPr>
            <w:tcW w:w="2936"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EC19FF">
        <w:trPr>
          <w:trHeight w:val="20"/>
        </w:trPr>
        <w:tc>
          <w:tcPr>
            <w:tcW w:w="773"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23" w:type="dxa"/>
            <w:shd w:val="clear" w:color="auto" w:fill="auto"/>
            <w:tcMar>
              <w:top w:w="0" w:type="dxa"/>
              <w:left w:w="108" w:type="dxa"/>
              <w:bottom w:w="0" w:type="dxa"/>
              <w:right w:w="108" w:type="dxa"/>
            </w:tcMar>
          </w:tcPr>
          <w:p w14:paraId="4D170373" w14:textId="21592ED0"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EC19FF">
        <w:trPr>
          <w:trHeight w:val="20"/>
        </w:trPr>
        <w:tc>
          <w:tcPr>
            <w:tcW w:w="773"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23" w:type="dxa"/>
            <w:shd w:val="clear" w:color="auto" w:fill="auto"/>
            <w:tcMar>
              <w:top w:w="0" w:type="dxa"/>
              <w:left w:w="108" w:type="dxa"/>
              <w:bottom w:w="0" w:type="dxa"/>
              <w:right w:w="108" w:type="dxa"/>
            </w:tcMar>
          </w:tcPr>
          <w:p w14:paraId="16ACE08C" w14:textId="3956CB20" w:rsidR="00774AA5" w:rsidRPr="00897B86" w:rsidRDefault="001D13B0" w:rsidP="0003169B">
            <w:pPr>
              <w:spacing w:after="0" w:line="240" w:lineRule="auto"/>
              <w:rPr>
                <w:rFonts w:cstheme="minorHAnsi"/>
                <w:iCs/>
                <w:color w:val="FF0000"/>
                <w:sz w:val="22"/>
                <w:szCs w:val="22"/>
                <w:lang w:val="en-US"/>
              </w:rPr>
            </w:pPr>
            <w:r w:rsidRPr="00C308E0">
              <w:rPr>
                <w:rFonts w:cstheme="minorHAnsi"/>
                <w:iCs/>
                <w:sz w:val="22"/>
                <w:szCs w:val="22"/>
              </w:rPr>
              <w:t>NETAIKOMA</w:t>
            </w:r>
          </w:p>
        </w:tc>
        <w:tc>
          <w:tcPr>
            <w:tcW w:w="2936" w:type="dxa"/>
            <w:shd w:val="clear" w:color="auto" w:fill="auto"/>
            <w:tcMar>
              <w:top w:w="0" w:type="dxa"/>
              <w:left w:w="108" w:type="dxa"/>
              <w:bottom w:w="0" w:type="dxa"/>
              <w:right w:w="108" w:type="dxa"/>
            </w:tcMar>
          </w:tcPr>
          <w:p w14:paraId="0CB425FC" w14:textId="09DDB6DD" w:rsidR="00774AA5" w:rsidRPr="00682B25" w:rsidRDefault="00774AA5" w:rsidP="0003169B">
            <w:pPr>
              <w:spacing w:after="0" w:line="240" w:lineRule="auto"/>
              <w:rPr>
                <w:rFonts w:cstheme="minorHAnsi"/>
                <w:sz w:val="22"/>
                <w:szCs w:val="22"/>
              </w:rPr>
            </w:pPr>
          </w:p>
        </w:tc>
      </w:tr>
      <w:tr w:rsidR="00774AA5" w:rsidRPr="00682B25" w14:paraId="3AA572DF" w14:textId="77777777" w:rsidTr="00EC19FF">
        <w:trPr>
          <w:trHeight w:val="20"/>
        </w:trPr>
        <w:tc>
          <w:tcPr>
            <w:tcW w:w="773"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2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EC19FF" w:rsidRPr="00682B25" w14:paraId="595801DB" w14:textId="77777777" w:rsidTr="00EC19FF">
        <w:trPr>
          <w:trHeight w:val="20"/>
        </w:trPr>
        <w:tc>
          <w:tcPr>
            <w:tcW w:w="773" w:type="dxa"/>
            <w:shd w:val="clear" w:color="auto" w:fill="auto"/>
            <w:tcMar>
              <w:top w:w="0" w:type="dxa"/>
              <w:left w:w="108" w:type="dxa"/>
              <w:bottom w:w="0" w:type="dxa"/>
              <w:right w:w="108" w:type="dxa"/>
            </w:tcMar>
          </w:tcPr>
          <w:p w14:paraId="7834A329" w14:textId="7DD7B5EE" w:rsidR="00EC19FF" w:rsidRPr="00682B25" w:rsidRDefault="00EC19FF" w:rsidP="00EC19FF">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664470B" w14:textId="04429B88" w:rsidR="00EC19FF" w:rsidRPr="00682B25" w:rsidRDefault="00EC19FF" w:rsidP="00EC19FF">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D3E732A" w14:textId="77777777" w:rsidR="00EC19FF" w:rsidRPr="00C308E0" w:rsidRDefault="00EC19FF" w:rsidP="00EC19FF">
            <w:pPr>
              <w:pStyle w:val="Body2"/>
              <w:spacing w:after="0"/>
              <w:rPr>
                <w:rFonts w:asciiTheme="minorHAnsi" w:hAnsiTheme="minorHAnsi" w:cstheme="minorHAnsi"/>
                <w:color w:val="auto"/>
                <w:sz w:val="22"/>
                <w:szCs w:val="22"/>
                <w:lang w:val="lt-LT"/>
              </w:rPr>
            </w:pPr>
            <w:r w:rsidRPr="00C308E0">
              <w:rPr>
                <w:rFonts w:asciiTheme="minorHAnsi" w:hAnsiTheme="minorHAnsi" w:cstheme="minorHAnsi"/>
                <w:color w:val="auto"/>
                <w:sz w:val="22"/>
                <w:szCs w:val="22"/>
                <w:lang w:val="lt-LT"/>
              </w:rPr>
              <w:t>NETAIKOMA</w:t>
            </w:r>
          </w:p>
          <w:p w14:paraId="2276FCB7" w14:textId="5DDA8B63" w:rsidR="00EC19FF" w:rsidRPr="00682B25" w:rsidRDefault="00EC19FF" w:rsidP="00EC19FF">
            <w:pPr>
              <w:spacing w:after="0" w:line="240" w:lineRule="auto"/>
              <w:rPr>
                <w:rFonts w:cstheme="minorHAnsi"/>
                <w:iCs/>
                <w:color w:val="00B050"/>
                <w:sz w:val="22"/>
                <w:szCs w:val="22"/>
              </w:rPr>
            </w:pPr>
          </w:p>
        </w:tc>
        <w:tc>
          <w:tcPr>
            <w:tcW w:w="2936" w:type="dxa"/>
            <w:shd w:val="clear" w:color="auto" w:fill="auto"/>
            <w:tcMar>
              <w:top w:w="0" w:type="dxa"/>
              <w:left w:w="108" w:type="dxa"/>
              <w:bottom w:w="0" w:type="dxa"/>
              <w:right w:w="108" w:type="dxa"/>
            </w:tcMar>
          </w:tcPr>
          <w:p w14:paraId="49C9AF54" w14:textId="060712A8" w:rsidR="00EC19FF" w:rsidRPr="00682B25" w:rsidRDefault="00EC19FF" w:rsidP="00EC19FF">
            <w:pPr>
              <w:spacing w:after="0" w:line="240" w:lineRule="auto"/>
              <w:rPr>
                <w:rFonts w:cstheme="minorHAnsi"/>
                <w:sz w:val="22"/>
                <w:szCs w:val="22"/>
              </w:rPr>
            </w:pPr>
          </w:p>
        </w:tc>
      </w:tr>
      <w:tr w:rsidR="00774AA5" w:rsidRPr="00682B25" w14:paraId="712AAA1F" w14:textId="77777777" w:rsidTr="00EC19FF">
        <w:trPr>
          <w:trHeight w:val="20"/>
        </w:trPr>
        <w:tc>
          <w:tcPr>
            <w:tcW w:w="773"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EC19FF">
              <w:rPr>
                <w:rFonts w:cstheme="minorHAnsi"/>
                <w:iCs/>
                <w:sz w:val="22"/>
                <w:szCs w:val="22"/>
              </w:rPr>
              <w:t>90 (devyniasdešimt) dienų nuo pasiūlymų pateikimo galutinio termino pabaigos</w:t>
            </w:r>
          </w:p>
        </w:tc>
        <w:tc>
          <w:tcPr>
            <w:tcW w:w="2936"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EC19FF">
        <w:trPr>
          <w:trHeight w:val="20"/>
        </w:trPr>
        <w:tc>
          <w:tcPr>
            <w:tcW w:w="773"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EC19FF">
        <w:trPr>
          <w:trHeight w:val="20"/>
        </w:trPr>
        <w:tc>
          <w:tcPr>
            <w:tcW w:w="773"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EC19FF">
        <w:trPr>
          <w:trHeight w:val="20"/>
        </w:trPr>
        <w:tc>
          <w:tcPr>
            <w:tcW w:w="773"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2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36"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EC19FF">
        <w:trPr>
          <w:trHeight w:val="20"/>
        </w:trPr>
        <w:tc>
          <w:tcPr>
            <w:tcW w:w="773"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36"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EC19FF">
        <w:trPr>
          <w:trHeight w:val="20"/>
        </w:trPr>
        <w:tc>
          <w:tcPr>
            <w:tcW w:w="773"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EC19FF">
        <w:trPr>
          <w:trHeight w:val="20"/>
        </w:trPr>
        <w:tc>
          <w:tcPr>
            <w:tcW w:w="773"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38F150E0" w14:textId="20B309C6" w:rsidR="006C7941" w:rsidRPr="00682B25" w:rsidRDefault="00774AA5" w:rsidP="00501A3C">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501A3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EC19FF">
        <w:trPr>
          <w:trHeight w:val="20"/>
        </w:trPr>
        <w:tc>
          <w:tcPr>
            <w:tcW w:w="773"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EC19FF">
        <w:trPr>
          <w:trHeight w:val="20"/>
        </w:trPr>
        <w:tc>
          <w:tcPr>
            <w:tcW w:w="773"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2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EC19FF">
        <w:trPr>
          <w:trHeight w:val="20"/>
        </w:trPr>
        <w:tc>
          <w:tcPr>
            <w:tcW w:w="773"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1FD5A236" w14:textId="497E93BF" w:rsidR="00774AA5" w:rsidRPr="00682B25" w:rsidRDefault="00774AA5" w:rsidP="00501A3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EC19FF">
        <w:trPr>
          <w:trHeight w:val="20"/>
        </w:trPr>
        <w:tc>
          <w:tcPr>
            <w:tcW w:w="773"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6E2FD726" w14:textId="2CFED9C8" w:rsidR="001B1895" w:rsidRPr="00501A3C" w:rsidRDefault="000B4E01" w:rsidP="00451AF7">
            <w:pPr>
              <w:spacing w:after="0" w:line="240" w:lineRule="auto"/>
              <w:jc w:val="both"/>
              <w:rPr>
                <w:rFonts w:cstheme="minorHAnsi"/>
                <w:sz w:val="22"/>
                <w:szCs w:val="22"/>
              </w:rPr>
            </w:pPr>
            <w:r w:rsidRPr="00501A3C">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01A3C" w:rsidRDefault="00ED5B78" w:rsidP="00451AF7">
            <w:pPr>
              <w:spacing w:after="0" w:line="240" w:lineRule="auto"/>
              <w:jc w:val="both"/>
              <w:rPr>
                <w:rFonts w:cstheme="minorHAnsi"/>
                <w:sz w:val="22"/>
                <w:szCs w:val="22"/>
              </w:rPr>
            </w:pPr>
          </w:p>
        </w:tc>
        <w:tc>
          <w:tcPr>
            <w:tcW w:w="2936"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43EDCDC8" w:rsidR="00D33821" w:rsidRPr="00682B25" w:rsidRDefault="004A3520" w:rsidP="004A3520">
      <w:pPr>
        <w:tabs>
          <w:tab w:val="left" w:pos="726"/>
          <w:tab w:val="right" w:pos="9972"/>
        </w:tabs>
        <w:jc w:val="right"/>
        <w:rPr>
          <w:rFonts w:eastAsia="Calibri" w:cstheme="minorHAnsi"/>
          <w:color w:val="0070C0"/>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Pr>
          <w:rFonts w:eastAsia="Calibri" w:cstheme="minorHAnsi"/>
          <w:color w:val="0070C0"/>
          <w:sz w:val="22"/>
          <w:szCs w:val="22"/>
        </w:rPr>
        <w:lastRenderedPageBreak/>
        <w:tab/>
      </w:r>
      <w:r w:rsidR="00D33821" w:rsidRPr="00682B25">
        <w:rPr>
          <w:rFonts w:eastAsia="Calibri" w:cstheme="minorHAnsi"/>
          <w:color w:val="0070C0"/>
          <w:sz w:val="22"/>
          <w:szCs w:val="22"/>
        </w:rPr>
        <w:t xml:space="preserve">Pirkimo sąlygų </w:t>
      </w:r>
      <w:r w:rsidR="00D33821">
        <w:rPr>
          <w:rFonts w:eastAsia="Calibri" w:cstheme="minorHAnsi"/>
          <w:color w:val="0070C0"/>
          <w:sz w:val="22"/>
          <w:szCs w:val="22"/>
        </w:rPr>
        <w:t>4</w:t>
      </w:r>
      <w:r w:rsidR="00D33821" w:rsidRPr="00682B25">
        <w:rPr>
          <w:rFonts w:eastAsia="Calibri" w:cstheme="minorHAnsi"/>
          <w:color w:val="0070C0"/>
          <w:sz w:val="22"/>
          <w:szCs w:val="22"/>
        </w:rPr>
        <w:t xml:space="preserve"> priedas „Pasiūlymų vertinimo kriterijai ir sąlygos“</w:t>
      </w:r>
      <w:bookmarkEnd w:id="69"/>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4DA1A122" w14:textId="77777777" w:rsidR="004D66EE" w:rsidRPr="00F40A93" w:rsidRDefault="004D66EE" w:rsidP="004D66EE">
      <w:pPr>
        <w:pStyle w:val="Pagrindinistekstas"/>
        <w:numPr>
          <w:ilvl w:val="0"/>
          <w:numId w:val="41"/>
        </w:numPr>
        <w:tabs>
          <w:tab w:val="left" w:pos="851"/>
        </w:tabs>
        <w:spacing w:after="0" w:line="240" w:lineRule="auto"/>
        <w:rPr>
          <w:rFonts w:cstheme="minorHAnsi"/>
          <w:b/>
          <w:bCs/>
          <w:szCs w:val="21"/>
        </w:rPr>
      </w:pPr>
      <w:r w:rsidRPr="00F40A93">
        <w:rPr>
          <w:rFonts w:cstheme="minorHAnsi"/>
          <w:b/>
          <w:bCs/>
          <w:szCs w:val="21"/>
        </w:rPr>
        <w:t>Pasiūlymų vertinimo kriterij</w:t>
      </w:r>
      <w:r>
        <w:rPr>
          <w:rFonts w:cstheme="minorHAnsi"/>
          <w:b/>
          <w:bCs/>
          <w:szCs w:val="21"/>
        </w:rPr>
        <w:t>us</w:t>
      </w:r>
      <w:r w:rsidRPr="00F40A93">
        <w:rPr>
          <w:rFonts w:cstheme="minorHAnsi"/>
          <w:b/>
          <w:bCs/>
          <w:szCs w:val="21"/>
        </w:rPr>
        <w:t>:</w:t>
      </w:r>
      <w:r>
        <w:rPr>
          <w:rFonts w:cstheme="minorHAnsi"/>
          <w:b/>
          <w:bCs/>
          <w:szCs w:val="21"/>
        </w:rPr>
        <w:t xml:space="preserve"> kaina.</w:t>
      </w:r>
    </w:p>
    <w:p w14:paraId="4CAF65F9" w14:textId="77777777" w:rsidR="004D66EE" w:rsidRPr="00F40A93" w:rsidRDefault="004D66EE" w:rsidP="004D66EE">
      <w:pPr>
        <w:pStyle w:val="Sraopastraipa"/>
        <w:numPr>
          <w:ilvl w:val="0"/>
          <w:numId w:val="42"/>
        </w:numPr>
        <w:tabs>
          <w:tab w:val="left" w:pos="851"/>
        </w:tabs>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bookmarkEnd w:id="73"/>
    <w:bookmarkEnd w:id="74"/>
    <w:bookmarkEnd w:id="75"/>
    <w:p w14:paraId="054BBDB1" w14:textId="3B15B2A7" w:rsidR="002F396F" w:rsidRPr="00682B25" w:rsidRDefault="002F396F" w:rsidP="004D66EE">
      <w:pPr>
        <w:rPr>
          <w:rFonts w:cstheme="minorHAnsi"/>
          <w:b/>
          <w:bCs/>
          <w:smallCaps/>
          <w:sz w:val="22"/>
          <w:szCs w:val="22"/>
        </w:rPr>
      </w:pPr>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7316" w14:textId="77777777" w:rsidR="007C0DBA" w:rsidRDefault="007C0DBA" w:rsidP="00D05666">
      <w:r>
        <w:separator/>
      </w:r>
    </w:p>
  </w:endnote>
  <w:endnote w:type="continuationSeparator" w:id="0">
    <w:p w14:paraId="2D362A5E" w14:textId="77777777" w:rsidR="007C0DBA" w:rsidRDefault="007C0DBA" w:rsidP="00D05666">
      <w:r>
        <w:continuationSeparator/>
      </w:r>
    </w:p>
  </w:endnote>
  <w:endnote w:type="continuationNotice" w:id="1">
    <w:p w14:paraId="41753CD4" w14:textId="77777777" w:rsidR="007C0DBA" w:rsidRDefault="007C0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1FED" w14:textId="77777777" w:rsidR="007C0DBA" w:rsidRDefault="007C0DBA" w:rsidP="00D05666">
      <w:r>
        <w:separator/>
      </w:r>
    </w:p>
  </w:footnote>
  <w:footnote w:type="continuationSeparator" w:id="0">
    <w:p w14:paraId="1A992C39" w14:textId="77777777" w:rsidR="007C0DBA" w:rsidRDefault="007C0DBA" w:rsidP="00D05666">
      <w:r>
        <w:continuationSeparator/>
      </w:r>
    </w:p>
  </w:footnote>
  <w:footnote w:type="continuationNotice" w:id="1">
    <w:p w14:paraId="693CBB03" w14:textId="77777777" w:rsidR="007C0DBA" w:rsidRDefault="007C0DB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92C576" w14:textId="08F66E90" w:rsidR="005F5B1D" w:rsidRPr="004836E9" w:rsidRDefault="005F5B1D" w:rsidP="005F5B1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79AE3AAC" w14:textId="77777777" w:rsidR="005F5B1D" w:rsidRPr="004836E9" w:rsidRDefault="005F5B1D" w:rsidP="005F5B1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2C0DCD86" w14:textId="77777777" w:rsidR="005F5B1D" w:rsidRPr="004836E9" w:rsidRDefault="005F5B1D" w:rsidP="005F5B1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762615B6"/>
    <w:lvl w:ilvl="0">
      <w:start w:val="1"/>
      <w:numFmt w:val="decimal"/>
      <w:lvlText w:val="%1."/>
      <w:lvlJc w:val="left"/>
      <w:pPr>
        <w:ind w:left="927" w:hanging="360"/>
      </w:pPr>
    </w:lvl>
    <w:lvl w:ilvl="1">
      <w:start w:val="8"/>
      <w:numFmt w:val="decimal"/>
      <w:lvlText w:val="%1.%2."/>
      <w:lvlJc w:val="left"/>
      <w:pPr>
        <w:ind w:left="1647" w:hanging="360"/>
      </w:pPr>
      <w:rPr>
        <w:i w:val="0"/>
        <w:iCs w:val="0"/>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2"/>
  </w:num>
  <w:num w:numId="5" w16cid:durableId="1484615006">
    <w:abstractNumId w:val="35"/>
  </w:num>
  <w:num w:numId="6" w16cid:durableId="607934237">
    <w:abstractNumId w:val="28"/>
  </w:num>
  <w:num w:numId="7" w16cid:durableId="408162091">
    <w:abstractNumId w:val="42"/>
  </w:num>
  <w:num w:numId="8" w16cid:durableId="12269543">
    <w:abstractNumId w:val="40"/>
  </w:num>
  <w:num w:numId="9" w16cid:durableId="749809940">
    <w:abstractNumId w:val="3"/>
  </w:num>
  <w:num w:numId="10" w16cid:durableId="412043720">
    <w:abstractNumId w:val="41"/>
  </w:num>
  <w:num w:numId="11" w16cid:durableId="1996449446">
    <w:abstractNumId w:val="37"/>
  </w:num>
  <w:num w:numId="12" w16cid:durableId="1482305889">
    <w:abstractNumId w:val="34"/>
  </w:num>
  <w:num w:numId="13" w16cid:durableId="32313854">
    <w:abstractNumId w:val="21"/>
  </w:num>
  <w:num w:numId="14" w16cid:durableId="1318921492">
    <w:abstractNumId w:val="27"/>
  </w:num>
  <w:num w:numId="15" w16cid:durableId="1864435576">
    <w:abstractNumId w:val="36"/>
  </w:num>
  <w:num w:numId="16" w16cid:durableId="1941065713">
    <w:abstractNumId w:val="7"/>
  </w:num>
  <w:num w:numId="17" w16cid:durableId="19859238">
    <w:abstractNumId w:val="10"/>
  </w:num>
  <w:num w:numId="18" w16cid:durableId="1297491117">
    <w:abstractNumId w:val="25"/>
  </w:num>
  <w:num w:numId="19" w16cid:durableId="1355115080">
    <w:abstractNumId w:val="12"/>
  </w:num>
  <w:num w:numId="20" w16cid:durableId="1151098297">
    <w:abstractNumId w:val="31"/>
  </w:num>
  <w:num w:numId="21" w16cid:durableId="1683705037">
    <w:abstractNumId w:val="8"/>
  </w:num>
  <w:num w:numId="22" w16cid:durableId="256863186">
    <w:abstractNumId w:val="5"/>
  </w:num>
  <w:num w:numId="23" w16cid:durableId="1419787664">
    <w:abstractNumId w:val="43"/>
  </w:num>
  <w:num w:numId="24" w16cid:durableId="328021677">
    <w:abstractNumId w:val="30"/>
  </w:num>
  <w:num w:numId="25" w16cid:durableId="913508862">
    <w:abstractNumId w:val="39"/>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4"/>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29"/>
  </w:num>
  <w:num w:numId="38" w16cid:durableId="878519037">
    <w:abstractNumId w:val="4"/>
  </w:num>
  <w:num w:numId="39" w16cid:durableId="1032220187">
    <w:abstractNumId w:val="26"/>
  </w:num>
  <w:num w:numId="40" w16cid:durableId="752580688">
    <w:abstractNumId w:val="38"/>
  </w:num>
  <w:num w:numId="41" w16cid:durableId="1229463082">
    <w:abstractNumId w:val="9"/>
  </w:num>
  <w:num w:numId="42" w16cid:durableId="252469303">
    <w:abstractNumId w:val="11"/>
  </w:num>
  <w:num w:numId="43" w16cid:durableId="131945100">
    <w:abstractNumId w:val="33"/>
  </w:num>
  <w:num w:numId="44" w16cid:durableId="796070810">
    <w:abstractNumId w:val="23"/>
  </w:num>
  <w:num w:numId="45" w16cid:durableId="72306440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70F"/>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872"/>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84E"/>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2F"/>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223"/>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AA3"/>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0FED"/>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C2A"/>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6E00"/>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6F8E"/>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3B0"/>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F5C"/>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923"/>
    <w:rsid w:val="002D5ABC"/>
    <w:rsid w:val="002D61AE"/>
    <w:rsid w:val="002D6308"/>
    <w:rsid w:val="002D6348"/>
    <w:rsid w:val="002D6A58"/>
    <w:rsid w:val="002D6D51"/>
    <w:rsid w:val="002D6E52"/>
    <w:rsid w:val="002D6F74"/>
    <w:rsid w:val="002D713B"/>
    <w:rsid w:val="002D71B6"/>
    <w:rsid w:val="002D7ACC"/>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C85"/>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B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98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51E"/>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204"/>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206"/>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9C5"/>
    <w:rsid w:val="003F69E1"/>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2D9"/>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DFA"/>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20"/>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66EE"/>
    <w:rsid w:val="004D7072"/>
    <w:rsid w:val="004D7B52"/>
    <w:rsid w:val="004D7DFA"/>
    <w:rsid w:val="004D7EBE"/>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1A3C"/>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97C"/>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7D"/>
    <w:rsid w:val="005C5BD5"/>
    <w:rsid w:val="005C60F3"/>
    <w:rsid w:val="005C6C2A"/>
    <w:rsid w:val="005C6D8F"/>
    <w:rsid w:val="005C7263"/>
    <w:rsid w:val="005C74DC"/>
    <w:rsid w:val="005C7C0F"/>
    <w:rsid w:val="005D02F8"/>
    <w:rsid w:val="005D0725"/>
    <w:rsid w:val="005D08AD"/>
    <w:rsid w:val="005D0CD2"/>
    <w:rsid w:val="005D0E3B"/>
    <w:rsid w:val="005D0F76"/>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B1D"/>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77E"/>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E18"/>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AA4"/>
    <w:rsid w:val="00657BE1"/>
    <w:rsid w:val="00660F6D"/>
    <w:rsid w:val="00661498"/>
    <w:rsid w:val="006616B4"/>
    <w:rsid w:val="00661761"/>
    <w:rsid w:val="0066179A"/>
    <w:rsid w:val="00661860"/>
    <w:rsid w:val="00661B91"/>
    <w:rsid w:val="00661FC2"/>
    <w:rsid w:val="0066204C"/>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FD7"/>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3F00"/>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A10"/>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8A0"/>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D0C"/>
    <w:rsid w:val="007A1E23"/>
    <w:rsid w:val="007A233D"/>
    <w:rsid w:val="007A2431"/>
    <w:rsid w:val="007A2D25"/>
    <w:rsid w:val="007A2F2E"/>
    <w:rsid w:val="007A493C"/>
    <w:rsid w:val="007A55C8"/>
    <w:rsid w:val="007A5905"/>
    <w:rsid w:val="007A5BDA"/>
    <w:rsid w:val="007A5D9C"/>
    <w:rsid w:val="007A68AD"/>
    <w:rsid w:val="007A6B61"/>
    <w:rsid w:val="007A739D"/>
    <w:rsid w:val="007A7796"/>
    <w:rsid w:val="007A7D55"/>
    <w:rsid w:val="007A7E8A"/>
    <w:rsid w:val="007B02D0"/>
    <w:rsid w:val="007B0922"/>
    <w:rsid w:val="007B0F0F"/>
    <w:rsid w:val="007B1258"/>
    <w:rsid w:val="007B12FF"/>
    <w:rsid w:val="007B1474"/>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DBA"/>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3C0"/>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84"/>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7B"/>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44C"/>
    <w:rsid w:val="0086727C"/>
    <w:rsid w:val="00867806"/>
    <w:rsid w:val="008678E4"/>
    <w:rsid w:val="00867A80"/>
    <w:rsid w:val="00867D33"/>
    <w:rsid w:val="00870634"/>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1CAD"/>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6C1"/>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6E7"/>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6C4"/>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F51"/>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2E"/>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C78"/>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C7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37"/>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308"/>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36"/>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6EB8"/>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260"/>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B72"/>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F64"/>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C7E05"/>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9FE"/>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CA4"/>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0F9C"/>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A62"/>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55D"/>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87C"/>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7E"/>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9FF"/>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30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0E5"/>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8A"/>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1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9BE"/>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3AD"/>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17160</Words>
  <Characters>9782</Characters>
  <Application>Microsoft Office Word</Application>
  <DocSecurity>0</DocSecurity>
  <Lines>81</Lines>
  <Paragraphs>53</Paragraphs>
  <ScaleCrop>false</ScaleCrop>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1639</cp:revision>
  <cp:lastPrinted>2025-03-01T05:45:00Z</cp:lastPrinted>
  <dcterms:created xsi:type="dcterms:W3CDTF">2024-11-29T23:07:00Z</dcterms:created>
  <dcterms:modified xsi:type="dcterms:W3CDTF">2025-07-22T07:19:00Z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