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711B48" w14:textId="6EEC365A" w:rsidR="00052E20" w:rsidRPr="00D6094F" w:rsidRDefault="00052E20" w:rsidP="00052E20">
      <w:pPr>
        <w:jc w:val="center"/>
        <w:rPr>
          <w:b/>
          <w:lang w:val="lt-LT"/>
        </w:rPr>
      </w:pPr>
      <w:r w:rsidRPr="00D6094F">
        <w:rPr>
          <w:b/>
          <w:lang w:val="lt-LT"/>
        </w:rPr>
        <w:t>TECHNINĖ SPECIFIKACIJA</w:t>
      </w:r>
    </w:p>
    <w:p w14:paraId="181DEE52" w14:textId="77777777" w:rsidR="006D5552" w:rsidRDefault="006D5552" w:rsidP="00E90013">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rFonts w:eastAsia="Calibri"/>
          <w:color w:val="000000"/>
          <w:lang w:val="lt-LT"/>
        </w:rPr>
      </w:pPr>
    </w:p>
    <w:p w14:paraId="3006C5C4" w14:textId="51F971E9" w:rsidR="001959C4" w:rsidRPr="001959C4" w:rsidRDefault="00E90013" w:rsidP="001959C4">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rFonts w:eastAsia="Calibri"/>
          <w:b/>
          <w:bCs/>
          <w:color w:val="000000"/>
          <w:lang w:val="lt-LT"/>
        </w:rPr>
      </w:pPr>
      <w:r>
        <w:rPr>
          <w:rFonts w:eastAsia="Calibri"/>
          <w:color w:val="000000"/>
          <w:lang w:val="lt-LT"/>
        </w:rPr>
        <w:tab/>
      </w:r>
      <w:r w:rsidR="00052E20" w:rsidRPr="006D5552">
        <w:rPr>
          <w:rFonts w:eastAsia="Calibri"/>
          <w:b/>
          <w:bCs/>
          <w:color w:val="000000"/>
          <w:lang w:val="lt-LT"/>
        </w:rPr>
        <w:t xml:space="preserve">Pirkimo objektas – </w:t>
      </w:r>
      <w:r w:rsidR="00654883" w:rsidRPr="006D5552">
        <w:rPr>
          <w:rFonts w:eastAsia="Calibri"/>
          <w:b/>
          <w:bCs/>
          <w:color w:val="000000"/>
          <w:lang w:val="lt-LT"/>
        </w:rPr>
        <w:t>savitarnos mokėjimo terminal</w:t>
      </w:r>
      <w:r w:rsidR="005D182E" w:rsidRPr="006D5552">
        <w:rPr>
          <w:rFonts w:eastAsia="Calibri"/>
          <w:b/>
          <w:bCs/>
          <w:color w:val="000000"/>
          <w:lang w:val="lt-LT"/>
        </w:rPr>
        <w:t>ų</w:t>
      </w:r>
      <w:r w:rsidR="00654883" w:rsidRPr="006D5552">
        <w:rPr>
          <w:rFonts w:eastAsia="Calibri"/>
          <w:b/>
          <w:bCs/>
          <w:color w:val="000000"/>
          <w:lang w:val="lt-LT"/>
        </w:rPr>
        <w:t xml:space="preserve"> (toliau – Terminalas) </w:t>
      </w:r>
      <w:r w:rsidR="000953E5" w:rsidRPr="006D5552">
        <w:rPr>
          <w:rFonts w:eastAsia="Calibri"/>
          <w:b/>
          <w:bCs/>
          <w:color w:val="000000"/>
          <w:lang w:val="lt-LT"/>
        </w:rPr>
        <w:t xml:space="preserve">nuoma </w:t>
      </w:r>
      <w:r w:rsidR="00654883" w:rsidRPr="006D5552">
        <w:rPr>
          <w:rFonts w:eastAsia="Calibri"/>
          <w:b/>
          <w:bCs/>
          <w:color w:val="000000"/>
          <w:lang w:val="lt-LT"/>
        </w:rPr>
        <w:t xml:space="preserve">ir </w:t>
      </w:r>
      <w:r w:rsidR="00052E20" w:rsidRPr="006D5552">
        <w:rPr>
          <w:rFonts w:eastAsia="Calibri"/>
          <w:b/>
          <w:bCs/>
          <w:color w:val="000000"/>
          <w:lang w:val="lt-LT"/>
        </w:rPr>
        <w:t>įmokų surinkimo per savitarnos mokėjimo terminal</w:t>
      </w:r>
      <w:r w:rsidR="00841C60" w:rsidRPr="006D5552">
        <w:rPr>
          <w:rFonts w:eastAsia="Calibri"/>
          <w:b/>
          <w:bCs/>
          <w:color w:val="000000"/>
          <w:lang w:val="lt-LT"/>
        </w:rPr>
        <w:t>us</w:t>
      </w:r>
      <w:r w:rsidR="00881D06" w:rsidRPr="006D5552">
        <w:rPr>
          <w:rFonts w:eastAsia="Calibri"/>
          <w:b/>
          <w:bCs/>
          <w:color w:val="000000"/>
          <w:lang w:val="lt-LT"/>
        </w:rPr>
        <w:t xml:space="preserve"> paslaugos</w:t>
      </w:r>
      <w:r w:rsidR="0060068F" w:rsidRPr="006D5552">
        <w:rPr>
          <w:rFonts w:eastAsia="Calibri"/>
          <w:b/>
          <w:bCs/>
          <w:color w:val="000000"/>
          <w:lang w:val="lt-LT"/>
        </w:rPr>
        <w:t xml:space="preserve"> </w:t>
      </w:r>
      <w:r w:rsidR="008D38E3">
        <w:rPr>
          <w:rFonts w:eastAsia="Calibri"/>
          <w:b/>
          <w:bCs/>
          <w:color w:val="000000"/>
          <w:lang w:val="lt-LT"/>
        </w:rPr>
        <w:t>(pa</w:t>
      </w:r>
      <w:r w:rsidR="00D51641">
        <w:rPr>
          <w:rFonts w:eastAsia="Calibri"/>
          <w:b/>
          <w:bCs/>
          <w:color w:val="000000"/>
          <w:lang w:val="lt-LT"/>
        </w:rPr>
        <w:t xml:space="preserve">grindinis BVPŽ kodas: </w:t>
      </w:r>
      <w:r w:rsidR="00D51641" w:rsidRPr="00D51641">
        <w:rPr>
          <w:rFonts w:eastAsia="Calibri"/>
          <w:b/>
          <w:bCs/>
          <w:color w:val="000000"/>
          <w:lang w:val="lt-LT"/>
        </w:rPr>
        <w:t>30231100-8 Kompiuteriniai terminalai</w:t>
      </w:r>
      <w:r w:rsidR="00D51641">
        <w:rPr>
          <w:rFonts w:eastAsia="Calibri"/>
          <w:b/>
          <w:bCs/>
          <w:color w:val="000000"/>
          <w:lang w:val="lt-LT"/>
        </w:rPr>
        <w:t xml:space="preserve">; </w:t>
      </w:r>
      <w:r w:rsidR="00307D67">
        <w:rPr>
          <w:rFonts w:eastAsia="Calibri"/>
          <w:b/>
          <w:bCs/>
          <w:color w:val="000000"/>
          <w:lang w:val="lt-LT"/>
        </w:rPr>
        <w:t xml:space="preserve">papildomas </w:t>
      </w:r>
      <w:r w:rsidR="00307D67" w:rsidRPr="006D5552">
        <w:rPr>
          <w:rFonts w:eastAsia="Calibri"/>
          <w:b/>
          <w:bCs/>
          <w:color w:val="000000"/>
          <w:lang w:val="lt-LT"/>
        </w:rPr>
        <w:t>įmokų surinkimo</w:t>
      </w:r>
      <w:r w:rsidR="00307D67">
        <w:rPr>
          <w:rFonts w:eastAsia="Calibri"/>
          <w:b/>
          <w:bCs/>
          <w:color w:val="000000"/>
          <w:lang w:val="lt-LT"/>
        </w:rPr>
        <w:t xml:space="preserve"> BVPŽ kodas: </w:t>
      </w:r>
      <w:r w:rsidR="001959C4" w:rsidRPr="001959C4">
        <w:rPr>
          <w:rFonts w:eastAsia="Calibri"/>
          <w:b/>
          <w:bCs/>
          <w:color w:val="000000"/>
          <w:lang w:val="lt-LT"/>
        </w:rPr>
        <w:t>79940000-5 Inkasavimo paslaugos</w:t>
      </w:r>
      <w:r w:rsidR="008D38E3">
        <w:rPr>
          <w:rFonts w:eastAsia="Calibri"/>
          <w:b/>
          <w:bCs/>
          <w:color w:val="000000"/>
          <w:lang w:val="lt-LT"/>
        </w:rPr>
        <w:t>, kiti pirkimo objekto sudedamųjų dalių BVPŽ kodai nurodyti žemiau</w:t>
      </w:r>
      <w:r w:rsidR="001959C4">
        <w:rPr>
          <w:rFonts w:eastAsia="Calibri"/>
          <w:b/>
          <w:bCs/>
          <w:color w:val="000000"/>
          <w:lang w:val="lt-LT"/>
        </w:rPr>
        <w:t>).</w:t>
      </w:r>
    </w:p>
    <w:p w14:paraId="489DD68F" w14:textId="0EDDC6AC" w:rsidR="00D51641" w:rsidRPr="00D51641" w:rsidRDefault="00D51641" w:rsidP="00D51641">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jc w:val="both"/>
        <w:rPr>
          <w:rFonts w:eastAsia="Calibri"/>
          <w:b/>
          <w:bCs/>
          <w:color w:val="000000"/>
          <w:lang w:val="lt-LT"/>
        </w:rPr>
      </w:pPr>
    </w:p>
    <w:p w14:paraId="425F0FD7" w14:textId="184B6DFC" w:rsidR="006D5552" w:rsidRPr="006D5552" w:rsidRDefault="006D5552" w:rsidP="006D5552">
      <w:pPr>
        <w:pBdr>
          <w:top w:val="none" w:sz="0" w:space="0" w:color="auto"/>
          <w:left w:val="none" w:sz="0" w:space="0" w:color="auto"/>
          <w:bottom w:val="none" w:sz="0" w:space="0" w:color="auto"/>
          <w:right w:val="none" w:sz="0" w:space="0" w:color="auto"/>
          <w:between w:val="none" w:sz="0" w:space="0" w:color="auto"/>
          <w:bar w:val="none" w:sz="0" w:color="auto"/>
        </w:pBdr>
        <w:tabs>
          <w:tab w:val="left" w:pos="709"/>
        </w:tabs>
        <w:autoSpaceDE w:val="0"/>
        <w:autoSpaceDN w:val="0"/>
        <w:adjustRightInd w:val="0"/>
        <w:ind w:firstLine="709"/>
        <w:jc w:val="both"/>
        <w:rPr>
          <w:rFonts w:eastAsia="Calibri"/>
          <w:b/>
          <w:bCs/>
          <w:color w:val="000000"/>
          <w:lang w:val="lt-LT"/>
        </w:rPr>
      </w:pPr>
      <w:r w:rsidRPr="006D5552">
        <w:rPr>
          <w:rFonts w:eastAsia="Calibri"/>
          <w:b/>
          <w:bCs/>
          <w:color w:val="000000"/>
          <w:lang w:val="lt-LT"/>
        </w:rPr>
        <w:t>Bendrieji reikalavimai:</w:t>
      </w:r>
    </w:p>
    <w:p w14:paraId="57CC143F" w14:textId="77777777" w:rsidR="007377AB" w:rsidRDefault="004B69B3" w:rsidP="007377AB">
      <w:pPr>
        <w:pStyle w:val="Sraopastraipa"/>
        <w:numPr>
          <w:ilvl w:val="0"/>
          <w:numId w:val="28"/>
        </w:numPr>
        <w:tabs>
          <w:tab w:val="left" w:pos="851"/>
          <w:tab w:val="left" w:pos="993"/>
        </w:tabs>
        <w:autoSpaceDE w:val="0"/>
        <w:autoSpaceDN w:val="0"/>
        <w:adjustRightInd w:val="0"/>
        <w:ind w:left="0" w:firstLine="709"/>
        <w:jc w:val="both"/>
        <w:rPr>
          <w:rFonts w:eastAsia="Calibri"/>
          <w:color w:val="000000"/>
        </w:rPr>
      </w:pPr>
      <w:r w:rsidRPr="005C75ED">
        <w:rPr>
          <w:bCs/>
          <w:iCs/>
        </w:rPr>
        <w:t>Terminalas turi būti tvirtos konstrukcijos, atsparios kasdieniam naudojimui viešoje vietoje, užtikrinančios stabilų paslaugų teikimą, atsparios trinčiai / nusidėvėjimui, vagystėms (nesankcionuotam atidarymui) ir smulkiam vandalizmui.</w:t>
      </w:r>
      <w:r w:rsidR="00052E20" w:rsidRPr="005C75ED">
        <w:rPr>
          <w:rFonts w:eastAsia="Calibri"/>
          <w:color w:val="000000"/>
        </w:rPr>
        <w:t xml:space="preserve"> </w:t>
      </w:r>
    </w:p>
    <w:p w14:paraId="2D6CA899" w14:textId="77777777" w:rsidR="007377AB" w:rsidRDefault="0033623D" w:rsidP="007377AB">
      <w:pPr>
        <w:pStyle w:val="Sraopastraipa"/>
        <w:numPr>
          <w:ilvl w:val="0"/>
          <w:numId w:val="28"/>
        </w:numPr>
        <w:tabs>
          <w:tab w:val="left" w:pos="851"/>
          <w:tab w:val="left" w:pos="993"/>
        </w:tabs>
        <w:autoSpaceDE w:val="0"/>
        <w:autoSpaceDN w:val="0"/>
        <w:adjustRightInd w:val="0"/>
        <w:ind w:left="0" w:firstLine="709"/>
        <w:jc w:val="both"/>
        <w:textAlignment w:val="baseline"/>
        <w:rPr>
          <w:lang w:val="pt-BR"/>
        </w:rPr>
      </w:pPr>
      <w:r w:rsidRPr="007377AB">
        <w:t>T</w:t>
      </w:r>
      <w:r w:rsidR="007F704F" w:rsidRPr="007377AB">
        <w:t xml:space="preserve">erminalas pristatomas ir montuojamas </w:t>
      </w:r>
      <w:r w:rsidRPr="007377AB">
        <w:t>Pirkėjo</w:t>
      </w:r>
      <w:r w:rsidR="007F704F" w:rsidRPr="007377AB">
        <w:t xml:space="preserve"> nurodytoje ir </w:t>
      </w:r>
      <w:r w:rsidRPr="007377AB">
        <w:t>Tiekėjui</w:t>
      </w:r>
      <w:r w:rsidR="007F704F" w:rsidRPr="007377AB">
        <w:t xml:space="preserve"> </w:t>
      </w:r>
      <w:r w:rsidR="0032524D" w:rsidRPr="007377AB">
        <w:t xml:space="preserve">techniškai </w:t>
      </w:r>
      <w:r w:rsidR="007F704F" w:rsidRPr="007377AB">
        <w:t>priimtinoje vietoje</w:t>
      </w:r>
      <w:r w:rsidR="0032524D" w:rsidRPr="007377AB">
        <w:t>. Pirkėjas</w:t>
      </w:r>
      <w:r w:rsidR="007F704F" w:rsidRPr="007377AB">
        <w:t xml:space="preserve"> turi pareigą sudaryti sąlygas pristatyti</w:t>
      </w:r>
      <w:r w:rsidR="007377AB">
        <w:t xml:space="preserve"> </w:t>
      </w:r>
      <w:r w:rsidR="007F704F" w:rsidRPr="007377AB">
        <w:rPr>
          <w:lang w:val="pt-BR"/>
        </w:rPr>
        <w:t>ir sumontuoti terminalą sutartose patalpose.</w:t>
      </w:r>
    </w:p>
    <w:p w14:paraId="0E3B995D" w14:textId="5051EA6C" w:rsidR="006D5552" w:rsidRPr="00C04A7D" w:rsidRDefault="007447D9" w:rsidP="00586B75">
      <w:pPr>
        <w:pStyle w:val="Sraopastraipa"/>
        <w:numPr>
          <w:ilvl w:val="0"/>
          <w:numId w:val="28"/>
        </w:numPr>
        <w:tabs>
          <w:tab w:val="left" w:pos="851"/>
          <w:tab w:val="left" w:pos="993"/>
        </w:tabs>
        <w:autoSpaceDE w:val="0"/>
        <w:autoSpaceDN w:val="0"/>
        <w:adjustRightInd w:val="0"/>
        <w:ind w:left="0" w:firstLine="709"/>
        <w:jc w:val="both"/>
        <w:textAlignment w:val="baseline"/>
      </w:pPr>
      <w:r w:rsidRPr="007377AB">
        <w:rPr>
          <w:rFonts w:eastAsia="Calibri"/>
          <w:color w:val="000000"/>
        </w:rPr>
        <w:t>Tiekėjas p</w:t>
      </w:r>
      <w:r w:rsidR="00052E20" w:rsidRPr="007377AB">
        <w:rPr>
          <w:rFonts w:eastAsia="Calibri"/>
          <w:color w:val="000000"/>
        </w:rPr>
        <w:t>ateiki</w:t>
      </w:r>
      <w:r w:rsidRPr="007377AB">
        <w:rPr>
          <w:rFonts w:eastAsia="Calibri"/>
          <w:color w:val="000000"/>
        </w:rPr>
        <w:t>a</w:t>
      </w:r>
      <w:r w:rsidR="00052E20" w:rsidRPr="007377AB">
        <w:rPr>
          <w:rFonts w:eastAsia="Calibri"/>
          <w:color w:val="000000"/>
        </w:rPr>
        <w:t xml:space="preserve"> ir įrengi</w:t>
      </w:r>
      <w:r w:rsidRPr="007377AB">
        <w:rPr>
          <w:rFonts w:eastAsia="Calibri"/>
          <w:color w:val="000000"/>
        </w:rPr>
        <w:t xml:space="preserve">a </w:t>
      </w:r>
      <w:r w:rsidR="00604FC5" w:rsidRPr="007377AB">
        <w:rPr>
          <w:rFonts w:eastAsia="Calibri"/>
          <w:color w:val="000000"/>
        </w:rPr>
        <w:t xml:space="preserve">Terminalus </w:t>
      </w:r>
      <w:r w:rsidR="00052E20" w:rsidRPr="007377AB">
        <w:rPr>
          <w:rFonts w:eastAsia="Calibri"/>
          <w:color w:val="000000"/>
        </w:rPr>
        <w:t xml:space="preserve">su įdiegta reikalinga programine įranga, </w:t>
      </w:r>
      <w:r w:rsidR="00604FC5" w:rsidRPr="007377AB">
        <w:rPr>
          <w:rFonts w:eastAsia="Calibri"/>
          <w:color w:val="000000"/>
        </w:rPr>
        <w:t xml:space="preserve">kurie </w:t>
      </w:r>
      <w:r w:rsidR="00052E20" w:rsidRPr="007377AB">
        <w:rPr>
          <w:rFonts w:eastAsia="Calibri"/>
          <w:color w:val="000000"/>
        </w:rPr>
        <w:t>nuskaito dokumento brūkšninį kodą, priima mokėjimus banko kortele ir grynaisiais pinigais, atiduoda grąžą, atspausdina kvitą</w:t>
      </w:r>
      <w:r w:rsidRPr="007377AB">
        <w:rPr>
          <w:rFonts w:eastAsia="Calibri"/>
          <w:color w:val="000000"/>
        </w:rPr>
        <w:t>.</w:t>
      </w:r>
      <w:r w:rsidR="00604FC5" w:rsidRPr="007377AB">
        <w:rPr>
          <w:rFonts w:eastAsia="Calibri"/>
          <w:color w:val="000000"/>
        </w:rPr>
        <w:t xml:space="preserve"> </w:t>
      </w:r>
      <w:r w:rsidR="00604FC5" w:rsidRPr="00D6094F">
        <w:t>Programinė įranga pateikiama su visomis reikiamomis licencijomis.</w:t>
      </w:r>
      <w:r w:rsidR="00AB0F5B">
        <w:t xml:space="preserve"> (BVPŽ</w:t>
      </w:r>
      <w:r w:rsidR="00586B75" w:rsidRPr="00586B75">
        <w:rPr>
          <w:rFonts w:ascii="Arial" w:hAnsi="Arial" w:cs="Arial"/>
          <w:color w:val="000000"/>
          <w:sz w:val="18"/>
          <w:szCs w:val="18"/>
          <w:lang w:eastAsia="lt-LT"/>
        </w:rPr>
        <w:t xml:space="preserve"> </w:t>
      </w:r>
      <w:r w:rsidR="00586B75" w:rsidRPr="00586B75">
        <w:t>48900000-7 Įvairūs programinės įrangos paketai ir kompiuterių sistemos</w:t>
      </w:r>
      <w:r w:rsidR="00586B75">
        <w:t>)</w:t>
      </w:r>
      <w:r w:rsidR="00AB0F5B">
        <w:t xml:space="preserve"> </w:t>
      </w:r>
    </w:p>
    <w:p w14:paraId="050D27EC" w14:textId="0B531AE6" w:rsidR="00C805D0" w:rsidRPr="006D5552" w:rsidRDefault="004C3F1B" w:rsidP="006D5552">
      <w:pPr>
        <w:pStyle w:val="Sraopastraipa"/>
        <w:numPr>
          <w:ilvl w:val="0"/>
          <w:numId w:val="28"/>
        </w:numPr>
        <w:tabs>
          <w:tab w:val="left" w:pos="851"/>
          <w:tab w:val="left" w:pos="993"/>
        </w:tabs>
        <w:autoSpaceDE w:val="0"/>
        <w:autoSpaceDN w:val="0"/>
        <w:adjustRightInd w:val="0"/>
        <w:ind w:left="0" w:firstLine="709"/>
        <w:jc w:val="both"/>
        <w:textAlignment w:val="baseline"/>
        <w:rPr>
          <w:lang w:val="pt-BR"/>
        </w:rPr>
      </w:pPr>
      <w:r w:rsidRPr="006D5552">
        <w:rPr>
          <w:rFonts w:eastAsia="Calibri"/>
          <w:color w:val="000000" w:themeColor="text1"/>
        </w:rPr>
        <w:t>K</w:t>
      </w:r>
      <w:r w:rsidR="00C805D0" w:rsidRPr="006D5552">
        <w:rPr>
          <w:rFonts w:eastAsia="Calibri"/>
          <w:color w:val="000000" w:themeColor="text1"/>
        </w:rPr>
        <w:t xml:space="preserve">vite turi būti išspausdinta: </w:t>
      </w:r>
    </w:p>
    <w:p w14:paraId="64C12BCD" w14:textId="3F094A25" w:rsidR="00C805D0" w:rsidRPr="00323511" w:rsidRDefault="00C805D0"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sidRPr="00323511">
        <w:rPr>
          <w:rFonts w:eastAsia="Calibri"/>
          <w:color w:val="000000" w:themeColor="text1"/>
          <w:lang w:val="lt-LT"/>
        </w:rPr>
        <w:t>mokėjimo paslaugos teikėjo pavadinimas, adresas, juridinio asmens kodas</w:t>
      </w:r>
      <w:r w:rsidR="001F52B5">
        <w:rPr>
          <w:rFonts w:eastAsia="Calibri"/>
          <w:color w:val="000000" w:themeColor="text1"/>
          <w:lang w:val="lt-LT"/>
        </w:rPr>
        <w:t>;</w:t>
      </w:r>
    </w:p>
    <w:p w14:paraId="61BA319C" w14:textId="58F32DE7" w:rsidR="00C805D0" w:rsidRPr="00323511" w:rsidRDefault="00C805D0"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lang w:val="lt-LT"/>
        </w:rPr>
      </w:pPr>
      <w:r w:rsidRPr="00323511">
        <w:rPr>
          <w:rFonts w:eastAsia="Calibri"/>
          <w:lang w:val="lt-LT"/>
        </w:rPr>
        <w:t>paslaugos teikėjo pavadinimas</w:t>
      </w:r>
      <w:r w:rsidR="001F52B5">
        <w:rPr>
          <w:rFonts w:eastAsia="Calibri"/>
          <w:lang w:val="lt-LT"/>
        </w:rPr>
        <w:t>;</w:t>
      </w:r>
    </w:p>
    <w:p w14:paraId="3F0E1B38" w14:textId="0434D5EE" w:rsidR="00C805D0" w:rsidRPr="00323511" w:rsidRDefault="00B35B4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k</w:t>
      </w:r>
      <w:r w:rsidR="00C805D0" w:rsidRPr="00323511">
        <w:rPr>
          <w:rFonts w:eastAsia="Calibri"/>
          <w:color w:val="000000" w:themeColor="text1"/>
          <w:lang w:val="lt-LT"/>
        </w:rPr>
        <w:t>vito eilės Nr., išdavimo data ir laikas;</w:t>
      </w:r>
    </w:p>
    <w:p w14:paraId="1B36FC40" w14:textId="79FFCB39" w:rsidR="00C805D0" w:rsidRPr="00323511" w:rsidRDefault="00B35B4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p</w:t>
      </w:r>
      <w:r w:rsidR="00C805D0" w:rsidRPr="00323511">
        <w:rPr>
          <w:rFonts w:eastAsia="Calibri"/>
          <w:color w:val="000000" w:themeColor="text1"/>
          <w:lang w:val="lt-LT"/>
        </w:rPr>
        <w:t>aslaugos (prekės) ar jų grupės kodas, pavadinimas;</w:t>
      </w:r>
    </w:p>
    <w:p w14:paraId="2777F2FA" w14:textId="652439A6" w:rsidR="00C805D0" w:rsidRPr="00323511" w:rsidRDefault="00B35B4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p</w:t>
      </w:r>
      <w:r w:rsidR="00C805D0" w:rsidRPr="00323511">
        <w:rPr>
          <w:rFonts w:eastAsia="Calibri"/>
          <w:color w:val="000000" w:themeColor="text1"/>
          <w:lang w:val="lt-LT"/>
        </w:rPr>
        <w:t>aslaugos (prekės) kiekis,  kaina</w:t>
      </w:r>
      <w:r w:rsidR="001F52B5">
        <w:rPr>
          <w:rFonts w:eastAsia="Calibri"/>
          <w:color w:val="000000" w:themeColor="text1"/>
          <w:lang w:val="lt-LT"/>
        </w:rPr>
        <w:t>;</w:t>
      </w:r>
    </w:p>
    <w:p w14:paraId="3FB11E7D" w14:textId="39C47D88" w:rsidR="00C805D0" w:rsidRPr="00323511" w:rsidRDefault="00C805D0"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lang w:val="lt-LT"/>
        </w:rPr>
      </w:pPr>
      <w:r w:rsidRPr="00323511">
        <w:rPr>
          <w:rFonts w:eastAsia="Calibri"/>
          <w:lang w:val="lt-LT"/>
        </w:rPr>
        <w:t>PVM (tarifas), PVM suma</w:t>
      </w:r>
      <w:r w:rsidR="001F52B5">
        <w:rPr>
          <w:rFonts w:eastAsia="Calibri"/>
          <w:lang w:val="lt-LT"/>
        </w:rPr>
        <w:t>;</w:t>
      </w:r>
    </w:p>
    <w:p w14:paraId="08EB67B2" w14:textId="42109748" w:rsidR="00C805D0" w:rsidRPr="00323511" w:rsidRDefault="00B35B4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v</w:t>
      </w:r>
      <w:r w:rsidR="00C805D0" w:rsidRPr="00323511">
        <w:rPr>
          <w:rFonts w:eastAsia="Calibri"/>
          <w:color w:val="000000" w:themeColor="text1"/>
          <w:lang w:val="lt-LT"/>
        </w:rPr>
        <w:t>isa mokėtina suma</w:t>
      </w:r>
      <w:r w:rsidR="001F52B5">
        <w:rPr>
          <w:rFonts w:eastAsia="Calibri"/>
          <w:color w:val="000000" w:themeColor="text1"/>
          <w:lang w:val="lt-LT"/>
        </w:rPr>
        <w:t>;</w:t>
      </w:r>
    </w:p>
    <w:p w14:paraId="49F5D9AD" w14:textId="11888CEF" w:rsidR="00C805D0" w:rsidRPr="00323511" w:rsidRDefault="00B35B4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i</w:t>
      </w:r>
      <w:r w:rsidR="00C805D0" w:rsidRPr="00323511">
        <w:rPr>
          <w:rFonts w:eastAsia="Calibri"/>
          <w:color w:val="000000" w:themeColor="text1"/>
          <w:lang w:val="lt-LT"/>
        </w:rPr>
        <w:t>š asmens gauta suma</w:t>
      </w:r>
      <w:r w:rsidR="001F52B5">
        <w:rPr>
          <w:rFonts w:eastAsia="Calibri"/>
          <w:color w:val="000000" w:themeColor="text1"/>
          <w:lang w:val="lt-LT"/>
        </w:rPr>
        <w:t>;</w:t>
      </w:r>
    </w:p>
    <w:p w14:paraId="77AC9CA8" w14:textId="56AE344B" w:rsidR="00C805D0" w:rsidRPr="00323511" w:rsidRDefault="00DE7B7F" w:rsidP="006D5552">
      <w:pPr>
        <w:numPr>
          <w:ilvl w:val="3"/>
          <w:numId w:val="1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276"/>
          <w:tab w:val="left" w:pos="1985"/>
        </w:tabs>
        <w:autoSpaceDE w:val="0"/>
        <w:autoSpaceDN w:val="0"/>
        <w:adjustRightInd w:val="0"/>
        <w:ind w:hanging="1887"/>
        <w:jc w:val="both"/>
        <w:rPr>
          <w:rFonts w:eastAsia="Calibri"/>
          <w:color w:val="000000" w:themeColor="text1"/>
          <w:lang w:val="lt-LT"/>
        </w:rPr>
      </w:pPr>
      <w:r>
        <w:rPr>
          <w:rFonts w:eastAsia="Calibri"/>
          <w:color w:val="000000" w:themeColor="text1"/>
          <w:lang w:val="lt-LT"/>
        </w:rPr>
        <w:t>g</w:t>
      </w:r>
      <w:r w:rsidR="00C805D0" w:rsidRPr="00323511">
        <w:rPr>
          <w:rFonts w:eastAsia="Calibri"/>
          <w:color w:val="000000" w:themeColor="text1"/>
          <w:lang w:val="lt-LT"/>
        </w:rPr>
        <w:t>rąža</w:t>
      </w:r>
      <w:r w:rsidR="001F52B5">
        <w:rPr>
          <w:rFonts w:eastAsia="Calibri"/>
          <w:color w:val="000000" w:themeColor="text1"/>
          <w:lang w:val="lt-LT"/>
        </w:rPr>
        <w:t>;</w:t>
      </w:r>
    </w:p>
    <w:p w14:paraId="2D126037" w14:textId="58BE57C3" w:rsidR="00B35B4F" w:rsidRDefault="00B35B4F" w:rsidP="006D5552">
      <w:pPr>
        <w:pStyle w:val="Sraopastraipa"/>
        <w:numPr>
          <w:ilvl w:val="3"/>
          <w:numId w:val="17"/>
        </w:numPr>
        <w:tabs>
          <w:tab w:val="left" w:pos="993"/>
          <w:tab w:val="left" w:pos="1276"/>
          <w:tab w:val="left" w:pos="1985"/>
        </w:tabs>
        <w:suppressAutoHyphens/>
        <w:autoSpaceDE w:val="0"/>
        <w:autoSpaceDN w:val="0"/>
        <w:adjustRightInd w:val="0"/>
        <w:ind w:hanging="1887"/>
        <w:contextualSpacing w:val="0"/>
        <w:jc w:val="both"/>
        <w:rPr>
          <w:rFonts w:eastAsia="Calibri"/>
        </w:rPr>
      </w:pPr>
      <w:r w:rsidRPr="00B35B4F">
        <w:rPr>
          <w:rFonts w:eastAsia="Calibri"/>
        </w:rPr>
        <w:t>m</w:t>
      </w:r>
      <w:r w:rsidR="00C805D0" w:rsidRPr="00B35B4F">
        <w:rPr>
          <w:rFonts w:eastAsia="Calibri"/>
        </w:rPr>
        <w:t>okėji</w:t>
      </w:r>
      <w:r w:rsidR="00C805D0" w:rsidRPr="00323511">
        <w:rPr>
          <w:rFonts w:eastAsia="Calibri"/>
        </w:rPr>
        <w:t>mo būdas (</w:t>
      </w:r>
      <w:r>
        <w:rPr>
          <w:rFonts w:eastAsia="Calibri"/>
        </w:rPr>
        <w:t>g</w:t>
      </w:r>
      <w:r w:rsidR="00C805D0" w:rsidRPr="00323511">
        <w:rPr>
          <w:rFonts w:eastAsia="Calibri"/>
        </w:rPr>
        <w:t>rynais arba kortele)</w:t>
      </w:r>
      <w:r w:rsidR="001F52B5">
        <w:rPr>
          <w:rFonts w:eastAsia="Calibri"/>
        </w:rPr>
        <w:t>;</w:t>
      </w:r>
    </w:p>
    <w:p w14:paraId="50C6658E" w14:textId="77777777" w:rsidR="00DE7B7F" w:rsidRPr="00DE7B7F" w:rsidRDefault="00DE7B7F" w:rsidP="006D5552">
      <w:pPr>
        <w:pStyle w:val="Sraopastraipa"/>
        <w:numPr>
          <w:ilvl w:val="3"/>
          <w:numId w:val="17"/>
        </w:numPr>
        <w:tabs>
          <w:tab w:val="left" w:pos="993"/>
          <w:tab w:val="left" w:pos="1276"/>
          <w:tab w:val="left" w:pos="1985"/>
        </w:tabs>
        <w:suppressAutoHyphens/>
        <w:autoSpaceDE w:val="0"/>
        <w:autoSpaceDN w:val="0"/>
        <w:adjustRightInd w:val="0"/>
        <w:ind w:hanging="1887"/>
        <w:contextualSpacing w:val="0"/>
        <w:jc w:val="both"/>
        <w:rPr>
          <w:rFonts w:eastAsia="Calibri"/>
        </w:rPr>
      </w:pPr>
      <w:r>
        <w:rPr>
          <w:rFonts w:eastAsia="Calibri"/>
          <w:color w:val="000000" w:themeColor="text1"/>
        </w:rPr>
        <w:t>m</w:t>
      </w:r>
      <w:r w:rsidR="00C805D0" w:rsidRPr="00B35B4F">
        <w:rPr>
          <w:rFonts w:eastAsia="Calibri"/>
          <w:color w:val="000000" w:themeColor="text1"/>
        </w:rPr>
        <w:t>okėjimo terminalo Nr.</w:t>
      </w:r>
      <w:r>
        <w:rPr>
          <w:rFonts w:eastAsia="Calibri"/>
          <w:color w:val="000000" w:themeColor="text1"/>
        </w:rPr>
        <w:t>;</w:t>
      </w:r>
    </w:p>
    <w:p w14:paraId="4320B88B" w14:textId="5223E596" w:rsidR="00C805D0" w:rsidRPr="00E90013" w:rsidRDefault="00E90013" w:rsidP="006D5552">
      <w:pPr>
        <w:pStyle w:val="Sraopastraipa"/>
        <w:numPr>
          <w:ilvl w:val="3"/>
          <w:numId w:val="17"/>
        </w:numPr>
        <w:tabs>
          <w:tab w:val="left" w:pos="993"/>
          <w:tab w:val="left" w:pos="1276"/>
          <w:tab w:val="left" w:pos="1985"/>
        </w:tabs>
        <w:suppressAutoHyphens/>
        <w:autoSpaceDE w:val="0"/>
        <w:autoSpaceDN w:val="0"/>
        <w:adjustRightInd w:val="0"/>
        <w:ind w:hanging="1887"/>
        <w:contextualSpacing w:val="0"/>
        <w:jc w:val="both"/>
        <w:rPr>
          <w:rFonts w:eastAsia="Calibri"/>
        </w:rPr>
      </w:pPr>
      <w:r>
        <w:rPr>
          <w:rFonts w:eastAsia="Calibri"/>
          <w:color w:val="000000" w:themeColor="text1"/>
        </w:rPr>
        <w:t>įstaigos</w:t>
      </w:r>
      <w:r w:rsidR="00C805D0" w:rsidRPr="00DE7B7F">
        <w:rPr>
          <w:rFonts w:eastAsia="Calibri"/>
          <w:color w:val="000000" w:themeColor="text1"/>
        </w:rPr>
        <w:t xml:space="preserve">  pageidavimu papildomai įrašomi ir kituose teisės aktuose nustatyti apskaitos dokumentų rekvizitai</w:t>
      </w:r>
      <w:r>
        <w:rPr>
          <w:rFonts w:eastAsia="Calibri"/>
          <w:color w:val="000000" w:themeColor="text1"/>
        </w:rPr>
        <w:t>.</w:t>
      </w:r>
    </w:p>
    <w:p w14:paraId="74AB98D2" w14:textId="2708BDBB" w:rsidR="004E138C" w:rsidRDefault="00E90013" w:rsidP="004E138C">
      <w:pPr>
        <w:pStyle w:val="Sraopastraipa"/>
        <w:numPr>
          <w:ilvl w:val="0"/>
          <w:numId w:val="28"/>
        </w:numPr>
        <w:tabs>
          <w:tab w:val="left" w:pos="993"/>
        </w:tabs>
        <w:autoSpaceDE w:val="0"/>
        <w:autoSpaceDN w:val="0"/>
        <w:adjustRightInd w:val="0"/>
        <w:ind w:left="0" w:firstLine="709"/>
        <w:jc w:val="both"/>
        <w:rPr>
          <w:rFonts w:eastAsia="Calibri"/>
          <w:color w:val="000000"/>
        </w:rPr>
      </w:pPr>
      <w:r w:rsidRPr="006D5552">
        <w:rPr>
          <w:rFonts w:eastAsia="Calibri"/>
          <w:color w:val="000000"/>
        </w:rPr>
        <w:t>M</w:t>
      </w:r>
      <w:r w:rsidR="00052E20" w:rsidRPr="006D5552">
        <w:rPr>
          <w:rFonts w:eastAsia="Calibri"/>
          <w:color w:val="000000"/>
        </w:rPr>
        <w:t xml:space="preserve">okėtojui, nuskenavus brūkšninį kodą arba įvedus </w:t>
      </w:r>
      <w:r w:rsidR="003D386F">
        <w:rPr>
          <w:rFonts w:eastAsia="Calibri"/>
          <w:color w:val="000000"/>
        </w:rPr>
        <w:t xml:space="preserve">asmens </w:t>
      </w:r>
      <w:r w:rsidR="00052E20" w:rsidRPr="006D5552">
        <w:rPr>
          <w:rFonts w:eastAsia="Calibri"/>
          <w:color w:val="000000"/>
        </w:rPr>
        <w:t>kodą terminale, turi būti atvaizduojamos užsakytos paslaugos ir pinigų sumos</w:t>
      </w:r>
      <w:r w:rsidRPr="006D5552">
        <w:rPr>
          <w:rFonts w:eastAsia="Calibri"/>
          <w:color w:val="000000"/>
        </w:rPr>
        <w:t>.</w:t>
      </w:r>
    </w:p>
    <w:p w14:paraId="57DA91B9" w14:textId="77777777" w:rsidR="004E138C" w:rsidRDefault="00E90013" w:rsidP="004E138C">
      <w:pPr>
        <w:pStyle w:val="Sraopastraipa"/>
        <w:numPr>
          <w:ilvl w:val="0"/>
          <w:numId w:val="28"/>
        </w:numPr>
        <w:tabs>
          <w:tab w:val="left" w:pos="993"/>
        </w:tabs>
        <w:autoSpaceDE w:val="0"/>
        <w:autoSpaceDN w:val="0"/>
        <w:adjustRightInd w:val="0"/>
        <w:ind w:left="0" w:firstLine="709"/>
        <w:jc w:val="both"/>
        <w:rPr>
          <w:rFonts w:eastAsia="Calibri"/>
          <w:color w:val="000000"/>
        </w:rPr>
      </w:pPr>
      <w:r w:rsidRPr="004E138C">
        <w:rPr>
          <w:rFonts w:eastAsia="Calibri"/>
          <w:color w:val="000000"/>
        </w:rPr>
        <w:t>M</w:t>
      </w:r>
      <w:r w:rsidR="00052E20" w:rsidRPr="004E138C">
        <w:rPr>
          <w:rFonts w:eastAsia="Calibri"/>
          <w:color w:val="000000"/>
        </w:rPr>
        <w:t xml:space="preserve">okėtojas gali pasirinkti mokėti </w:t>
      </w:r>
      <w:r w:rsidRPr="004E138C">
        <w:rPr>
          <w:rFonts w:eastAsia="Calibri"/>
          <w:color w:val="000000"/>
        </w:rPr>
        <w:t xml:space="preserve">už </w:t>
      </w:r>
      <w:r w:rsidR="00052E20" w:rsidRPr="004E138C">
        <w:rPr>
          <w:rFonts w:eastAsia="Calibri"/>
          <w:color w:val="000000"/>
        </w:rPr>
        <w:t>vieną, kelias ar visas jam užsakytas mokamas paslaugas.</w:t>
      </w:r>
    </w:p>
    <w:p w14:paraId="287D60E6" w14:textId="3A2D2249" w:rsidR="009E0D1B" w:rsidRPr="004E138C" w:rsidRDefault="00B70298" w:rsidP="004E138C">
      <w:pPr>
        <w:pStyle w:val="Sraopastraipa"/>
        <w:numPr>
          <w:ilvl w:val="0"/>
          <w:numId w:val="28"/>
        </w:numPr>
        <w:tabs>
          <w:tab w:val="left" w:pos="993"/>
        </w:tabs>
        <w:autoSpaceDE w:val="0"/>
        <w:autoSpaceDN w:val="0"/>
        <w:adjustRightInd w:val="0"/>
        <w:ind w:left="0" w:firstLine="709"/>
        <w:jc w:val="both"/>
        <w:rPr>
          <w:rFonts w:eastAsia="Calibri"/>
          <w:color w:val="000000"/>
        </w:rPr>
      </w:pPr>
      <w:r w:rsidRPr="004E138C">
        <w:rPr>
          <w:rFonts w:eastAsia="Calibri"/>
          <w:color w:val="000000"/>
        </w:rPr>
        <w:t xml:space="preserve">Įmokos </w:t>
      </w:r>
      <w:r w:rsidR="00CA33AB" w:rsidRPr="004E138C">
        <w:rPr>
          <w:rFonts w:eastAsia="Calibri"/>
          <w:color w:val="000000"/>
        </w:rPr>
        <w:t>T</w:t>
      </w:r>
      <w:r w:rsidRPr="004E138C">
        <w:rPr>
          <w:rFonts w:eastAsia="Calibri"/>
          <w:color w:val="000000"/>
        </w:rPr>
        <w:t>erminalu surenkamos dviem būdais - grynaisiais pinigais ir banko kortelėmis.</w:t>
      </w:r>
      <w:r w:rsidR="00CA33AB" w:rsidRPr="004E138C">
        <w:rPr>
          <w:rFonts w:eastAsia="Calibri"/>
          <w:color w:val="000000"/>
        </w:rPr>
        <w:t xml:space="preserve"> </w:t>
      </w:r>
      <w:r w:rsidR="00E90013" w:rsidRPr="004E138C">
        <w:rPr>
          <w:rFonts w:eastAsia="Calibri"/>
          <w:color w:val="000000"/>
        </w:rPr>
        <w:t xml:space="preserve">Tiekėjas įsipareigoja atlikti </w:t>
      </w:r>
      <w:r w:rsidR="00052E20" w:rsidRPr="004E138C">
        <w:rPr>
          <w:rFonts w:eastAsia="Calibri"/>
        </w:rPr>
        <w:t xml:space="preserve">per </w:t>
      </w:r>
      <w:r w:rsidR="005825C3">
        <w:rPr>
          <w:rFonts w:eastAsia="Calibri"/>
        </w:rPr>
        <w:t>Pirkėjo</w:t>
      </w:r>
      <w:r w:rsidR="00BB7C2B">
        <w:rPr>
          <w:rFonts w:eastAsia="Calibri"/>
        </w:rPr>
        <w:t xml:space="preserve"> darbo </w:t>
      </w:r>
      <w:r w:rsidR="00052E20" w:rsidRPr="004E138C">
        <w:rPr>
          <w:rFonts w:eastAsia="Calibri"/>
        </w:rPr>
        <w:t xml:space="preserve">dieną surinktų įmokų pervedimą vienu mokėjimo nurodymu į </w:t>
      </w:r>
      <w:r w:rsidR="00E90013" w:rsidRPr="004E138C">
        <w:rPr>
          <w:rFonts w:eastAsia="Calibri"/>
        </w:rPr>
        <w:t>Pirkėjo</w:t>
      </w:r>
      <w:r w:rsidR="00052E20" w:rsidRPr="004E138C">
        <w:rPr>
          <w:rFonts w:eastAsia="Calibri"/>
          <w:color w:val="000000"/>
        </w:rPr>
        <w:t xml:space="preserve"> sąskaitą ne vėliau kaip iki sekančios darbo dienos pabaigos. Duomenys apie įmokas, ataskaitų periodiškumas pateikiami šalių suderintu formatu</w:t>
      </w:r>
      <w:r w:rsidR="00E90013" w:rsidRPr="004E138C">
        <w:rPr>
          <w:rFonts w:eastAsia="Calibri"/>
          <w:color w:val="000000"/>
        </w:rPr>
        <w:t>.</w:t>
      </w:r>
      <w:r w:rsidR="009A76E1" w:rsidRPr="004E138C">
        <w:rPr>
          <w:rFonts w:eastAsia="Calibri"/>
          <w:color w:val="000000"/>
        </w:rPr>
        <w:t xml:space="preserve"> </w:t>
      </w:r>
      <w:r w:rsidR="008F4B61" w:rsidRPr="004E138C">
        <w:rPr>
          <w:rFonts w:eastAsia="Calibri"/>
          <w:color w:val="000000"/>
        </w:rPr>
        <w:t>Atsiskaitymams kortele š</w:t>
      </w:r>
      <w:r w:rsidR="009A76E1" w:rsidRPr="004E138C">
        <w:rPr>
          <w:rFonts w:eastAsia="Calibri"/>
          <w:color w:val="000000"/>
        </w:rPr>
        <w:t>is reikalavimas taikomas tuo atveju, kai tiekėjas yra įmokų surinkėjas.</w:t>
      </w:r>
      <w:r w:rsidR="00A06204" w:rsidRPr="004E138C">
        <w:rPr>
          <w:rFonts w:eastAsia="Calibri"/>
          <w:color w:val="000000"/>
        </w:rPr>
        <w:t xml:space="preserve"> </w:t>
      </w:r>
      <w:r w:rsidR="00A06204" w:rsidRPr="004E138C">
        <w:t>Šių r</w:t>
      </w:r>
      <w:r w:rsidR="004357EF" w:rsidRPr="004E138C">
        <w:t>eikalavimų vykdym</w:t>
      </w:r>
      <w:r w:rsidR="00A06204" w:rsidRPr="004E138C">
        <w:t xml:space="preserve">as užtikrinamas </w:t>
      </w:r>
      <w:r w:rsidR="004357EF" w:rsidRPr="004E138C">
        <w:t>bent vienu iš nurodytų būdų:</w:t>
      </w:r>
    </w:p>
    <w:p w14:paraId="3B6F8D36" w14:textId="3851FA9B" w:rsidR="005E395A" w:rsidRPr="00B74ADF" w:rsidRDefault="004357EF" w:rsidP="00B74ADF">
      <w:pPr>
        <w:pStyle w:val="Sraopastraipa"/>
        <w:numPr>
          <w:ilvl w:val="0"/>
          <w:numId w:val="25"/>
        </w:numPr>
        <w:tabs>
          <w:tab w:val="left" w:pos="993"/>
          <w:tab w:val="left" w:pos="1985"/>
        </w:tabs>
        <w:autoSpaceDE w:val="0"/>
        <w:autoSpaceDN w:val="0"/>
        <w:adjustRightInd w:val="0"/>
        <w:ind w:firstLine="840"/>
        <w:jc w:val="both"/>
        <w:rPr>
          <w:rFonts w:eastAsia="Calibri"/>
          <w:color w:val="000000"/>
        </w:rPr>
      </w:pPr>
      <w:r w:rsidRPr="00F407CB">
        <w:t xml:space="preserve">turi suteikti prieigas prie savitarnos, kurioje </w:t>
      </w:r>
      <w:r w:rsidR="005E395A" w:rsidRPr="00F407CB">
        <w:t>Pirkėjas</w:t>
      </w:r>
      <w:r w:rsidRPr="00F407CB">
        <w:t xml:space="preserve"> galėtų pasitikrinti surinktų / apmokėtų įmokų kiekį, sumas</w:t>
      </w:r>
      <w:r w:rsidR="001E3A52" w:rsidRPr="00F407CB">
        <w:t>;</w:t>
      </w:r>
    </w:p>
    <w:p w14:paraId="6C955975" w14:textId="77777777" w:rsidR="004E138C" w:rsidRPr="004E138C" w:rsidRDefault="004357EF" w:rsidP="004E138C">
      <w:pPr>
        <w:pStyle w:val="Sraopastraipa"/>
        <w:numPr>
          <w:ilvl w:val="0"/>
          <w:numId w:val="25"/>
        </w:numPr>
        <w:tabs>
          <w:tab w:val="left" w:pos="993"/>
          <w:tab w:val="left" w:pos="1985"/>
        </w:tabs>
        <w:autoSpaceDE w:val="0"/>
        <w:autoSpaceDN w:val="0"/>
        <w:adjustRightInd w:val="0"/>
        <w:ind w:firstLine="840"/>
        <w:jc w:val="both"/>
        <w:rPr>
          <w:rFonts w:eastAsia="Calibri"/>
          <w:color w:val="000000"/>
        </w:rPr>
      </w:pPr>
      <w:r w:rsidRPr="00B74ADF">
        <w:t>teikia ataskaitas ir statistiką apie surinktų / apmokėtų įmokų kiekį, sumas.</w:t>
      </w:r>
    </w:p>
    <w:p w14:paraId="02F51A51" w14:textId="77777777" w:rsidR="004E138C" w:rsidRDefault="00196EA8" w:rsidP="004E138C">
      <w:pPr>
        <w:pStyle w:val="Sraopastraipa"/>
        <w:numPr>
          <w:ilvl w:val="0"/>
          <w:numId w:val="28"/>
        </w:numPr>
        <w:tabs>
          <w:tab w:val="left" w:pos="993"/>
          <w:tab w:val="left" w:pos="1985"/>
        </w:tabs>
        <w:autoSpaceDE w:val="0"/>
        <w:autoSpaceDN w:val="0"/>
        <w:adjustRightInd w:val="0"/>
        <w:ind w:hanging="11"/>
        <w:jc w:val="both"/>
        <w:rPr>
          <w:rFonts w:eastAsia="Calibri"/>
          <w:color w:val="000000"/>
        </w:rPr>
      </w:pPr>
      <w:r w:rsidRPr="004E138C">
        <w:rPr>
          <w:rFonts w:eastAsia="Calibri"/>
          <w:color w:val="000000"/>
        </w:rPr>
        <w:t>Tiekėjas atlieka grynųjų pinigų iš Terminalo inkasavimą bei grynųjų papildymą (grąžos išdavimui).</w:t>
      </w:r>
    </w:p>
    <w:p w14:paraId="6B5508CC" w14:textId="77777777" w:rsidR="004E138C" w:rsidRPr="004E138C" w:rsidRDefault="00F5405A" w:rsidP="004E138C">
      <w:pPr>
        <w:pStyle w:val="Sraopastraipa"/>
        <w:numPr>
          <w:ilvl w:val="0"/>
          <w:numId w:val="28"/>
        </w:numPr>
        <w:tabs>
          <w:tab w:val="left" w:pos="993"/>
          <w:tab w:val="left" w:pos="1985"/>
        </w:tabs>
        <w:autoSpaceDE w:val="0"/>
        <w:autoSpaceDN w:val="0"/>
        <w:adjustRightInd w:val="0"/>
        <w:ind w:hanging="11"/>
        <w:jc w:val="both"/>
        <w:rPr>
          <w:rFonts w:eastAsia="Calibri"/>
          <w:color w:val="000000"/>
        </w:rPr>
      </w:pPr>
      <w:r w:rsidRPr="004E138C">
        <w:rPr>
          <w:rFonts w:eastAsia="Calibri"/>
        </w:rPr>
        <w:lastRenderedPageBreak/>
        <w:t>Įmokų surinkimo paslauga turi atitikti sutarties sudarymo metu galiojančių teisės aktų reikalavimus.</w:t>
      </w:r>
    </w:p>
    <w:p w14:paraId="6D98455A" w14:textId="77777777" w:rsidR="004E138C" w:rsidRPr="004E138C" w:rsidRDefault="00233D63" w:rsidP="004E138C">
      <w:pPr>
        <w:pStyle w:val="Sraopastraipa"/>
        <w:numPr>
          <w:ilvl w:val="0"/>
          <w:numId w:val="28"/>
        </w:numPr>
        <w:tabs>
          <w:tab w:val="left" w:pos="1134"/>
          <w:tab w:val="left" w:pos="1985"/>
        </w:tabs>
        <w:autoSpaceDE w:val="0"/>
        <w:autoSpaceDN w:val="0"/>
        <w:adjustRightInd w:val="0"/>
        <w:ind w:left="0" w:firstLine="709"/>
        <w:jc w:val="both"/>
        <w:rPr>
          <w:rFonts w:eastAsia="Calibri"/>
          <w:color w:val="000000"/>
        </w:rPr>
      </w:pPr>
      <w:r w:rsidRPr="004E138C">
        <w:rPr>
          <w:rFonts w:eastAsia="Calibri"/>
          <w:color w:val="000000" w:themeColor="text1"/>
        </w:rPr>
        <w:t xml:space="preserve">Savitarnos mokėjimo terminalas ir (ar) atskiri jo komponentai turi atitikti </w:t>
      </w:r>
      <w:r w:rsidR="00B53BC7" w:rsidRPr="004E138C">
        <w:rPr>
          <w:rFonts w:eastAsia="Calibri"/>
          <w:color w:val="000000" w:themeColor="text1"/>
        </w:rPr>
        <w:t>P</w:t>
      </w:r>
      <w:r w:rsidRPr="004E138C">
        <w:rPr>
          <w:rFonts w:eastAsia="Calibri"/>
          <w:color w:val="000000" w:themeColor="text1"/>
        </w:rPr>
        <w:t>rekybos ir</w:t>
      </w:r>
      <w:r w:rsidR="00B53BC7" w:rsidRPr="004E138C">
        <w:rPr>
          <w:rFonts w:eastAsia="Calibri"/>
          <w:color w:val="000000" w:themeColor="text1"/>
        </w:rPr>
        <w:t>/arba</w:t>
      </w:r>
      <w:r w:rsidRPr="004E138C">
        <w:rPr>
          <w:rFonts w:eastAsia="Calibri"/>
          <w:color w:val="000000" w:themeColor="text1"/>
        </w:rPr>
        <w:t xml:space="preserve"> paslaugų teikimo automatų naudojimo ir įplaukų, gautų iš šių automatų, apskaitos taisykl</w:t>
      </w:r>
      <w:r w:rsidR="00B53BC7" w:rsidRPr="004E138C">
        <w:rPr>
          <w:rFonts w:eastAsia="Calibri"/>
          <w:color w:val="000000" w:themeColor="text1"/>
        </w:rPr>
        <w:t>e</w:t>
      </w:r>
      <w:r w:rsidRPr="004E138C">
        <w:rPr>
          <w:rFonts w:eastAsia="Calibri"/>
          <w:color w:val="000000" w:themeColor="text1"/>
        </w:rPr>
        <w:t xml:space="preserve">s, patvirtintas </w:t>
      </w:r>
      <w:r w:rsidR="002D3795" w:rsidRPr="004E138C">
        <w:rPr>
          <w:rFonts w:eastAsia="Calibri"/>
          <w:color w:val="000000" w:themeColor="text1"/>
        </w:rPr>
        <w:t>Valstybinės mokesčių inspekcijos</w:t>
      </w:r>
      <w:r w:rsidRPr="004E138C">
        <w:rPr>
          <w:rFonts w:eastAsia="Calibri"/>
          <w:color w:val="000000" w:themeColor="text1"/>
        </w:rPr>
        <w:t xml:space="preserve"> prie </w:t>
      </w:r>
      <w:r w:rsidR="00FA73A9" w:rsidRPr="004E138C">
        <w:rPr>
          <w:rFonts w:eastAsia="Calibri"/>
          <w:color w:val="000000" w:themeColor="text1"/>
        </w:rPr>
        <w:t>Lietuvos Respublikos finansų ministerijos</w:t>
      </w:r>
      <w:r w:rsidRPr="004E138C">
        <w:rPr>
          <w:rFonts w:eastAsia="Calibri"/>
          <w:color w:val="000000" w:themeColor="text1"/>
        </w:rPr>
        <w:t xml:space="preserve"> viršininko 2009-03-12 įsakymu Nr. VA-24.</w:t>
      </w:r>
      <w:r w:rsidR="00A95CEF" w:rsidRPr="004E138C">
        <w:rPr>
          <w:rFonts w:eastAsia="Calibri"/>
        </w:rPr>
        <w:t xml:space="preserve"> </w:t>
      </w:r>
    </w:p>
    <w:p w14:paraId="080762B1" w14:textId="00F33338" w:rsidR="004E138C" w:rsidRPr="0004389F" w:rsidRDefault="00342C54" w:rsidP="004E138C">
      <w:pPr>
        <w:pStyle w:val="Sraopastraipa"/>
        <w:numPr>
          <w:ilvl w:val="0"/>
          <w:numId w:val="28"/>
        </w:numPr>
        <w:tabs>
          <w:tab w:val="left" w:pos="1134"/>
          <w:tab w:val="left" w:pos="1985"/>
        </w:tabs>
        <w:autoSpaceDE w:val="0"/>
        <w:autoSpaceDN w:val="0"/>
        <w:adjustRightInd w:val="0"/>
        <w:ind w:left="0" w:firstLine="709"/>
        <w:jc w:val="both"/>
        <w:rPr>
          <w:rFonts w:eastAsia="Calibri"/>
        </w:rPr>
      </w:pPr>
      <w:r w:rsidRPr="004E138C">
        <w:rPr>
          <w:rFonts w:eastAsia="Calibri"/>
        </w:rPr>
        <w:t xml:space="preserve">Tiekėjas įsipareigoja atlikti reikalingus Terminalo valdymo ir mokėjimo sistemos programinius integravimus su Pirkėjo informacinėmis sistemomis: </w:t>
      </w:r>
      <w:r w:rsidRPr="00234408">
        <w:rPr>
          <w:rFonts w:eastAsia="Calibri"/>
          <w:i/>
          <w:iCs/>
        </w:rPr>
        <w:t>VšĮ Karoliniškių poliklinikos naudojama sistema – Varis (UAB „Varutis“)</w:t>
      </w:r>
      <w:r w:rsidRPr="00234408">
        <w:rPr>
          <w:rFonts w:eastAsia="Calibri"/>
        </w:rPr>
        <w:t xml:space="preserve">. </w:t>
      </w:r>
      <w:r w:rsidR="0004389F" w:rsidRPr="0004389F">
        <w:t>Pirkėjas įsipareigoja suteikti Tiekėjui visą prašomą informaciją tinkamai integracijai.</w:t>
      </w:r>
      <w:r w:rsidR="00DF397F">
        <w:t xml:space="preserve"> </w:t>
      </w:r>
      <w:r w:rsidR="00DF397F">
        <w:t>(BVPŽ</w:t>
      </w:r>
      <w:r w:rsidR="00DF397F" w:rsidRPr="00586B75">
        <w:rPr>
          <w:rFonts w:ascii="Arial" w:hAnsi="Arial" w:cs="Arial"/>
          <w:color w:val="000000"/>
          <w:sz w:val="18"/>
          <w:szCs w:val="18"/>
          <w:lang w:eastAsia="lt-LT"/>
        </w:rPr>
        <w:t xml:space="preserve"> </w:t>
      </w:r>
      <w:r w:rsidR="00DF397F" w:rsidRPr="00586B75">
        <w:t>48900000-7 Įvairūs programinės įrangos paketai ir kompiuterių sistemos</w:t>
      </w:r>
      <w:r w:rsidR="00DF397F">
        <w:t>)</w:t>
      </w:r>
    </w:p>
    <w:p w14:paraId="5B860E2D" w14:textId="60ADD490" w:rsidR="008060E5" w:rsidRPr="00C04A7D" w:rsidRDefault="008060E5" w:rsidP="001D3891">
      <w:pPr>
        <w:pStyle w:val="Sraopastraipa"/>
        <w:numPr>
          <w:ilvl w:val="0"/>
          <w:numId w:val="28"/>
        </w:numPr>
        <w:tabs>
          <w:tab w:val="left" w:pos="1134"/>
          <w:tab w:val="left" w:pos="1985"/>
        </w:tabs>
        <w:autoSpaceDE w:val="0"/>
        <w:autoSpaceDN w:val="0"/>
        <w:adjustRightInd w:val="0"/>
        <w:ind w:left="0" w:firstLine="709"/>
        <w:jc w:val="both"/>
        <w:rPr>
          <w:rFonts w:eastAsia="Calibri"/>
          <w:b/>
          <w:bCs/>
          <w:color w:val="000000"/>
        </w:rPr>
      </w:pPr>
      <w:r w:rsidRPr="004E138C">
        <w:rPr>
          <w:rFonts w:eastAsia="Calibri"/>
          <w:b/>
          <w:bCs/>
          <w:color w:val="000000"/>
        </w:rPr>
        <w:t>Sąsaja su Pirkėjo sistemomis</w:t>
      </w:r>
      <w:r w:rsidR="00DF397F">
        <w:rPr>
          <w:rFonts w:eastAsia="Calibri"/>
          <w:b/>
          <w:bCs/>
          <w:color w:val="000000"/>
        </w:rPr>
        <w:t xml:space="preserve"> (</w:t>
      </w:r>
      <w:r w:rsidR="001D3891">
        <w:rPr>
          <w:rFonts w:eastAsia="Calibri"/>
          <w:b/>
          <w:bCs/>
          <w:color w:val="000000"/>
        </w:rPr>
        <w:t xml:space="preserve">BVPŽ </w:t>
      </w:r>
      <w:r w:rsidR="001D3891" w:rsidRPr="001D3891">
        <w:rPr>
          <w:rFonts w:eastAsia="Calibri"/>
          <w:b/>
          <w:bCs/>
          <w:color w:val="000000"/>
        </w:rPr>
        <w:t>32420000-3 Tinklo įranga</w:t>
      </w:r>
      <w:r w:rsidR="001D3891">
        <w:rPr>
          <w:rFonts w:eastAsia="Calibri"/>
          <w:b/>
          <w:bCs/>
          <w:color w:val="000000"/>
        </w:rPr>
        <w:t xml:space="preserve">, </w:t>
      </w:r>
      <w:r w:rsidR="001D3891" w:rsidRPr="00C04A7D">
        <w:rPr>
          <w:b/>
          <w:bCs/>
        </w:rPr>
        <w:t>48900000-7 Įvairūs programinės įrangos paketai ir kompiuterių sistemos</w:t>
      </w:r>
      <w:r w:rsidR="001D3891" w:rsidRPr="00C04A7D">
        <w:rPr>
          <w:rFonts w:eastAsia="Calibri"/>
          <w:b/>
          <w:bCs/>
          <w:color w:val="000000"/>
        </w:rPr>
        <w:t>)</w:t>
      </w:r>
      <w:r w:rsidRPr="00C04A7D">
        <w:rPr>
          <w:rFonts w:eastAsia="Calibri"/>
          <w:b/>
          <w:bCs/>
          <w:color w:val="000000"/>
        </w:rPr>
        <w:t>:</w:t>
      </w:r>
    </w:p>
    <w:p w14:paraId="40DABA66" w14:textId="59022A61" w:rsidR="008060E5" w:rsidRDefault="00196EA8" w:rsidP="0060068F">
      <w:pPr>
        <w:pStyle w:val="Sraopastraipa"/>
        <w:tabs>
          <w:tab w:val="left" w:pos="1134"/>
        </w:tabs>
        <w:autoSpaceDE w:val="0"/>
        <w:autoSpaceDN w:val="0"/>
        <w:adjustRightInd w:val="0"/>
        <w:ind w:left="0" w:firstLine="709"/>
        <w:jc w:val="both"/>
      </w:pPr>
      <w:r>
        <w:rPr>
          <w:rFonts w:eastAsia="Calibri"/>
          <w:color w:val="000000"/>
        </w:rPr>
        <w:t>1</w:t>
      </w:r>
      <w:r w:rsidR="004E138C">
        <w:rPr>
          <w:rFonts w:eastAsia="Calibri"/>
          <w:color w:val="000000"/>
        </w:rPr>
        <w:t>2</w:t>
      </w:r>
      <w:r w:rsidR="008060E5">
        <w:rPr>
          <w:rFonts w:eastAsia="Calibri"/>
          <w:color w:val="000000"/>
        </w:rPr>
        <w:t xml:space="preserve">.1. </w:t>
      </w:r>
      <w:r w:rsidR="008060E5" w:rsidRPr="00D6094F">
        <w:t xml:space="preserve">Terminalas turi perduoti mokėjimo duomenis </w:t>
      </w:r>
      <w:r w:rsidR="008060E5">
        <w:t>judriojo ryšio tinklu</w:t>
      </w:r>
      <w:r w:rsidR="008060E5" w:rsidRPr="00D6094F">
        <w:t>.</w:t>
      </w:r>
      <w:r w:rsidR="008060E5">
        <w:t xml:space="preserve"> Duomenų perdavimo įranga ir su tuo susiję duomenų perdavimo kaštai turi būti įskaičiuoti į nuomos kainą.</w:t>
      </w:r>
    </w:p>
    <w:p w14:paraId="222DC408" w14:textId="59272261" w:rsidR="008060E5" w:rsidRDefault="00196EA8" w:rsidP="0060068F">
      <w:pPr>
        <w:pStyle w:val="Sraopastraipa"/>
        <w:tabs>
          <w:tab w:val="left" w:pos="1134"/>
        </w:tabs>
        <w:autoSpaceDE w:val="0"/>
        <w:autoSpaceDN w:val="0"/>
        <w:adjustRightInd w:val="0"/>
        <w:ind w:left="0" w:firstLine="709"/>
        <w:jc w:val="both"/>
      </w:pPr>
      <w:r>
        <w:rPr>
          <w:rFonts w:eastAsia="Calibri"/>
          <w:color w:val="000000"/>
        </w:rPr>
        <w:t>1</w:t>
      </w:r>
      <w:r w:rsidR="004E138C">
        <w:rPr>
          <w:rFonts w:eastAsia="Calibri"/>
          <w:color w:val="000000"/>
        </w:rPr>
        <w:t>2</w:t>
      </w:r>
      <w:r w:rsidR="008060E5">
        <w:rPr>
          <w:rFonts w:eastAsia="Calibri"/>
          <w:color w:val="000000"/>
        </w:rPr>
        <w:t>.</w:t>
      </w:r>
      <w:r w:rsidR="008060E5">
        <w:t xml:space="preserve">2. </w:t>
      </w:r>
      <w:r w:rsidR="008060E5" w:rsidRPr="00D6094F">
        <w:t xml:space="preserve">Sąsajos su </w:t>
      </w:r>
      <w:r w:rsidR="008060E5">
        <w:t>Pirkėjo</w:t>
      </w:r>
      <w:r w:rsidR="008060E5" w:rsidRPr="00D6094F">
        <w:t xml:space="preserve"> duomenų baze realizuojamos kaip žiniatinklio </w:t>
      </w:r>
      <w:r w:rsidR="008060E5">
        <w:t>p</w:t>
      </w:r>
      <w:r w:rsidR="008060E5" w:rsidRPr="00D6094F">
        <w:t xml:space="preserve">aslaugos (angl. Web-services) pagal </w:t>
      </w:r>
      <w:r w:rsidR="008060E5">
        <w:t>P</w:t>
      </w:r>
      <w:r w:rsidR="008060E5" w:rsidRPr="00D6094F">
        <w:t>irkėjo pateiktą WSDL aprašą</w:t>
      </w:r>
      <w:r w:rsidR="008060E5">
        <w:t>.</w:t>
      </w:r>
    </w:p>
    <w:p w14:paraId="50C62CBD" w14:textId="4B008677" w:rsidR="008060E5" w:rsidRDefault="00196EA8" w:rsidP="0060068F">
      <w:pPr>
        <w:pStyle w:val="Sraopastraipa"/>
        <w:tabs>
          <w:tab w:val="left" w:pos="1134"/>
        </w:tabs>
        <w:autoSpaceDE w:val="0"/>
        <w:autoSpaceDN w:val="0"/>
        <w:adjustRightInd w:val="0"/>
        <w:ind w:left="0" w:firstLine="709"/>
        <w:jc w:val="both"/>
      </w:pPr>
      <w:r>
        <w:t>1</w:t>
      </w:r>
      <w:r w:rsidR="004E138C">
        <w:t>2</w:t>
      </w:r>
      <w:r w:rsidR="008060E5">
        <w:t xml:space="preserve">.3. </w:t>
      </w:r>
      <w:r w:rsidR="008060E5" w:rsidRPr="00D6094F">
        <w:t>Integracinių sąsajų naudojimas nereikalauja jokių papildomų licencijų įsigijimo.</w:t>
      </w:r>
      <w:r w:rsidR="008060E5">
        <w:t xml:space="preserve"> </w:t>
      </w:r>
      <w:r w:rsidR="008060E5" w:rsidRPr="00D6094F">
        <w:t>Integracinių sąsajų naudojimas nėra niekaip kitaip papildomai ribojamas.</w:t>
      </w:r>
    </w:p>
    <w:p w14:paraId="5DAF3396" w14:textId="44DF3DB1" w:rsidR="008060E5" w:rsidRDefault="00196EA8" w:rsidP="0060068F">
      <w:pPr>
        <w:pStyle w:val="Sraopastraipa"/>
        <w:tabs>
          <w:tab w:val="left" w:pos="1134"/>
        </w:tabs>
        <w:autoSpaceDE w:val="0"/>
        <w:autoSpaceDN w:val="0"/>
        <w:adjustRightInd w:val="0"/>
        <w:ind w:left="0" w:firstLine="709"/>
        <w:jc w:val="both"/>
      </w:pPr>
      <w:r>
        <w:t>1</w:t>
      </w:r>
      <w:r w:rsidR="004E138C">
        <w:t>2</w:t>
      </w:r>
      <w:r w:rsidR="008060E5">
        <w:t xml:space="preserve">.4. </w:t>
      </w:r>
      <w:r w:rsidR="008060E5" w:rsidRPr="00D6094F">
        <w:t xml:space="preserve">Sąsajų tarp duomenų nuskaitymo įrangos ir </w:t>
      </w:r>
      <w:r w:rsidR="008060E5">
        <w:t>Pirkėjo</w:t>
      </w:r>
      <w:r w:rsidR="008060E5" w:rsidRPr="00D6094F">
        <w:t xml:space="preserve"> bazės saugumas užtikrinamas tarpusavio autentifikacija.</w:t>
      </w:r>
    </w:p>
    <w:p w14:paraId="255AF509" w14:textId="37857507" w:rsidR="008060E5" w:rsidRDefault="00196EA8" w:rsidP="0060068F">
      <w:pPr>
        <w:ind w:firstLine="709"/>
        <w:jc w:val="both"/>
        <w:rPr>
          <w:lang w:val="lt-LT"/>
        </w:rPr>
      </w:pPr>
      <w:r>
        <w:rPr>
          <w:lang w:val="pt-BR"/>
        </w:rPr>
        <w:t>1</w:t>
      </w:r>
      <w:r w:rsidR="004E138C">
        <w:rPr>
          <w:lang w:val="pt-BR"/>
        </w:rPr>
        <w:t>2</w:t>
      </w:r>
      <w:r w:rsidR="008060E5" w:rsidRPr="001A4B1E">
        <w:rPr>
          <w:lang w:val="pt-BR"/>
        </w:rPr>
        <w:t xml:space="preserve">.5. </w:t>
      </w:r>
      <w:r w:rsidR="008060E5" w:rsidRPr="00D6094F">
        <w:rPr>
          <w:lang w:val="lt-LT"/>
        </w:rPr>
        <w:t>Duomenų perdavimas vykdomas saugiu HTTPS ar FTPS protokolu.</w:t>
      </w:r>
      <w:r w:rsidR="008060E5">
        <w:rPr>
          <w:lang w:val="lt-LT"/>
        </w:rPr>
        <w:t xml:space="preserve"> </w:t>
      </w:r>
      <w:r w:rsidR="008060E5" w:rsidRPr="00D6094F">
        <w:rPr>
          <w:lang w:val="lt-LT"/>
        </w:rPr>
        <w:t>Duomenys šifruojami.</w:t>
      </w:r>
    </w:p>
    <w:p w14:paraId="2EEF6F55" w14:textId="77777777" w:rsidR="00E0414A" w:rsidRDefault="00196EA8" w:rsidP="0060068F">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firstLine="709"/>
        <w:jc w:val="both"/>
        <w:rPr>
          <w:lang w:val="lt-LT"/>
        </w:rPr>
      </w:pPr>
      <w:r>
        <w:rPr>
          <w:lang w:val="lt-LT"/>
        </w:rPr>
        <w:t>1</w:t>
      </w:r>
      <w:r w:rsidR="004E138C">
        <w:rPr>
          <w:lang w:val="lt-LT"/>
        </w:rPr>
        <w:t>2</w:t>
      </w:r>
      <w:r w:rsidR="008060E5">
        <w:rPr>
          <w:lang w:val="lt-LT"/>
        </w:rPr>
        <w:t xml:space="preserve">.6. </w:t>
      </w:r>
      <w:r w:rsidR="008060E5" w:rsidRPr="00D6094F">
        <w:rPr>
          <w:lang w:val="lt-LT"/>
        </w:rPr>
        <w:t xml:space="preserve">Saugumui užtikrinti gali būti naudojami saugūs </w:t>
      </w:r>
      <w:r w:rsidR="006E649E">
        <w:rPr>
          <w:lang w:val="lt-LT"/>
        </w:rPr>
        <w:t>W</w:t>
      </w:r>
      <w:r w:rsidR="006E649E" w:rsidRPr="00D6094F">
        <w:rPr>
          <w:lang w:val="lt-LT"/>
        </w:rPr>
        <w:t>eb</w:t>
      </w:r>
      <w:r w:rsidR="006E649E">
        <w:rPr>
          <w:lang w:val="lt-LT"/>
        </w:rPr>
        <w:t>-</w:t>
      </w:r>
      <w:r w:rsidR="008060E5" w:rsidRPr="00D6094F">
        <w:rPr>
          <w:lang w:val="lt-LT"/>
        </w:rPr>
        <w:t>service (WSS).</w:t>
      </w:r>
    </w:p>
    <w:p w14:paraId="7DED12B2" w14:textId="4C1A903C" w:rsidR="00052E20" w:rsidRPr="00E0414A" w:rsidRDefault="00CE4BEF" w:rsidP="00E0414A">
      <w:pPr>
        <w:pStyle w:val="Sraopastraipa"/>
        <w:numPr>
          <w:ilvl w:val="0"/>
          <w:numId w:val="28"/>
        </w:numPr>
        <w:tabs>
          <w:tab w:val="left" w:pos="1134"/>
        </w:tabs>
        <w:autoSpaceDE w:val="0"/>
        <w:autoSpaceDN w:val="0"/>
        <w:adjustRightInd w:val="0"/>
        <w:ind w:left="0" w:firstLine="709"/>
        <w:jc w:val="both"/>
        <w:rPr>
          <w:bCs/>
          <w:iCs/>
        </w:rPr>
      </w:pPr>
      <w:r w:rsidRPr="00E0414A">
        <w:rPr>
          <w:rFonts w:eastAsia="Calibri"/>
          <w:color w:val="000000"/>
        </w:rPr>
        <w:t xml:space="preserve">Tiekėjas įsipareigoja </w:t>
      </w:r>
      <w:r w:rsidR="00052E20" w:rsidRPr="00E0414A">
        <w:rPr>
          <w:rFonts w:eastAsia="Calibri"/>
          <w:color w:val="000000"/>
        </w:rPr>
        <w:t xml:space="preserve">visą įmokų surinkimo laikotarpį užtikrinti neatlygintiną Terminalo priežiūrą. Priežiūra suprantama kaip bet koks Terminalo aptarnavimas, techninės priežiūros atlikimas, remontas, terminalo eksploatacinių medžiagų keitimas ir pan. Atlikus bet kokį Terminalo aptarnavimą, techninės priežiūros darbus, remontą, keitimą ir pan. </w:t>
      </w:r>
      <w:r w:rsidR="00092E60" w:rsidRPr="00E0414A">
        <w:rPr>
          <w:rFonts w:eastAsia="Calibri"/>
          <w:color w:val="000000"/>
        </w:rPr>
        <w:t xml:space="preserve">turi būti </w:t>
      </w:r>
      <w:r w:rsidR="00052E20" w:rsidRPr="00E0414A">
        <w:rPr>
          <w:rFonts w:eastAsia="Calibri"/>
          <w:color w:val="000000"/>
        </w:rPr>
        <w:t>pild</w:t>
      </w:r>
      <w:r w:rsidR="00092E60" w:rsidRPr="00E0414A">
        <w:rPr>
          <w:rFonts w:eastAsia="Calibri"/>
          <w:color w:val="000000"/>
        </w:rPr>
        <w:t>omas</w:t>
      </w:r>
      <w:r w:rsidR="00052E20" w:rsidRPr="00E0414A">
        <w:rPr>
          <w:rFonts w:eastAsia="Calibri"/>
          <w:color w:val="000000"/>
        </w:rPr>
        <w:t xml:space="preserve"> Terminalo priežiūros žurnal</w:t>
      </w:r>
      <w:r w:rsidR="00BF1D24" w:rsidRPr="00E0414A">
        <w:rPr>
          <w:rFonts w:eastAsia="Calibri"/>
          <w:color w:val="000000"/>
        </w:rPr>
        <w:t>as.</w:t>
      </w:r>
      <w:r w:rsidR="00955112" w:rsidRPr="00E0414A">
        <w:rPr>
          <w:rFonts w:eastAsia="Calibri"/>
          <w:color w:val="000000"/>
        </w:rPr>
        <w:t xml:space="preserve"> </w:t>
      </w:r>
      <w:r w:rsidR="00955112" w:rsidRPr="00E0414A">
        <w:rPr>
          <w:bCs/>
          <w:iCs/>
        </w:rPr>
        <w:t>Garantinė techninė priežiūra atliekama įrenginio buvimo vietoje.</w:t>
      </w:r>
    </w:p>
    <w:p w14:paraId="59D89F16" w14:textId="3E4C036A" w:rsidR="004E138C" w:rsidRPr="004E138C" w:rsidRDefault="00560967" w:rsidP="004E138C">
      <w:pPr>
        <w:pStyle w:val="Sraopastraipa"/>
        <w:numPr>
          <w:ilvl w:val="0"/>
          <w:numId w:val="28"/>
        </w:numPr>
        <w:tabs>
          <w:tab w:val="left" w:pos="1134"/>
        </w:tabs>
        <w:autoSpaceDE w:val="0"/>
        <w:autoSpaceDN w:val="0"/>
        <w:adjustRightInd w:val="0"/>
        <w:ind w:left="0" w:firstLine="709"/>
        <w:jc w:val="both"/>
        <w:rPr>
          <w:bCs/>
          <w:iCs/>
        </w:rPr>
      </w:pPr>
      <w:r w:rsidRPr="004E138C">
        <w:t xml:space="preserve">Tiekėjas </w:t>
      </w:r>
      <w:r w:rsidR="009F02D1" w:rsidRPr="004E138C">
        <w:t>S</w:t>
      </w:r>
      <w:r w:rsidRPr="004E138C">
        <w:t>utarties galiojimo laikotarpiu turi vykdyti visos programinės įrangos atnaujinimų, pataisymų diegimą pagal zero day principą.</w:t>
      </w:r>
      <w:r w:rsidR="00A30F90" w:rsidRPr="00A30F90">
        <w:t xml:space="preserve"> </w:t>
      </w:r>
      <w:r w:rsidR="00A30F90">
        <w:t>(BVPŽ</w:t>
      </w:r>
      <w:r w:rsidR="00A30F90" w:rsidRPr="00586B75">
        <w:rPr>
          <w:rFonts w:ascii="Arial" w:hAnsi="Arial" w:cs="Arial"/>
          <w:color w:val="000000"/>
          <w:sz w:val="18"/>
          <w:szCs w:val="18"/>
          <w:lang w:eastAsia="lt-LT"/>
        </w:rPr>
        <w:t xml:space="preserve"> </w:t>
      </w:r>
      <w:r w:rsidR="00A30F90" w:rsidRPr="00586B75">
        <w:t>48900000-7 Įvairūs programinės įrangos paketai ir kompiuterių sistemos</w:t>
      </w:r>
      <w:r w:rsidR="00A30F90">
        <w:t>)</w:t>
      </w:r>
    </w:p>
    <w:p w14:paraId="57CB3DD1" w14:textId="259B820B" w:rsidR="00560967" w:rsidRPr="004E138C" w:rsidRDefault="00560967" w:rsidP="004E138C">
      <w:pPr>
        <w:pStyle w:val="Sraopastraipa"/>
        <w:numPr>
          <w:ilvl w:val="0"/>
          <w:numId w:val="28"/>
        </w:numPr>
        <w:tabs>
          <w:tab w:val="left" w:pos="1134"/>
        </w:tabs>
        <w:autoSpaceDE w:val="0"/>
        <w:autoSpaceDN w:val="0"/>
        <w:adjustRightInd w:val="0"/>
        <w:ind w:left="0" w:firstLine="709"/>
        <w:jc w:val="both"/>
        <w:rPr>
          <w:bCs/>
          <w:iCs/>
        </w:rPr>
      </w:pPr>
      <w:r w:rsidRPr="004E138C">
        <w:t>Vidinės įrangos komponentų atnaujinimas derinamas tarp Pirkėjo ir Tiekėjo.</w:t>
      </w:r>
    </w:p>
    <w:p w14:paraId="47FCF97E" w14:textId="19258170" w:rsidR="00A2725D" w:rsidRPr="004E138C" w:rsidRDefault="00505029" w:rsidP="004E138C">
      <w:pPr>
        <w:pStyle w:val="Sraopastraipa"/>
        <w:numPr>
          <w:ilvl w:val="0"/>
          <w:numId w:val="28"/>
        </w:numPr>
        <w:tabs>
          <w:tab w:val="left" w:pos="1134"/>
        </w:tabs>
        <w:autoSpaceDE w:val="0"/>
        <w:autoSpaceDN w:val="0"/>
        <w:adjustRightInd w:val="0"/>
        <w:ind w:hanging="11"/>
        <w:jc w:val="both"/>
        <w:rPr>
          <w:b/>
          <w:bCs/>
          <w:iCs/>
        </w:rPr>
      </w:pPr>
      <w:r w:rsidRPr="004E138C">
        <w:rPr>
          <w:b/>
          <w:bCs/>
        </w:rPr>
        <w:t>Techninė priežiūra:</w:t>
      </w:r>
    </w:p>
    <w:p w14:paraId="2DA4E6F6" w14:textId="701C3A66" w:rsidR="00146E9A" w:rsidRDefault="004E138C" w:rsidP="004E138C">
      <w:pPr>
        <w:pStyle w:val="Sraopastraipa"/>
        <w:numPr>
          <w:ilvl w:val="1"/>
          <w:numId w:val="29"/>
        </w:numPr>
        <w:tabs>
          <w:tab w:val="left" w:pos="1134"/>
        </w:tabs>
        <w:autoSpaceDE w:val="0"/>
        <w:autoSpaceDN w:val="0"/>
        <w:adjustRightInd w:val="0"/>
        <w:ind w:left="0" w:firstLine="709"/>
        <w:jc w:val="both"/>
        <w:rPr>
          <w:rFonts w:eastAsia="Calibri"/>
          <w:color w:val="000000" w:themeColor="text1"/>
        </w:rPr>
      </w:pPr>
      <w:r>
        <w:rPr>
          <w:rFonts w:eastAsia="Calibri"/>
          <w:color w:val="000000" w:themeColor="text1"/>
        </w:rPr>
        <w:t xml:space="preserve"> </w:t>
      </w:r>
      <w:r w:rsidR="00BF1D24">
        <w:rPr>
          <w:rFonts w:eastAsia="Calibri"/>
          <w:color w:val="000000" w:themeColor="text1"/>
        </w:rPr>
        <w:t xml:space="preserve">Tiekėjas </w:t>
      </w:r>
      <w:r w:rsidR="00E27FA0">
        <w:rPr>
          <w:rFonts w:eastAsia="Calibri"/>
          <w:color w:val="000000" w:themeColor="text1"/>
        </w:rPr>
        <w:t xml:space="preserve">įsipareigoja atvykti </w:t>
      </w:r>
      <w:r w:rsidR="00C61F31" w:rsidRPr="00323511">
        <w:rPr>
          <w:rFonts w:eastAsia="Calibri"/>
          <w:color w:val="000000" w:themeColor="text1"/>
        </w:rPr>
        <w:t xml:space="preserve">į </w:t>
      </w:r>
      <w:r w:rsidR="00E27FA0">
        <w:rPr>
          <w:rFonts w:eastAsia="Calibri"/>
          <w:color w:val="000000" w:themeColor="text1"/>
        </w:rPr>
        <w:t xml:space="preserve">Terminalo </w:t>
      </w:r>
      <w:r w:rsidR="00C61F31" w:rsidRPr="00323511">
        <w:rPr>
          <w:rFonts w:eastAsia="Calibri"/>
          <w:color w:val="000000" w:themeColor="text1"/>
        </w:rPr>
        <w:t xml:space="preserve">vietą gedimams pašalinti, </w:t>
      </w:r>
      <w:r w:rsidR="00E27FA0">
        <w:rPr>
          <w:rFonts w:eastAsia="Calibri"/>
          <w:color w:val="000000" w:themeColor="text1"/>
        </w:rPr>
        <w:t>Pirkėjui</w:t>
      </w:r>
      <w:r w:rsidR="00C61F31" w:rsidRPr="00323511">
        <w:rPr>
          <w:rFonts w:eastAsia="Calibri"/>
          <w:color w:val="000000" w:themeColor="text1"/>
        </w:rPr>
        <w:t xml:space="preserve"> informavus apie Terminalo darbo sutrikimą arba gedimą</w:t>
      </w:r>
      <w:r w:rsidR="00146E9A">
        <w:rPr>
          <w:rFonts w:eastAsia="Calibri"/>
          <w:color w:val="000000" w:themeColor="text1"/>
        </w:rPr>
        <w:t>,</w:t>
      </w:r>
      <w:r w:rsidR="00C61F31" w:rsidRPr="00323511">
        <w:rPr>
          <w:rFonts w:eastAsia="Calibri"/>
          <w:color w:val="000000" w:themeColor="text1"/>
        </w:rPr>
        <w:t xml:space="preserve"> ne vėliau kaip:</w:t>
      </w:r>
    </w:p>
    <w:p w14:paraId="638A5869" w14:textId="2E3C4D13" w:rsidR="00146E9A" w:rsidRDefault="00C61F31" w:rsidP="0068568F">
      <w:pPr>
        <w:pStyle w:val="Sraopastraipa"/>
        <w:numPr>
          <w:ilvl w:val="2"/>
          <w:numId w:val="30"/>
        </w:numPr>
        <w:tabs>
          <w:tab w:val="left" w:pos="1134"/>
          <w:tab w:val="left" w:pos="1276"/>
        </w:tabs>
        <w:autoSpaceDE w:val="0"/>
        <w:autoSpaceDN w:val="0"/>
        <w:adjustRightInd w:val="0"/>
        <w:ind w:firstLine="840"/>
        <w:jc w:val="both"/>
        <w:rPr>
          <w:rFonts w:eastAsia="Calibri"/>
          <w:color w:val="000000" w:themeColor="text1"/>
        </w:rPr>
      </w:pPr>
      <w:r w:rsidRPr="00146E9A">
        <w:rPr>
          <w:rFonts w:eastAsia="Calibri"/>
          <w:color w:val="000000" w:themeColor="text1"/>
        </w:rPr>
        <w:t xml:space="preserve">per 4 </w:t>
      </w:r>
      <w:r w:rsidR="0083472F">
        <w:rPr>
          <w:rFonts w:eastAsia="Calibri"/>
          <w:color w:val="000000" w:themeColor="text1"/>
        </w:rPr>
        <w:t xml:space="preserve">darbo </w:t>
      </w:r>
      <w:r w:rsidRPr="00146E9A">
        <w:rPr>
          <w:rFonts w:eastAsia="Calibri"/>
          <w:color w:val="000000" w:themeColor="text1"/>
        </w:rPr>
        <w:t>val</w:t>
      </w:r>
      <w:r w:rsidR="00E11582">
        <w:rPr>
          <w:rFonts w:eastAsia="Calibri"/>
          <w:color w:val="000000" w:themeColor="text1"/>
        </w:rPr>
        <w:t>. (iki 20 val.)</w:t>
      </w:r>
      <w:r w:rsidRPr="00146E9A">
        <w:rPr>
          <w:rFonts w:eastAsia="Calibri"/>
          <w:color w:val="000000" w:themeColor="text1"/>
        </w:rPr>
        <w:t xml:space="preserve">, jei pranešimas buvo gautas </w:t>
      </w:r>
      <w:r w:rsidR="0077240B">
        <w:rPr>
          <w:rFonts w:eastAsia="Calibri"/>
          <w:color w:val="000000" w:themeColor="text1"/>
        </w:rPr>
        <w:t>Tiekėjo</w:t>
      </w:r>
      <w:r w:rsidRPr="00146E9A">
        <w:rPr>
          <w:rFonts w:eastAsia="Calibri"/>
          <w:color w:val="000000" w:themeColor="text1"/>
        </w:rPr>
        <w:t xml:space="preserve"> darbo laiku;</w:t>
      </w:r>
    </w:p>
    <w:p w14:paraId="7C486301" w14:textId="3D6D3F6B" w:rsidR="00C61F31" w:rsidRPr="00146E9A" w:rsidRDefault="00C61F31" w:rsidP="0068568F">
      <w:pPr>
        <w:pStyle w:val="Sraopastraipa"/>
        <w:numPr>
          <w:ilvl w:val="2"/>
          <w:numId w:val="30"/>
        </w:numPr>
        <w:tabs>
          <w:tab w:val="left" w:pos="1134"/>
          <w:tab w:val="left" w:pos="1276"/>
        </w:tabs>
        <w:autoSpaceDE w:val="0"/>
        <w:autoSpaceDN w:val="0"/>
        <w:adjustRightInd w:val="0"/>
        <w:ind w:firstLine="840"/>
        <w:jc w:val="both"/>
        <w:rPr>
          <w:rFonts w:eastAsia="Calibri"/>
          <w:color w:val="000000" w:themeColor="text1"/>
        </w:rPr>
      </w:pPr>
      <w:r w:rsidRPr="00146E9A">
        <w:rPr>
          <w:rFonts w:eastAsia="Calibri"/>
          <w:color w:val="000000" w:themeColor="text1"/>
        </w:rPr>
        <w:t>ne vėliau kaip kitą darbo dieną iki 12 val., jei pranešimas buvo gautas Tiekėjo nedarbo laiku</w:t>
      </w:r>
      <w:r w:rsidR="00604C32">
        <w:rPr>
          <w:rFonts w:eastAsia="Calibri"/>
          <w:color w:val="000000" w:themeColor="text1"/>
        </w:rPr>
        <w:t>;</w:t>
      </w:r>
      <w:r w:rsidRPr="00146E9A">
        <w:rPr>
          <w:rFonts w:eastAsia="Calibri"/>
          <w:color w:val="000000" w:themeColor="text1"/>
        </w:rPr>
        <w:t xml:space="preserve"> </w:t>
      </w:r>
    </w:p>
    <w:p w14:paraId="000B0E6F" w14:textId="1F03453E" w:rsidR="00C61F31" w:rsidRPr="007A2D5C" w:rsidRDefault="00B951F4" w:rsidP="004E138C">
      <w:pPr>
        <w:pStyle w:val="Sraopastraipa"/>
        <w:tabs>
          <w:tab w:val="left" w:pos="1276"/>
        </w:tabs>
        <w:autoSpaceDE w:val="0"/>
        <w:autoSpaceDN w:val="0"/>
        <w:adjustRightInd w:val="0"/>
        <w:ind w:left="0" w:firstLine="709"/>
        <w:jc w:val="both"/>
        <w:rPr>
          <w:rFonts w:eastAsia="Calibri"/>
          <w:color w:val="000000" w:themeColor="text1"/>
        </w:rPr>
      </w:pPr>
      <w:r>
        <w:rPr>
          <w:rFonts w:eastAsia="Calibri"/>
          <w:color w:val="000000" w:themeColor="text1"/>
        </w:rPr>
        <w:t>1</w:t>
      </w:r>
      <w:r w:rsidR="004E138C">
        <w:rPr>
          <w:rFonts w:eastAsia="Calibri"/>
          <w:color w:val="000000" w:themeColor="text1"/>
        </w:rPr>
        <w:t>5</w:t>
      </w:r>
      <w:r>
        <w:rPr>
          <w:rFonts w:eastAsia="Calibri"/>
          <w:color w:val="000000" w:themeColor="text1"/>
        </w:rPr>
        <w:t xml:space="preserve">.2. </w:t>
      </w:r>
      <w:r w:rsidR="00C61F31" w:rsidRPr="007A2D5C">
        <w:rPr>
          <w:rFonts w:eastAsia="Calibri"/>
          <w:color w:val="000000" w:themeColor="text1"/>
        </w:rPr>
        <w:t>Priežiūros ir sutrikimų registravimo pagalbos tarnyboje, telefonu ir elektroniniu paštu paslaugos turi būti teikiamos 24 valandas per parą, 7 dienas per savaitę.</w:t>
      </w:r>
    </w:p>
    <w:p w14:paraId="43356F8C" w14:textId="77D25B8B" w:rsidR="00C61F31" w:rsidRPr="00323511" w:rsidRDefault="00B951F4" w:rsidP="004E138C">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firstLine="709"/>
        <w:jc w:val="both"/>
        <w:rPr>
          <w:rFonts w:eastAsia="Calibri"/>
          <w:color w:val="000000" w:themeColor="text1"/>
          <w:lang w:val="lt-LT"/>
        </w:rPr>
      </w:pPr>
      <w:r>
        <w:rPr>
          <w:rFonts w:eastAsia="Calibri"/>
          <w:color w:val="000000" w:themeColor="text1"/>
          <w:lang w:val="lt-LT"/>
        </w:rPr>
        <w:t>1</w:t>
      </w:r>
      <w:r w:rsidR="004E138C">
        <w:rPr>
          <w:rFonts w:eastAsia="Calibri"/>
          <w:color w:val="000000" w:themeColor="text1"/>
          <w:lang w:val="lt-LT"/>
        </w:rPr>
        <w:t>5</w:t>
      </w:r>
      <w:r>
        <w:rPr>
          <w:rFonts w:eastAsia="Calibri"/>
          <w:color w:val="000000" w:themeColor="text1"/>
          <w:lang w:val="lt-LT"/>
        </w:rPr>
        <w:t xml:space="preserve">.3. </w:t>
      </w:r>
      <w:r w:rsidR="00C61F31" w:rsidRPr="00323511">
        <w:rPr>
          <w:rFonts w:eastAsia="Calibri"/>
          <w:color w:val="000000" w:themeColor="text1"/>
          <w:lang w:val="lt-LT"/>
        </w:rPr>
        <w:t xml:space="preserve">Gedimo šalinimo laikas priklauso nuo gedimo pobūdžio ir sudėtingumo. Gedimas turi būti pašalintas: </w:t>
      </w:r>
    </w:p>
    <w:p w14:paraId="7F5A5147" w14:textId="0A161D5B" w:rsidR="00C61F31" w:rsidRPr="00D55411" w:rsidRDefault="00C61F31" w:rsidP="00D55411">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985"/>
        </w:tabs>
        <w:autoSpaceDE w:val="0"/>
        <w:autoSpaceDN w:val="0"/>
        <w:adjustRightInd w:val="0"/>
        <w:ind w:left="1985" w:hanging="425"/>
        <w:jc w:val="both"/>
        <w:rPr>
          <w:rFonts w:eastAsia="Calibri"/>
          <w:color w:val="000000" w:themeColor="text1"/>
          <w:lang w:val="lt-LT"/>
        </w:rPr>
      </w:pPr>
      <w:r w:rsidRPr="00323511">
        <w:rPr>
          <w:rFonts w:eastAsia="Calibri"/>
          <w:color w:val="000000" w:themeColor="text1"/>
          <w:lang w:val="lt-LT"/>
        </w:rPr>
        <w:t>gedimo identifikavimo metu, jei gedimas nesudėtingas. Nesudėtingu gedimu laikomas gedimas, kurio pašalinimui reikia ne daugiau kaip 4 (keturių) darbo valandų;</w:t>
      </w:r>
    </w:p>
    <w:p w14:paraId="46ED047B" w14:textId="01DD7B9A" w:rsidR="00C61F31" w:rsidRPr="00323511" w:rsidRDefault="00C61F31" w:rsidP="005E3F28">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985"/>
        </w:tabs>
        <w:autoSpaceDE w:val="0"/>
        <w:autoSpaceDN w:val="0"/>
        <w:adjustRightInd w:val="0"/>
        <w:ind w:left="1985" w:hanging="425"/>
        <w:jc w:val="both"/>
        <w:rPr>
          <w:rFonts w:eastAsia="Calibri"/>
          <w:color w:val="000000" w:themeColor="text1"/>
          <w:lang w:val="lt-LT"/>
        </w:rPr>
      </w:pPr>
      <w:r w:rsidRPr="00323511">
        <w:rPr>
          <w:rFonts w:eastAsia="Calibri"/>
          <w:color w:val="000000" w:themeColor="text1"/>
          <w:lang w:val="lt-LT"/>
        </w:rPr>
        <w:t>operatyviai (ne ilgiau kaip per 4 val.) atvykimas į vietą gedimams pašalinti, gavus informaciją ar patiems pastebėjus gedimus;</w:t>
      </w:r>
      <w:r w:rsidRPr="00323511">
        <w:rPr>
          <w:color w:val="000000" w:themeColor="text1"/>
          <w:lang w:val="lt-LT"/>
        </w:rPr>
        <w:t xml:space="preserve"> </w:t>
      </w:r>
    </w:p>
    <w:p w14:paraId="0DD1CDE9" w14:textId="28DB83E9" w:rsidR="00C61F31" w:rsidRPr="00323511" w:rsidRDefault="00C61F31" w:rsidP="005E3F28">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985"/>
        </w:tabs>
        <w:autoSpaceDE w:val="0"/>
        <w:autoSpaceDN w:val="0"/>
        <w:adjustRightInd w:val="0"/>
        <w:ind w:left="1985" w:hanging="425"/>
        <w:jc w:val="both"/>
        <w:rPr>
          <w:rFonts w:eastAsia="Calibri"/>
          <w:color w:val="000000" w:themeColor="text1"/>
          <w:lang w:val="lt-LT"/>
        </w:rPr>
      </w:pPr>
      <w:r w:rsidRPr="00323511">
        <w:rPr>
          <w:rFonts w:eastAsia="Calibri"/>
          <w:color w:val="000000" w:themeColor="text1"/>
          <w:lang w:val="lt-LT"/>
        </w:rPr>
        <w:t>ne vėliau kaip per 2 darbo dienas, jei nereikia keisti esminių Terminalo dalių;</w:t>
      </w:r>
    </w:p>
    <w:p w14:paraId="7ADD82FF" w14:textId="77777777" w:rsidR="00D47006" w:rsidRDefault="00C61F31" w:rsidP="00D47006">
      <w:pPr>
        <w:numPr>
          <w:ilvl w:val="3"/>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985"/>
        </w:tabs>
        <w:autoSpaceDE w:val="0"/>
        <w:autoSpaceDN w:val="0"/>
        <w:adjustRightInd w:val="0"/>
        <w:ind w:left="1985" w:hanging="425"/>
        <w:jc w:val="both"/>
        <w:rPr>
          <w:rFonts w:eastAsia="Calibri"/>
          <w:color w:val="000000" w:themeColor="text1"/>
          <w:lang w:val="lt-LT"/>
        </w:rPr>
      </w:pPr>
      <w:r w:rsidRPr="00323511">
        <w:rPr>
          <w:rFonts w:eastAsia="Calibri"/>
          <w:color w:val="000000" w:themeColor="text1"/>
          <w:lang w:val="lt-LT"/>
        </w:rPr>
        <w:lastRenderedPageBreak/>
        <w:t xml:space="preserve">šalių </w:t>
      </w:r>
      <w:r w:rsidR="005E3F28">
        <w:rPr>
          <w:rFonts w:eastAsia="Calibri"/>
          <w:color w:val="000000" w:themeColor="text1"/>
          <w:lang w:val="lt-LT"/>
        </w:rPr>
        <w:t xml:space="preserve">raštu </w:t>
      </w:r>
      <w:r w:rsidRPr="00323511">
        <w:rPr>
          <w:rFonts w:eastAsia="Calibri"/>
          <w:color w:val="000000" w:themeColor="text1"/>
          <w:lang w:val="lt-LT"/>
        </w:rPr>
        <w:t>suderintu laiku, jei reikia keisti esmines Terminalo dalis.</w:t>
      </w:r>
    </w:p>
    <w:p w14:paraId="46813312" w14:textId="11A979E1" w:rsidR="00B65115" w:rsidRPr="00B65115" w:rsidRDefault="004E138C" w:rsidP="00B65115">
      <w:pPr>
        <w:pStyle w:val="Sraopastraipa"/>
        <w:numPr>
          <w:ilvl w:val="1"/>
          <w:numId w:val="31"/>
        </w:numPr>
        <w:tabs>
          <w:tab w:val="left" w:pos="1134"/>
          <w:tab w:val="left" w:pos="1276"/>
          <w:tab w:val="left" w:pos="1985"/>
        </w:tabs>
        <w:autoSpaceDE w:val="0"/>
        <w:autoSpaceDN w:val="0"/>
        <w:adjustRightInd w:val="0"/>
        <w:jc w:val="both"/>
        <w:rPr>
          <w:rFonts w:eastAsia="Calibri"/>
          <w:color w:val="000000" w:themeColor="text1"/>
        </w:rPr>
      </w:pPr>
      <w:r>
        <w:rPr>
          <w:bCs/>
          <w:iCs/>
        </w:rPr>
        <w:t xml:space="preserve"> </w:t>
      </w:r>
      <w:r w:rsidR="00955112" w:rsidRPr="00D47006">
        <w:rPr>
          <w:bCs/>
          <w:iCs/>
        </w:rPr>
        <w:t>Gedimo atveju</w:t>
      </w:r>
      <w:r w:rsidR="00572813">
        <w:rPr>
          <w:bCs/>
          <w:iCs/>
        </w:rPr>
        <w:t>,</w:t>
      </w:r>
      <w:r w:rsidR="00955112" w:rsidRPr="00D47006">
        <w:rPr>
          <w:bCs/>
          <w:iCs/>
        </w:rPr>
        <w:t xml:space="preserve"> kai įranga yra neeksploatuojama, mokesčiai už </w:t>
      </w:r>
      <w:r w:rsidR="009E3A54" w:rsidRPr="00D47006">
        <w:rPr>
          <w:bCs/>
          <w:iCs/>
        </w:rPr>
        <w:t>Prekių nuomą ir</w:t>
      </w:r>
      <w:r w:rsidR="00955112" w:rsidRPr="00D47006">
        <w:rPr>
          <w:bCs/>
          <w:iCs/>
        </w:rPr>
        <w:t xml:space="preserve"> Paslaugas objekte netaikomi.</w:t>
      </w:r>
    </w:p>
    <w:p w14:paraId="1E3D3170" w14:textId="6591030B" w:rsidR="00F5405A" w:rsidRPr="00B65115" w:rsidRDefault="00B65115" w:rsidP="00B65115">
      <w:pPr>
        <w:pStyle w:val="Sraopastraipa"/>
        <w:numPr>
          <w:ilvl w:val="1"/>
          <w:numId w:val="31"/>
        </w:numPr>
        <w:tabs>
          <w:tab w:val="left" w:pos="1134"/>
          <w:tab w:val="left" w:pos="1276"/>
          <w:tab w:val="left" w:pos="1985"/>
        </w:tabs>
        <w:autoSpaceDE w:val="0"/>
        <w:autoSpaceDN w:val="0"/>
        <w:adjustRightInd w:val="0"/>
        <w:jc w:val="both"/>
        <w:rPr>
          <w:rFonts w:eastAsia="Calibri"/>
          <w:color w:val="000000" w:themeColor="text1"/>
        </w:rPr>
      </w:pPr>
      <w:r>
        <w:rPr>
          <w:bCs/>
          <w:iCs/>
        </w:rPr>
        <w:t xml:space="preserve"> </w:t>
      </w:r>
      <w:r w:rsidR="005E3F28" w:rsidRPr="00B65115">
        <w:rPr>
          <w:rFonts w:eastAsia="Calibri"/>
          <w:color w:val="000000" w:themeColor="text1"/>
        </w:rPr>
        <w:t xml:space="preserve">Tiekėjas sutarties galiojimo laikotarpiu </w:t>
      </w:r>
      <w:r w:rsidR="00D55411" w:rsidRPr="00B65115">
        <w:rPr>
          <w:rFonts w:eastAsia="Calibri"/>
          <w:color w:val="000000" w:themeColor="text1"/>
        </w:rPr>
        <w:t>nepertraukiamai vykdo Terminalo techninės būklės stebėjimą, techninės profilaktikos atlikimą.</w:t>
      </w:r>
    </w:p>
    <w:p w14:paraId="620D74FE" w14:textId="465314F8" w:rsidR="00B65115" w:rsidRDefault="00F5405A" w:rsidP="00B65115">
      <w:pPr>
        <w:pStyle w:val="Sraopastraipa"/>
        <w:numPr>
          <w:ilvl w:val="0"/>
          <w:numId w:val="31"/>
        </w:numPr>
        <w:tabs>
          <w:tab w:val="left" w:pos="993"/>
          <w:tab w:val="left" w:pos="1276"/>
          <w:tab w:val="left" w:pos="1985"/>
        </w:tabs>
        <w:autoSpaceDE w:val="0"/>
        <w:autoSpaceDN w:val="0"/>
        <w:adjustRightInd w:val="0"/>
        <w:ind w:firstLine="229"/>
        <w:jc w:val="both"/>
        <w:rPr>
          <w:rFonts w:eastAsia="Calibri"/>
          <w:color w:val="000000" w:themeColor="text1"/>
        </w:rPr>
      </w:pPr>
      <w:r>
        <w:rPr>
          <w:rFonts w:eastAsia="Calibri"/>
          <w:color w:val="000000" w:themeColor="text1"/>
        </w:rPr>
        <w:t>Tiekėjas vykdo m</w:t>
      </w:r>
      <w:r w:rsidR="00C61F31" w:rsidRPr="00D55411">
        <w:rPr>
          <w:rFonts w:eastAsia="Calibri"/>
          <w:color w:val="000000" w:themeColor="text1"/>
        </w:rPr>
        <w:t xml:space="preserve">okėtojų </w:t>
      </w:r>
      <w:r w:rsidR="00C61F31" w:rsidRPr="000C1FF8">
        <w:rPr>
          <w:rFonts w:eastAsia="Calibri"/>
        </w:rPr>
        <w:t>konsultavimą</w:t>
      </w:r>
      <w:r w:rsidR="000C1FF8" w:rsidRPr="000C1FF8">
        <w:t xml:space="preserve"> terminalo veikimo klausimais</w:t>
      </w:r>
      <w:r w:rsidR="00C61F31" w:rsidRPr="000C1FF8">
        <w:rPr>
          <w:rFonts w:eastAsia="Calibri"/>
        </w:rPr>
        <w:t xml:space="preserve"> </w:t>
      </w:r>
      <w:r w:rsidR="00C61F31" w:rsidRPr="00D55411">
        <w:rPr>
          <w:rFonts w:eastAsia="Calibri"/>
          <w:color w:val="000000" w:themeColor="text1"/>
        </w:rPr>
        <w:t xml:space="preserve">telefonu darbo dienomis, </w:t>
      </w:r>
      <w:r>
        <w:rPr>
          <w:rFonts w:eastAsia="Calibri"/>
          <w:color w:val="000000" w:themeColor="text1"/>
        </w:rPr>
        <w:t>Pirkėjo</w:t>
      </w:r>
      <w:r w:rsidR="00C61F31" w:rsidRPr="00D55411">
        <w:rPr>
          <w:rFonts w:eastAsia="Calibri"/>
          <w:color w:val="000000" w:themeColor="text1"/>
        </w:rPr>
        <w:t xml:space="preserve"> darbo valandomis (7-20 val.). </w:t>
      </w:r>
    </w:p>
    <w:p w14:paraId="358D0022" w14:textId="77777777" w:rsidR="00B65115" w:rsidRPr="00B65115" w:rsidRDefault="00F5405A" w:rsidP="00B65115">
      <w:pPr>
        <w:pStyle w:val="Sraopastraipa"/>
        <w:numPr>
          <w:ilvl w:val="0"/>
          <w:numId w:val="31"/>
        </w:numPr>
        <w:tabs>
          <w:tab w:val="left" w:pos="993"/>
          <w:tab w:val="left" w:pos="1276"/>
          <w:tab w:val="left" w:pos="1985"/>
        </w:tabs>
        <w:autoSpaceDE w:val="0"/>
        <w:autoSpaceDN w:val="0"/>
        <w:adjustRightInd w:val="0"/>
        <w:ind w:firstLine="229"/>
        <w:jc w:val="both"/>
        <w:rPr>
          <w:rFonts w:eastAsia="Calibri"/>
          <w:color w:val="000000" w:themeColor="text1"/>
        </w:rPr>
      </w:pPr>
      <w:r w:rsidRPr="00B65115">
        <w:rPr>
          <w:rFonts w:eastAsia="Calibri"/>
        </w:rPr>
        <w:t xml:space="preserve">Tiekėjas savo sąskaita ir jėgomis užtikrina </w:t>
      </w:r>
      <w:r w:rsidR="00E548E7" w:rsidRPr="00B65115">
        <w:rPr>
          <w:rFonts w:eastAsia="Calibri"/>
        </w:rPr>
        <w:t>Terminalo, jo dalių (turto) ir esančių jame pinigų draudim</w:t>
      </w:r>
      <w:r w:rsidRPr="00B65115">
        <w:rPr>
          <w:rFonts w:eastAsia="Calibri"/>
        </w:rPr>
        <w:t>ą</w:t>
      </w:r>
      <w:r w:rsidR="00E548E7" w:rsidRPr="00B65115">
        <w:rPr>
          <w:rFonts w:eastAsia="Calibri"/>
        </w:rPr>
        <w:t>.</w:t>
      </w:r>
    </w:p>
    <w:p w14:paraId="30A915C8" w14:textId="4C73098B" w:rsidR="00B65115" w:rsidRPr="00B65115" w:rsidRDefault="007C176D" w:rsidP="00B65115">
      <w:pPr>
        <w:pStyle w:val="Sraopastraipa"/>
        <w:numPr>
          <w:ilvl w:val="0"/>
          <w:numId w:val="31"/>
        </w:numPr>
        <w:tabs>
          <w:tab w:val="left" w:pos="993"/>
          <w:tab w:val="left" w:pos="1276"/>
          <w:tab w:val="left" w:pos="1985"/>
        </w:tabs>
        <w:autoSpaceDE w:val="0"/>
        <w:autoSpaceDN w:val="0"/>
        <w:adjustRightInd w:val="0"/>
        <w:ind w:firstLine="229"/>
        <w:jc w:val="both"/>
        <w:rPr>
          <w:rFonts w:eastAsia="Calibri"/>
          <w:color w:val="000000" w:themeColor="text1"/>
        </w:rPr>
      </w:pPr>
      <w:r w:rsidRPr="00B65115">
        <w:rPr>
          <w:bCs/>
          <w:iCs/>
        </w:rPr>
        <w:t>Pristatyta įranga įdiegiama ir įjungiama į tinklą</w:t>
      </w:r>
      <w:r w:rsidR="00A30F90">
        <w:rPr>
          <w:bCs/>
          <w:iCs/>
        </w:rPr>
        <w:t xml:space="preserve"> </w:t>
      </w:r>
      <w:r w:rsidR="00A30F90" w:rsidRPr="00A30F90">
        <w:rPr>
          <w:bCs/>
          <w:iCs/>
        </w:rPr>
        <w:t>(</w:t>
      </w:r>
      <w:r w:rsidR="00A30F90" w:rsidRPr="00C04A7D">
        <w:rPr>
          <w:rFonts w:eastAsia="Calibri"/>
          <w:bCs/>
          <w:color w:val="000000"/>
        </w:rPr>
        <w:t>BVPŽ 32420000-3 Tinklo įranga</w:t>
      </w:r>
      <w:r w:rsidR="00A30F90" w:rsidRPr="00C04A7D">
        <w:rPr>
          <w:rFonts w:eastAsia="Calibri"/>
          <w:bCs/>
          <w:color w:val="000000"/>
        </w:rPr>
        <w:t>)</w:t>
      </w:r>
      <w:r w:rsidRPr="00B65115">
        <w:rPr>
          <w:bCs/>
          <w:iCs/>
        </w:rPr>
        <w:t>.</w:t>
      </w:r>
      <w:r w:rsidRPr="00B65115">
        <w:t xml:space="preserve"> </w:t>
      </w:r>
    </w:p>
    <w:p w14:paraId="678B4ACD" w14:textId="7301220F" w:rsidR="004B4330" w:rsidRPr="004B4330" w:rsidRDefault="00F3169F" w:rsidP="004B4330">
      <w:pPr>
        <w:pStyle w:val="Sraopastraipa"/>
        <w:numPr>
          <w:ilvl w:val="0"/>
          <w:numId w:val="31"/>
        </w:numPr>
        <w:tabs>
          <w:tab w:val="left" w:pos="993"/>
          <w:tab w:val="left" w:pos="1276"/>
          <w:tab w:val="left" w:pos="1985"/>
        </w:tabs>
        <w:autoSpaceDE w:val="0"/>
        <w:autoSpaceDN w:val="0"/>
        <w:adjustRightInd w:val="0"/>
        <w:ind w:left="0" w:firstLine="709"/>
        <w:jc w:val="both"/>
        <w:rPr>
          <w:rFonts w:eastAsia="Calibri"/>
          <w:color w:val="000000" w:themeColor="text1"/>
        </w:rPr>
      </w:pPr>
      <w:r w:rsidRPr="00B65115">
        <w:rPr>
          <w:bCs/>
          <w:iCs/>
        </w:rPr>
        <w:t>Pateikt</w:t>
      </w:r>
      <w:r w:rsidR="00AF666C" w:rsidRPr="00B65115">
        <w:rPr>
          <w:bCs/>
          <w:iCs/>
        </w:rPr>
        <w:t>os</w:t>
      </w:r>
      <w:r w:rsidRPr="00B65115">
        <w:rPr>
          <w:bCs/>
          <w:iCs/>
        </w:rPr>
        <w:t xml:space="preserve"> įrang</w:t>
      </w:r>
      <w:r w:rsidR="00AF666C" w:rsidRPr="00B65115">
        <w:rPr>
          <w:bCs/>
          <w:iCs/>
        </w:rPr>
        <w:t>os konstrukcinės dalys</w:t>
      </w:r>
      <w:r w:rsidRPr="00B65115">
        <w:rPr>
          <w:bCs/>
          <w:iCs/>
        </w:rPr>
        <w:t xml:space="preserve"> turi būti tvarking</w:t>
      </w:r>
      <w:r w:rsidR="00AF666C" w:rsidRPr="00B65115">
        <w:rPr>
          <w:bCs/>
          <w:iCs/>
        </w:rPr>
        <w:t>os</w:t>
      </w:r>
      <w:r w:rsidRPr="00B65115">
        <w:rPr>
          <w:bCs/>
          <w:iCs/>
        </w:rPr>
        <w:t xml:space="preserve">, t.y. neturėti išorėje vizualiai matomų pažeidimų, subraižymų ir pan. </w:t>
      </w:r>
      <w:r w:rsidR="00AF666C" w:rsidRPr="00B65115">
        <w:rPr>
          <w:bCs/>
          <w:iCs/>
        </w:rPr>
        <w:t>Visa programinė įranga turi būti atnaujinta, atitinkanti saugos ir nacionalinius reikalavimus, būti palaikoma programinės įrangos gamintojo.</w:t>
      </w:r>
      <w:r w:rsidR="00A30F90" w:rsidRPr="00A30F90">
        <w:t xml:space="preserve"> </w:t>
      </w:r>
      <w:r w:rsidR="00A30F90">
        <w:t>(BVPŽ</w:t>
      </w:r>
      <w:r w:rsidR="00A30F90" w:rsidRPr="00586B75">
        <w:rPr>
          <w:rFonts w:ascii="Arial" w:hAnsi="Arial" w:cs="Arial"/>
          <w:color w:val="000000"/>
          <w:sz w:val="18"/>
          <w:szCs w:val="18"/>
          <w:lang w:eastAsia="lt-LT"/>
        </w:rPr>
        <w:t xml:space="preserve"> </w:t>
      </w:r>
      <w:r w:rsidR="00A30F90" w:rsidRPr="00586B75">
        <w:t>48900000-7 Įvairūs programinės įrangos paketai ir kompiuterių sistemos</w:t>
      </w:r>
      <w:r w:rsidR="00A30F90">
        <w:t>)</w:t>
      </w:r>
    </w:p>
    <w:p w14:paraId="5C5E3B80" w14:textId="2186D198" w:rsidR="00BC5443" w:rsidRPr="004B4330" w:rsidRDefault="00CF395F" w:rsidP="004B4330">
      <w:pPr>
        <w:pStyle w:val="Sraopastraipa"/>
        <w:numPr>
          <w:ilvl w:val="0"/>
          <w:numId w:val="31"/>
        </w:numPr>
        <w:tabs>
          <w:tab w:val="left" w:pos="993"/>
          <w:tab w:val="left" w:pos="1276"/>
          <w:tab w:val="left" w:pos="1985"/>
        </w:tabs>
        <w:autoSpaceDE w:val="0"/>
        <w:autoSpaceDN w:val="0"/>
        <w:adjustRightInd w:val="0"/>
        <w:ind w:left="0" w:firstLine="709"/>
        <w:jc w:val="both"/>
        <w:rPr>
          <w:rFonts w:eastAsia="Calibri"/>
          <w:color w:val="000000" w:themeColor="text1"/>
        </w:rPr>
      </w:pPr>
      <w:r w:rsidRPr="004B4330">
        <w:rPr>
          <w:bCs/>
          <w:iCs/>
        </w:rPr>
        <w:t xml:space="preserve">Siekiant užtikrinti </w:t>
      </w:r>
      <w:r w:rsidR="00A57B59" w:rsidRPr="004B4330">
        <w:rPr>
          <w:bCs/>
          <w:iCs/>
        </w:rPr>
        <w:t xml:space="preserve">Lietuvos Respublikos gaminių ir paslaugų prieinamumo reikalavimų 2022 m. gruodžio 8 d. įstatymo Nr. XIV-1633 (toliau – Įstatymas), kuris (išskyrus 30 straipsnio 2 dalį) įsigalioja 2025 m. birželio 28 d. nuostatas, </w:t>
      </w:r>
      <w:r w:rsidR="00BC5443" w:rsidRPr="004B4330">
        <w:rPr>
          <w:bCs/>
          <w:iCs/>
        </w:rPr>
        <w:t xml:space="preserve">Terminalai turi atitikti </w:t>
      </w:r>
      <w:r w:rsidR="00381A16" w:rsidRPr="004B4330">
        <w:rPr>
          <w:bCs/>
          <w:iCs/>
        </w:rPr>
        <w:t>Įstatyme nurodytus</w:t>
      </w:r>
      <w:r w:rsidR="00BC5443" w:rsidRPr="004B4330">
        <w:rPr>
          <w:bCs/>
          <w:iCs/>
        </w:rPr>
        <w:t xml:space="preserve"> prieinamumo reikalavimus</w:t>
      </w:r>
      <w:r w:rsidR="00481669" w:rsidRPr="004B4330">
        <w:rPr>
          <w:bCs/>
          <w:iCs/>
        </w:rPr>
        <w:t>.</w:t>
      </w:r>
    </w:p>
    <w:p w14:paraId="33782DDA" w14:textId="77777777" w:rsidR="001F7063" w:rsidRDefault="001F7063" w:rsidP="001F7063">
      <w:pPr>
        <w:pBdr>
          <w:top w:val="none" w:sz="0" w:space="0" w:color="auto"/>
          <w:left w:val="none" w:sz="0" w:space="0" w:color="auto"/>
          <w:bottom w:val="none" w:sz="0" w:space="0" w:color="auto"/>
          <w:right w:val="none" w:sz="0" w:space="0" w:color="auto"/>
          <w:between w:val="none" w:sz="0" w:space="0" w:color="auto"/>
          <w:bar w:val="none" w:sz="0" w:color="auto"/>
        </w:pBdr>
        <w:tabs>
          <w:tab w:val="left" w:pos="1134"/>
        </w:tabs>
        <w:autoSpaceDE w:val="0"/>
        <w:autoSpaceDN w:val="0"/>
        <w:adjustRightInd w:val="0"/>
        <w:ind w:left="993"/>
        <w:jc w:val="both"/>
        <w:rPr>
          <w:bCs/>
          <w:iCs/>
          <w:lang w:val="lt-LT"/>
        </w:rPr>
      </w:pPr>
    </w:p>
    <w:p w14:paraId="22C4FD46" w14:textId="506A2EE3" w:rsidR="00052E20" w:rsidRPr="00D6094F" w:rsidRDefault="00052E20" w:rsidP="00E93170">
      <w:pPr>
        <w:jc w:val="center"/>
        <w:rPr>
          <w:b/>
          <w:lang w:val="lt-LT"/>
        </w:rPr>
      </w:pPr>
      <w:r w:rsidRPr="00D6094F">
        <w:rPr>
          <w:lang w:val="lt-LT"/>
        </w:rPr>
        <w:br w:type="page"/>
      </w:r>
      <w:r w:rsidR="00E93170">
        <w:rPr>
          <w:b/>
          <w:lang w:val="lt-LT"/>
        </w:rPr>
        <w:lastRenderedPageBreak/>
        <w:t>T</w:t>
      </w:r>
      <w:r w:rsidRPr="00D6094F">
        <w:rPr>
          <w:b/>
          <w:lang w:val="lt-LT"/>
        </w:rPr>
        <w:t>erminal</w:t>
      </w:r>
      <w:r w:rsidR="00F5405A">
        <w:rPr>
          <w:b/>
          <w:lang w:val="lt-LT"/>
        </w:rPr>
        <w:t>o techninė specifikacija</w:t>
      </w:r>
    </w:p>
    <w:p w14:paraId="7A352837" w14:textId="77777777" w:rsidR="00052E20" w:rsidRPr="00D6094F" w:rsidRDefault="00052E20" w:rsidP="00052E20">
      <w:pPr>
        <w:jc w:val="center"/>
        <w:rPr>
          <w:b/>
          <w:lang w:val="lt-LT"/>
        </w:rPr>
      </w:pPr>
    </w:p>
    <w:tbl>
      <w:tblPr>
        <w:tblW w:w="14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7363"/>
        <w:gridCol w:w="6629"/>
      </w:tblGrid>
      <w:tr w:rsidR="008A19A0" w:rsidRPr="00CF5690" w14:paraId="1461E67A" w14:textId="00246A96" w:rsidTr="008A19A0">
        <w:trPr>
          <w:trHeight w:hRule="exact" w:val="3007"/>
        </w:trPr>
        <w:tc>
          <w:tcPr>
            <w:tcW w:w="570" w:type="dxa"/>
          </w:tcPr>
          <w:p w14:paraId="78C26D7E" w14:textId="3A33A2AB" w:rsidR="008A19A0" w:rsidRPr="00D6094F" w:rsidRDefault="008A19A0" w:rsidP="00600787">
            <w:pPr>
              <w:jc w:val="center"/>
              <w:rPr>
                <w:b/>
                <w:bCs/>
                <w:iCs/>
                <w:lang w:val="lt-LT"/>
              </w:rPr>
            </w:pPr>
            <w:r>
              <w:rPr>
                <w:b/>
                <w:bCs/>
                <w:iCs/>
                <w:lang w:val="lt-LT"/>
              </w:rPr>
              <w:t xml:space="preserve">Eil. Nr. </w:t>
            </w:r>
          </w:p>
        </w:tc>
        <w:tc>
          <w:tcPr>
            <w:tcW w:w="7363" w:type="dxa"/>
            <w:hideMark/>
          </w:tcPr>
          <w:p w14:paraId="6454B240" w14:textId="6A311A14" w:rsidR="008A19A0" w:rsidRPr="00D6094F" w:rsidRDefault="008A19A0" w:rsidP="00600787">
            <w:pPr>
              <w:jc w:val="center"/>
              <w:rPr>
                <w:bCs/>
                <w:lang w:val="lt-LT"/>
              </w:rPr>
            </w:pPr>
            <w:r w:rsidRPr="00D6094F">
              <w:rPr>
                <w:b/>
                <w:bCs/>
                <w:iCs/>
                <w:lang w:val="lt-LT"/>
              </w:rPr>
              <w:t>Parametro pavadinimas, reikalaujama parametro reikšmė ir kiti reikalavimai</w:t>
            </w:r>
          </w:p>
        </w:tc>
        <w:tc>
          <w:tcPr>
            <w:tcW w:w="6629" w:type="dxa"/>
            <w:hideMark/>
          </w:tcPr>
          <w:p w14:paraId="20472D39" w14:textId="11168101" w:rsidR="008A19A0" w:rsidRPr="00D6094F" w:rsidRDefault="008A19A0" w:rsidP="00F5405A">
            <w:pPr>
              <w:jc w:val="center"/>
              <w:rPr>
                <w:b/>
                <w:lang w:val="lt-LT"/>
              </w:rPr>
            </w:pPr>
          </w:p>
          <w:p w14:paraId="659EB3BA" w14:textId="7456A074" w:rsidR="008A19A0" w:rsidRPr="004831DB" w:rsidRDefault="008A19A0" w:rsidP="00600787">
            <w:pPr>
              <w:jc w:val="center"/>
              <w:rPr>
                <w:b/>
                <w:lang w:val="lt-LT"/>
              </w:rPr>
            </w:pPr>
            <w:r>
              <w:rPr>
                <w:b/>
                <w:lang w:val="lt-LT"/>
              </w:rPr>
              <w:t xml:space="preserve">Tiekėjo siūlomos prekės parametro tiksli reikšmė </w:t>
            </w:r>
          </w:p>
        </w:tc>
      </w:tr>
      <w:tr w:rsidR="008A19A0" w:rsidRPr="00CF5690" w14:paraId="3C60F21E" w14:textId="30D23F25" w:rsidTr="008A19A0">
        <w:trPr>
          <w:trHeight w:hRule="exact" w:val="294"/>
        </w:trPr>
        <w:tc>
          <w:tcPr>
            <w:tcW w:w="570" w:type="dxa"/>
          </w:tcPr>
          <w:p w14:paraId="63DF5B13" w14:textId="77777777" w:rsidR="008A19A0" w:rsidRDefault="008A19A0" w:rsidP="00600787">
            <w:pPr>
              <w:jc w:val="center"/>
              <w:rPr>
                <w:b/>
                <w:bCs/>
                <w:iCs/>
                <w:lang w:val="lt-LT"/>
              </w:rPr>
            </w:pPr>
          </w:p>
        </w:tc>
        <w:tc>
          <w:tcPr>
            <w:tcW w:w="7363" w:type="dxa"/>
          </w:tcPr>
          <w:p w14:paraId="0AB5E08A" w14:textId="0E7DEBEA" w:rsidR="008A19A0" w:rsidRPr="00D6094F" w:rsidRDefault="008A19A0" w:rsidP="003505AA">
            <w:pPr>
              <w:rPr>
                <w:b/>
                <w:bCs/>
                <w:iCs/>
                <w:lang w:val="lt-LT"/>
              </w:rPr>
            </w:pPr>
            <w:r>
              <w:rPr>
                <w:b/>
                <w:bCs/>
                <w:iCs/>
                <w:lang w:val="lt-LT"/>
              </w:rPr>
              <w:t>Nurodomas gamintojas, modelis, kilmės šalis:</w:t>
            </w:r>
          </w:p>
        </w:tc>
        <w:tc>
          <w:tcPr>
            <w:tcW w:w="6629" w:type="dxa"/>
          </w:tcPr>
          <w:p w14:paraId="7E73D28A" w14:textId="77777777" w:rsidR="008A19A0" w:rsidRPr="00D6094F" w:rsidRDefault="008A19A0" w:rsidP="00F5405A">
            <w:pPr>
              <w:jc w:val="center"/>
              <w:rPr>
                <w:b/>
                <w:lang w:val="lt-LT"/>
              </w:rPr>
            </w:pPr>
          </w:p>
        </w:tc>
      </w:tr>
      <w:tr w:rsidR="008D306A" w:rsidRPr="00D6094F" w14:paraId="70B344C5" w14:textId="26C93123" w:rsidTr="0029486F">
        <w:tc>
          <w:tcPr>
            <w:tcW w:w="570" w:type="dxa"/>
          </w:tcPr>
          <w:p w14:paraId="2CB40D01" w14:textId="77777777" w:rsidR="008D306A" w:rsidRPr="00D6094F" w:rsidRDefault="008D306A" w:rsidP="00600787">
            <w:pPr>
              <w:jc w:val="center"/>
              <w:rPr>
                <w:b/>
                <w:lang w:val="lt-LT"/>
              </w:rPr>
            </w:pPr>
          </w:p>
        </w:tc>
        <w:tc>
          <w:tcPr>
            <w:tcW w:w="13992" w:type="dxa"/>
            <w:gridSpan w:val="2"/>
          </w:tcPr>
          <w:p w14:paraId="0F6ED752" w14:textId="7AE94F7D" w:rsidR="008D306A" w:rsidRPr="00D6094F" w:rsidRDefault="008D306A" w:rsidP="00433486">
            <w:pPr>
              <w:rPr>
                <w:b/>
                <w:lang w:val="lt-LT"/>
              </w:rPr>
            </w:pPr>
            <w:r w:rsidRPr="00D6094F">
              <w:rPr>
                <w:b/>
                <w:lang w:val="lt-LT"/>
              </w:rPr>
              <w:t>Reikalavimai ekranui</w:t>
            </w:r>
          </w:p>
        </w:tc>
      </w:tr>
      <w:tr w:rsidR="008A19A0" w:rsidRPr="00D6094F" w14:paraId="2072F6B0" w14:textId="301520D9" w:rsidTr="008A19A0">
        <w:tc>
          <w:tcPr>
            <w:tcW w:w="570" w:type="dxa"/>
          </w:tcPr>
          <w:p w14:paraId="5AA28DC3" w14:textId="38EAB480" w:rsidR="008A19A0" w:rsidRPr="00D6094F" w:rsidRDefault="008A19A0" w:rsidP="00600787">
            <w:pPr>
              <w:jc w:val="both"/>
              <w:rPr>
                <w:bCs/>
                <w:iCs/>
                <w:lang w:val="lt-LT"/>
              </w:rPr>
            </w:pPr>
            <w:r>
              <w:rPr>
                <w:bCs/>
                <w:iCs/>
                <w:lang w:val="lt-LT"/>
              </w:rPr>
              <w:t>1.</w:t>
            </w:r>
          </w:p>
        </w:tc>
        <w:tc>
          <w:tcPr>
            <w:tcW w:w="7363" w:type="dxa"/>
            <w:hideMark/>
          </w:tcPr>
          <w:p w14:paraId="28622CA8" w14:textId="750EFA3B" w:rsidR="008A19A0" w:rsidRPr="00D6094F" w:rsidRDefault="008A19A0" w:rsidP="00600787">
            <w:pPr>
              <w:jc w:val="both"/>
              <w:rPr>
                <w:bCs/>
                <w:iCs/>
                <w:lang w:val="lt-LT"/>
              </w:rPr>
            </w:pPr>
            <w:r w:rsidRPr="00D6094F">
              <w:rPr>
                <w:bCs/>
                <w:iCs/>
                <w:lang w:val="lt-LT"/>
              </w:rPr>
              <w:t>Lietimui jautrus ekranas.</w:t>
            </w:r>
          </w:p>
        </w:tc>
        <w:tc>
          <w:tcPr>
            <w:tcW w:w="6629" w:type="dxa"/>
          </w:tcPr>
          <w:p w14:paraId="595802DE" w14:textId="77777777" w:rsidR="008A19A0" w:rsidRPr="00D6094F" w:rsidRDefault="008A19A0" w:rsidP="00600787">
            <w:pPr>
              <w:rPr>
                <w:lang w:val="lt-LT"/>
              </w:rPr>
            </w:pPr>
          </w:p>
        </w:tc>
      </w:tr>
      <w:tr w:rsidR="008A19A0" w:rsidRPr="00CF5690" w14:paraId="2DB65FC2" w14:textId="263D7CBE" w:rsidTr="008A19A0">
        <w:tc>
          <w:tcPr>
            <w:tcW w:w="570" w:type="dxa"/>
          </w:tcPr>
          <w:p w14:paraId="40D4BCB5" w14:textId="310D6481" w:rsidR="008A19A0" w:rsidRPr="00D6094F" w:rsidRDefault="008A19A0" w:rsidP="00600787">
            <w:pPr>
              <w:jc w:val="both"/>
              <w:rPr>
                <w:bCs/>
                <w:iCs/>
                <w:lang w:val="lt-LT"/>
              </w:rPr>
            </w:pPr>
            <w:r>
              <w:rPr>
                <w:bCs/>
                <w:iCs/>
                <w:lang w:val="lt-LT"/>
              </w:rPr>
              <w:t>2.</w:t>
            </w:r>
          </w:p>
        </w:tc>
        <w:tc>
          <w:tcPr>
            <w:tcW w:w="7363" w:type="dxa"/>
            <w:hideMark/>
          </w:tcPr>
          <w:p w14:paraId="756E70F6" w14:textId="276E1E79" w:rsidR="008A19A0" w:rsidRPr="00D6094F" w:rsidRDefault="008A19A0" w:rsidP="00600787">
            <w:pPr>
              <w:jc w:val="both"/>
              <w:rPr>
                <w:bCs/>
                <w:iCs/>
                <w:lang w:val="lt-LT"/>
              </w:rPr>
            </w:pPr>
            <w:r w:rsidRPr="00D6094F">
              <w:rPr>
                <w:bCs/>
                <w:iCs/>
                <w:lang w:val="lt-LT"/>
              </w:rPr>
              <w:t>Ne mažesnis kaip 19"</w:t>
            </w:r>
            <w:r>
              <w:rPr>
                <w:bCs/>
                <w:iCs/>
                <w:lang w:val="lt-LT"/>
              </w:rPr>
              <w:t xml:space="preserve"> ekranas</w:t>
            </w:r>
            <w:r w:rsidRPr="00D6094F">
              <w:rPr>
                <w:bCs/>
                <w:iCs/>
                <w:lang w:val="lt-LT"/>
              </w:rPr>
              <w:t>.</w:t>
            </w:r>
            <w:r w:rsidR="002117C2">
              <w:rPr>
                <w:bCs/>
                <w:iCs/>
                <w:lang w:val="lt-LT"/>
              </w:rPr>
              <w:t xml:space="preserve"> Ekranas turi būti ne </w:t>
            </w:r>
            <w:r w:rsidR="006C224C">
              <w:rPr>
                <w:bCs/>
                <w:iCs/>
                <w:lang w:val="lt-LT"/>
              </w:rPr>
              <w:t xml:space="preserve">blizgus </w:t>
            </w:r>
            <w:r w:rsidR="001A5C3D" w:rsidRPr="00CF5690">
              <w:rPr>
                <w:rFonts w:eastAsia="Times New Roman"/>
                <w:lang w:val="lt-LT"/>
              </w:rPr>
              <w:t xml:space="preserve">(ang. </w:t>
            </w:r>
            <w:r w:rsidR="00CD6209" w:rsidRPr="00CF5690">
              <w:rPr>
                <w:rFonts w:eastAsia="Times New Roman"/>
                <w:lang w:val="lt-LT"/>
              </w:rPr>
              <w:t>anti-</w:t>
            </w:r>
            <w:r w:rsidR="001A5C3D" w:rsidRPr="00CF5690">
              <w:rPr>
                <w:rFonts w:eastAsia="Times New Roman"/>
                <w:lang w:val="lt-LT"/>
              </w:rPr>
              <w:t>glare screen)</w:t>
            </w:r>
          </w:p>
        </w:tc>
        <w:tc>
          <w:tcPr>
            <w:tcW w:w="6629" w:type="dxa"/>
          </w:tcPr>
          <w:p w14:paraId="28F081F5" w14:textId="77777777" w:rsidR="008A19A0" w:rsidRPr="00D6094F" w:rsidRDefault="008A19A0" w:rsidP="00600787">
            <w:pPr>
              <w:rPr>
                <w:lang w:val="lt-LT"/>
              </w:rPr>
            </w:pPr>
          </w:p>
        </w:tc>
      </w:tr>
      <w:tr w:rsidR="008A19A0" w:rsidRPr="00CF5690" w14:paraId="7D8B3AB2" w14:textId="521DA7F6" w:rsidTr="008A19A0">
        <w:tc>
          <w:tcPr>
            <w:tcW w:w="570" w:type="dxa"/>
          </w:tcPr>
          <w:p w14:paraId="4835BC11" w14:textId="6C680FB6" w:rsidR="008A19A0" w:rsidRPr="00D6094F" w:rsidRDefault="008A19A0" w:rsidP="00600787">
            <w:pPr>
              <w:jc w:val="both"/>
              <w:rPr>
                <w:bCs/>
                <w:iCs/>
                <w:lang w:val="lt-LT"/>
              </w:rPr>
            </w:pPr>
            <w:r>
              <w:rPr>
                <w:bCs/>
                <w:iCs/>
                <w:lang w:val="lt-LT"/>
              </w:rPr>
              <w:t>3.</w:t>
            </w:r>
          </w:p>
        </w:tc>
        <w:tc>
          <w:tcPr>
            <w:tcW w:w="7363" w:type="dxa"/>
            <w:hideMark/>
          </w:tcPr>
          <w:p w14:paraId="48846174" w14:textId="506EDD89" w:rsidR="008A19A0" w:rsidRPr="00D6094F" w:rsidRDefault="008A19A0" w:rsidP="00600787">
            <w:pPr>
              <w:jc w:val="both"/>
              <w:rPr>
                <w:bCs/>
                <w:iCs/>
                <w:lang w:val="lt-LT"/>
              </w:rPr>
            </w:pPr>
            <w:r w:rsidRPr="00D6094F">
              <w:rPr>
                <w:bCs/>
                <w:iCs/>
                <w:lang w:val="lt-LT"/>
              </w:rPr>
              <w:t>Skirtas įvesties funkcijoms atlikti, informacijai atvaizduoti.</w:t>
            </w:r>
          </w:p>
        </w:tc>
        <w:tc>
          <w:tcPr>
            <w:tcW w:w="6629" w:type="dxa"/>
          </w:tcPr>
          <w:p w14:paraId="199B8007" w14:textId="77777777" w:rsidR="008A19A0" w:rsidRPr="00D6094F" w:rsidRDefault="008A19A0" w:rsidP="00600787">
            <w:pPr>
              <w:rPr>
                <w:lang w:val="lt-LT"/>
              </w:rPr>
            </w:pPr>
          </w:p>
        </w:tc>
      </w:tr>
      <w:tr w:rsidR="008A19A0" w:rsidRPr="00D6094F" w14:paraId="29E1052C" w14:textId="09911E11" w:rsidTr="008A19A0">
        <w:tc>
          <w:tcPr>
            <w:tcW w:w="570" w:type="dxa"/>
          </w:tcPr>
          <w:p w14:paraId="75AD6108" w14:textId="498E1BF9" w:rsidR="008A19A0" w:rsidRPr="00D6094F" w:rsidRDefault="008A19A0" w:rsidP="00600787">
            <w:pPr>
              <w:jc w:val="both"/>
              <w:rPr>
                <w:bCs/>
                <w:iCs/>
                <w:lang w:val="lt-LT"/>
              </w:rPr>
            </w:pPr>
            <w:r>
              <w:rPr>
                <w:bCs/>
                <w:iCs/>
                <w:lang w:val="lt-LT"/>
              </w:rPr>
              <w:t>4.</w:t>
            </w:r>
          </w:p>
        </w:tc>
        <w:tc>
          <w:tcPr>
            <w:tcW w:w="7363" w:type="dxa"/>
            <w:hideMark/>
          </w:tcPr>
          <w:p w14:paraId="6157BAAB" w14:textId="1B8C6FE5" w:rsidR="008A19A0" w:rsidRPr="00D6094F" w:rsidRDefault="008A19A0" w:rsidP="00600787">
            <w:pPr>
              <w:jc w:val="both"/>
              <w:rPr>
                <w:bCs/>
                <w:iCs/>
                <w:lang w:val="lt-LT"/>
              </w:rPr>
            </w:pPr>
            <w:r w:rsidRPr="00D6094F">
              <w:rPr>
                <w:bCs/>
                <w:iCs/>
                <w:lang w:val="lt-LT"/>
              </w:rPr>
              <w:t>Skirtas asmeniui instruktuoti.</w:t>
            </w:r>
          </w:p>
        </w:tc>
        <w:tc>
          <w:tcPr>
            <w:tcW w:w="6629" w:type="dxa"/>
          </w:tcPr>
          <w:p w14:paraId="7DA123A2" w14:textId="77777777" w:rsidR="008A19A0" w:rsidRPr="00D6094F" w:rsidRDefault="008A19A0" w:rsidP="00600787">
            <w:pPr>
              <w:rPr>
                <w:lang w:val="lt-LT"/>
              </w:rPr>
            </w:pPr>
          </w:p>
        </w:tc>
      </w:tr>
      <w:tr w:rsidR="008D306A" w:rsidRPr="00CF5690" w14:paraId="11A56739" w14:textId="6E98800E" w:rsidTr="00621FD6">
        <w:tc>
          <w:tcPr>
            <w:tcW w:w="570" w:type="dxa"/>
          </w:tcPr>
          <w:p w14:paraId="3380BDE4" w14:textId="77777777" w:rsidR="008D306A" w:rsidRPr="007A1337" w:rsidRDefault="008D306A" w:rsidP="00600787">
            <w:pPr>
              <w:jc w:val="center"/>
              <w:rPr>
                <w:b/>
                <w:lang w:val="lt-LT"/>
              </w:rPr>
            </w:pPr>
          </w:p>
        </w:tc>
        <w:tc>
          <w:tcPr>
            <w:tcW w:w="13992" w:type="dxa"/>
            <w:gridSpan w:val="2"/>
          </w:tcPr>
          <w:p w14:paraId="6B75947E" w14:textId="3C159051" w:rsidR="008D306A" w:rsidRPr="007A1337" w:rsidRDefault="008D306A" w:rsidP="00433486">
            <w:pPr>
              <w:rPr>
                <w:b/>
                <w:lang w:val="lt-LT"/>
              </w:rPr>
            </w:pPr>
            <w:r w:rsidRPr="007A1337">
              <w:rPr>
                <w:b/>
                <w:lang w:val="lt-LT"/>
              </w:rPr>
              <w:t xml:space="preserve">Reikalavimai banknotų priėmėjui ir grąžos išdavėjui </w:t>
            </w:r>
          </w:p>
        </w:tc>
      </w:tr>
      <w:tr w:rsidR="008A19A0" w:rsidRPr="00D6094F" w14:paraId="03F1F2D2" w14:textId="3A6E46D5" w:rsidTr="008A19A0">
        <w:trPr>
          <w:trHeight w:val="423"/>
        </w:trPr>
        <w:tc>
          <w:tcPr>
            <w:tcW w:w="570" w:type="dxa"/>
          </w:tcPr>
          <w:p w14:paraId="3ADD8537" w14:textId="2D13EB16" w:rsidR="008A19A0" w:rsidRPr="007A1337" w:rsidRDefault="00781016" w:rsidP="00600787">
            <w:pPr>
              <w:jc w:val="both"/>
              <w:rPr>
                <w:bCs/>
                <w:iCs/>
                <w:lang w:val="lt-LT"/>
              </w:rPr>
            </w:pPr>
            <w:r>
              <w:rPr>
                <w:bCs/>
                <w:iCs/>
                <w:lang w:val="lt-LT"/>
              </w:rPr>
              <w:t>5.</w:t>
            </w:r>
          </w:p>
        </w:tc>
        <w:tc>
          <w:tcPr>
            <w:tcW w:w="7363" w:type="dxa"/>
            <w:hideMark/>
          </w:tcPr>
          <w:p w14:paraId="1175B8EC" w14:textId="69E96BE8" w:rsidR="008A19A0" w:rsidRPr="007A1337" w:rsidRDefault="008A19A0" w:rsidP="00600787">
            <w:pPr>
              <w:jc w:val="both"/>
              <w:rPr>
                <w:bCs/>
                <w:iCs/>
                <w:lang w:val="lt-LT"/>
              </w:rPr>
            </w:pPr>
            <w:r w:rsidRPr="007A1337">
              <w:rPr>
                <w:bCs/>
                <w:iCs/>
                <w:lang w:val="lt-LT"/>
              </w:rPr>
              <w:t>Įrenginys skirtas banknotų priėmimui.</w:t>
            </w:r>
          </w:p>
        </w:tc>
        <w:tc>
          <w:tcPr>
            <w:tcW w:w="6629" w:type="dxa"/>
          </w:tcPr>
          <w:p w14:paraId="6C43E696" w14:textId="77777777" w:rsidR="008A19A0" w:rsidRPr="007A1337" w:rsidRDefault="008A19A0" w:rsidP="00600787">
            <w:pPr>
              <w:rPr>
                <w:lang w:val="lt-LT"/>
              </w:rPr>
            </w:pPr>
          </w:p>
        </w:tc>
      </w:tr>
      <w:tr w:rsidR="00781016" w:rsidRPr="00CF5690" w14:paraId="2EA365E9" w14:textId="73735E75" w:rsidTr="008A19A0">
        <w:tc>
          <w:tcPr>
            <w:tcW w:w="570" w:type="dxa"/>
          </w:tcPr>
          <w:p w14:paraId="33B9C9DC" w14:textId="15A5139B" w:rsidR="00781016" w:rsidRPr="007A1337" w:rsidRDefault="00781016" w:rsidP="00781016">
            <w:pPr>
              <w:jc w:val="both"/>
              <w:rPr>
                <w:bCs/>
                <w:iCs/>
                <w:lang w:val="lt-LT"/>
              </w:rPr>
            </w:pPr>
            <w:r>
              <w:rPr>
                <w:bCs/>
                <w:iCs/>
                <w:lang w:val="lt-LT"/>
              </w:rPr>
              <w:t>6.</w:t>
            </w:r>
          </w:p>
        </w:tc>
        <w:tc>
          <w:tcPr>
            <w:tcW w:w="7363" w:type="dxa"/>
            <w:hideMark/>
          </w:tcPr>
          <w:p w14:paraId="73FD0C2C" w14:textId="7EFFBB1A" w:rsidR="00781016" w:rsidRPr="007A1337" w:rsidRDefault="00781016" w:rsidP="00781016">
            <w:pPr>
              <w:jc w:val="both"/>
              <w:rPr>
                <w:bCs/>
                <w:iCs/>
                <w:lang w:val="lt-LT"/>
              </w:rPr>
            </w:pPr>
            <w:r w:rsidRPr="007A1337">
              <w:rPr>
                <w:bCs/>
                <w:iCs/>
                <w:lang w:val="lt-LT"/>
              </w:rPr>
              <w:t>Terminalo banknotų priėmimo ir išdavimo komponentas (-ai) yra integruotas (-i) į korpusą be galimybės jį nuimti neišardžius įrangos.</w:t>
            </w:r>
          </w:p>
        </w:tc>
        <w:tc>
          <w:tcPr>
            <w:tcW w:w="6629" w:type="dxa"/>
          </w:tcPr>
          <w:p w14:paraId="4DC8E26E" w14:textId="77777777" w:rsidR="00781016" w:rsidRPr="007A1337" w:rsidRDefault="00781016" w:rsidP="00781016">
            <w:pPr>
              <w:rPr>
                <w:lang w:val="lt-LT"/>
              </w:rPr>
            </w:pPr>
          </w:p>
        </w:tc>
      </w:tr>
      <w:tr w:rsidR="00781016" w:rsidRPr="00D6094F" w14:paraId="7D5437D6" w14:textId="7BAB141C" w:rsidTr="008A19A0">
        <w:tc>
          <w:tcPr>
            <w:tcW w:w="570" w:type="dxa"/>
          </w:tcPr>
          <w:p w14:paraId="60329F08" w14:textId="78EDCC64" w:rsidR="00781016" w:rsidRPr="007A1337" w:rsidRDefault="00781016" w:rsidP="00781016">
            <w:pPr>
              <w:jc w:val="both"/>
              <w:rPr>
                <w:bCs/>
                <w:iCs/>
                <w:lang w:val="lt-LT"/>
              </w:rPr>
            </w:pPr>
            <w:r>
              <w:rPr>
                <w:bCs/>
                <w:iCs/>
                <w:lang w:val="lt-LT"/>
              </w:rPr>
              <w:t>7.</w:t>
            </w:r>
          </w:p>
        </w:tc>
        <w:tc>
          <w:tcPr>
            <w:tcW w:w="7363" w:type="dxa"/>
            <w:hideMark/>
          </w:tcPr>
          <w:p w14:paraId="4D896E37" w14:textId="271B5FB0" w:rsidR="00781016" w:rsidRPr="007A1337" w:rsidRDefault="00781016" w:rsidP="00781016">
            <w:pPr>
              <w:jc w:val="both"/>
              <w:rPr>
                <w:bCs/>
                <w:iCs/>
              </w:rPr>
            </w:pPr>
            <w:r w:rsidRPr="007A1337">
              <w:rPr>
                <w:bCs/>
                <w:iCs/>
                <w:lang w:val="lt-LT"/>
              </w:rPr>
              <w:t>Priimami ne mažiau kaip 5 banknotų nominalai: (5 Eur, 10 Eur, 20 Eur, 50 Eur, 100 Eur).</w:t>
            </w:r>
          </w:p>
        </w:tc>
        <w:tc>
          <w:tcPr>
            <w:tcW w:w="6629" w:type="dxa"/>
          </w:tcPr>
          <w:p w14:paraId="2C561444" w14:textId="77777777" w:rsidR="00781016" w:rsidRPr="007A1337" w:rsidRDefault="00781016" w:rsidP="00781016">
            <w:pPr>
              <w:rPr>
                <w:lang w:val="lt-LT"/>
              </w:rPr>
            </w:pPr>
          </w:p>
        </w:tc>
      </w:tr>
      <w:tr w:rsidR="00781016" w:rsidRPr="00D6094F" w14:paraId="7F704EBE" w14:textId="0D6EE870" w:rsidTr="008A19A0">
        <w:tc>
          <w:tcPr>
            <w:tcW w:w="570" w:type="dxa"/>
          </w:tcPr>
          <w:p w14:paraId="652AAEEB" w14:textId="55C7032D" w:rsidR="00781016" w:rsidRPr="007A1337" w:rsidRDefault="00781016" w:rsidP="00781016">
            <w:pPr>
              <w:jc w:val="both"/>
              <w:rPr>
                <w:bCs/>
                <w:iCs/>
                <w:lang w:val="lt-LT"/>
              </w:rPr>
            </w:pPr>
            <w:r>
              <w:rPr>
                <w:bCs/>
                <w:iCs/>
                <w:lang w:val="lt-LT"/>
              </w:rPr>
              <w:t>8.</w:t>
            </w:r>
          </w:p>
        </w:tc>
        <w:tc>
          <w:tcPr>
            <w:tcW w:w="7363" w:type="dxa"/>
            <w:hideMark/>
          </w:tcPr>
          <w:p w14:paraId="22EF035B" w14:textId="67C3FF6C" w:rsidR="00781016" w:rsidRPr="007A1337" w:rsidRDefault="00781016" w:rsidP="00781016">
            <w:pPr>
              <w:jc w:val="both"/>
              <w:rPr>
                <w:bCs/>
                <w:iCs/>
                <w:lang w:val="lt-LT"/>
              </w:rPr>
            </w:pPr>
            <w:r w:rsidRPr="007A1337">
              <w:rPr>
                <w:bCs/>
                <w:iCs/>
                <w:lang w:val="lt-LT"/>
              </w:rPr>
              <w:t>Banknotai priimami 4 skirtingomis kryptimis.</w:t>
            </w:r>
          </w:p>
        </w:tc>
        <w:tc>
          <w:tcPr>
            <w:tcW w:w="6629" w:type="dxa"/>
          </w:tcPr>
          <w:p w14:paraId="46608237" w14:textId="77777777" w:rsidR="00781016" w:rsidRPr="007A1337" w:rsidRDefault="00781016" w:rsidP="00781016">
            <w:pPr>
              <w:rPr>
                <w:lang w:val="lt-LT"/>
              </w:rPr>
            </w:pPr>
          </w:p>
        </w:tc>
      </w:tr>
      <w:tr w:rsidR="00781016" w:rsidRPr="00D6094F" w14:paraId="542AEC42" w14:textId="15E6FC09" w:rsidTr="008A19A0">
        <w:tc>
          <w:tcPr>
            <w:tcW w:w="570" w:type="dxa"/>
          </w:tcPr>
          <w:p w14:paraId="3326673C" w14:textId="4ED1B016" w:rsidR="00781016" w:rsidRPr="007A1337" w:rsidRDefault="00781016" w:rsidP="00781016">
            <w:pPr>
              <w:jc w:val="both"/>
              <w:rPr>
                <w:bCs/>
                <w:iCs/>
                <w:lang w:val="lt-LT"/>
              </w:rPr>
            </w:pPr>
            <w:r>
              <w:rPr>
                <w:bCs/>
                <w:iCs/>
                <w:lang w:val="lt-LT"/>
              </w:rPr>
              <w:t>9.</w:t>
            </w:r>
          </w:p>
        </w:tc>
        <w:tc>
          <w:tcPr>
            <w:tcW w:w="7363" w:type="dxa"/>
            <w:hideMark/>
          </w:tcPr>
          <w:p w14:paraId="1289DC44" w14:textId="5B6E57AD" w:rsidR="00781016" w:rsidRPr="007A1337" w:rsidRDefault="00781016" w:rsidP="00781016">
            <w:pPr>
              <w:jc w:val="both"/>
              <w:rPr>
                <w:bCs/>
                <w:iCs/>
                <w:lang w:val="lt-LT"/>
              </w:rPr>
            </w:pPr>
            <w:r w:rsidRPr="007A1337">
              <w:rPr>
                <w:bCs/>
                <w:iCs/>
                <w:lang w:val="lt-LT"/>
              </w:rPr>
              <w:t>Banknotai atpažįstami – ne ilgiau nei per 2 sek.</w:t>
            </w:r>
          </w:p>
        </w:tc>
        <w:tc>
          <w:tcPr>
            <w:tcW w:w="6629" w:type="dxa"/>
          </w:tcPr>
          <w:p w14:paraId="4DD3DF50" w14:textId="77777777" w:rsidR="00781016" w:rsidRPr="007A1337" w:rsidRDefault="00781016" w:rsidP="00781016">
            <w:pPr>
              <w:rPr>
                <w:lang w:val="lt-LT"/>
              </w:rPr>
            </w:pPr>
          </w:p>
        </w:tc>
      </w:tr>
      <w:tr w:rsidR="00781016" w:rsidRPr="00D6094F" w14:paraId="0AADB6CB" w14:textId="5E2CD23E" w:rsidTr="008A19A0">
        <w:tc>
          <w:tcPr>
            <w:tcW w:w="570" w:type="dxa"/>
          </w:tcPr>
          <w:p w14:paraId="4C7620B1" w14:textId="5D5D148E" w:rsidR="00781016" w:rsidRPr="007A1337" w:rsidRDefault="00781016" w:rsidP="00781016">
            <w:pPr>
              <w:jc w:val="both"/>
              <w:rPr>
                <w:bCs/>
                <w:iCs/>
                <w:lang w:val="lt-LT"/>
              </w:rPr>
            </w:pPr>
            <w:r>
              <w:rPr>
                <w:bCs/>
                <w:iCs/>
                <w:lang w:val="lt-LT"/>
              </w:rPr>
              <w:t>10.</w:t>
            </w:r>
          </w:p>
        </w:tc>
        <w:tc>
          <w:tcPr>
            <w:tcW w:w="7363" w:type="dxa"/>
            <w:hideMark/>
          </w:tcPr>
          <w:p w14:paraId="0DB684E9" w14:textId="0A5DD30C" w:rsidR="00781016" w:rsidRPr="007A1337" w:rsidRDefault="00781016" w:rsidP="00781016">
            <w:pPr>
              <w:jc w:val="both"/>
              <w:rPr>
                <w:bCs/>
                <w:iCs/>
                <w:lang w:val="lt-LT"/>
              </w:rPr>
            </w:pPr>
            <w:r w:rsidRPr="007A1337">
              <w:rPr>
                <w:bCs/>
                <w:iCs/>
                <w:lang w:val="lt-LT"/>
              </w:rPr>
              <w:t>Banknotų atpažinimas – ne mažesnis nei 99 proc.</w:t>
            </w:r>
          </w:p>
        </w:tc>
        <w:tc>
          <w:tcPr>
            <w:tcW w:w="6629" w:type="dxa"/>
          </w:tcPr>
          <w:p w14:paraId="2E158575" w14:textId="5C729E47" w:rsidR="00781016" w:rsidRPr="007A1337" w:rsidRDefault="00781016" w:rsidP="00781016">
            <w:pPr>
              <w:rPr>
                <w:i/>
                <w:iCs/>
                <w:lang w:val="lt-LT"/>
              </w:rPr>
            </w:pPr>
          </w:p>
        </w:tc>
      </w:tr>
      <w:tr w:rsidR="00781016" w:rsidRPr="00CF5690" w14:paraId="11AC01C3" w14:textId="6E3DEEEB" w:rsidTr="008A19A0">
        <w:tc>
          <w:tcPr>
            <w:tcW w:w="570" w:type="dxa"/>
          </w:tcPr>
          <w:p w14:paraId="4CA80119" w14:textId="7D46E9F8" w:rsidR="00781016" w:rsidRPr="007A1337" w:rsidRDefault="00781016" w:rsidP="00781016">
            <w:pPr>
              <w:jc w:val="both"/>
              <w:rPr>
                <w:bCs/>
                <w:iCs/>
                <w:lang w:val="lt-LT"/>
              </w:rPr>
            </w:pPr>
            <w:r>
              <w:rPr>
                <w:bCs/>
                <w:iCs/>
                <w:lang w:val="lt-LT"/>
              </w:rPr>
              <w:t>11.</w:t>
            </w:r>
          </w:p>
        </w:tc>
        <w:tc>
          <w:tcPr>
            <w:tcW w:w="7363" w:type="dxa"/>
          </w:tcPr>
          <w:p w14:paraId="10ED04DE" w14:textId="1EC37D3B" w:rsidR="00781016" w:rsidRPr="007A1337" w:rsidRDefault="00781016" w:rsidP="00781016">
            <w:pPr>
              <w:jc w:val="both"/>
              <w:rPr>
                <w:bCs/>
                <w:iCs/>
                <w:lang w:val="lt-LT"/>
              </w:rPr>
            </w:pPr>
            <w:r w:rsidRPr="007A1337">
              <w:rPr>
                <w:bCs/>
                <w:iCs/>
                <w:lang w:val="lt-LT"/>
              </w:rPr>
              <w:t>Grąža išduodama – ne mažiau nei 2 banknotų nominalais (5 Eur, 10 Eur).</w:t>
            </w:r>
          </w:p>
        </w:tc>
        <w:tc>
          <w:tcPr>
            <w:tcW w:w="6629" w:type="dxa"/>
          </w:tcPr>
          <w:p w14:paraId="6FE079C2" w14:textId="77777777" w:rsidR="00781016" w:rsidRPr="007A1337" w:rsidRDefault="00781016" w:rsidP="00781016">
            <w:pPr>
              <w:rPr>
                <w:lang w:val="lt-LT"/>
              </w:rPr>
            </w:pPr>
          </w:p>
        </w:tc>
      </w:tr>
      <w:tr w:rsidR="00781016" w:rsidRPr="00CF5690" w14:paraId="4CED5BF0" w14:textId="179B019E" w:rsidTr="00FA11F0">
        <w:tc>
          <w:tcPr>
            <w:tcW w:w="570" w:type="dxa"/>
          </w:tcPr>
          <w:p w14:paraId="20C93FDE" w14:textId="77777777" w:rsidR="00781016" w:rsidRPr="007A1337" w:rsidRDefault="00781016" w:rsidP="00781016">
            <w:pPr>
              <w:jc w:val="center"/>
              <w:rPr>
                <w:b/>
                <w:bCs/>
                <w:iCs/>
                <w:lang w:val="lt-LT"/>
              </w:rPr>
            </w:pPr>
          </w:p>
        </w:tc>
        <w:tc>
          <w:tcPr>
            <w:tcW w:w="13992" w:type="dxa"/>
            <w:gridSpan w:val="2"/>
          </w:tcPr>
          <w:p w14:paraId="3099C4B2" w14:textId="398A7B6E" w:rsidR="00781016" w:rsidRPr="007A1337" w:rsidRDefault="00781016" w:rsidP="00781016">
            <w:pPr>
              <w:rPr>
                <w:b/>
                <w:bCs/>
                <w:iCs/>
                <w:lang w:val="lt-LT"/>
              </w:rPr>
            </w:pPr>
            <w:r w:rsidRPr="007A1337">
              <w:rPr>
                <w:b/>
                <w:bCs/>
                <w:iCs/>
                <w:lang w:val="lt-LT"/>
              </w:rPr>
              <w:t xml:space="preserve">Reikalavimai monetų priėmėjui ir grąžos išdavėjui </w:t>
            </w:r>
          </w:p>
        </w:tc>
      </w:tr>
      <w:tr w:rsidR="00781016" w:rsidRPr="00D6094F" w14:paraId="100FA32C" w14:textId="1145736E" w:rsidTr="008A19A0">
        <w:tc>
          <w:tcPr>
            <w:tcW w:w="570" w:type="dxa"/>
          </w:tcPr>
          <w:p w14:paraId="1C56BE61" w14:textId="119F39F8" w:rsidR="00781016" w:rsidRPr="007A1337" w:rsidRDefault="00781016" w:rsidP="00781016">
            <w:pPr>
              <w:jc w:val="both"/>
              <w:rPr>
                <w:bCs/>
                <w:iCs/>
                <w:lang w:val="lt-LT"/>
              </w:rPr>
            </w:pPr>
            <w:r>
              <w:rPr>
                <w:bCs/>
                <w:iCs/>
                <w:lang w:val="lt-LT"/>
              </w:rPr>
              <w:t>12.</w:t>
            </w:r>
          </w:p>
        </w:tc>
        <w:tc>
          <w:tcPr>
            <w:tcW w:w="7363" w:type="dxa"/>
            <w:hideMark/>
          </w:tcPr>
          <w:p w14:paraId="48ECE5A5" w14:textId="5842F8FC" w:rsidR="00781016" w:rsidRPr="007A1337" w:rsidRDefault="00781016" w:rsidP="00781016">
            <w:pPr>
              <w:jc w:val="both"/>
              <w:rPr>
                <w:bCs/>
                <w:iCs/>
                <w:lang w:val="lt-LT"/>
              </w:rPr>
            </w:pPr>
            <w:r w:rsidRPr="007A1337">
              <w:rPr>
                <w:bCs/>
                <w:iCs/>
                <w:lang w:val="lt-LT"/>
              </w:rPr>
              <w:t xml:space="preserve">Įrenginys skirtas monetų priėmimui. </w:t>
            </w:r>
          </w:p>
        </w:tc>
        <w:tc>
          <w:tcPr>
            <w:tcW w:w="6629" w:type="dxa"/>
          </w:tcPr>
          <w:p w14:paraId="4332D484" w14:textId="77777777" w:rsidR="00781016" w:rsidRPr="007A1337" w:rsidRDefault="00781016" w:rsidP="00781016">
            <w:pPr>
              <w:rPr>
                <w:lang w:val="lt-LT"/>
              </w:rPr>
            </w:pPr>
          </w:p>
        </w:tc>
      </w:tr>
      <w:tr w:rsidR="00781016" w:rsidRPr="00CF5690" w14:paraId="16E41979" w14:textId="46B758C8" w:rsidTr="008A19A0">
        <w:tc>
          <w:tcPr>
            <w:tcW w:w="570" w:type="dxa"/>
          </w:tcPr>
          <w:p w14:paraId="675E2DCD" w14:textId="3C86D0CF" w:rsidR="00781016" w:rsidRPr="007A1337" w:rsidRDefault="00781016" w:rsidP="00781016">
            <w:pPr>
              <w:jc w:val="both"/>
              <w:rPr>
                <w:bCs/>
                <w:iCs/>
                <w:lang w:val="lt-LT"/>
              </w:rPr>
            </w:pPr>
            <w:r>
              <w:rPr>
                <w:bCs/>
                <w:iCs/>
                <w:lang w:val="lt-LT"/>
              </w:rPr>
              <w:t>13.</w:t>
            </w:r>
          </w:p>
        </w:tc>
        <w:tc>
          <w:tcPr>
            <w:tcW w:w="7363" w:type="dxa"/>
            <w:hideMark/>
          </w:tcPr>
          <w:p w14:paraId="42F392F2" w14:textId="51F2B6DD" w:rsidR="00781016" w:rsidRPr="007A1337" w:rsidRDefault="00781016" w:rsidP="00781016">
            <w:pPr>
              <w:jc w:val="both"/>
              <w:rPr>
                <w:bCs/>
                <w:iCs/>
                <w:lang w:val="lt-LT"/>
              </w:rPr>
            </w:pPr>
            <w:r w:rsidRPr="007A1337">
              <w:rPr>
                <w:bCs/>
                <w:iCs/>
                <w:lang w:val="lt-LT"/>
              </w:rPr>
              <w:t>Terminalo monetų priėmimo komponentas yra integruotas į korpusą be galimybės jį nuimti neišardžius įrangos.</w:t>
            </w:r>
          </w:p>
        </w:tc>
        <w:tc>
          <w:tcPr>
            <w:tcW w:w="6629" w:type="dxa"/>
          </w:tcPr>
          <w:p w14:paraId="15591E17" w14:textId="77777777" w:rsidR="00781016" w:rsidRPr="007A1337" w:rsidRDefault="00781016" w:rsidP="00781016">
            <w:pPr>
              <w:rPr>
                <w:lang w:val="lt-LT"/>
              </w:rPr>
            </w:pPr>
          </w:p>
        </w:tc>
      </w:tr>
      <w:tr w:rsidR="00781016" w:rsidRPr="00CF5690" w14:paraId="06AFE3AB" w14:textId="1B6FA39A" w:rsidTr="008A19A0">
        <w:tc>
          <w:tcPr>
            <w:tcW w:w="570" w:type="dxa"/>
          </w:tcPr>
          <w:p w14:paraId="6195176C" w14:textId="1B0565D3" w:rsidR="00781016" w:rsidRPr="00912B5C" w:rsidRDefault="00781016" w:rsidP="00781016">
            <w:pPr>
              <w:jc w:val="both"/>
              <w:rPr>
                <w:bCs/>
                <w:iCs/>
                <w:highlight w:val="yellow"/>
                <w:lang w:val="lt-LT"/>
              </w:rPr>
            </w:pPr>
            <w:r>
              <w:rPr>
                <w:bCs/>
                <w:iCs/>
                <w:lang w:val="lt-LT"/>
              </w:rPr>
              <w:lastRenderedPageBreak/>
              <w:t>14.</w:t>
            </w:r>
          </w:p>
        </w:tc>
        <w:tc>
          <w:tcPr>
            <w:tcW w:w="7363" w:type="dxa"/>
            <w:hideMark/>
          </w:tcPr>
          <w:p w14:paraId="47B1E483" w14:textId="7A0EC15B" w:rsidR="00781016" w:rsidRPr="002645BF" w:rsidRDefault="00781016" w:rsidP="00781016">
            <w:pPr>
              <w:jc w:val="both"/>
              <w:rPr>
                <w:bCs/>
                <w:iCs/>
                <w:highlight w:val="yellow"/>
                <w:lang w:val="lt-LT"/>
              </w:rPr>
            </w:pPr>
            <w:r w:rsidRPr="000A19E5">
              <w:rPr>
                <w:bCs/>
                <w:iCs/>
                <w:lang w:val="lt-LT"/>
              </w:rPr>
              <w:t xml:space="preserve">Priimamos  </w:t>
            </w:r>
            <w:r>
              <w:rPr>
                <w:bCs/>
                <w:iCs/>
                <w:lang w:val="lt-LT"/>
              </w:rPr>
              <w:t>ne mažiau nei šių</w:t>
            </w:r>
            <w:r w:rsidRPr="000A19E5">
              <w:rPr>
                <w:bCs/>
                <w:iCs/>
                <w:lang w:val="lt-LT"/>
              </w:rPr>
              <w:t xml:space="preserve"> nominalų monetos</w:t>
            </w:r>
            <w:r>
              <w:rPr>
                <w:bCs/>
                <w:iCs/>
                <w:lang w:val="lt-LT"/>
              </w:rPr>
              <w:t xml:space="preserve">: </w:t>
            </w:r>
            <w:r w:rsidRPr="000A19E5">
              <w:rPr>
                <w:bCs/>
                <w:iCs/>
                <w:lang w:val="lt-LT"/>
              </w:rPr>
              <w:t>0,05 Eur, 0,10 Eur, 0,20 Eur, 0,50 Eur, 1,00 Eur, 2,00 Eur</w:t>
            </w:r>
          </w:p>
        </w:tc>
        <w:tc>
          <w:tcPr>
            <w:tcW w:w="6629" w:type="dxa"/>
          </w:tcPr>
          <w:p w14:paraId="0E986037" w14:textId="77777777" w:rsidR="00781016" w:rsidRPr="00912B5C" w:rsidRDefault="00781016" w:rsidP="00781016">
            <w:pPr>
              <w:rPr>
                <w:highlight w:val="yellow"/>
                <w:lang w:val="lt-LT"/>
              </w:rPr>
            </w:pPr>
          </w:p>
        </w:tc>
      </w:tr>
      <w:tr w:rsidR="00781016" w:rsidRPr="00CF5690" w14:paraId="67F7CF1C" w14:textId="09353431" w:rsidTr="008A19A0">
        <w:tc>
          <w:tcPr>
            <w:tcW w:w="570" w:type="dxa"/>
          </w:tcPr>
          <w:p w14:paraId="76AD56A9" w14:textId="1EB43D2D" w:rsidR="00781016" w:rsidRPr="00FA5577" w:rsidRDefault="00781016" w:rsidP="00781016">
            <w:pPr>
              <w:jc w:val="both"/>
              <w:rPr>
                <w:bCs/>
                <w:iCs/>
                <w:lang w:val="lt-LT"/>
              </w:rPr>
            </w:pPr>
            <w:r w:rsidRPr="0065127A">
              <w:rPr>
                <w:bCs/>
                <w:iCs/>
                <w:lang w:val="lt-LT"/>
              </w:rPr>
              <w:t>15.</w:t>
            </w:r>
          </w:p>
        </w:tc>
        <w:tc>
          <w:tcPr>
            <w:tcW w:w="7363" w:type="dxa"/>
          </w:tcPr>
          <w:p w14:paraId="1F895D2D" w14:textId="34D551BC" w:rsidR="00781016" w:rsidRPr="00912B5C" w:rsidRDefault="00781016" w:rsidP="00781016">
            <w:pPr>
              <w:jc w:val="both"/>
              <w:rPr>
                <w:bCs/>
                <w:iCs/>
                <w:highlight w:val="yellow"/>
                <w:lang w:val="lt-LT"/>
              </w:rPr>
            </w:pPr>
            <w:r w:rsidRPr="00FA5577">
              <w:rPr>
                <w:bCs/>
                <w:iCs/>
                <w:lang w:val="lt-LT"/>
              </w:rPr>
              <w:t>Išduodamos ne mažiau kaip trijų nominalų monetos (0,05 Eur, 0,10 Eur, 1,00 Eur).</w:t>
            </w:r>
          </w:p>
        </w:tc>
        <w:tc>
          <w:tcPr>
            <w:tcW w:w="6629" w:type="dxa"/>
          </w:tcPr>
          <w:p w14:paraId="73C8587E" w14:textId="77777777" w:rsidR="00781016" w:rsidRPr="00912B5C" w:rsidRDefault="00781016" w:rsidP="00781016">
            <w:pPr>
              <w:rPr>
                <w:highlight w:val="yellow"/>
                <w:lang w:val="lt-LT"/>
              </w:rPr>
            </w:pPr>
          </w:p>
        </w:tc>
      </w:tr>
      <w:tr w:rsidR="00781016" w:rsidRPr="00D6094F" w14:paraId="6D2BFB2A" w14:textId="7BA02DCF" w:rsidTr="000E6F7D">
        <w:tc>
          <w:tcPr>
            <w:tcW w:w="570" w:type="dxa"/>
          </w:tcPr>
          <w:p w14:paraId="10F266C9" w14:textId="77777777" w:rsidR="00781016" w:rsidRPr="00D6094F" w:rsidRDefault="00781016" w:rsidP="00781016">
            <w:pPr>
              <w:jc w:val="center"/>
              <w:rPr>
                <w:b/>
                <w:bCs/>
                <w:iCs/>
                <w:lang w:val="lt-LT"/>
              </w:rPr>
            </w:pPr>
          </w:p>
        </w:tc>
        <w:tc>
          <w:tcPr>
            <w:tcW w:w="13992" w:type="dxa"/>
            <w:gridSpan w:val="2"/>
          </w:tcPr>
          <w:p w14:paraId="4B0A5A0E" w14:textId="2F0120A5" w:rsidR="00781016" w:rsidRPr="00D6094F" w:rsidRDefault="00781016" w:rsidP="00781016">
            <w:pPr>
              <w:rPr>
                <w:b/>
                <w:bCs/>
                <w:iCs/>
                <w:lang w:val="lt-LT"/>
              </w:rPr>
            </w:pPr>
            <w:r w:rsidRPr="00D6094F">
              <w:rPr>
                <w:b/>
                <w:bCs/>
                <w:iCs/>
                <w:lang w:val="lt-LT"/>
              </w:rPr>
              <w:t>Reikalavimai brūkšninio kodo skaitytuvui</w:t>
            </w:r>
          </w:p>
        </w:tc>
      </w:tr>
      <w:tr w:rsidR="00781016" w:rsidRPr="00CF5690" w14:paraId="04712438" w14:textId="3902C9BE" w:rsidTr="008A19A0">
        <w:tc>
          <w:tcPr>
            <w:tcW w:w="570" w:type="dxa"/>
          </w:tcPr>
          <w:p w14:paraId="49BC34D8" w14:textId="5031B9AA" w:rsidR="00781016" w:rsidRPr="00D6094F" w:rsidRDefault="00781016" w:rsidP="00781016">
            <w:pPr>
              <w:jc w:val="both"/>
              <w:rPr>
                <w:lang w:val="lt-LT"/>
              </w:rPr>
            </w:pPr>
            <w:r>
              <w:rPr>
                <w:lang w:val="lt-LT"/>
              </w:rPr>
              <w:t>16.</w:t>
            </w:r>
          </w:p>
        </w:tc>
        <w:tc>
          <w:tcPr>
            <w:tcW w:w="7363" w:type="dxa"/>
            <w:hideMark/>
          </w:tcPr>
          <w:p w14:paraId="4B4F640E" w14:textId="78A76AE1" w:rsidR="00781016" w:rsidRPr="00D6094F" w:rsidRDefault="00781016" w:rsidP="00781016">
            <w:pPr>
              <w:jc w:val="both"/>
              <w:rPr>
                <w:lang w:val="lt-LT"/>
              </w:rPr>
            </w:pPr>
            <w:r w:rsidRPr="00D6094F">
              <w:rPr>
                <w:lang w:val="lt-LT"/>
              </w:rPr>
              <w:t>Informacijos nuskaitymo įranga pilnai integruota į terminalo korpusą be galimybės ją nuimti neišardžius įrangos.</w:t>
            </w:r>
          </w:p>
        </w:tc>
        <w:tc>
          <w:tcPr>
            <w:tcW w:w="6629" w:type="dxa"/>
          </w:tcPr>
          <w:p w14:paraId="3FBE5935" w14:textId="77777777" w:rsidR="00781016" w:rsidRPr="00D6094F" w:rsidRDefault="00781016" w:rsidP="00781016">
            <w:pPr>
              <w:rPr>
                <w:lang w:val="lt-LT"/>
              </w:rPr>
            </w:pPr>
          </w:p>
        </w:tc>
      </w:tr>
      <w:tr w:rsidR="00781016" w:rsidRPr="00CF5690" w14:paraId="16A2D739" w14:textId="60F34778" w:rsidTr="008A19A0">
        <w:tc>
          <w:tcPr>
            <w:tcW w:w="570" w:type="dxa"/>
          </w:tcPr>
          <w:p w14:paraId="1D82AE91" w14:textId="5B4C0F66" w:rsidR="00781016" w:rsidRPr="00D6094F" w:rsidRDefault="00781016" w:rsidP="00781016">
            <w:pPr>
              <w:jc w:val="both"/>
              <w:rPr>
                <w:lang w:val="lt-LT"/>
              </w:rPr>
            </w:pPr>
            <w:r>
              <w:rPr>
                <w:lang w:val="lt-LT"/>
              </w:rPr>
              <w:t>17.</w:t>
            </w:r>
          </w:p>
        </w:tc>
        <w:tc>
          <w:tcPr>
            <w:tcW w:w="7363" w:type="dxa"/>
            <w:hideMark/>
          </w:tcPr>
          <w:p w14:paraId="03872348" w14:textId="6FC2C168" w:rsidR="00781016" w:rsidRPr="00D6094F" w:rsidRDefault="00781016" w:rsidP="00781016">
            <w:pPr>
              <w:jc w:val="both"/>
              <w:rPr>
                <w:lang w:val="lt-LT"/>
              </w:rPr>
            </w:pPr>
            <w:r w:rsidRPr="00D6094F">
              <w:rPr>
                <w:lang w:val="lt-LT"/>
              </w:rPr>
              <w:t>Brūkšninio kodo skaitytuvas nuskaito visus standartinius ID kodus.</w:t>
            </w:r>
          </w:p>
        </w:tc>
        <w:tc>
          <w:tcPr>
            <w:tcW w:w="6629" w:type="dxa"/>
          </w:tcPr>
          <w:p w14:paraId="726137B4" w14:textId="77777777" w:rsidR="00781016" w:rsidRPr="00D6094F" w:rsidRDefault="00781016" w:rsidP="00781016">
            <w:pPr>
              <w:rPr>
                <w:lang w:val="lt-LT"/>
              </w:rPr>
            </w:pPr>
          </w:p>
        </w:tc>
      </w:tr>
      <w:tr w:rsidR="00781016" w:rsidRPr="00D6094F" w14:paraId="0159C6F6" w14:textId="450629C9" w:rsidTr="00531650">
        <w:tc>
          <w:tcPr>
            <w:tcW w:w="570" w:type="dxa"/>
          </w:tcPr>
          <w:p w14:paraId="447A2FA9" w14:textId="77777777" w:rsidR="00781016" w:rsidRPr="00D6094F" w:rsidRDefault="00781016" w:rsidP="00781016">
            <w:pPr>
              <w:jc w:val="center"/>
              <w:rPr>
                <w:b/>
                <w:bCs/>
                <w:iCs/>
                <w:lang w:val="lt-LT"/>
              </w:rPr>
            </w:pPr>
          </w:p>
        </w:tc>
        <w:tc>
          <w:tcPr>
            <w:tcW w:w="13992" w:type="dxa"/>
            <w:gridSpan w:val="2"/>
          </w:tcPr>
          <w:p w14:paraId="187DE701" w14:textId="05F1A6C7" w:rsidR="00781016" w:rsidRPr="00D6094F" w:rsidRDefault="00781016" w:rsidP="00781016">
            <w:pPr>
              <w:rPr>
                <w:b/>
                <w:bCs/>
                <w:iCs/>
                <w:lang w:val="lt-LT"/>
              </w:rPr>
            </w:pPr>
            <w:r w:rsidRPr="00D6094F">
              <w:rPr>
                <w:b/>
                <w:bCs/>
                <w:iCs/>
                <w:lang w:val="lt-LT"/>
              </w:rPr>
              <w:t>Reikalavimai kvitų spausdintuvui</w:t>
            </w:r>
          </w:p>
        </w:tc>
      </w:tr>
      <w:tr w:rsidR="00781016" w:rsidRPr="00CF5690" w14:paraId="15BD4939" w14:textId="64A8A9A2" w:rsidTr="008A19A0">
        <w:tc>
          <w:tcPr>
            <w:tcW w:w="570" w:type="dxa"/>
          </w:tcPr>
          <w:p w14:paraId="6474FED6" w14:textId="2C96B1D1" w:rsidR="00781016" w:rsidRPr="00D6094F" w:rsidRDefault="00781016" w:rsidP="00781016">
            <w:pPr>
              <w:jc w:val="both"/>
              <w:rPr>
                <w:bCs/>
                <w:iCs/>
                <w:lang w:val="lt-LT"/>
              </w:rPr>
            </w:pPr>
            <w:r>
              <w:rPr>
                <w:bCs/>
                <w:iCs/>
                <w:lang w:val="lt-LT"/>
              </w:rPr>
              <w:t>18.</w:t>
            </w:r>
          </w:p>
        </w:tc>
        <w:tc>
          <w:tcPr>
            <w:tcW w:w="7363" w:type="dxa"/>
            <w:hideMark/>
          </w:tcPr>
          <w:p w14:paraId="6C327A9B" w14:textId="2847C59E" w:rsidR="00781016" w:rsidRPr="00D6094F" w:rsidRDefault="00781016" w:rsidP="00781016">
            <w:pPr>
              <w:jc w:val="both"/>
              <w:rPr>
                <w:bCs/>
                <w:iCs/>
                <w:lang w:val="lt-LT"/>
              </w:rPr>
            </w:pPr>
            <w:r w:rsidRPr="00D6094F">
              <w:rPr>
                <w:bCs/>
                <w:iCs/>
                <w:lang w:val="lt-LT"/>
              </w:rPr>
              <w:t xml:space="preserve">Įrenginys (grafinis, terminis su nupjovėju) skirtas mokėjimo kvitų spausdinimui. </w:t>
            </w:r>
          </w:p>
        </w:tc>
        <w:tc>
          <w:tcPr>
            <w:tcW w:w="6629" w:type="dxa"/>
          </w:tcPr>
          <w:p w14:paraId="67968D72" w14:textId="77777777" w:rsidR="00781016" w:rsidRPr="00D6094F" w:rsidRDefault="00781016" w:rsidP="00781016">
            <w:pPr>
              <w:rPr>
                <w:lang w:val="lt-LT"/>
              </w:rPr>
            </w:pPr>
          </w:p>
        </w:tc>
      </w:tr>
      <w:tr w:rsidR="00781016" w:rsidRPr="00CF5690" w14:paraId="6F0EA616" w14:textId="51BF58AF" w:rsidTr="008A19A0">
        <w:trPr>
          <w:trHeight w:val="748"/>
        </w:trPr>
        <w:tc>
          <w:tcPr>
            <w:tcW w:w="570" w:type="dxa"/>
          </w:tcPr>
          <w:p w14:paraId="57D63126" w14:textId="70E30ACC" w:rsidR="00781016" w:rsidRPr="00D6094F" w:rsidRDefault="00781016" w:rsidP="00781016">
            <w:pPr>
              <w:jc w:val="both"/>
              <w:rPr>
                <w:bCs/>
                <w:iCs/>
                <w:lang w:val="lt-LT"/>
              </w:rPr>
            </w:pPr>
            <w:r>
              <w:rPr>
                <w:bCs/>
                <w:iCs/>
                <w:lang w:val="lt-LT"/>
              </w:rPr>
              <w:t>19.</w:t>
            </w:r>
          </w:p>
        </w:tc>
        <w:tc>
          <w:tcPr>
            <w:tcW w:w="7363" w:type="dxa"/>
          </w:tcPr>
          <w:p w14:paraId="19AEDE62" w14:textId="3F9F2834" w:rsidR="00781016" w:rsidRPr="00D6094F" w:rsidRDefault="00781016" w:rsidP="00781016">
            <w:pPr>
              <w:jc w:val="both"/>
              <w:rPr>
                <w:bCs/>
                <w:iCs/>
                <w:lang w:val="lt-LT"/>
              </w:rPr>
            </w:pPr>
            <w:r w:rsidRPr="00D6094F">
              <w:rPr>
                <w:bCs/>
                <w:iCs/>
                <w:lang w:val="lt-LT"/>
              </w:rPr>
              <w:t>Terminalo kvitų spausdintuvas integruotas į korpusą be galimybės jį nuimti neišardžius įrangos.</w:t>
            </w:r>
          </w:p>
        </w:tc>
        <w:tc>
          <w:tcPr>
            <w:tcW w:w="6629" w:type="dxa"/>
          </w:tcPr>
          <w:p w14:paraId="649624CD" w14:textId="77777777" w:rsidR="00781016" w:rsidRPr="00D6094F" w:rsidRDefault="00781016" w:rsidP="00781016">
            <w:pPr>
              <w:rPr>
                <w:lang w:val="lt-LT"/>
              </w:rPr>
            </w:pPr>
          </w:p>
        </w:tc>
      </w:tr>
      <w:tr w:rsidR="00781016" w:rsidRPr="00D6094F" w14:paraId="33FAF417" w14:textId="7E966AC5" w:rsidTr="00494725">
        <w:tc>
          <w:tcPr>
            <w:tcW w:w="570" w:type="dxa"/>
          </w:tcPr>
          <w:p w14:paraId="292CD637" w14:textId="77777777" w:rsidR="00781016" w:rsidRPr="00D6094F" w:rsidRDefault="00781016" w:rsidP="00781016">
            <w:pPr>
              <w:jc w:val="center"/>
              <w:rPr>
                <w:b/>
                <w:bCs/>
                <w:iCs/>
                <w:lang w:val="lt-LT"/>
              </w:rPr>
            </w:pPr>
          </w:p>
        </w:tc>
        <w:tc>
          <w:tcPr>
            <w:tcW w:w="13992" w:type="dxa"/>
            <w:gridSpan w:val="2"/>
          </w:tcPr>
          <w:p w14:paraId="6B8AF974" w14:textId="489F0F7C" w:rsidR="00781016" w:rsidRPr="00D6094F" w:rsidRDefault="00781016" w:rsidP="00781016">
            <w:pPr>
              <w:rPr>
                <w:b/>
                <w:bCs/>
                <w:iCs/>
                <w:lang w:val="lt-LT"/>
              </w:rPr>
            </w:pPr>
            <w:r w:rsidRPr="00D6094F">
              <w:rPr>
                <w:b/>
                <w:bCs/>
                <w:iCs/>
                <w:lang w:val="lt-LT"/>
              </w:rPr>
              <w:t>Spausdintuvo išduodamo kvito parametrai</w:t>
            </w:r>
          </w:p>
        </w:tc>
      </w:tr>
      <w:tr w:rsidR="00781016" w:rsidRPr="00CF5690" w14:paraId="7488348C" w14:textId="3B685397" w:rsidTr="008A19A0">
        <w:tc>
          <w:tcPr>
            <w:tcW w:w="570" w:type="dxa"/>
          </w:tcPr>
          <w:p w14:paraId="576283F2" w14:textId="7B725391" w:rsidR="00781016" w:rsidRPr="00A2435A" w:rsidRDefault="00781016" w:rsidP="00781016">
            <w:pPr>
              <w:jc w:val="both"/>
              <w:rPr>
                <w:bCs/>
                <w:iCs/>
                <w:lang w:val="lt-LT"/>
              </w:rPr>
            </w:pPr>
            <w:r>
              <w:rPr>
                <w:bCs/>
                <w:iCs/>
                <w:lang w:val="lt-LT"/>
              </w:rPr>
              <w:t>20.</w:t>
            </w:r>
          </w:p>
        </w:tc>
        <w:tc>
          <w:tcPr>
            <w:tcW w:w="7363" w:type="dxa"/>
            <w:hideMark/>
          </w:tcPr>
          <w:p w14:paraId="3D72EA6D" w14:textId="33BF9276" w:rsidR="00781016" w:rsidRPr="00A2435A" w:rsidRDefault="00781016" w:rsidP="00781016">
            <w:pPr>
              <w:jc w:val="both"/>
              <w:rPr>
                <w:bCs/>
                <w:iCs/>
                <w:lang w:val="lt-LT"/>
              </w:rPr>
            </w:pPr>
            <w:r w:rsidRPr="00A2435A">
              <w:rPr>
                <w:bCs/>
                <w:iCs/>
                <w:lang w:val="lt-LT"/>
              </w:rPr>
              <w:t>Kvito plotis – ne mažiau kaip 80 mm.</w:t>
            </w:r>
          </w:p>
        </w:tc>
        <w:tc>
          <w:tcPr>
            <w:tcW w:w="6629" w:type="dxa"/>
          </w:tcPr>
          <w:p w14:paraId="7C9829CA" w14:textId="77777777" w:rsidR="00781016" w:rsidRPr="00D6094F" w:rsidRDefault="00781016" w:rsidP="00781016">
            <w:pPr>
              <w:rPr>
                <w:lang w:val="lt-LT"/>
              </w:rPr>
            </w:pPr>
          </w:p>
        </w:tc>
      </w:tr>
      <w:tr w:rsidR="00781016" w:rsidRPr="00D6094F" w14:paraId="500FBCCE" w14:textId="4AF1DA29" w:rsidTr="008A19A0">
        <w:tc>
          <w:tcPr>
            <w:tcW w:w="570" w:type="dxa"/>
          </w:tcPr>
          <w:p w14:paraId="302F2BC7" w14:textId="5E3BD473" w:rsidR="00781016" w:rsidRPr="00A2435A" w:rsidRDefault="00781016" w:rsidP="00781016">
            <w:pPr>
              <w:jc w:val="both"/>
              <w:rPr>
                <w:bCs/>
                <w:iCs/>
                <w:lang w:val="lt-LT"/>
              </w:rPr>
            </w:pPr>
            <w:r>
              <w:rPr>
                <w:bCs/>
                <w:iCs/>
                <w:lang w:val="lt-LT"/>
              </w:rPr>
              <w:t>21.</w:t>
            </w:r>
          </w:p>
        </w:tc>
        <w:tc>
          <w:tcPr>
            <w:tcW w:w="7363" w:type="dxa"/>
            <w:hideMark/>
          </w:tcPr>
          <w:p w14:paraId="1A37BB21" w14:textId="6B2CC930" w:rsidR="00781016" w:rsidRPr="00A2435A" w:rsidRDefault="00781016" w:rsidP="00781016">
            <w:pPr>
              <w:jc w:val="both"/>
              <w:rPr>
                <w:bCs/>
                <w:iCs/>
                <w:lang w:val="lt-LT"/>
              </w:rPr>
            </w:pPr>
            <w:r w:rsidRPr="00A2435A">
              <w:rPr>
                <w:bCs/>
                <w:iCs/>
                <w:lang w:val="lt-LT"/>
              </w:rPr>
              <w:t>Spausdinimo greitis – ne mažesnis kaip 100 mm / per sekundę.</w:t>
            </w:r>
          </w:p>
        </w:tc>
        <w:tc>
          <w:tcPr>
            <w:tcW w:w="6629" w:type="dxa"/>
          </w:tcPr>
          <w:p w14:paraId="67129CA1" w14:textId="77777777" w:rsidR="00781016" w:rsidRPr="00D6094F" w:rsidRDefault="00781016" w:rsidP="00781016">
            <w:pPr>
              <w:rPr>
                <w:lang w:val="lt-LT"/>
              </w:rPr>
            </w:pPr>
          </w:p>
        </w:tc>
      </w:tr>
      <w:tr w:rsidR="00781016" w:rsidRPr="00CF5690" w14:paraId="05171813" w14:textId="6B30A2B3" w:rsidTr="008A19A0">
        <w:tc>
          <w:tcPr>
            <w:tcW w:w="570" w:type="dxa"/>
          </w:tcPr>
          <w:p w14:paraId="41DA8A7D" w14:textId="451FE0DB" w:rsidR="00781016" w:rsidRPr="00A2435A" w:rsidRDefault="00781016" w:rsidP="00781016">
            <w:pPr>
              <w:jc w:val="both"/>
              <w:rPr>
                <w:lang w:val="lt-LT"/>
              </w:rPr>
            </w:pPr>
            <w:r>
              <w:rPr>
                <w:lang w:val="lt-LT"/>
              </w:rPr>
              <w:t>22.</w:t>
            </w:r>
          </w:p>
        </w:tc>
        <w:tc>
          <w:tcPr>
            <w:tcW w:w="7363" w:type="dxa"/>
            <w:hideMark/>
          </w:tcPr>
          <w:p w14:paraId="06CB0F65" w14:textId="6148D32F" w:rsidR="00781016" w:rsidRPr="00A2435A" w:rsidRDefault="00781016" w:rsidP="00781016">
            <w:pPr>
              <w:jc w:val="both"/>
              <w:rPr>
                <w:lang w:val="lt-LT"/>
              </w:rPr>
            </w:pPr>
            <w:r w:rsidRPr="00A2435A">
              <w:rPr>
                <w:lang w:val="lt-LT"/>
              </w:rPr>
              <w:t>Spausdinimo raiška – ne mažesnė kaip 180 dpi.</w:t>
            </w:r>
          </w:p>
        </w:tc>
        <w:tc>
          <w:tcPr>
            <w:tcW w:w="6629" w:type="dxa"/>
          </w:tcPr>
          <w:p w14:paraId="371A4007" w14:textId="77777777" w:rsidR="00781016" w:rsidRPr="00D6094F" w:rsidRDefault="00781016" w:rsidP="00781016">
            <w:pPr>
              <w:rPr>
                <w:lang w:val="lt-LT"/>
              </w:rPr>
            </w:pPr>
          </w:p>
        </w:tc>
      </w:tr>
      <w:tr w:rsidR="00781016" w:rsidRPr="005A0613" w14:paraId="32ED08B4" w14:textId="259FB97D" w:rsidTr="00301B42">
        <w:tc>
          <w:tcPr>
            <w:tcW w:w="570" w:type="dxa"/>
          </w:tcPr>
          <w:p w14:paraId="36617278" w14:textId="77777777" w:rsidR="00781016" w:rsidRPr="00D6094F" w:rsidRDefault="00781016" w:rsidP="00781016">
            <w:pPr>
              <w:jc w:val="center"/>
              <w:rPr>
                <w:b/>
                <w:lang w:val="lt-LT"/>
              </w:rPr>
            </w:pPr>
          </w:p>
        </w:tc>
        <w:tc>
          <w:tcPr>
            <w:tcW w:w="13992" w:type="dxa"/>
            <w:gridSpan w:val="2"/>
          </w:tcPr>
          <w:p w14:paraId="7B9BB365" w14:textId="38A292B3" w:rsidR="00781016" w:rsidRPr="00D6094F" w:rsidRDefault="00781016" w:rsidP="00781016">
            <w:pPr>
              <w:rPr>
                <w:b/>
                <w:lang w:val="lt-LT"/>
              </w:rPr>
            </w:pPr>
            <w:r w:rsidRPr="00D6094F">
              <w:rPr>
                <w:b/>
                <w:lang w:val="lt-LT"/>
              </w:rPr>
              <w:t>Reikalavimai kompiuteriui</w:t>
            </w:r>
            <w:r w:rsidR="00CE5328">
              <w:rPr>
                <w:b/>
                <w:lang w:val="lt-LT"/>
              </w:rPr>
              <w:t xml:space="preserve"> (</w:t>
            </w:r>
            <w:r w:rsidR="00B7629A">
              <w:rPr>
                <w:b/>
                <w:lang w:val="lt-LT"/>
              </w:rPr>
              <w:t xml:space="preserve">BVPŽ </w:t>
            </w:r>
            <w:r w:rsidR="00B7629A" w:rsidRPr="00B7629A">
              <w:rPr>
                <w:b/>
                <w:lang w:val="lt-LT"/>
              </w:rPr>
              <w:t>30236000-2 Įvairi kompiuterių įranga</w:t>
            </w:r>
            <w:r w:rsidR="00DF10C2">
              <w:rPr>
                <w:b/>
                <w:lang w:val="lt-LT"/>
              </w:rPr>
              <w:t>)</w:t>
            </w:r>
          </w:p>
        </w:tc>
      </w:tr>
      <w:tr w:rsidR="00781016" w:rsidRPr="00D6094F" w14:paraId="084A8A9B" w14:textId="3B1180E1" w:rsidTr="008A19A0">
        <w:tc>
          <w:tcPr>
            <w:tcW w:w="570" w:type="dxa"/>
          </w:tcPr>
          <w:p w14:paraId="7ACBAA3D" w14:textId="33113BFC" w:rsidR="00781016" w:rsidRPr="00D6094F" w:rsidRDefault="00781016" w:rsidP="00781016">
            <w:pPr>
              <w:jc w:val="both"/>
              <w:rPr>
                <w:lang w:val="lt-LT"/>
              </w:rPr>
            </w:pPr>
            <w:r>
              <w:rPr>
                <w:lang w:val="lt-LT"/>
              </w:rPr>
              <w:t>23.</w:t>
            </w:r>
          </w:p>
        </w:tc>
        <w:tc>
          <w:tcPr>
            <w:tcW w:w="7363" w:type="dxa"/>
            <w:hideMark/>
          </w:tcPr>
          <w:p w14:paraId="4A73B4C9" w14:textId="1C22B6CD" w:rsidR="00781016" w:rsidRPr="00D6094F" w:rsidRDefault="00781016" w:rsidP="00781016">
            <w:pPr>
              <w:jc w:val="both"/>
              <w:rPr>
                <w:bCs/>
                <w:iCs/>
                <w:lang w:val="lt-LT"/>
              </w:rPr>
            </w:pPr>
            <w:r w:rsidRPr="00D6094F">
              <w:rPr>
                <w:lang w:val="lt-LT"/>
              </w:rPr>
              <w:t>Kompiuterio blokas sumontuotas terminalo korpuse</w:t>
            </w:r>
            <w:r>
              <w:rPr>
                <w:lang w:val="lt-LT"/>
              </w:rPr>
              <w:t xml:space="preserve"> (gali būti AIO tipo kartu su ekranu)</w:t>
            </w:r>
            <w:r w:rsidRPr="00D6094F">
              <w:rPr>
                <w:lang w:val="lt-LT"/>
              </w:rPr>
              <w:t>.</w:t>
            </w:r>
          </w:p>
        </w:tc>
        <w:tc>
          <w:tcPr>
            <w:tcW w:w="6629" w:type="dxa"/>
          </w:tcPr>
          <w:p w14:paraId="53EB633A" w14:textId="77777777" w:rsidR="00781016" w:rsidRPr="00D6094F" w:rsidRDefault="00781016" w:rsidP="00781016">
            <w:pPr>
              <w:rPr>
                <w:lang w:val="lt-LT"/>
              </w:rPr>
            </w:pPr>
          </w:p>
        </w:tc>
      </w:tr>
      <w:tr w:rsidR="00781016" w:rsidRPr="00D6094F" w14:paraId="32BF24AC" w14:textId="4BDAC204" w:rsidTr="008A19A0">
        <w:tc>
          <w:tcPr>
            <w:tcW w:w="570" w:type="dxa"/>
          </w:tcPr>
          <w:p w14:paraId="5BF494E2" w14:textId="51C1333A" w:rsidR="00781016" w:rsidRPr="00D6094F" w:rsidRDefault="00781016" w:rsidP="00781016">
            <w:pPr>
              <w:jc w:val="both"/>
              <w:rPr>
                <w:lang w:val="lt-LT"/>
              </w:rPr>
            </w:pPr>
            <w:r>
              <w:rPr>
                <w:lang w:val="lt-LT"/>
              </w:rPr>
              <w:t>24.</w:t>
            </w:r>
          </w:p>
        </w:tc>
        <w:tc>
          <w:tcPr>
            <w:tcW w:w="7363" w:type="dxa"/>
            <w:hideMark/>
          </w:tcPr>
          <w:p w14:paraId="2EB40A51" w14:textId="64B3ACAF" w:rsidR="00781016" w:rsidRPr="00D6094F" w:rsidRDefault="00781016" w:rsidP="00781016">
            <w:pPr>
              <w:jc w:val="both"/>
              <w:rPr>
                <w:lang w:val="lt-LT"/>
              </w:rPr>
            </w:pPr>
            <w:r w:rsidRPr="00D6094F">
              <w:rPr>
                <w:lang w:val="lt-LT"/>
              </w:rPr>
              <w:t xml:space="preserve">Operacinė sistema: ne blogiau </w:t>
            </w:r>
            <w:r w:rsidRPr="00C61529">
              <w:t>Windows 10 Pro</w:t>
            </w:r>
            <w:r w:rsidRPr="00D6094F">
              <w:rPr>
                <w:lang w:val="lt-LT"/>
              </w:rPr>
              <w:t xml:space="preserve"> (arba lygiavertė).</w:t>
            </w:r>
          </w:p>
        </w:tc>
        <w:tc>
          <w:tcPr>
            <w:tcW w:w="6629" w:type="dxa"/>
          </w:tcPr>
          <w:p w14:paraId="4BFC8D22" w14:textId="77777777" w:rsidR="00781016" w:rsidRPr="00D6094F" w:rsidRDefault="00781016" w:rsidP="00781016">
            <w:pPr>
              <w:rPr>
                <w:lang w:val="lt-LT"/>
              </w:rPr>
            </w:pPr>
          </w:p>
        </w:tc>
      </w:tr>
      <w:tr w:rsidR="00781016" w:rsidRPr="005A0613" w14:paraId="6D9C3081" w14:textId="50BF794F" w:rsidTr="00E86FD1">
        <w:trPr>
          <w:trHeight w:val="416"/>
        </w:trPr>
        <w:tc>
          <w:tcPr>
            <w:tcW w:w="570" w:type="dxa"/>
          </w:tcPr>
          <w:p w14:paraId="4031ED68" w14:textId="77777777" w:rsidR="00781016" w:rsidRPr="00D6094F" w:rsidRDefault="00781016" w:rsidP="00781016">
            <w:pPr>
              <w:jc w:val="center"/>
              <w:rPr>
                <w:b/>
                <w:lang w:val="lt-LT"/>
              </w:rPr>
            </w:pPr>
          </w:p>
        </w:tc>
        <w:tc>
          <w:tcPr>
            <w:tcW w:w="13992" w:type="dxa"/>
            <w:gridSpan w:val="2"/>
          </w:tcPr>
          <w:p w14:paraId="5C9DABD5" w14:textId="20413A56" w:rsidR="00781016" w:rsidRPr="00D6094F" w:rsidRDefault="00781016" w:rsidP="00781016">
            <w:pPr>
              <w:rPr>
                <w:b/>
                <w:lang w:val="lt-LT"/>
              </w:rPr>
            </w:pPr>
            <w:r w:rsidRPr="00D6094F">
              <w:rPr>
                <w:b/>
                <w:lang w:val="lt-LT"/>
              </w:rPr>
              <w:t>Reikalavimai integruotai programinei įrangai</w:t>
            </w:r>
            <w:r w:rsidR="00DF10C2">
              <w:rPr>
                <w:b/>
                <w:lang w:val="lt-LT"/>
              </w:rPr>
              <w:t xml:space="preserve"> (</w:t>
            </w:r>
            <w:r w:rsidR="00885952">
              <w:rPr>
                <w:b/>
                <w:lang w:val="lt-LT"/>
              </w:rPr>
              <w:t xml:space="preserve">BVPŽ </w:t>
            </w:r>
            <w:r w:rsidR="00885952" w:rsidRPr="00885952">
              <w:rPr>
                <w:b/>
                <w:lang w:val="lt-LT"/>
              </w:rPr>
              <w:t>48900000-7 Įvairūs programinės įrangos paketai ir kompiuterių sistemos</w:t>
            </w:r>
            <w:r w:rsidR="00885952">
              <w:rPr>
                <w:b/>
                <w:lang w:val="lt-LT"/>
              </w:rPr>
              <w:t>)</w:t>
            </w:r>
          </w:p>
        </w:tc>
      </w:tr>
      <w:tr w:rsidR="00781016" w:rsidRPr="00CF5690" w14:paraId="5032ED92" w14:textId="4C5D9854" w:rsidTr="008A19A0">
        <w:trPr>
          <w:trHeight w:val="737"/>
        </w:trPr>
        <w:tc>
          <w:tcPr>
            <w:tcW w:w="570" w:type="dxa"/>
          </w:tcPr>
          <w:p w14:paraId="2845575F" w14:textId="50439973" w:rsidR="00781016" w:rsidRPr="00D6094F" w:rsidRDefault="00781016" w:rsidP="00781016">
            <w:pPr>
              <w:jc w:val="both"/>
              <w:rPr>
                <w:lang w:val="lt-LT"/>
              </w:rPr>
            </w:pPr>
            <w:r>
              <w:rPr>
                <w:lang w:val="lt-LT"/>
              </w:rPr>
              <w:t>25.</w:t>
            </w:r>
          </w:p>
        </w:tc>
        <w:tc>
          <w:tcPr>
            <w:tcW w:w="7363" w:type="dxa"/>
            <w:hideMark/>
          </w:tcPr>
          <w:p w14:paraId="1BFDC298" w14:textId="07F6F5EE" w:rsidR="00781016" w:rsidRPr="00D6094F" w:rsidRDefault="00781016" w:rsidP="00781016">
            <w:pPr>
              <w:jc w:val="both"/>
              <w:rPr>
                <w:lang w:val="lt-LT"/>
              </w:rPr>
            </w:pPr>
            <w:r w:rsidRPr="00D6094F">
              <w:rPr>
                <w:lang w:val="lt-LT"/>
              </w:rPr>
              <w:t>Yra galimybė nuskaityti</w:t>
            </w:r>
            <w:r>
              <w:rPr>
                <w:lang w:val="lt-LT"/>
              </w:rPr>
              <w:t xml:space="preserve"> barkodą bei</w:t>
            </w:r>
            <w:r w:rsidRPr="00D6094F">
              <w:rPr>
                <w:lang w:val="lt-LT"/>
              </w:rPr>
              <w:t xml:space="preserve"> </w:t>
            </w:r>
            <w:r>
              <w:rPr>
                <w:lang w:val="lt-LT"/>
              </w:rPr>
              <w:t>atvaizduoti</w:t>
            </w:r>
            <w:r w:rsidRPr="00D6094F">
              <w:rPr>
                <w:lang w:val="lt-LT"/>
              </w:rPr>
              <w:t xml:space="preserve"> </w:t>
            </w:r>
            <w:r>
              <w:rPr>
                <w:lang w:val="lt-LT"/>
              </w:rPr>
              <w:t xml:space="preserve">nuskaitytą </w:t>
            </w:r>
            <w:r w:rsidRPr="00D6094F">
              <w:rPr>
                <w:lang w:val="lt-LT"/>
              </w:rPr>
              <w:t xml:space="preserve">kodą </w:t>
            </w:r>
            <w:r>
              <w:rPr>
                <w:lang w:val="lt-LT"/>
              </w:rPr>
              <w:t>lietimui jautriame</w:t>
            </w:r>
            <w:r w:rsidRPr="00D6094F">
              <w:rPr>
                <w:lang w:val="lt-LT"/>
              </w:rPr>
              <w:t xml:space="preserve"> ekrane ir </w:t>
            </w:r>
            <w:r>
              <w:rPr>
                <w:lang w:val="lt-LT"/>
              </w:rPr>
              <w:t xml:space="preserve">jį </w:t>
            </w:r>
            <w:r w:rsidRPr="00D6094F">
              <w:rPr>
                <w:lang w:val="lt-LT"/>
              </w:rPr>
              <w:t xml:space="preserve">patikrinti pagal pateiktą algoritmą (kodas iki 8 skaičių). </w:t>
            </w:r>
          </w:p>
        </w:tc>
        <w:tc>
          <w:tcPr>
            <w:tcW w:w="6629" w:type="dxa"/>
          </w:tcPr>
          <w:p w14:paraId="711F1343" w14:textId="77777777" w:rsidR="00781016" w:rsidRPr="00D6094F" w:rsidRDefault="00781016" w:rsidP="00781016">
            <w:pPr>
              <w:rPr>
                <w:lang w:val="lt-LT"/>
              </w:rPr>
            </w:pPr>
          </w:p>
        </w:tc>
      </w:tr>
      <w:tr w:rsidR="00781016" w:rsidRPr="00CF5690" w14:paraId="7B31C459" w14:textId="19191545" w:rsidTr="008A19A0">
        <w:trPr>
          <w:trHeight w:val="737"/>
        </w:trPr>
        <w:tc>
          <w:tcPr>
            <w:tcW w:w="570" w:type="dxa"/>
          </w:tcPr>
          <w:p w14:paraId="22B4685E" w14:textId="490FE2FA" w:rsidR="00781016" w:rsidRPr="00D6094F" w:rsidRDefault="00781016" w:rsidP="00781016">
            <w:pPr>
              <w:jc w:val="both"/>
              <w:rPr>
                <w:lang w:val="lt-LT"/>
              </w:rPr>
            </w:pPr>
            <w:r>
              <w:rPr>
                <w:lang w:val="lt-LT"/>
              </w:rPr>
              <w:t>26.</w:t>
            </w:r>
          </w:p>
        </w:tc>
        <w:tc>
          <w:tcPr>
            <w:tcW w:w="7363" w:type="dxa"/>
            <w:hideMark/>
          </w:tcPr>
          <w:p w14:paraId="4CD0DA2C" w14:textId="0467F1D0" w:rsidR="00781016" w:rsidRPr="00D6094F" w:rsidRDefault="00781016" w:rsidP="00781016">
            <w:pPr>
              <w:jc w:val="both"/>
              <w:rPr>
                <w:lang w:val="lt-LT"/>
              </w:rPr>
            </w:pPr>
            <w:r w:rsidRPr="00D6094F">
              <w:rPr>
                <w:lang w:val="lt-LT"/>
              </w:rPr>
              <w:t>Yra galimybė įvesti kodą LCD ekrane ir patikrinti pagal pateiktą algoritmą (kodas iki 8 skaičių).</w:t>
            </w:r>
          </w:p>
        </w:tc>
        <w:tc>
          <w:tcPr>
            <w:tcW w:w="6629" w:type="dxa"/>
          </w:tcPr>
          <w:p w14:paraId="034EA58D" w14:textId="77777777" w:rsidR="00781016" w:rsidRPr="00D6094F" w:rsidRDefault="00781016" w:rsidP="00781016">
            <w:pPr>
              <w:rPr>
                <w:lang w:val="lt-LT"/>
              </w:rPr>
            </w:pPr>
          </w:p>
        </w:tc>
      </w:tr>
      <w:tr w:rsidR="00781016" w:rsidRPr="00CF5690" w14:paraId="3F3AA49D" w14:textId="49E1CCB0" w:rsidTr="008A19A0">
        <w:tc>
          <w:tcPr>
            <w:tcW w:w="570" w:type="dxa"/>
          </w:tcPr>
          <w:p w14:paraId="3E8F4FDB" w14:textId="018370BC" w:rsidR="00781016" w:rsidRPr="00D6094F" w:rsidRDefault="00781016" w:rsidP="00781016">
            <w:pPr>
              <w:jc w:val="both"/>
              <w:rPr>
                <w:lang w:val="lt-LT"/>
              </w:rPr>
            </w:pPr>
            <w:r>
              <w:rPr>
                <w:lang w:val="lt-LT"/>
              </w:rPr>
              <w:t>27.</w:t>
            </w:r>
          </w:p>
        </w:tc>
        <w:tc>
          <w:tcPr>
            <w:tcW w:w="7363" w:type="dxa"/>
            <w:hideMark/>
          </w:tcPr>
          <w:p w14:paraId="3F467808" w14:textId="5ABDCDDC" w:rsidR="00781016" w:rsidRPr="00D6094F" w:rsidRDefault="00781016" w:rsidP="00781016">
            <w:pPr>
              <w:jc w:val="both"/>
              <w:rPr>
                <w:lang w:val="lt-LT"/>
              </w:rPr>
            </w:pPr>
            <w:r w:rsidRPr="00D6094F">
              <w:rPr>
                <w:lang w:val="lt-LT"/>
              </w:rPr>
              <w:t>Yra užtikrintos sąsajos saugiam duomenų perdavimui</w:t>
            </w:r>
            <w:r>
              <w:rPr>
                <w:lang w:val="lt-LT"/>
              </w:rPr>
              <w:t xml:space="preserve"> judriojo ryšio tinklu</w:t>
            </w:r>
            <w:r w:rsidRPr="00D6094F">
              <w:rPr>
                <w:lang w:val="lt-LT"/>
              </w:rPr>
              <w:t>.</w:t>
            </w:r>
          </w:p>
        </w:tc>
        <w:tc>
          <w:tcPr>
            <w:tcW w:w="6629" w:type="dxa"/>
          </w:tcPr>
          <w:p w14:paraId="0D779277" w14:textId="77777777" w:rsidR="00781016" w:rsidRPr="00D6094F" w:rsidRDefault="00781016" w:rsidP="00781016">
            <w:pPr>
              <w:rPr>
                <w:lang w:val="lt-LT"/>
              </w:rPr>
            </w:pPr>
          </w:p>
        </w:tc>
      </w:tr>
      <w:tr w:rsidR="00781016" w:rsidRPr="00CF5690" w14:paraId="4C26D0D6" w14:textId="456D0AA0" w:rsidTr="008A19A0">
        <w:tc>
          <w:tcPr>
            <w:tcW w:w="570" w:type="dxa"/>
          </w:tcPr>
          <w:p w14:paraId="1EFE01FE" w14:textId="2A887C98" w:rsidR="00781016" w:rsidRPr="00D6094F" w:rsidRDefault="00781016" w:rsidP="00781016">
            <w:pPr>
              <w:jc w:val="both"/>
              <w:rPr>
                <w:lang w:val="lt-LT"/>
              </w:rPr>
            </w:pPr>
            <w:r>
              <w:rPr>
                <w:lang w:val="lt-LT"/>
              </w:rPr>
              <w:t>28.</w:t>
            </w:r>
          </w:p>
        </w:tc>
        <w:tc>
          <w:tcPr>
            <w:tcW w:w="7363" w:type="dxa"/>
            <w:hideMark/>
          </w:tcPr>
          <w:p w14:paraId="2975F8A9" w14:textId="24605733" w:rsidR="00781016" w:rsidRPr="00D6094F" w:rsidRDefault="00781016" w:rsidP="00781016">
            <w:pPr>
              <w:jc w:val="both"/>
              <w:rPr>
                <w:lang w:val="lt-LT"/>
              </w:rPr>
            </w:pPr>
            <w:r w:rsidRPr="00D6094F">
              <w:rPr>
                <w:lang w:val="lt-LT"/>
              </w:rPr>
              <w:t>Savitarnos mokėjimo terminalas formuoja ataskaitas apie Paslaugų sutrikimus.</w:t>
            </w:r>
          </w:p>
        </w:tc>
        <w:tc>
          <w:tcPr>
            <w:tcW w:w="6629" w:type="dxa"/>
          </w:tcPr>
          <w:p w14:paraId="2DD12936" w14:textId="77777777" w:rsidR="00781016" w:rsidRPr="00D6094F" w:rsidRDefault="00781016" w:rsidP="00781016">
            <w:pPr>
              <w:rPr>
                <w:lang w:val="lt-LT"/>
              </w:rPr>
            </w:pPr>
          </w:p>
        </w:tc>
      </w:tr>
      <w:tr w:rsidR="00781016" w:rsidRPr="00CF5690" w14:paraId="718E54AD" w14:textId="01AD7CE4" w:rsidTr="008A19A0">
        <w:tc>
          <w:tcPr>
            <w:tcW w:w="570" w:type="dxa"/>
          </w:tcPr>
          <w:p w14:paraId="40B55B50" w14:textId="6982C4D3" w:rsidR="00781016" w:rsidRPr="00D6094F" w:rsidRDefault="00781016" w:rsidP="00781016">
            <w:pPr>
              <w:jc w:val="both"/>
              <w:rPr>
                <w:lang w:val="lt-LT"/>
              </w:rPr>
            </w:pPr>
            <w:r>
              <w:rPr>
                <w:lang w:val="lt-LT"/>
              </w:rPr>
              <w:t>29.</w:t>
            </w:r>
          </w:p>
        </w:tc>
        <w:tc>
          <w:tcPr>
            <w:tcW w:w="7363" w:type="dxa"/>
            <w:hideMark/>
          </w:tcPr>
          <w:p w14:paraId="082681E1" w14:textId="406D6B2C" w:rsidR="00781016" w:rsidRPr="00D6094F" w:rsidRDefault="00781016" w:rsidP="00781016">
            <w:pPr>
              <w:jc w:val="both"/>
              <w:rPr>
                <w:lang w:val="lt-LT"/>
              </w:rPr>
            </w:pPr>
            <w:r w:rsidRPr="00D6094F">
              <w:rPr>
                <w:lang w:val="lt-LT"/>
              </w:rPr>
              <w:t>Savitarnos mokėjimo terminalas nurodo veiksmus, kurių reikėtų imtis, kad būtų išspręstos problemos.</w:t>
            </w:r>
          </w:p>
        </w:tc>
        <w:tc>
          <w:tcPr>
            <w:tcW w:w="6629" w:type="dxa"/>
          </w:tcPr>
          <w:p w14:paraId="485149F0" w14:textId="77777777" w:rsidR="00781016" w:rsidRPr="00D6094F" w:rsidRDefault="00781016" w:rsidP="00781016">
            <w:pPr>
              <w:rPr>
                <w:lang w:val="lt-LT"/>
              </w:rPr>
            </w:pPr>
          </w:p>
        </w:tc>
      </w:tr>
      <w:tr w:rsidR="00781016" w:rsidRPr="00D6094F" w14:paraId="342D0DFE" w14:textId="098FAE8F" w:rsidTr="00BA48D4">
        <w:tc>
          <w:tcPr>
            <w:tcW w:w="570" w:type="dxa"/>
          </w:tcPr>
          <w:p w14:paraId="083E73B5" w14:textId="77777777" w:rsidR="00781016" w:rsidRPr="00D6094F" w:rsidRDefault="00781016" w:rsidP="00781016">
            <w:pPr>
              <w:jc w:val="center"/>
              <w:rPr>
                <w:b/>
                <w:bCs/>
                <w:iCs/>
                <w:lang w:val="lt-LT"/>
              </w:rPr>
            </w:pPr>
          </w:p>
        </w:tc>
        <w:tc>
          <w:tcPr>
            <w:tcW w:w="13992" w:type="dxa"/>
            <w:gridSpan w:val="2"/>
          </w:tcPr>
          <w:p w14:paraId="68285506" w14:textId="2D54BC9E" w:rsidR="00781016" w:rsidRPr="00D6094F" w:rsidRDefault="00781016" w:rsidP="00781016">
            <w:pPr>
              <w:rPr>
                <w:b/>
                <w:bCs/>
                <w:iCs/>
                <w:lang w:val="lt-LT"/>
              </w:rPr>
            </w:pPr>
            <w:r w:rsidRPr="00D6094F">
              <w:rPr>
                <w:b/>
                <w:bCs/>
                <w:iCs/>
                <w:lang w:val="lt-LT"/>
              </w:rPr>
              <w:t>Kiti reikalavimai</w:t>
            </w:r>
          </w:p>
        </w:tc>
      </w:tr>
      <w:tr w:rsidR="00781016" w:rsidRPr="00CF5690" w14:paraId="7E37D473" w14:textId="24911251" w:rsidTr="008A19A0">
        <w:tc>
          <w:tcPr>
            <w:tcW w:w="570" w:type="dxa"/>
          </w:tcPr>
          <w:p w14:paraId="62386B0C" w14:textId="68490225" w:rsidR="00781016" w:rsidRPr="00D6094F" w:rsidRDefault="00781016" w:rsidP="00781016">
            <w:pPr>
              <w:rPr>
                <w:bCs/>
                <w:iCs/>
                <w:lang w:val="lt-LT"/>
              </w:rPr>
            </w:pPr>
            <w:r>
              <w:rPr>
                <w:bCs/>
                <w:iCs/>
                <w:lang w:val="lt-LT"/>
              </w:rPr>
              <w:t>30.</w:t>
            </w:r>
          </w:p>
        </w:tc>
        <w:tc>
          <w:tcPr>
            <w:tcW w:w="7363" w:type="dxa"/>
            <w:hideMark/>
          </w:tcPr>
          <w:p w14:paraId="3F7E9FD1" w14:textId="265D3EA1" w:rsidR="00781016" w:rsidRPr="00D6094F" w:rsidRDefault="00781016" w:rsidP="00781016">
            <w:pPr>
              <w:rPr>
                <w:bCs/>
                <w:iCs/>
                <w:lang w:val="lt-LT"/>
              </w:rPr>
            </w:pPr>
            <w:r w:rsidRPr="00D6094F">
              <w:rPr>
                <w:bCs/>
                <w:iCs/>
                <w:lang w:val="lt-LT"/>
              </w:rPr>
              <w:t>Tekstinės instrukcijos pateikiamos lietuvių, anglų ir rusų kalbomis</w:t>
            </w:r>
          </w:p>
        </w:tc>
        <w:tc>
          <w:tcPr>
            <w:tcW w:w="6629" w:type="dxa"/>
          </w:tcPr>
          <w:p w14:paraId="77C5E6E5" w14:textId="77777777" w:rsidR="00781016" w:rsidRPr="00D6094F" w:rsidRDefault="00781016" w:rsidP="00781016">
            <w:pPr>
              <w:rPr>
                <w:lang w:val="lt-LT"/>
              </w:rPr>
            </w:pPr>
          </w:p>
        </w:tc>
      </w:tr>
      <w:tr w:rsidR="00781016" w:rsidRPr="00CF5690" w14:paraId="5CCE0CBB" w14:textId="2BB18662" w:rsidTr="008A19A0">
        <w:tc>
          <w:tcPr>
            <w:tcW w:w="570" w:type="dxa"/>
          </w:tcPr>
          <w:p w14:paraId="4627F27B" w14:textId="04173075" w:rsidR="00781016" w:rsidRPr="00D6094F" w:rsidRDefault="00781016" w:rsidP="00781016">
            <w:pPr>
              <w:rPr>
                <w:bCs/>
                <w:iCs/>
                <w:lang w:val="lt-LT"/>
              </w:rPr>
            </w:pPr>
            <w:r>
              <w:rPr>
                <w:bCs/>
                <w:iCs/>
                <w:lang w:val="lt-LT"/>
              </w:rPr>
              <w:lastRenderedPageBreak/>
              <w:t>31.</w:t>
            </w:r>
          </w:p>
        </w:tc>
        <w:tc>
          <w:tcPr>
            <w:tcW w:w="7363" w:type="dxa"/>
            <w:hideMark/>
          </w:tcPr>
          <w:p w14:paraId="3EDE4A52" w14:textId="721C63A7" w:rsidR="00781016" w:rsidRPr="00D6094F" w:rsidRDefault="00781016" w:rsidP="00781016">
            <w:pPr>
              <w:rPr>
                <w:bCs/>
                <w:iCs/>
                <w:lang w:val="lt-LT"/>
              </w:rPr>
            </w:pPr>
            <w:r w:rsidRPr="00D6094F">
              <w:rPr>
                <w:bCs/>
                <w:iCs/>
                <w:lang w:val="lt-LT"/>
              </w:rPr>
              <w:t>Instrukcija pateikiama taip pat piktogramomis.</w:t>
            </w:r>
          </w:p>
        </w:tc>
        <w:tc>
          <w:tcPr>
            <w:tcW w:w="6629" w:type="dxa"/>
          </w:tcPr>
          <w:p w14:paraId="70D60015" w14:textId="77777777" w:rsidR="00781016" w:rsidRPr="00D6094F" w:rsidRDefault="00781016" w:rsidP="00781016">
            <w:pPr>
              <w:rPr>
                <w:lang w:val="lt-LT"/>
              </w:rPr>
            </w:pPr>
          </w:p>
        </w:tc>
      </w:tr>
      <w:tr w:rsidR="00781016" w:rsidRPr="00CF5690" w14:paraId="0D746CD6" w14:textId="0C72C615" w:rsidTr="008A19A0">
        <w:tc>
          <w:tcPr>
            <w:tcW w:w="570" w:type="dxa"/>
          </w:tcPr>
          <w:p w14:paraId="254BBAE0" w14:textId="08AA9F05" w:rsidR="00781016" w:rsidRPr="00D6094F" w:rsidRDefault="00781016" w:rsidP="00781016">
            <w:pPr>
              <w:rPr>
                <w:bCs/>
                <w:iCs/>
                <w:lang w:val="lt-LT"/>
              </w:rPr>
            </w:pPr>
            <w:r>
              <w:rPr>
                <w:bCs/>
                <w:iCs/>
                <w:lang w:val="lt-LT"/>
              </w:rPr>
              <w:t>32.</w:t>
            </w:r>
          </w:p>
        </w:tc>
        <w:tc>
          <w:tcPr>
            <w:tcW w:w="7363" w:type="dxa"/>
            <w:hideMark/>
          </w:tcPr>
          <w:p w14:paraId="67CB395F" w14:textId="1F0F3407" w:rsidR="00781016" w:rsidRPr="00D6094F" w:rsidRDefault="00781016" w:rsidP="00781016">
            <w:pPr>
              <w:rPr>
                <w:bCs/>
                <w:iCs/>
                <w:lang w:val="lt-LT"/>
              </w:rPr>
            </w:pPr>
            <w:r w:rsidRPr="00D6094F">
              <w:rPr>
                <w:bCs/>
                <w:iCs/>
                <w:lang w:val="lt-LT"/>
              </w:rPr>
              <w:t>Savitarnos mokėjimo terminalas pagamintas iš metalo, plieno ar kitos lygiavertės medžiagos.</w:t>
            </w:r>
          </w:p>
        </w:tc>
        <w:tc>
          <w:tcPr>
            <w:tcW w:w="6629" w:type="dxa"/>
          </w:tcPr>
          <w:p w14:paraId="7A64F0BD" w14:textId="77777777" w:rsidR="00781016" w:rsidRPr="00D6094F" w:rsidRDefault="00781016" w:rsidP="00781016">
            <w:pPr>
              <w:rPr>
                <w:lang w:val="lt-LT"/>
              </w:rPr>
            </w:pPr>
          </w:p>
        </w:tc>
      </w:tr>
      <w:tr w:rsidR="00781016" w:rsidRPr="00CF5690" w14:paraId="2DEFB511" w14:textId="1CD6000D" w:rsidTr="008A19A0">
        <w:tc>
          <w:tcPr>
            <w:tcW w:w="570" w:type="dxa"/>
          </w:tcPr>
          <w:p w14:paraId="1ADFC837" w14:textId="14A3443B" w:rsidR="00781016" w:rsidRPr="00D6094F" w:rsidRDefault="00781016" w:rsidP="00781016">
            <w:pPr>
              <w:rPr>
                <w:bCs/>
                <w:iCs/>
                <w:lang w:val="lt-LT"/>
              </w:rPr>
            </w:pPr>
            <w:r>
              <w:rPr>
                <w:bCs/>
                <w:iCs/>
                <w:lang w:val="lt-LT"/>
              </w:rPr>
              <w:t>33.</w:t>
            </w:r>
          </w:p>
        </w:tc>
        <w:tc>
          <w:tcPr>
            <w:tcW w:w="7363" w:type="dxa"/>
            <w:hideMark/>
          </w:tcPr>
          <w:p w14:paraId="65CF09D7" w14:textId="35B4F650" w:rsidR="00781016" w:rsidRPr="00D6094F" w:rsidRDefault="00781016" w:rsidP="00781016">
            <w:pPr>
              <w:rPr>
                <w:bCs/>
                <w:iCs/>
                <w:lang w:val="lt-LT"/>
              </w:rPr>
            </w:pPr>
            <w:r w:rsidRPr="00D6094F">
              <w:rPr>
                <w:bCs/>
                <w:iCs/>
                <w:lang w:val="lt-LT"/>
              </w:rPr>
              <w:t>Nepertraukiamo maitinimo šaltinis (UPS) – 30 min. darbas, dingus pagrindiniam maitinimui.</w:t>
            </w:r>
            <w:r w:rsidR="00CF5690">
              <w:rPr>
                <w:bCs/>
                <w:iCs/>
                <w:lang w:val="lt-LT"/>
              </w:rPr>
              <w:t xml:space="preserve"> </w:t>
            </w:r>
            <w:r w:rsidR="00CE5328">
              <w:rPr>
                <w:bCs/>
                <w:iCs/>
                <w:lang w:val="lt-LT"/>
              </w:rPr>
              <w:t>(</w:t>
            </w:r>
            <w:r w:rsidR="00CF5690">
              <w:rPr>
                <w:bCs/>
                <w:iCs/>
                <w:lang w:val="lt-LT"/>
              </w:rPr>
              <w:t xml:space="preserve">BVPŽ kodas: </w:t>
            </w:r>
            <w:r w:rsidR="00CF5690" w:rsidRPr="00CF5690">
              <w:rPr>
                <w:bCs/>
                <w:iCs/>
                <w:lang w:val="lt-LT"/>
              </w:rPr>
              <w:t>31154000-0 Nenutrūkstamojo maitinimo šaltiniai</w:t>
            </w:r>
            <w:r w:rsidR="00CE5328">
              <w:rPr>
                <w:bCs/>
                <w:iCs/>
                <w:lang w:val="lt-LT"/>
              </w:rPr>
              <w:t>)</w:t>
            </w:r>
          </w:p>
        </w:tc>
        <w:tc>
          <w:tcPr>
            <w:tcW w:w="6629" w:type="dxa"/>
            <w:hideMark/>
          </w:tcPr>
          <w:p w14:paraId="52B968A0" w14:textId="77777777" w:rsidR="00781016" w:rsidRPr="00D6094F" w:rsidRDefault="00781016" w:rsidP="00781016">
            <w:pPr>
              <w:rPr>
                <w:lang w:val="lt-LT"/>
              </w:rPr>
            </w:pPr>
          </w:p>
        </w:tc>
      </w:tr>
      <w:tr w:rsidR="00781016" w:rsidRPr="00CF5690" w14:paraId="612369F8" w14:textId="3EAC903D" w:rsidTr="008A19A0">
        <w:tc>
          <w:tcPr>
            <w:tcW w:w="570" w:type="dxa"/>
          </w:tcPr>
          <w:p w14:paraId="1E461DDC" w14:textId="212D7C6D"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Pr>
                <w:bCs/>
                <w:iCs/>
                <w:lang w:val="lt-LT"/>
              </w:rPr>
              <w:t>34.</w:t>
            </w:r>
          </w:p>
        </w:tc>
        <w:tc>
          <w:tcPr>
            <w:tcW w:w="7363" w:type="dxa"/>
          </w:tcPr>
          <w:p w14:paraId="19E4E183" w14:textId="4EC608A2"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Pr>
                <w:bCs/>
                <w:iCs/>
                <w:lang w:val="lt-LT"/>
              </w:rPr>
              <w:t>P</w:t>
            </w:r>
            <w:r w:rsidRPr="00BC5443">
              <w:rPr>
                <w:bCs/>
                <w:iCs/>
                <w:lang w:val="lt-LT"/>
              </w:rPr>
              <w:t>rieinamumo reikalavim</w:t>
            </w:r>
            <w:r>
              <w:rPr>
                <w:bCs/>
                <w:iCs/>
                <w:lang w:val="lt-LT"/>
              </w:rPr>
              <w:t>ai</w:t>
            </w:r>
            <w:r w:rsidRPr="00BC5443">
              <w:rPr>
                <w:bCs/>
                <w:iCs/>
                <w:lang w:val="lt-LT"/>
              </w:rPr>
              <w:t>:</w:t>
            </w:r>
          </w:p>
          <w:p w14:paraId="7CAC28FE" w14:textId="77777777"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1. numatyta rašytinės kalbos pavertimo sakytine kalba technologija;</w:t>
            </w:r>
          </w:p>
          <w:p w14:paraId="73AD8045" w14:textId="77777777"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2. suteikiama galimybė naudoti asmenines ausines;</w:t>
            </w:r>
          </w:p>
          <w:p w14:paraId="621EDBC3" w14:textId="77777777"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3. kai reagavimo laikas yra ribotas, naudotojas apie tai turi būti įspėjamas daugiau kaip viena jusle atpažįstamu būdu;</w:t>
            </w:r>
          </w:p>
          <w:p w14:paraId="54E1BC0D" w14:textId="77777777"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4 suteikiama galimybė pratęsti skirtą laiką;</w:t>
            </w:r>
          </w:p>
          <w:p w14:paraId="72F8345B" w14:textId="77777777"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5. nustatomas tinkamas kontrastas ir įdiegiami jutikliniu būdu identifikuojami klavišai ir valdymo mygtukai, jeigu jų yra;</w:t>
            </w:r>
          </w:p>
          <w:p w14:paraId="36FD8E01" w14:textId="77777777" w:rsidR="00781016" w:rsidRDefault="00781016" w:rsidP="00781016">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bCs/>
                <w:iCs/>
                <w:lang w:val="lt-LT"/>
              </w:rPr>
            </w:pPr>
            <w:r w:rsidRPr="00BC5443">
              <w:rPr>
                <w:bCs/>
                <w:iCs/>
                <w:lang w:val="lt-LT"/>
              </w:rPr>
              <w:t>6. nereikalaujama, kad prieinamumo savybė būtų aktyvuota tam, kad naudotojas, kuriam ta savybė reikalinga, galėtų ją aktyvuoti;</w:t>
            </w:r>
          </w:p>
          <w:p w14:paraId="4FDCED12" w14:textId="383D9B73" w:rsidR="00781016" w:rsidRPr="00D6094F" w:rsidRDefault="00781016" w:rsidP="00781016">
            <w:pPr>
              <w:rPr>
                <w:bCs/>
                <w:iCs/>
                <w:lang w:val="lt-LT"/>
              </w:rPr>
            </w:pPr>
            <w:r w:rsidRPr="00BC5443">
              <w:rPr>
                <w:bCs/>
                <w:iCs/>
                <w:lang w:val="lt-LT"/>
              </w:rPr>
              <w:t>7. gaminyje naudojamas garsas ar garso signalai, turi būti suderinami su Europos Sąjungos lygmeniu turimais pagalbiniais prietaisais ir technologijomis, įskaitant klausos techniką (pavyzdžiui, klausos aparatus, telerites, kochlearinius implantus ir pagalbinius klausos prietaisus).</w:t>
            </w:r>
          </w:p>
        </w:tc>
        <w:tc>
          <w:tcPr>
            <w:tcW w:w="6629" w:type="dxa"/>
          </w:tcPr>
          <w:p w14:paraId="697FA680" w14:textId="77777777" w:rsidR="00781016" w:rsidRPr="00D6094F" w:rsidRDefault="00781016" w:rsidP="00781016">
            <w:pPr>
              <w:rPr>
                <w:lang w:val="lt-LT"/>
              </w:rPr>
            </w:pPr>
          </w:p>
        </w:tc>
      </w:tr>
    </w:tbl>
    <w:p w14:paraId="41766F71" w14:textId="6D7FD15E" w:rsidR="00052E20" w:rsidRPr="00CF5690" w:rsidRDefault="00052E20" w:rsidP="00052E20">
      <w:pPr>
        <w:rPr>
          <w:b/>
          <w:lang w:val="lt-LT"/>
        </w:rPr>
      </w:pPr>
    </w:p>
    <w:sectPr w:rsidR="00052E20" w:rsidRPr="00CF5690" w:rsidSect="006D173D">
      <w:headerReference w:type="first" r:id="rId11"/>
      <w:pgSz w:w="16840" w:h="11900" w:orient="landscape"/>
      <w:pgMar w:top="1134" w:right="1134" w:bottom="567" w:left="1134" w:header="567" w:footer="56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5400E" w14:textId="77777777" w:rsidR="0027241D" w:rsidRDefault="0027241D">
      <w:r>
        <w:separator/>
      </w:r>
    </w:p>
  </w:endnote>
  <w:endnote w:type="continuationSeparator" w:id="0">
    <w:p w14:paraId="4FA8F2D6" w14:textId="77777777" w:rsidR="0027241D" w:rsidRDefault="002724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00000001" w:usb1="5000205B" w:usb2="00000002" w:usb3="00000000" w:csb0="0000009B" w:csb1="00000000"/>
  </w:font>
  <w:font w:name="Helvetica Neue">
    <w:charset w:val="00"/>
    <w:family w:val="auto"/>
    <w:pitch w:val="variable"/>
    <w:sig w:usb0="00000003" w:usb1="500079DB" w:usb2="00000010" w:usb3="00000000" w:csb0="00000001" w:csb1="00000000"/>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nsolas">
    <w:panose1 w:val="020B0609020204030204"/>
    <w:charset w:val="BA"/>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FD561D" w14:textId="77777777" w:rsidR="0027241D" w:rsidRDefault="0027241D">
      <w:r>
        <w:separator/>
      </w:r>
    </w:p>
  </w:footnote>
  <w:footnote w:type="continuationSeparator" w:id="0">
    <w:p w14:paraId="36A90184" w14:textId="77777777" w:rsidR="0027241D" w:rsidRDefault="002724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3CE16" w14:textId="3B9D5D98" w:rsidR="00180E4E" w:rsidRPr="00180E4E" w:rsidRDefault="00180E4E" w:rsidP="00180E4E">
    <w:pPr>
      <w:pStyle w:val="Antrats"/>
      <w:jc w:val="right"/>
      <w:rPr>
        <w:lang w:val="lt-LT"/>
      </w:rPr>
    </w:pPr>
    <w:r>
      <w:t>Pirkimo speciali</w:t>
    </w:r>
    <w:r>
      <w:rPr>
        <w:lang w:val="lt-LT"/>
      </w:rPr>
      <w:t>ųjų sąlygų 2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8A28C30C"/>
    <w:name w:val="WW8Num7"/>
    <w:lvl w:ilvl="0">
      <w:start w:val="1"/>
      <w:numFmt w:val="decimal"/>
      <w:lvlText w:val="%1."/>
      <w:lvlJc w:val="left"/>
      <w:pPr>
        <w:tabs>
          <w:tab w:val="num" w:pos="567"/>
        </w:tabs>
        <w:ind w:left="0" w:firstLine="0"/>
      </w:pPr>
      <w:rPr>
        <w:bCs/>
        <w:color w:val="000000"/>
      </w:rPr>
    </w:lvl>
    <w:lvl w:ilvl="1">
      <w:start w:val="1"/>
      <w:numFmt w:val="decimal"/>
      <w:lvlText w:val="%1.%2."/>
      <w:lvlJc w:val="left"/>
      <w:pPr>
        <w:tabs>
          <w:tab w:val="num" w:pos="0"/>
        </w:tabs>
        <w:ind w:left="420" w:hanging="420"/>
      </w:pPr>
      <w:rPr>
        <w:rFonts w:ascii="Times New Roman" w:hAnsi="Times New Roman" w:cs="Times New Roman"/>
        <w:b w:val="0"/>
        <w:bCs/>
        <w:color w:val="000000"/>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 w15:restartNumberingAfterBreak="0">
    <w:nsid w:val="02215305"/>
    <w:multiLevelType w:val="multilevel"/>
    <w:tmpl w:val="5C547082"/>
    <w:lvl w:ilvl="0">
      <w:start w:val="1"/>
      <w:numFmt w:val="decimal"/>
      <w:lvlText w:val="%1."/>
      <w:lvlJc w:val="left"/>
      <w:pPr>
        <w:ind w:left="1211" w:hanging="360"/>
      </w:pPr>
      <w:rPr>
        <w:b w:val="0"/>
        <w:i w:val="0"/>
      </w:rPr>
    </w:lvl>
    <w:lvl w:ilvl="1">
      <w:start w:val="1"/>
      <w:numFmt w:val="decimal"/>
      <w:isLgl/>
      <w:lvlText w:val="%1.%2"/>
      <w:lvlJc w:val="left"/>
      <w:pPr>
        <w:ind w:left="1069"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2937D20"/>
    <w:multiLevelType w:val="multilevel"/>
    <w:tmpl w:val="AA82CCD4"/>
    <w:lvl w:ilvl="0">
      <w:start w:val="1"/>
      <w:numFmt w:val="decimal"/>
      <w:lvlText w:val="%1."/>
      <w:lvlJc w:val="left"/>
      <w:pPr>
        <w:ind w:left="360" w:hanging="360"/>
      </w:pPr>
    </w:lvl>
    <w:lvl w:ilvl="1">
      <w:start w:val="1"/>
      <w:numFmt w:val="decimal"/>
      <w:lvlText w:val="9.%2."/>
      <w:lvlJc w:val="left"/>
      <w:pPr>
        <w:ind w:left="792" w:hanging="432"/>
      </w:pPr>
      <w:rPr>
        <w:bCs/>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180F66"/>
    <w:multiLevelType w:val="multilevel"/>
    <w:tmpl w:val="14601882"/>
    <w:lvl w:ilvl="0">
      <w:start w:val="10"/>
      <w:numFmt w:val="decimal"/>
      <w:lvlText w:val="%1."/>
      <w:lvlJc w:val="left"/>
      <w:pPr>
        <w:ind w:left="360" w:hanging="360"/>
      </w:pPr>
    </w:lvl>
    <w:lvl w:ilvl="1">
      <w:start w:val="1"/>
      <w:numFmt w:val="decimal"/>
      <w:lvlText w:val="10.%2."/>
      <w:lvlJc w:val="left"/>
      <w:pPr>
        <w:ind w:left="792" w:hanging="432"/>
      </w:pPr>
      <w:rPr>
        <w:bCs/>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5643AD"/>
    <w:multiLevelType w:val="multilevel"/>
    <w:tmpl w:val="BF40A618"/>
    <w:lvl w:ilvl="0">
      <w:start w:val="1"/>
      <w:numFmt w:val="decimal"/>
      <w:lvlText w:val="%1."/>
      <w:lvlJc w:val="left"/>
      <w:pPr>
        <w:ind w:left="360" w:hanging="360"/>
      </w:pPr>
    </w:lvl>
    <w:lvl w:ilvl="1">
      <w:start w:val="1"/>
      <w:numFmt w:val="decimal"/>
      <w:lvlText w:val="7.%2."/>
      <w:lvlJc w:val="left"/>
      <w:pPr>
        <w:ind w:left="792" w:hanging="432"/>
      </w:pPr>
      <w:rPr>
        <w:bCs/>
        <w:color w:val="00000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DE70FD7"/>
    <w:multiLevelType w:val="hybridMultilevel"/>
    <w:tmpl w:val="C1CA09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2F45CD8"/>
    <w:multiLevelType w:val="multilevel"/>
    <w:tmpl w:val="A0B838B2"/>
    <w:lvl w:ilvl="0">
      <w:start w:val="1"/>
      <w:numFmt w:val="decimal"/>
      <w:lvlText w:val="%1."/>
      <w:lvlJc w:val="left"/>
      <w:pPr>
        <w:ind w:left="360" w:hanging="360"/>
      </w:pPr>
    </w:lvl>
    <w:lvl w:ilvl="1">
      <w:start w:val="1"/>
      <w:numFmt w:val="decimal"/>
      <w:lvlText w:val="%2."/>
      <w:lvlJc w:val="left"/>
      <w:pPr>
        <w:ind w:left="786" w:hanging="360"/>
      </w:pPr>
      <w:rPr>
        <w:rFonts w:ascii="Times New Roman" w:eastAsia="Calibri" w:hAnsi="Times New Roman" w:cs="Times New Roman"/>
      </w:rPr>
    </w:lvl>
    <w:lvl w:ilvl="2">
      <w:start w:val="1"/>
      <w:numFmt w:val="bullet"/>
      <w:lvlText w:val=""/>
      <w:lvlJc w:val="left"/>
      <w:pPr>
        <w:ind w:left="644" w:hanging="360"/>
      </w:pPr>
      <w:rPr>
        <w:rFonts w:ascii="Symbol" w:hAnsi="Symbol" w:hint="default"/>
      </w:rPr>
    </w:lvl>
    <w:lvl w:ilvl="3">
      <w:start w:val="1"/>
      <w:numFmt w:val="decimal"/>
      <w:lvlText w:val="%1.%2.%3.%4."/>
      <w:lvlJc w:val="left"/>
      <w:pPr>
        <w:ind w:left="327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158C3E8C"/>
    <w:multiLevelType w:val="hybridMultilevel"/>
    <w:tmpl w:val="43FC9718"/>
    <w:lvl w:ilvl="0" w:tplc="FAE0FA3A">
      <w:start w:val="1"/>
      <w:numFmt w:val="decimal"/>
      <w:lvlText w:val="8.%1."/>
      <w:lvlJc w:val="left"/>
      <w:pPr>
        <w:ind w:left="185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A0734EA"/>
    <w:multiLevelType w:val="multilevel"/>
    <w:tmpl w:val="57E4353A"/>
    <w:lvl w:ilvl="0">
      <w:start w:val="1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1DE17023"/>
    <w:multiLevelType w:val="multilevel"/>
    <w:tmpl w:val="80E2E406"/>
    <w:lvl w:ilvl="0">
      <w:start w:val="1"/>
      <w:numFmt w:val="decimal"/>
      <w:lvlText w:val="%1."/>
      <w:lvlJc w:val="left"/>
      <w:pPr>
        <w:ind w:left="360" w:hanging="360"/>
      </w:pPr>
    </w:lvl>
    <w:lvl w:ilvl="1">
      <w:start w:val="1"/>
      <w:numFmt w:val="decimal"/>
      <w:lvlText w:val="%2."/>
      <w:lvlJc w:val="left"/>
      <w:pPr>
        <w:ind w:left="786" w:hanging="360"/>
      </w:pPr>
      <w:rPr>
        <w:rFonts w:ascii="Times New Roman" w:eastAsia="Calibri" w:hAnsi="Times New Roman" w:cs="Times New Roman"/>
      </w:rPr>
    </w:lvl>
    <w:lvl w:ilvl="2">
      <w:start w:val="1"/>
      <w:numFmt w:val="bullet"/>
      <w:lvlText w:val=""/>
      <w:lvlJc w:val="left"/>
      <w:pPr>
        <w:ind w:left="644"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0" w15:restartNumberingAfterBreak="0">
    <w:nsid w:val="1F900D73"/>
    <w:multiLevelType w:val="multilevel"/>
    <w:tmpl w:val="0C62686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9.3.%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8877AB7"/>
    <w:multiLevelType w:val="multilevel"/>
    <w:tmpl w:val="399A2D36"/>
    <w:lvl w:ilvl="0">
      <w:start w:val="6"/>
      <w:numFmt w:val="decimal"/>
      <w:lvlText w:val="%1."/>
      <w:lvlJc w:val="left"/>
      <w:pPr>
        <w:tabs>
          <w:tab w:val="num" w:pos="567"/>
        </w:tabs>
        <w:ind w:left="0" w:firstLine="0"/>
      </w:pPr>
    </w:lvl>
    <w:lvl w:ilvl="1">
      <w:start w:val="6"/>
      <w:numFmt w:val="decimal"/>
      <w:lvlText w:val="6.%2."/>
      <w:lvlJc w:val="left"/>
      <w:pPr>
        <w:tabs>
          <w:tab w:val="num" w:pos="1135"/>
        </w:tabs>
        <w:ind w:left="1555" w:hanging="420"/>
      </w:pPr>
      <w:rPr>
        <w:bCs/>
        <w:color w:val="000000"/>
        <w:sz w:val="22"/>
        <w:szCs w:val="22"/>
      </w:rPr>
    </w:lvl>
    <w:lvl w:ilvl="2">
      <w:start w:val="1"/>
      <w:numFmt w:val="decimal"/>
      <w:lvlText w:val="%1.%2.%3."/>
      <w:lvlJc w:val="left"/>
      <w:pPr>
        <w:tabs>
          <w:tab w:val="num" w:pos="0"/>
        </w:tabs>
        <w:ind w:left="720" w:hanging="720"/>
      </w:pPr>
      <w:rPr>
        <w:rFonts w:ascii="Times New Roman" w:hAnsi="Times New Roman" w:cs="Times New Roman" w:hint="default"/>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2BFD4BA4"/>
    <w:multiLevelType w:val="multilevel"/>
    <w:tmpl w:val="A0B838B2"/>
    <w:lvl w:ilvl="0">
      <w:start w:val="1"/>
      <w:numFmt w:val="decimal"/>
      <w:lvlText w:val="%1."/>
      <w:lvlJc w:val="left"/>
      <w:pPr>
        <w:ind w:left="360" w:hanging="360"/>
      </w:pPr>
    </w:lvl>
    <w:lvl w:ilvl="1">
      <w:start w:val="1"/>
      <w:numFmt w:val="decimal"/>
      <w:lvlText w:val="%2."/>
      <w:lvlJc w:val="left"/>
      <w:pPr>
        <w:ind w:left="1070" w:hanging="360"/>
      </w:pPr>
      <w:rPr>
        <w:rFonts w:ascii="Times New Roman" w:eastAsia="Calibri" w:hAnsi="Times New Roman" w:cs="Times New Roman"/>
      </w:rPr>
    </w:lvl>
    <w:lvl w:ilvl="2">
      <w:start w:val="1"/>
      <w:numFmt w:val="bullet"/>
      <w:lvlText w:val=""/>
      <w:lvlJc w:val="left"/>
      <w:pPr>
        <w:ind w:left="644" w:hanging="360"/>
      </w:pPr>
      <w:rPr>
        <w:rFonts w:ascii="Symbol" w:hAnsi="Symbol" w:hint="default"/>
      </w:rPr>
    </w:lvl>
    <w:lvl w:ilvl="3">
      <w:start w:val="1"/>
      <w:numFmt w:val="decimal"/>
      <w:lvlText w:val="%1.%2.%3.%4."/>
      <w:lvlJc w:val="left"/>
      <w:pPr>
        <w:ind w:left="327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3" w15:restartNumberingAfterBreak="0">
    <w:nsid w:val="2CD75FCF"/>
    <w:multiLevelType w:val="multilevel"/>
    <w:tmpl w:val="B5B468CC"/>
    <w:lvl w:ilvl="0">
      <w:start w:val="5"/>
      <w:numFmt w:val="decimal"/>
      <w:lvlText w:val="%1."/>
      <w:lvlJc w:val="left"/>
      <w:pPr>
        <w:ind w:left="360" w:hanging="360"/>
      </w:pPr>
      <w:rPr>
        <w:rFonts w:eastAsia="Arial Unicode MS" w:hint="default"/>
        <w:color w:val="auto"/>
      </w:rPr>
    </w:lvl>
    <w:lvl w:ilvl="1">
      <w:start w:val="1"/>
      <w:numFmt w:val="decimal"/>
      <w:lvlText w:val="%1.%2."/>
      <w:lvlJc w:val="left"/>
      <w:pPr>
        <w:ind w:left="360" w:hanging="360"/>
      </w:pPr>
      <w:rPr>
        <w:rFonts w:eastAsia="Arial Unicode MS" w:hint="default"/>
        <w:color w:val="auto"/>
      </w:rPr>
    </w:lvl>
    <w:lvl w:ilvl="2">
      <w:start w:val="1"/>
      <w:numFmt w:val="decimal"/>
      <w:lvlText w:val="%1.%2.%3."/>
      <w:lvlJc w:val="left"/>
      <w:pPr>
        <w:ind w:left="720" w:hanging="720"/>
      </w:pPr>
      <w:rPr>
        <w:rFonts w:eastAsia="Arial Unicode MS" w:hint="default"/>
        <w:color w:val="auto"/>
      </w:rPr>
    </w:lvl>
    <w:lvl w:ilvl="3">
      <w:start w:val="1"/>
      <w:numFmt w:val="decimal"/>
      <w:lvlText w:val="%1.%2.%3.%4."/>
      <w:lvlJc w:val="left"/>
      <w:pPr>
        <w:ind w:left="720" w:hanging="720"/>
      </w:pPr>
      <w:rPr>
        <w:rFonts w:eastAsia="Arial Unicode MS" w:hint="default"/>
        <w:color w:val="auto"/>
      </w:rPr>
    </w:lvl>
    <w:lvl w:ilvl="4">
      <w:start w:val="1"/>
      <w:numFmt w:val="decimal"/>
      <w:lvlText w:val="%1.%2.%3.%4.%5."/>
      <w:lvlJc w:val="left"/>
      <w:pPr>
        <w:ind w:left="1080" w:hanging="1080"/>
      </w:pPr>
      <w:rPr>
        <w:rFonts w:eastAsia="Arial Unicode MS" w:hint="default"/>
        <w:color w:val="auto"/>
      </w:rPr>
    </w:lvl>
    <w:lvl w:ilvl="5">
      <w:start w:val="1"/>
      <w:numFmt w:val="decimal"/>
      <w:lvlText w:val="%1.%2.%3.%4.%5.%6."/>
      <w:lvlJc w:val="left"/>
      <w:pPr>
        <w:ind w:left="1080" w:hanging="1080"/>
      </w:pPr>
      <w:rPr>
        <w:rFonts w:eastAsia="Arial Unicode MS" w:hint="default"/>
        <w:color w:val="auto"/>
      </w:rPr>
    </w:lvl>
    <w:lvl w:ilvl="6">
      <w:start w:val="1"/>
      <w:numFmt w:val="decimal"/>
      <w:lvlText w:val="%1.%2.%3.%4.%5.%6.%7."/>
      <w:lvlJc w:val="left"/>
      <w:pPr>
        <w:ind w:left="1440" w:hanging="1440"/>
      </w:pPr>
      <w:rPr>
        <w:rFonts w:eastAsia="Arial Unicode MS" w:hint="default"/>
        <w:color w:val="auto"/>
      </w:rPr>
    </w:lvl>
    <w:lvl w:ilvl="7">
      <w:start w:val="1"/>
      <w:numFmt w:val="decimal"/>
      <w:lvlText w:val="%1.%2.%3.%4.%5.%6.%7.%8."/>
      <w:lvlJc w:val="left"/>
      <w:pPr>
        <w:ind w:left="1440" w:hanging="1440"/>
      </w:pPr>
      <w:rPr>
        <w:rFonts w:eastAsia="Arial Unicode MS" w:hint="default"/>
        <w:color w:val="auto"/>
      </w:rPr>
    </w:lvl>
    <w:lvl w:ilvl="8">
      <w:start w:val="1"/>
      <w:numFmt w:val="decimal"/>
      <w:lvlText w:val="%1.%2.%3.%4.%5.%6.%7.%8.%9."/>
      <w:lvlJc w:val="left"/>
      <w:pPr>
        <w:ind w:left="1800" w:hanging="1800"/>
      </w:pPr>
      <w:rPr>
        <w:rFonts w:eastAsia="Arial Unicode MS" w:hint="default"/>
        <w:color w:val="auto"/>
      </w:rPr>
    </w:lvl>
  </w:abstractNum>
  <w:abstractNum w:abstractNumId="14" w15:restartNumberingAfterBreak="0">
    <w:nsid w:val="33E21BC1"/>
    <w:multiLevelType w:val="multilevel"/>
    <w:tmpl w:val="CF30E316"/>
    <w:lvl w:ilvl="0">
      <w:start w:val="15"/>
      <w:numFmt w:val="decimal"/>
      <w:lvlText w:val="%1."/>
      <w:lvlJc w:val="left"/>
      <w:pPr>
        <w:ind w:left="480" w:hanging="480"/>
      </w:pPr>
      <w:rPr>
        <w:rFonts w:eastAsia="Times New Roman" w:hint="default"/>
        <w:color w:val="auto"/>
      </w:rPr>
    </w:lvl>
    <w:lvl w:ilvl="1">
      <w:start w:val="4"/>
      <w:numFmt w:val="decimal"/>
      <w:lvlText w:val="%1.%2."/>
      <w:lvlJc w:val="left"/>
      <w:pPr>
        <w:ind w:left="1189" w:hanging="480"/>
      </w:pPr>
      <w:rPr>
        <w:rFonts w:eastAsia="Times New Roman" w:hint="default"/>
        <w:color w:val="auto"/>
      </w:rPr>
    </w:lvl>
    <w:lvl w:ilvl="2">
      <w:start w:val="1"/>
      <w:numFmt w:val="decimal"/>
      <w:lvlText w:val="%1.%2.%3."/>
      <w:lvlJc w:val="left"/>
      <w:pPr>
        <w:ind w:left="2138" w:hanging="720"/>
      </w:pPr>
      <w:rPr>
        <w:rFonts w:eastAsia="Times New Roman" w:hint="default"/>
        <w:color w:val="auto"/>
      </w:rPr>
    </w:lvl>
    <w:lvl w:ilvl="3">
      <w:start w:val="1"/>
      <w:numFmt w:val="decimal"/>
      <w:lvlText w:val="%1.%2.%3.%4."/>
      <w:lvlJc w:val="left"/>
      <w:pPr>
        <w:ind w:left="2847" w:hanging="720"/>
      </w:pPr>
      <w:rPr>
        <w:rFonts w:eastAsia="Times New Roman" w:hint="default"/>
        <w:color w:val="auto"/>
      </w:rPr>
    </w:lvl>
    <w:lvl w:ilvl="4">
      <w:start w:val="1"/>
      <w:numFmt w:val="decimal"/>
      <w:lvlText w:val="%1.%2.%3.%4.%5."/>
      <w:lvlJc w:val="left"/>
      <w:pPr>
        <w:ind w:left="3916" w:hanging="1080"/>
      </w:pPr>
      <w:rPr>
        <w:rFonts w:eastAsia="Times New Roman" w:hint="default"/>
        <w:color w:val="auto"/>
      </w:rPr>
    </w:lvl>
    <w:lvl w:ilvl="5">
      <w:start w:val="1"/>
      <w:numFmt w:val="decimal"/>
      <w:lvlText w:val="%1.%2.%3.%4.%5.%6."/>
      <w:lvlJc w:val="left"/>
      <w:pPr>
        <w:ind w:left="4625" w:hanging="1080"/>
      </w:pPr>
      <w:rPr>
        <w:rFonts w:eastAsia="Times New Roman" w:hint="default"/>
        <w:color w:val="auto"/>
      </w:rPr>
    </w:lvl>
    <w:lvl w:ilvl="6">
      <w:start w:val="1"/>
      <w:numFmt w:val="decimal"/>
      <w:lvlText w:val="%1.%2.%3.%4.%5.%6.%7."/>
      <w:lvlJc w:val="left"/>
      <w:pPr>
        <w:ind w:left="5694" w:hanging="1440"/>
      </w:pPr>
      <w:rPr>
        <w:rFonts w:eastAsia="Times New Roman" w:hint="default"/>
        <w:color w:val="auto"/>
      </w:rPr>
    </w:lvl>
    <w:lvl w:ilvl="7">
      <w:start w:val="1"/>
      <w:numFmt w:val="decimal"/>
      <w:lvlText w:val="%1.%2.%3.%4.%5.%6.%7.%8."/>
      <w:lvlJc w:val="left"/>
      <w:pPr>
        <w:ind w:left="6403" w:hanging="1440"/>
      </w:pPr>
      <w:rPr>
        <w:rFonts w:eastAsia="Times New Roman" w:hint="default"/>
        <w:color w:val="auto"/>
      </w:rPr>
    </w:lvl>
    <w:lvl w:ilvl="8">
      <w:start w:val="1"/>
      <w:numFmt w:val="decimal"/>
      <w:lvlText w:val="%1.%2.%3.%4.%5.%6.%7.%8.%9."/>
      <w:lvlJc w:val="left"/>
      <w:pPr>
        <w:ind w:left="7472" w:hanging="1800"/>
      </w:pPr>
      <w:rPr>
        <w:rFonts w:eastAsia="Times New Roman" w:hint="default"/>
        <w:color w:val="auto"/>
      </w:rPr>
    </w:lvl>
  </w:abstractNum>
  <w:abstractNum w:abstractNumId="15" w15:restartNumberingAfterBreak="0">
    <w:nsid w:val="36661FE8"/>
    <w:multiLevelType w:val="multilevel"/>
    <w:tmpl w:val="8B2A3C7A"/>
    <w:lvl w:ilvl="0">
      <w:start w:val="6"/>
      <w:numFmt w:val="decimal"/>
      <w:lvlText w:val="%1."/>
      <w:lvlJc w:val="left"/>
      <w:pPr>
        <w:ind w:left="360" w:hanging="360"/>
      </w:pPr>
      <w:rPr>
        <w:rFonts w:eastAsia="Arial Unicode MS" w:hint="default"/>
        <w:color w:val="auto"/>
      </w:rPr>
    </w:lvl>
    <w:lvl w:ilvl="1">
      <w:start w:val="1"/>
      <w:numFmt w:val="decimal"/>
      <w:lvlText w:val="%1.%2."/>
      <w:lvlJc w:val="left"/>
      <w:pPr>
        <w:ind w:left="1069" w:hanging="360"/>
      </w:pPr>
      <w:rPr>
        <w:rFonts w:eastAsia="Arial Unicode MS" w:hint="default"/>
        <w:color w:val="auto"/>
      </w:rPr>
    </w:lvl>
    <w:lvl w:ilvl="2">
      <w:start w:val="1"/>
      <w:numFmt w:val="decimal"/>
      <w:lvlText w:val="%1.%2.%3."/>
      <w:lvlJc w:val="left"/>
      <w:pPr>
        <w:ind w:left="2138" w:hanging="720"/>
      </w:pPr>
      <w:rPr>
        <w:rFonts w:eastAsia="Arial Unicode MS" w:hint="default"/>
        <w:color w:val="auto"/>
      </w:rPr>
    </w:lvl>
    <w:lvl w:ilvl="3">
      <w:start w:val="1"/>
      <w:numFmt w:val="decimal"/>
      <w:lvlText w:val="%1.%2.%3.%4."/>
      <w:lvlJc w:val="left"/>
      <w:pPr>
        <w:ind w:left="2847" w:hanging="720"/>
      </w:pPr>
      <w:rPr>
        <w:rFonts w:eastAsia="Arial Unicode MS" w:hint="default"/>
        <w:color w:val="auto"/>
      </w:rPr>
    </w:lvl>
    <w:lvl w:ilvl="4">
      <w:start w:val="1"/>
      <w:numFmt w:val="decimal"/>
      <w:lvlText w:val="%1.%2.%3.%4.%5."/>
      <w:lvlJc w:val="left"/>
      <w:pPr>
        <w:ind w:left="3916" w:hanging="1080"/>
      </w:pPr>
      <w:rPr>
        <w:rFonts w:eastAsia="Arial Unicode MS" w:hint="default"/>
        <w:color w:val="auto"/>
      </w:rPr>
    </w:lvl>
    <w:lvl w:ilvl="5">
      <w:start w:val="1"/>
      <w:numFmt w:val="decimal"/>
      <w:lvlText w:val="%1.%2.%3.%4.%5.%6."/>
      <w:lvlJc w:val="left"/>
      <w:pPr>
        <w:ind w:left="4625" w:hanging="1080"/>
      </w:pPr>
      <w:rPr>
        <w:rFonts w:eastAsia="Arial Unicode MS" w:hint="default"/>
        <w:color w:val="auto"/>
      </w:rPr>
    </w:lvl>
    <w:lvl w:ilvl="6">
      <w:start w:val="1"/>
      <w:numFmt w:val="decimal"/>
      <w:lvlText w:val="%1.%2.%3.%4.%5.%6.%7."/>
      <w:lvlJc w:val="left"/>
      <w:pPr>
        <w:ind w:left="5694" w:hanging="1440"/>
      </w:pPr>
      <w:rPr>
        <w:rFonts w:eastAsia="Arial Unicode MS" w:hint="default"/>
        <w:color w:val="auto"/>
      </w:rPr>
    </w:lvl>
    <w:lvl w:ilvl="7">
      <w:start w:val="1"/>
      <w:numFmt w:val="decimal"/>
      <w:lvlText w:val="%1.%2.%3.%4.%5.%6.%7.%8."/>
      <w:lvlJc w:val="left"/>
      <w:pPr>
        <w:ind w:left="6403" w:hanging="1440"/>
      </w:pPr>
      <w:rPr>
        <w:rFonts w:eastAsia="Arial Unicode MS" w:hint="default"/>
        <w:color w:val="auto"/>
      </w:rPr>
    </w:lvl>
    <w:lvl w:ilvl="8">
      <w:start w:val="1"/>
      <w:numFmt w:val="decimal"/>
      <w:lvlText w:val="%1.%2.%3.%4.%5.%6.%7.%8.%9."/>
      <w:lvlJc w:val="left"/>
      <w:pPr>
        <w:ind w:left="7472" w:hanging="1800"/>
      </w:pPr>
      <w:rPr>
        <w:rFonts w:eastAsia="Arial Unicode MS" w:hint="default"/>
        <w:color w:val="auto"/>
      </w:rPr>
    </w:lvl>
  </w:abstractNum>
  <w:abstractNum w:abstractNumId="16" w15:restartNumberingAfterBreak="0">
    <w:nsid w:val="3D036837"/>
    <w:multiLevelType w:val="hybridMultilevel"/>
    <w:tmpl w:val="0138262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0427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08C0B92"/>
    <w:multiLevelType w:val="multilevel"/>
    <w:tmpl w:val="DBEA1CE2"/>
    <w:lvl w:ilvl="0">
      <w:start w:val="1"/>
      <w:numFmt w:val="decimal"/>
      <w:lvlText w:val="%1."/>
      <w:lvlJc w:val="left"/>
      <w:pPr>
        <w:ind w:left="360" w:hanging="360"/>
      </w:pPr>
    </w:lvl>
    <w:lvl w:ilvl="1">
      <w:start w:val="1"/>
      <w:numFmt w:val="decimal"/>
      <w:lvlText w:val="%1.%2."/>
      <w:lvlJc w:val="left"/>
      <w:pPr>
        <w:ind w:left="786" w:hanging="360"/>
      </w:pPr>
    </w:lvl>
    <w:lvl w:ilvl="2">
      <w:start w:val="1"/>
      <w:numFmt w:val="decimal"/>
      <w:lvlText w:val="%1.%2.%3."/>
      <w:lvlJc w:val="left"/>
      <w:pPr>
        <w:ind w:left="1004" w:hanging="720"/>
      </w:pPr>
    </w:lvl>
    <w:lvl w:ilvl="3">
      <w:start w:val="1"/>
      <w:numFmt w:val="decimal"/>
      <w:lvlText w:val="%1.%2.%3.%4."/>
      <w:lvlJc w:val="left"/>
      <w:pPr>
        <w:ind w:left="171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8" w15:restartNumberingAfterBreak="0">
    <w:nsid w:val="4B5A6E74"/>
    <w:multiLevelType w:val="hybridMultilevel"/>
    <w:tmpl w:val="43769848"/>
    <w:lvl w:ilvl="0" w:tplc="04270001">
      <w:start w:val="1"/>
      <w:numFmt w:val="bullet"/>
      <w:lvlText w:val=""/>
      <w:lvlJc w:val="left"/>
      <w:pPr>
        <w:ind w:left="1484" w:hanging="360"/>
      </w:pPr>
      <w:rPr>
        <w:rFonts w:ascii="Symbol" w:hAnsi="Symbol" w:hint="default"/>
      </w:rPr>
    </w:lvl>
    <w:lvl w:ilvl="1" w:tplc="04270003" w:tentative="1">
      <w:start w:val="1"/>
      <w:numFmt w:val="bullet"/>
      <w:lvlText w:val="o"/>
      <w:lvlJc w:val="left"/>
      <w:pPr>
        <w:ind w:left="2204" w:hanging="360"/>
      </w:pPr>
      <w:rPr>
        <w:rFonts w:ascii="Courier New" w:hAnsi="Courier New" w:cs="Courier New" w:hint="default"/>
      </w:rPr>
    </w:lvl>
    <w:lvl w:ilvl="2" w:tplc="04270005" w:tentative="1">
      <w:start w:val="1"/>
      <w:numFmt w:val="bullet"/>
      <w:lvlText w:val=""/>
      <w:lvlJc w:val="left"/>
      <w:pPr>
        <w:ind w:left="2924" w:hanging="360"/>
      </w:pPr>
      <w:rPr>
        <w:rFonts w:ascii="Wingdings" w:hAnsi="Wingdings" w:hint="default"/>
      </w:rPr>
    </w:lvl>
    <w:lvl w:ilvl="3" w:tplc="04270001" w:tentative="1">
      <w:start w:val="1"/>
      <w:numFmt w:val="bullet"/>
      <w:lvlText w:val=""/>
      <w:lvlJc w:val="left"/>
      <w:pPr>
        <w:ind w:left="3644" w:hanging="360"/>
      </w:pPr>
      <w:rPr>
        <w:rFonts w:ascii="Symbol" w:hAnsi="Symbol" w:hint="default"/>
      </w:rPr>
    </w:lvl>
    <w:lvl w:ilvl="4" w:tplc="04270003" w:tentative="1">
      <w:start w:val="1"/>
      <w:numFmt w:val="bullet"/>
      <w:lvlText w:val="o"/>
      <w:lvlJc w:val="left"/>
      <w:pPr>
        <w:ind w:left="4364" w:hanging="360"/>
      </w:pPr>
      <w:rPr>
        <w:rFonts w:ascii="Courier New" w:hAnsi="Courier New" w:cs="Courier New" w:hint="default"/>
      </w:rPr>
    </w:lvl>
    <w:lvl w:ilvl="5" w:tplc="04270005" w:tentative="1">
      <w:start w:val="1"/>
      <w:numFmt w:val="bullet"/>
      <w:lvlText w:val=""/>
      <w:lvlJc w:val="left"/>
      <w:pPr>
        <w:ind w:left="5084" w:hanging="360"/>
      </w:pPr>
      <w:rPr>
        <w:rFonts w:ascii="Wingdings" w:hAnsi="Wingdings" w:hint="default"/>
      </w:rPr>
    </w:lvl>
    <w:lvl w:ilvl="6" w:tplc="04270001" w:tentative="1">
      <w:start w:val="1"/>
      <w:numFmt w:val="bullet"/>
      <w:lvlText w:val=""/>
      <w:lvlJc w:val="left"/>
      <w:pPr>
        <w:ind w:left="5804" w:hanging="360"/>
      </w:pPr>
      <w:rPr>
        <w:rFonts w:ascii="Symbol" w:hAnsi="Symbol" w:hint="default"/>
      </w:rPr>
    </w:lvl>
    <w:lvl w:ilvl="7" w:tplc="04270003" w:tentative="1">
      <w:start w:val="1"/>
      <w:numFmt w:val="bullet"/>
      <w:lvlText w:val="o"/>
      <w:lvlJc w:val="left"/>
      <w:pPr>
        <w:ind w:left="6524" w:hanging="360"/>
      </w:pPr>
      <w:rPr>
        <w:rFonts w:ascii="Courier New" w:hAnsi="Courier New" w:cs="Courier New" w:hint="default"/>
      </w:rPr>
    </w:lvl>
    <w:lvl w:ilvl="8" w:tplc="04270005" w:tentative="1">
      <w:start w:val="1"/>
      <w:numFmt w:val="bullet"/>
      <w:lvlText w:val=""/>
      <w:lvlJc w:val="left"/>
      <w:pPr>
        <w:ind w:left="7244" w:hanging="360"/>
      </w:pPr>
      <w:rPr>
        <w:rFonts w:ascii="Wingdings" w:hAnsi="Wingdings" w:hint="default"/>
      </w:rPr>
    </w:lvl>
  </w:abstractNum>
  <w:abstractNum w:abstractNumId="19" w15:restartNumberingAfterBreak="0">
    <w:nsid w:val="4BDE51DE"/>
    <w:multiLevelType w:val="multilevel"/>
    <w:tmpl w:val="ED8CD2AE"/>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0DD003E"/>
    <w:multiLevelType w:val="hybridMultilevel"/>
    <w:tmpl w:val="3BBAB93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DD36AF"/>
    <w:multiLevelType w:val="hybridMultilevel"/>
    <w:tmpl w:val="46860F36"/>
    <w:lvl w:ilvl="0" w:tplc="AC82A198">
      <w:start w:val="1"/>
      <w:numFmt w:val="decimal"/>
      <w:lvlText w:val="12.%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6967129"/>
    <w:multiLevelType w:val="multilevel"/>
    <w:tmpl w:val="0596AD38"/>
    <w:lvl w:ilvl="0">
      <w:start w:val="15"/>
      <w:numFmt w:val="decimal"/>
      <w:lvlText w:val="%1."/>
      <w:lvlJc w:val="left"/>
      <w:pPr>
        <w:ind w:left="480" w:hanging="480"/>
      </w:pPr>
      <w:rPr>
        <w:rFonts w:hint="default"/>
      </w:rPr>
    </w:lvl>
    <w:lvl w:ilvl="1">
      <w:start w:val="1"/>
      <w:numFmt w:val="decimal"/>
      <w:lvlText w:val="%1.%2."/>
      <w:lvlJc w:val="left"/>
      <w:pPr>
        <w:ind w:left="1669" w:hanging="480"/>
      </w:pPr>
      <w:rPr>
        <w:rFonts w:hint="default"/>
      </w:rPr>
    </w:lvl>
    <w:lvl w:ilvl="2">
      <w:start w:val="1"/>
      <w:numFmt w:val="decimal"/>
      <w:lvlText w:val="%1.%2.%3."/>
      <w:lvlJc w:val="left"/>
      <w:pPr>
        <w:ind w:left="3098" w:hanging="720"/>
      </w:pPr>
      <w:rPr>
        <w:rFonts w:hint="default"/>
      </w:rPr>
    </w:lvl>
    <w:lvl w:ilvl="3">
      <w:start w:val="1"/>
      <w:numFmt w:val="decimal"/>
      <w:lvlText w:val="%1.%2.%3.%4."/>
      <w:lvlJc w:val="left"/>
      <w:pPr>
        <w:ind w:left="4287" w:hanging="720"/>
      </w:pPr>
      <w:rPr>
        <w:rFonts w:hint="default"/>
      </w:rPr>
    </w:lvl>
    <w:lvl w:ilvl="4">
      <w:start w:val="1"/>
      <w:numFmt w:val="decimal"/>
      <w:lvlText w:val="%1.%2.%3.%4.%5."/>
      <w:lvlJc w:val="left"/>
      <w:pPr>
        <w:ind w:left="5836" w:hanging="1080"/>
      </w:pPr>
      <w:rPr>
        <w:rFonts w:hint="default"/>
      </w:rPr>
    </w:lvl>
    <w:lvl w:ilvl="5">
      <w:start w:val="1"/>
      <w:numFmt w:val="decimal"/>
      <w:lvlText w:val="%1.%2.%3.%4.%5.%6."/>
      <w:lvlJc w:val="left"/>
      <w:pPr>
        <w:ind w:left="7025" w:hanging="1080"/>
      </w:pPr>
      <w:rPr>
        <w:rFonts w:hint="default"/>
      </w:rPr>
    </w:lvl>
    <w:lvl w:ilvl="6">
      <w:start w:val="1"/>
      <w:numFmt w:val="decimal"/>
      <w:lvlText w:val="%1.%2.%3.%4.%5.%6.%7."/>
      <w:lvlJc w:val="left"/>
      <w:pPr>
        <w:ind w:left="8574" w:hanging="1440"/>
      </w:pPr>
      <w:rPr>
        <w:rFonts w:hint="default"/>
      </w:rPr>
    </w:lvl>
    <w:lvl w:ilvl="7">
      <w:start w:val="1"/>
      <w:numFmt w:val="decimal"/>
      <w:lvlText w:val="%1.%2.%3.%4.%5.%6.%7.%8."/>
      <w:lvlJc w:val="left"/>
      <w:pPr>
        <w:ind w:left="9763" w:hanging="1440"/>
      </w:pPr>
      <w:rPr>
        <w:rFonts w:hint="default"/>
      </w:rPr>
    </w:lvl>
    <w:lvl w:ilvl="8">
      <w:start w:val="1"/>
      <w:numFmt w:val="decimal"/>
      <w:lvlText w:val="%1.%2.%3.%4.%5.%6.%7.%8.%9."/>
      <w:lvlJc w:val="left"/>
      <w:pPr>
        <w:ind w:left="11312" w:hanging="1800"/>
      </w:pPr>
      <w:rPr>
        <w:rFonts w:hint="default"/>
      </w:rPr>
    </w:lvl>
  </w:abstractNum>
  <w:abstractNum w:abstractNumId="23" w15:restartNumberingAfterBreak="0">
    <w:nsid w:val="60887AEA"/>
    <w:multiLevelType w:val="multilevel"/>
    <w:tmpl w:val="7276BBBC"/>
    <w:lvl w:ilvl="0">
      <w:start w:val="1"/>
      <w:numFmt w:val="decimal"/>
      <w:lvlText w:val="%1."/>
      <w:lvlJc w:val="left"/>
      <w:pPr>
        <w:ind w:left="1211" w:hanging="360"/>
      </w:pPr>
      <w:rPr>
        <w:rFonts w:hint="default"/>
        <w:b w:val="0"/>
        <w:i w:val="0"/>
      </w:rPr>
    </w:lvl>
    <w:lvl w:ilvl="1">
      <w:start w:val="1"/>
      <w:numFmt w:val="decimal"/>
      <w:isLgl/>
      <w:lvlText w:val="%1.%2"/>
      <w:lvlJc w:val="left"/>
      <w:pPr>
        <w:ind w:left="1069"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4C35ED5"/>
    <w:multiLevelType w:val="multilevel"/>
    <w:tmpl w:val="C0F28AC4"/>
    <w:lvl w:ilvl="0">
      <w:start w:val="1"/>
      <w:numFmt w:val="decimal"/>
      <w:lvlText w:val="%1"/>
      <w:lvlJc w:val="left"/>
      <w:pPr>
        <w:ind w:left="780" w:hanging="780"/>
      </w:pPr>
      <w:rPr>
        <w:rFonts w:hint="default"/>
      </w:rPr>
    </w:lvl>
    <w:lvl w:ilvl="1">
      <w:start w:val="1"/>
      <w:numFmt w:val="decimal"/>
      <w:lvlText w:val="%1.%2"/>
      <w:lvlJc w:val="left"/>
      <w:pPr>
        <w:ind w:left="1016" w:hanging="780"/>
      </w:pPr>
      <w:rPr>
        <w:rFonts w:hint="default"/>
      </w:rPr>
    </w:lvl>
    <w:lvl w:ilvl="2">
      <w:start w:val="1"/>
      <w:numFmt w:val="decimal"/>
      <w:lvlText w:val="%1.%2.%3"/>
      <w:lvlJc w:val="left"/>
      <w:pPr>
        <w:ind w:left="1252" w:hanging="780"/>
      </w:pPr>
      <w:rPr>
        <w:rFonts w:hint="default"/>
      </w:rPr>
    </w:lvl>
    <w:lvl w:ilvl="3">
      <w:start w:val="10"/>
      <w:numFmt w:val="decimal"/>
      <w:lvlText w:val="%1.%2.%3.%4"/>
      <w:lvlJc w:val="left"/>
      <w:pPr>
        <w:ind w:left="1488" w:hanging="780"/>
      </w:pPr>
      <w:rPr>
        <w:rFonts w:hint="default"/>
        <w:sz w:val="24"/>
        <w:szCs w:val="24"/>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25" w15:restartNumberingAfterBreak="0">
    <w:nsid w:val="65390F39"/>
    <w:multiLevelType w:val="hybridMultilevel"/>
    <w:tmpl w:val="D07E144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8B10943"/>
    <w:multiLevelType w:val="hybridMultilevel"/>
    <w:tmpl w:val="E80CBF5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F281116"/>
    <w:multiLevelType w:val="multilevel"/>
    <w:tmpl w:val="BFD62AE4"/>
    <w:lvl w:ilvl="0">
      <w:start w:val="13"/>
      <w:numFmt w:val="decimal"/>
      <w:lvlText w:val="%1."/>
      <w:lvlJc w:val="left"/>
      <w:pPr>
        <w:ind w:left="360" w:hanging="360"/>
      </w:pPr>
      <w:rPr>
        <w:rFonts w:hint="default"/>
      </w:rPr>
    </w:lvl>
    <w:lvl w:ilvl="1">
      <w:start w:val="1"/>
      <w:numFmt w:val="decimal"/>
      <w:lvlText w:val="11.%2."/>
      <w:lvlJc w:val="left"/>
      <w:pPr>
        <w:ind w:left="792" w:hanging="432"/>
      </w:pPr>
      <w:rPr>
        <w:rFonts w:hint="default"/>
        <w:bCs/>
        <w:color w:val="000000"/>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52373D"/>
    <w:multiLevelType w:val="multilevel"/>
    <w:tmpl w:val="C49E9904"/>
    <w:lvl w:ilvl="0">
      <w:start w:val="6"/>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9" w15:restartNumberingAfterBreak="0">
    <w:nsid w:val="79575E99"/>
    <w:multiLevelType w:val="multilevel"/>
    <w:tmpl w:val="A0B838B2"/>
    <w:lvl w:ilvl="0">
      <w:start w:val="1"/>
      <w:numFmt w:val="decimal"/>
      <w:lvlText w:val="%1."/>
      <w:lvlJc w:val="left"/>
      <w:pPr>
        <w:ind w:left="360" w:hanging="360"/>
      </w:pPr>
    </w:lvl>
    <w:lvl w:ilvl="1">
      <w:start w:val="1"/>
      <w:numFmt w:val="decimal"/>
      <w:lvlText w:val="%2."/>
      <w:lvlJc w:val="left"/>
      <w:pPr>
        <w:ind w:left="786" w:hanging="360"/>
      </w:pPr>
      <w:rPr>
        <w:rFonts w:ascii="Times New Roman" w:eastAsia="Calibri" w:hAnsi="Times New Roman" w:cs="Times New Roman"/>
      </w:rPr>
    </w:lvl>
    <w:lvl w:ilvl="2">
      <w:start w:val="1"/>
      <w:numFmt w:val="bullet"/>
      <w:lvlText w:val=""/>
      <w:lvlJc w:val="left"/>
      <w:pPr>
        <w:ind w:left="644" w:hanging="360"/>
      </w:pPr>
      <w:rPr>
        <w:rFonts w:ascii="Symbol" w:hAnsi="Symbol" w:hint="default"/>
      </w:rPr>
    </w:lvl>
    <w:lvl w:ilvl="3">
      <w:start w:val="1"/>
      <w:numFmt w:val="decimal"/>
      <w:lvlText w:val="%1.%2.%3.%4."/>
      <w:lvlJc w:val="left"/>
      <w:pPr>
        <w:ind w:left="3272"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154906492">
    <w:abstractNumId w:val="1"/>
  </w:num>
  <w:num w:numId="2" w16cid:durableId="1945764803">
    <w:abstractNumId w:val="12"/>
  </w:num>
  <w:num w:numId="3" w16cid:durableId="11027230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51610785">
    <w:abstractNumId w:val="11"/>
    <w:lvlOverride w:ilvl="0">
      <w:startOverride w:val="6"/>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1571819">
    <w:abstractNumId w:val="2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9913424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08642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52413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4494369">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7426487">
    <w:abstractNumId w:val="0"/>
  </w:num>
  <w:num w:numId="11" w16cid:durableId="1326276622">
    <w:abstractNumId w:val="27"/>
  </w:num>
  <w:num w:numId="12" w16cid:durableId="1044407154">
    <w:abstractNumId w:val="21"/>
  </w:num>
  <w:num w:numId="13" w16cid:durableId="1815826764">
    <w:abstractNumId w:val="7"/>
  </w:num>
  <w:num w:numId="14" w16cid:durableId="1746298724">
    <w:abstractNumId w:val="23"/>
  </w:num>
  <w:num w:numId="15" w16cid:durableId="1036389591">
    <w:abstractNumId w:val="17"/>
  </w:num>
  <w:num w:numId="16" w16cid:durableId="1664235847">
    <w:abstractNumId w:val="24"/>
  </w:num>
  <w:num w:numId="17" w16cid:durableId="721710276">
    <w:abstractNumId w:val="26"/>
  </w:num>
  <w:num w:numId="18" w16cid:durableId="997148721">
    <w:abstractNumId w:val="18"/>
  </w:num>
  <w:num w:numId="19" w16cid:durableId="120150892">
    <w:abstractNumId w:val="29"/>
  </w:num>
  <w:num w:numId="20" w16cid:durableId="763914835">
    <w:abstractNumId w:val="9"/>
  </w:num>
  <w:num w:numId="21" w16cid:durableId="1261253692">
    <w:abstractNumId w:val="20"/>
  </w:num>
  <w:num w:numId="22" w16cid:durableId="868026833">
    <w:abstractNumId w:val="15"/>
  </w:num>
  <w:num w:numId="23" w16cid:durableId="227765034">
    <w:abstractNumId w:val="6"/>
  </w:num>
  <w:num w:numId="24" w16cid:durableId="1588880735">
    <w:abstractNumId w:val="13"/>
  </w:num>
  <w:num w:numId="25" w16cid:durableId="1301030804">
    <w:abstractNumId w:val="5"/>
  </w:num>
  <w:num w:numId="26" w16cid:durableId="1024479971">
    <w:abstractNumId w:val="8"/>
  </w:num>
  <w:num w:numId="27" w16cid:durableId="1777434339">
    <w:abstractNumId w:val="19"/>
  </w:num>
  <w:num w:numId="28" w16cid:durableId="1578591617">
    <w:abstractNumId w:val="25"/>
  </w:num>
  <w:num w:numId="29" w16cid:durableId="1474441923">
    <w:abstractNumId w:val="22"/>
  </w:num>
  <w:num w:numId="30" w16cid:durableId="1330331434">
    <w:abstractNumId w:val="16"/>
  </w:num>
  <w:num w:numId="31" w16cid:durableId="72379417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EAE"/>
    <w:rsid w:val="00024952"/>
    <w:rsid w:val="00031C58"/>
    <w:rsid w:val="0004389F"/>
    <w:rsid w:val="0005253E"/>
    <w:rsid w:val="00052E20"/>
    <w:rsid w:val="00092E60"/>
    <w:rsid w:val="00094174"/>
    <w:rsid w:val="000953E5"/>
    <w:rsid w:val="000A19E5"/>
    <w:rsid w:val="000A24BC"/>
    <w:rsid w:val="000A4BF7"/>
    <w:rsid w:val="000B61CD"/>
    <w:rsid w:val="000C1FF8"/>
    <w:rsid w:val="000D0271"/>
    <w:rsid w:val="000D0FEA"/>
    <w:rsid w:val="000E0C7F"/>
    <w:rsid w:val="000E3F14"/>
    <w:rsid w:val="000F23BE"/>
    <w:rsid w:val="001030AF"/>
    <w:rsid w:val="00105F83"/>
    <w:rsid w:val="00107E72"/>
    <w:rsid w:val="00133D30"/>
    <w:rsid w:val="00146E9A"/>
    <w:rsid w:val="00150DAA"/>
    <w:rsid w:val="001513FE"/>
    <w:rsid w:val="00152D8C"/>
    <w:rsid w:val="00173E92"/>
    <w:rsid w:val="00177EC0"/>
    <w:rsid w:val="00180E4E"/>
    <w:rsid w:val="00192532"/>
    <w:rsid w:val="001959C4"/>
    <w:rsid w:val="00196EA8"/>
    <w:rsid w:val="00197C5D"/>
    <w:rsid w:val="001A47CE"/>
    <w:rsid w:val="001A4E2F"/>
    <w:rsid w:val="001A5C3D"/>
    <w:rsid w:val="001B0FB3"/>
    <w:rsid w:val="001C1520"/>
    <w:rsid w:val="001C57FF"/>
    <w:rsid w:val="001C6E80"/>
    <w:rsid w:val="001D3891"/>
    <w:rsid w:val="001E3A52"/>
    <w:rsid w:val="001E698C"/>
    <w:rsid w:val="001F4E67"/>
    <w:rsid w:val="001F52B5"/>
    <w:rsid w:val="001F69EE"/>
    <w:rsid w:val="001F7063"/>
    <w:rsid w:val="00201A24"/>
    <w:rsid w:val="00205DB7"/>
    <w:rsid w:val="002117C2"/>
    <w:rsid w:val="00221E5E"/>
    <w:rsid w:val="00224888"/>
    <w:rsid w:val="00230323"/>
    <w:rsid w:val="00232B8A"/>
    <w:rsid w:val="00233D63"/>
    <w:rsid w:val="00234408"/>
    <w:rsid w:val="002353EE"/>
    <w:rsid w:val="0023644A"/>
    <w:rsid w:val="002542E6"/>
    <w:rsid w:val="00257635"/>
    <w:rsid w:val="00260AE8"/>
    <w:rsid w:val="002645BF"/>
    <w:rsid w:val="00267636"/>
    <w:rsid w:val="0027241D"/>
    <w:rsid w:val="00274494"/>
    <w:rsid w:val="002910E8"/>
    <w:rsid w:val="00296CFD"/>
    <w:rsid w:val="002A1765"/>
    <w:rsid w:val="002A253C"/>
    <w:rsid w:val="002A4B6F"/>
    <w:rsid w:val="002B06E3"/>
    <w:rsid w:val="002B2FB3"/>
    <w:rsid w:val="002B5525"/>
    <w:rsid w:val="002B6F39"/>
    <w:rsid w:val="002C6372"/>
    <w:rsid w:val="002D3795"/>
    <w:rsid w:val="002E2F2D"/>
    <w:rsid w:val="002F40CA"/>
    <w:rsid w:val="002F7C57"/>
    <w:rsid w:val="00307D67"/>
    <w:rsid w:val="00312F1A"/>
    <w:rsid w:val="0031337A"/>
    <w:rsid w:val="00316DD6"/>
    <w:rsid w:val="00316EB1"/>
    <w:rsid w:val="0032524D"/>
    <w:rsid w:val="00330BD3"/>
    <w:rsid w:val="0033402E"/>
    <w:rsid w:val="00335AF5"/>
    <w:rsid w:val="0033623D"/>
    <w:rsid w:val="003421D7"/>
    <w:rsid w:val="00342BF9"/>
    <w:rsid w:val="00342C54"/>
    <w:rsid w:val="00347DE1"/>
    <w:rsid w:val="003505AA"/>
    <w:rsid w:val="00353283"/>
    <w:rsid w:val="00363508"/>
    <w:rsid w:val="00381A16"/>
    <w:rsid w:val="00386C43"/>
    <w:rsid w:val="00395ED5"/>
    <w:rsid w:val="003A260D"/>
    <w:rsid w:val="003B5535"/>
    <w:rsid w:val="003C7C23"/>
    <w:rsid w:val="003D386F"/>
    <w:rsid w:val="003F266F"/>
    <w:rsid w:val="003F6D4D"/>
    <w:rsid w:val="004138D1"/>
    <w:rsid w:val="00433486"/>
    <w:rsid w:val="004357EF"/>
    <w:rsid w:val="004373FD"/>
    <w:rsid w:val="00440D1D"/>
    <w:rsid w:val="00443241"/>
    <w:rsid w:val="00455896"/>
    <w:rsid w:val="00466BCC"/>
    <w:rsid w:val="0047141D"/>
    <w:rsid w:val="00474971"/>
    <w:rsid w:val="00481669"/>
    <w:rsid w:val="004831DB"/>
    <w:rsid w:val="00483253"/>
    <w:rsid w:val="0049392B"/>
    <w:rsid w:val="004A37B8"/>
    <w:rsid w:val="004B4330"/>
    <w:rsid w:val="004B69B3"/>
    <w:rsid w:val="004C3F1B"/>
    <w:rsid w:val="004D4947"/>
    <w:rsid w:val="004E138C"/>
    <w:rsid w:val="004E47B4"/>
    <w:rsid w:val="004F04B5"/>
    <w:rsid w:val="004F527F"/>
    <w:rsid w:val="00505029"/>
    <w:rsid w:val="005062D3"/>
    <w:rsid w:val="00541341"/>
    <w:rsid w:val="00545CC0"/>
    <w:rsid w:val="0055503A"/>
    <w:rsid w:val="00557064"/>
    <w:rsid w:val="0056046C"/>
    <w:rsid w:val="00560967"/>
    <w:rsid w:val="005668DC"/>
    <w:rsid w:val="00572813"/>
    <w:rsid w:val="00577F77"/>
    <w:rsid w:val="00581770"/>
    <w:rsid w:val="005821EF"/>
    <w:rsid w:val="005823F9"/>
    <w:rsid w:val="005825C3"/>
    <w:rsid w:val="00586B75"/>
    <w:rsid w:val="005A0613"/>
    <w:rsid w:val="005A242B"/>
    <w:rsid w:val="005C371C"/>
    <w:rsid w:val="005C4F67"/>
    <w:rsid w:val="005C75ED"/>
    <w:rsid w:val="005D182E"/>
    <w:rsid w:val="005D1C80"/>
    <w:rsid w:val="005D24F5"/>
    <w:rsid w:val="005D64F7"/>
    <w:rsid w:val="005E0CA7"/>
    <w:rsid w:val="005E395A"/>
    <w:rsid w:val="005E3F28"/>
    <w:rsid w:val="0060068F"/>
    <w:rsid w:val="00600787"/>
    <w:rsid w:val="00604C32"/>
    <w:rsid w:val="00604FC5"/>
    <w:rsid w:val="00622130"/>
    <w:rsid w:val="00626EDC"/>
    <w:rsid w:val="00627804"/>
    <w:rsid w:val="0063023D"/>
    <w:rsid w:val="00640023"/>
    <w:rsid w:val="006409C7"/>
    <w:rsid w:val="0065127A"/>
    <w:rsid w:val="00654883"/>
    <w:rsid w:val="00665259"/>
    <w:rsid w:val="00671F90"/>
    <w:rsid w:val="0068349E"/>
    <w:rsid w:val="0068568F"/>
    <w:rsid w:val="006B2DBD"/>
    <w:rsid w:val="006B6BFA"/>
    <w:rsid w:val="006C224C"/>
    <w:rsid w:val="006C2708"/>
    <w:rsid w:val="006D173D"/>
    <w:rsid w:val="006D5552"/>
    <w:rsid w:val="006D59B3"/>
    <w:rsid w:val="006E649E"/>
    <w:rsid w:val="006F7199"/>
    <w:rsid w:val="0070232C"/>
    <w:rsid w:val="00721934"/>
    <w:rsid w:val="00721D04"/>
    <w:rsid w:val="0073566B"/>
    <w:rsid w:val="00735F1F"/>
    <w:rsid w:val="00736058"/>
    <w:rsid w:val="007377AB"/>
    <w:rsid w:val="007447D9"/>
    <w:rsid w:val="00752E9D"/>
    <w:rsid w:val="00767726"/>
    <w:rsid w:val="0077240B"/>
    <w:rsid w:val="00772EC4"/>
    <w:rsid w:val="00781016"/>
    <w:rsid w:val="00782188"/>
    <w:rsid w:val="00790A2C"/>
    <w:rsid w:val="007950CA"/>
    <w:rsid w:val="007A0DA4"/>
    <w:rsid w:val="007A1337"/>
    <w:rsid w:val="007A2D5C"/>
    <w:rsid w:val="007A338A"/>
    <w:rsid w:val="007C1010"/>
    <w:rsid w:val="007C176D"/>
    <w:rsid w:val="007D101B"/>
    <w:rsid w:val="007D2B6A"/>
    <w:rsid w:val="007E3AFB"/>
    <w:rsid w:val="007F48C7"/>
    <w:rsid w:val="007F704F"/>
    <w:rsid w:val="008060E5"/>
    <w:rsid w:val="008061DF"/>
    <w:rsid w:val="0081605D"/>
    <w:rsid w:val="00821D4D"/>
    <w:rsid w:val="008273A9"/>
    <w:rsid w:val="0083472F"/>
    <w:rsid w:val="00841C60"/>
    <w:rsid w:val="00844946"/>
    <w:rsid w:val="0084629F"/>
    <w:rsid w:val="0086597C"/>
    <w:rsid w:val="00881D06"/>
    <w:rsid w:val="00885952"/>
    <w:rsid w:val="008A00D2"/>
    <w:rsid w:val="008A19A0"/>
    <w:rsid w:val="008B5B96"/>
    <w:rsid w:val="008D306A"/>
    <w:rsid w:val="008D38E3"/>
    <w:rsid w:val="008F4B61"/>
    <w:rsid w:val="008F7432"/>
    <w:rsid w:val="00912B5C"/>
    <w:rsid w:val="009165F2"/>
    <w:rsid w:val="00933E4E"/>
    <w:rsid w:val="009416D7"/>
    <w:rsid w:val="00947B52"/>
    <w:rsid w:val="00955112"/>
    <w:rsid w:val="00964781"/>
    <w:rsid w:val="00967C37"/>
    <w:rsid w:val="00981131"/>
    <w:rsid w:val="009816EC"/>
    <w:rsid w:val="00990D2D"/>
    <w:rsid w:val="00992771"/>
    <w:rsid w:val="009A157F"/>
    <w:rsid w:val="009A76E1"/>
    <w:rsid w:val="009B2654"/>
    <w:rsid w:val="009B3FCE"/>
    <w:rsid w:val="009B5A95"/>
    <w:rsid w:val="009D00BA"/>
    <w:rsid w:val="009D1B6D"/>
    <w:rsid w:val="009D2147"/>
    <w:rsid w:val="009D78CF"/>
    <w:rsid w:val="009E0D1B"/>
    <w:rsid w:val="009E1ABE"/>
    <w:rsid w:val="009E3A54"/>
    <w:rsid w:val="009F02D1"/>
    <w:rsid w:val="009F1978"/>
    <w:rsid w:val="009F3F8D"/>
    <w:rsid w:val="009F4080"/>
    <w:rsid w:val="00A00F29"/>
    <w:rsid w:val="00A06204"/>
    <w:rsid w:val="00A07E52"/>
    <w:rsid w:val="00A12282"/>
    <w:rsid w:val="00A217EB"/>
    <w:rsid w:val="00A2435A"/>
    <w:rsid w:val="00A2725D"/>
    <w:rsid w:val="00A30F90"/>
    <w:rsid w:val="00A4633E"/>
    <w:rsid w:val="00A52ED2"/>
    <w:rsid w:val="00A54537"/>
    <w:rsid w:val="00A57B59"/>
    <w:rsid w:val="00A60C4B"/>
    <w:rsid w:val="00A621E2"/>
    <w:rsid w:val="00A63874"/>
    <w:rsid w:val="00A67FBD"/>
    <w:rsid w:val="00A71A9E"/>
    <w:rsid w:val="00A754EC"/>
    <w:rsid w:val="00A7656D"/>
    <w:rsid w:val="00A8019A"/>
    <w:rsid w:val="00A95CEF"/>
    <w:rsid w:val="00A96F6B"/>
    <w:rsid w:val="00AA6414"/>
    <w:rsid w:val="00AB0F5B"/>
    <w:rsid w:val="00AB6016"/>
    <w:rsid w:val="00AC6865"/>
    <w:rsid w:val="00AD0F3F"/>
    <w:rsid w:val="00AE75B3"/>
    <w:rsid w:val="00AF666C"/>
    <w:rsid w:val="00AF6CF4"/>
    <w:rsid w:val="00B04F6A"/>
    <w:rsid w:val="00B15FCE"/>
    <w:rsid w:val="00B22539"/>
    <w:rsid w:val="00B22F6D"/>
    <w:rsid w:val="00B35B4F"/>
    <w:rsid w:val="00B42E4E"/>
    <w:rsid w:val="00B44170"/>
    <w:rsid w:val="00B53BC7"/>
    <w:rsid w:val="00B56852"/>
    <w:rsid w:val="00B65115"/>
    <w:rsid w:val="00B66CDD"/>
    <w:rsid w:val="00B70298"/>
    <w:rsid w:val="00B70369"/>
    <w:rsid w:val="00B7087D"/>
    <w:rsid w:val="00B74ADF"/>
    <w:rsid w:val="00B7629A"/>
    <w:rsid w:val="00B809C7"/>
    <w:rsid w:val="00B81C86"/>
    <w:rsid w:val="00B856BE"/>
    <w:rsid w:val="00B87EAE"/>
    <w:rsid w:val="00B91A73"/>
    <w:rsid w:val="00B94BC6"/>
    <w:rsid w:val="00B951F4"/>
    <w:rsid w:val="00B97B15"/>
    <w:rsid w:val="00BA23DC"/>
    <w:rsid w:val="00BA3197"/>
    <w:rsid w:val="00BA3B0E"/>
    <w:rsid w:val="00BA4941"/>
    <w:rsid w:val="00BB4039"/>
    <w:rsid w:val="00BB57E0"/>
    <w:rsid w:val="00BB5E85"/>
    <w:rsid w:val="00BB7C2B"/>
    <w:rsid w:val="00BC5443"/>
    <w:rsid w:val="00BD6AE1"/>
    <w:rsid w:val="00BE424F"/>
    <w:rsid w:val="00BE71B4"/>
    <w:rsid w:val="00BF1D24"/>
    <w:rsid w:val="00BF7872"/>
    <w:rsid w:val="00C04A7D"/>
    <w:rsid w:val="00C053EA"/>
    <w:rsid w:val="00C05D8E"/>
    <w:rsid w:val="00C3346E"/>
    <w:rsid w:val="00C61529"/>
    <w:rsid w:val="00C61F31"/>
    <w:rsid w:val="00C7510D"/>
    <w:rsid w:val="00C805D0"/>
    <w:rsid w:val="00C8746C"/>
    <w:rsid w:val="00CA33AB"/>
    <w:rsid w:val="00CA51BB"/>
    <w:rsid w:val="00CA5BB1"/>
    <w:rsid w:val="00CB6CA0"/>
    <w:rsid w:val="00CC22A8"/>
    <w:rsid w:val="00CD6209"/>
    <w:rsid w:val="00CE4BEF"/>
    <w:rsid w:val="00CE5328"/>
    <w:rsid w:val="00CF1A37"/>
    <w:rsid w:val="00CF395F"/>
    <w:rsid w:val="00CF4933"/>
    <w:rsid w:val="00CF5690"/>
    <w:rsid w:val="00CF69C8"/>
    <w:rsid w:val="00CF6FA4"/>
    <w:rsid w:val="00D109FE"/>
    <w:rsid w:val="00D15750"/>
    <w:rsid w:val="00D31210"/>
    <w:rsid w:val="00D3174C"/>
    <w:rsid w:val="00D3177D"/>
    <w:rsid w:val="00D3243B"/>
    <w:rsid w:val="00D41B22"/>
    <w:rsid w:val="00D47006"/>
    <w:rsid w:val="00D5001D"/>
    <w:rsid w:val="00D51641"/>
    <w:rsid w:val="00D55411"/>
    <w:rsid w:val="00D6094F"/>
    <w:rsid w:val="00D63420"/>
    <w:rsid w:val="00D940F3"/>
    <w:rsid w:val="00D97A1F"/>
    <w:rsid w:val="00DB099C"/>
    <w:rsid w:val="00DD6629"/>
    <w:rsid w:val="00DE0362"/>
    <w:rsid w:val="00DE0794"/>
    <w:rsid w:val="00DE1FCD"/>
    <w:rsid w:val="00DE5120"/>
    <w:rsid w:val="00DE7B7F"/>
    <w:rsid w:val="00DF10C2"/>
    <w:rsid w:val="00DF29A9"/>
    <w:rsid w:val="00DF397F"/>
    <w:rsid w:val="00DF5597"/>
    <w:rsid w:val="00E0414A"/>
    <w:rsid w:val="00E11582"/>
    <w:rsid w:val="00E1641F"/>
    <w:rsid w:val="00E24B93"/>
    <w:rsid w:val="00E27FA0"/>
    <w:rsid w:val="00E3246E"/>
    <w:rsid w:val="00E36EFC"/>
    <w:rsid w:val="00E417B3"/>
    <w:rsid w:val="00E429BB"/>
    <w:rsid w:val="00E53238"/>
    <w:rsid w:val="00E548E7"/>
    <w:rsid w:val="00E6481F"/>
    <w:rsid w:val="00E6710E"/>
    <w:rsid w:val="00E90013"/>
    <w:rsid w:val="00E93170"/>
    <w:rsid w:val="00E931CE"/>
    <w:rsid w:val="00E93F65"/>
    <w:rsid w:val="00E941C7"/>
    <w:rsid w:val="00EA60DC"/>
    <w:rsid w:val="00EB34DC"/>
    <w:rsid w:val="00EB3DE2"/>
    <w:rsid w:val="00EB40B9"/>
    <w:rsid w:val="00EB4CDE"/>
    <w:rsid w:val="00ED0A75"/>
    <w:rsid w:val="00ED1175"/>
    <w:rsid w:val="00ED5056"/>
    <w:rsid w:val="00ED5C5F"/>
    <w:rsid w:val="00EF7990"/>
    <w:rsid w:val="00F0345A"/>
    <w:rsid w:val="00F22E5B"/>
    <w:rsid w:val="00F30BD2"/>
    <w:rsid w:val="00F3105F"/>
    <w:rsid w:val="00F3169F"/>
    <w:rsid w:val="00F407CB"/>
    <w:rsid w:val="00F413E9"/>
    <w:rsid w:val="00F530E2"/>
    <w:rsid w:val="00F5405A"/>
    <w:rsid w:val="00F84451"/>
    <w:rsid w:val="00F87095"/>
    <w:rsid w:val="00F94B1D"/>
    <w:rsid w:val="00FA5577"/>
    <w:rsid w:val="00FA73A9"/>
    <w:rsid w:val="00FB6723"/>
    <w:rsid w:val="00FB70A5"/>
    <w:rsid w:val="00FD595C"/>
    <w:rsid w:val="00FF6D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7A857"/>
  <w15:docId w15:val="{303A88B0-0749-446C-96AF-5C6F06D77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C6865"/>
    <w:rPr>
      <w:sz w:val="24"/>
      <w:szCs w:val="24"/>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uiPriority w:val="99"/>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 w:type="paragraph" w:styleId="Pavadinimas">
    <w:name w:val="Title"/>
    <w:next w:val="Body2"/>
    <w:link w:val="PavadinimasDiagrama"/>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eastAsia="Times New Roman"/>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character" w:customStyle="1" w:styleId="Hyperlink0">
    <w:name w:val="Hyperlink.0"/>
    <w:basedOn w:val="Hipersaitas"/>
    <w:rPr>
      <w:u w:val="single"/>
    </w:rPr>
  </w:style>
  <w:style w:type="paragraph" w:styleId="Antrats">
    <w:name w:val="header"/>
    <w:basedOn w:val="prastasis"/>
    <w:link w:val="AntratsDiagrama"/>
    <w:uiPriority w:val="99"/>
    <w:unhideWhenUsed/>
    <w:rsid w:val="000B61CD"/>
    <w:pPr>
      <w:tabs>
        <w:tab w:val="center" w:pos="4986"/>
        <w:tab w:val="right" w:pos="9972"/>
      </w:tabs>
    </w:pPr>
  </w:style>
  <w:style w:type="character" w:customStyle="1" w:styleId="AntratsDiagrama">
    <w:name w:val="Antraštės Diagrama"/>
    <w:basedOn w:val="Numatytasispastraiposriftas"/>
    <w:link w:val="Antrats"/>
    <w:uiPriority w:val="99"/>
    <w:rsid w:val="000B61CD"/>
    <w:rPr>
      <w:sz w:val="24"/>
      <w:szCs w:val="24"/>
    </w:rPr>
  </w:style>
  <w:style w:type="paragraph" w:styleId="Porat">
    <w:name w:val="footer"/>
    <w:basedOn w:val="prastasis"/>
    <w:link w:val="PoratDiagrama"/>
    <w:uiPriority w:val="99"/>
    <w:unhideWhenUsed/>
    <w:rsid w:val="000B61CD"/>
    <w:pPr>
      <w:tabs>
        <w:tab w:val="center" w:pos="4986"/>
        <w:tab w:val="right" w:pos="9972"/>
      </w:tabs>
    </w:pPr>
  </w:style>
  <w:style w:type="character" w:customStyle="1" w:styleId="PoratDiagrama">
    <w:name w:val="Poraštė Diagrama"/>
    <w:basedOn w:val="Numatytasispastraiposriftas"/>
    <w:link w:val="Porat"/>
    <w:uiPriority w:val="99"/>
    <w:rsid w:val="000B61CD"/>
    <w:rPr>
      <w:sz w:val="24"/>
      <w:szCs w:val="24"/>
    </w:rPr>
  </w:style>
  <w:style w:type="character" w:styleId="Neapdorotaspaminjimas">
    <w:name w:val="Unresolved Mention"/>
    <w:basedOn w:val="Numatytasispastraiposriftas"/>
    <w:uiPriority w:val="99"/>
    <w:semiHidden/>
    <w:unhideWhenUsed/>
    <w:rsid w:val="00577F77"/>
    <w:rPr>
      <w:color w:val="605E5C"/>
      <w:shd w:val="clear" w:color="auto" w:fill="E1DFDD"/>
    </w:rPr>
  </w:style>
  <w:style w:type="paragraph" w:styleId="Sraopastraipa">
    <w:name w:val="List Paragraph"/>
    <w:basedOn w:val="prastasis"/>
    <w:link w:val="SraopastraipaDiagrama"/>
    <w:uiPriority w:val="34"/>
    <w:qFormat/>
    <w:rsid w:val="00052E20"/>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rPr>
  </w:style>
  <w:style w:type="character" w:customStyle="1" w:styleId="PagrindinistekstasDiagrama">
    <w:name w:val="Pagrindinis tekstas Diagrama"/>
    <w:basedOn w:val="Numatytasispastraiposriftas"/>
    <w:link w:val="Pagrindinistekstas"/>
    <w:qFormat/>
    <w:rsid w:val="006D59B3"/>
    <w:rPr>
      <w:szCs w:val="24"/>
      <w:lang w:val="en-GB"/>
    </w:rPr>
  </w:style>
  <w:style w:type="paragraph" w:styleId="Pagrindinistekstas">
    <w:name w:val="Body Text"/>
    <w:basedOn w:val="prastasis"/>
    <w:link w:val="PagrindinistekstasDiagrama"/>
    <w:rsid w:val="006D59B3"/>
    <w:pPr>
      <w:pBdr>
        <w:top w:val="none" w:sz="0" w:space="0" w:color="auto"/>
        <w:left w:val="none" w:sz="0" w:space="0" w:color="auto"/>
        <w:bottom w:val="none" w:sz="0" w:space="0" w:color="auto"/>
        <w:right w:val="none" w:sz="0" w:space="0" w:color="auto"/>
        <w:between w:val="none" w:sz="0" w:space="0" w:color="auto"/>
        <w:bar w:val="none" w:sz="0" w:color="auto"/>
      </w:pBdr>
      <w:jc w:val="center"/>
    </w:pPr>
    <w:rPr>
      <w:sz w:val="20"/>
      <w:lang w:val="en-GB"/>
    </w:rPr>
  </w:style>
  <w:style w:type="character" w:customStyle="1" w:styleId="PagrindinistekstasDiagrama1">
    <w:name w:val="Pagrindinis tekstas Diagrama1"/>
    <w:basedOn w:val="Numatytasispastraiposriftas"/>
    <w:uiPriority w:val="99"/>
    <w:semiHidden/>
    <w:rsid w:val="006D59B3"/>
    <w:rPr>
      <w:sz w:val="24"/>
      <w:szCs w:val="24"/>
    </w:rPr>
  </w:style>
  <w:style w:type="character" w:customStyle="1" w:styleId="PavadinimasDiagrama">
    <w:name w:val="Pavadinimas Diagrama"/>
    <w:basedOn w:val="Numatytasispastraiposriftas"/>
    <w:link w:val="Pavadinimas"/>
    <w:uiPriority w:val="10"/>
    <w:rsid w:val="006D59B3"/>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paragraph" w:styleId="Betarp">
    <w:name w:val="No Spacing"/>
    <w:qFormat/>
    <w:rsid w:val="006D59B3"/>
    <w:pPr>
      <w:pBdr>
        <w:top w:val="none" w:sz="0" w:space="0" w:color="auto"/>
        <w:left w:val="none" w:sz="0" w:space="0" w:color="auto"/>
        <w:bottom w:val="none" w:sz="0" w:space="0" w:color="auto"/>
        <w:right w:val="none" w:sz="0" w:space="0" w:color="auto"/>
        <w:between w:val="none" w:sz="0" w:space="0" w:color="auto"/>
        <w:bar w:val="none" w:sz="0" w:color="auto"/>
      </w:pBdr>
      <w:suppressAutoHyphens/>
      <w:jc w:val="both"/>
    </w:pPr>
    <w:rPr>
      <w:rFonts w:eastAsia="Arial"/>
      <w:sz w:val="24"/>
      <w:szCs w:val="24"/>
      <w:bdr w:val="none" w:sz="0" w:space="0" w:color="auto"/>
      <w:lang w:val="lt-LT" w:eastAsia="ar-SA"/>
    </w:rPr>
  </w:style>
  <w:style w:type="character" w:customStyle="1" w:styleId="InternetLink">
    <w:name w:val="Internet Link"/>
    <w:basedOn w:val="Numatytasispastraiposriftas"/>
    <w:uiPriority w:val="99"/>
    <w:rsid w:val="006D59B3"/>
    <w:rPr>
      <w:color w:val="0000FF"/>
      <w:u w:val="single"/>
    </w:rPr>
  </w:style>
  <w:style w:type="character" w:customStyle="1" w:styleId="SraopastraipaDiagrama">
    <w:name w:val="Sąrašo pastraipa Diagrama"/>
    <w:link w:val="Sraopastraipa"/>
    <w:uiPriority w:val="34"/>
    <w:rsid w:val="00C805D0"/>
    <w:rPr>
      <w:rFonts w:eastAsia="Times New Roman"/>
      <w:sz w:val="24"/>
      <w:szCs w:val="24"/>
      <w:bdr w:val="none" w:sz="0" w:space="0" w:color="auto"/>
      <w:lang w:val="lt-LT"/>
    </w:rPr>
  </w:style>
  <w:style w:type="character" w:styleId="Komentaronuoroda">
    <w:name w:val="annotation reference"/>
    <w:basedOn w:val="Numatytasispastraiposriftas"/>
    <w:uiPriority w:val="99"/>
    <w:semiHidden/>
    <w:unhideWhenUsed/>
    <w:rsid w:val="00600787"/>
    <w:rPr>
      <w:sz w:val="16"/>
      <w:szCs w:val="16"/>
    </w:rPr>
  </w:style>
  <w:style w:type="paragraph" w:styleId="Komentarotekstas">
    <w:name w:val="annotation text"/>
    <w:basedOn w:val="prastasis"/>
    <w:link w:val="KomentarotekstasDiagrama"/>
    <w:uiPriority w:val="99"/>
    <w:unhideWhenUsed/>
    <w:rsid w:val="00600787"/>
    <w:rPr>
      <w:sz w:val="20"/>
      <w:szCs w:val="20"/>
    </w:rPr>
  </w:style>
  <w:style w:type="character" w:customStyle="1" w:styleId="KomentarotekstasDiagrama">
    <w:name w:val="Komentaro tekstas Diagrama"/>
    <w:basedOn w:val="Numatytasispastraiposriftas"/>
    <w:link w:val="Komentarotekstas"/>
    <w:uiPriority w:val="99"/>
    <w:rsid w:val="00600787"/>
  </w:style>
  <w:style w:type="paragraph" w:styleId="Komentarotema">
    <w:name w:val="annotation subject"/>
    <w:basedOn w:val="Komentarotekstas"/>
    <w:next w:val="Komentarotekstas"/>
    <w:link w:val="KomentarotemaDiagrama"/>
    <w:uiPriority w:val="99"/>
    <w:semiHidden/>
    <w:unhideWhenUsed/>
    <w:rsid w:val="00600787"/>
    <w:rPr>
      <w:b/>
      <w:bCs/>
    </w:rPr>
  </w:style>
  <w:style w:type="character" w:customStyle="1" w:styleId="KomentarotemaDiagrama">
    <w:name w:val="Komentaro tema Diagrama"/>
    <w:basedOn w:val="KomentarotekstasDiagrama"/>
    <w:link w:val="Komentarotema"/>
    <w:uiPriority w:val="99"/>
    <w:semiHidden/>
    <w:rsid w:val="00600787"/>
    <w:rPr>
      <w:b/>
      <w:bCs/>
    </w:rPr>
  </w:style>
  <w:style w:type="paragraph" w:styleId="Pataisymai">
    <w:name w:val="Revision"/>
    <w:hidden/>
    <w:uiPriority w:val="99"/>
    <w:semiHidden/>
    <w:rsid w:val="009A76E1"/>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customStyle="1" w:styleId="Default">
    <w:name w:val="Default"/>
    <w:rsid w:val="00B7036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ptos" w:hAnsi="Aptos" w:cs="Aptos"/>
      <w:color w:val="000000"/>
      <w:sz w:val="24"/>
      <w:szCs w:val="24"/>
      <w:lang w:val="lt-LT"/>
    </w:rPr>
  </w:style>
  <w:style w:type="paragraph" w:styleId="HTMLiankstoformatuotas">
    <w:name w:val="HTML Preformatted"/>
    <w:basedOn w:val="prastasis"/>
    <w:link w:val="HTMLiankstoformatuotasDiagrama"/>
    <w:uiPriority w:val="99"/>
    <w:semiHidden/>
    <w:unhideWhenUsed/>
    <w:rsid w:val="00CF5690"/>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CF5690"/>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54878">
      <w:bodyDiv w:val="1"/>
      <w:marLeft w:val="0"/>
      <w:marRight w:val="0"/>
      <w:marTop w:val="0"/>
      <w:marBottom w:val="0"/>
      <w:divBdr>
        <w:top w:val="none" w:sz="0" w:space="0" w:color="auto"/>
        <w:left w:val="none" w:sz="0" w:space="0" w:color="auto"/>
        <w:bottom w:val="none" w:sz="0" w:space="0" w:color="auto"/>
        <w:right w:val="none" w:sz="0" w:space="0" w:color="auto"/>
      </w:divBdr>
    </w:div>
    <w:div w:id="199245295">
      <w:bodyDiv w:val="1"/>
      <w:marLeft w:val="0"/>
      <w:marRight w:val="0"/>
      <w:marTop w:val="0"/>
      <w:marBottom w:val="0"/>
      <w:divBdr>
        <w:top w:val="none" w:sz="0" w:space="0" w:color="auto"/>
        <w:left w:val="none" w:sz="0" w:space="0" w:color="auto"/>
        <w:bottom w:val="none" w:sz="0" w:space="0" w:color="auto"/>
        <w:right w:val="none" w:sz="0" w:space="0" w:color="auto"/>
      </w:divBdr>
    </w:div>
    <w:div w:id="315228176">
      <w:bodyDiv w:val="1"/>
      <w:marLeft w:val="0"/>
      <w:marRight w:val="0"/>
      <w:marTop w:val="0"/>
      <w:marBottom w:val="0"/>
      <w:divBdr>
        <w:top w:val="none" w:sz="0" w:space="0" w:color="auto"/>
        <w:left w:val="none" w:sz="0" w:space="0" w:color="auto"/>
        <w:bottom w:val="none" w:sz="0" w:space="0" w:color="auto"/>
        <w:right w:val="none" w:sz="0" w:space="0" w:color="auto"/>
      </w:divBdr>
    </w:div>
    <w:div w:id="433087906">
      <w:bodyDiv w:val="1"/>
      <w:marLeft w:val="0"/>
      <w:marRight w:val="0"/>
      <w:marTop w:val="0"/>
      <w:marBottom w:val="0"/>
      <w:divBdr>
        <w:top w:val="none" w:sz="0" w:space="0" w:color="auto"/>
        <w:left w:val="none" w:sz="0" w:space="0" w:color="auto"/>
        <w:bottom w:val="none" w:sz="0" w:space="0" w:color="auto"/>
        <w:right w:val="none" w:sz="0" w:space="0" w:color="auto"/>
      </w:divBdr>
    </w:div>
    <w:div w:id="580138482">
      <w:bodyDiv w:val="1"/>
      <w:marLeft w:val="0"/>
      <w:marRight w:val="0"/>
      <w:marTop w:val="0"/>
      <w:marBottom w:val="0"/>
      <w:divBdr>
        <w:top w:val="none" w:sz="0" w:space="0" w:color="auto"/>
        <w:left w:val="none" w:sz="0" w:space="0" w:color="auto"/>
        <w:bottom w:val="none" w:sz="0" w:space="0" w:color="auto"/>
        <w:right w:val="none" w:sz="0" w:space="0" w:color="auto"/>
      </w:divBdr>
    </w:div>
    <w:div w:id="659429801">
      <w:bodyDiv w:val="1"/>
      <w:marLeft w:val="0"/>
      <w:marRight w:val="0"/>
      <w:marTop w:val="0"/>
      <w:marBottom w:val="0"/>
      <w:divBdr>
        <w:top w:val="none" w:sz="0" w:space="0" w:color="auto"/>
        <w:left w:val="none" w:sz="0" w:space="0" w:color="auto"/>
        <w:bottom w:val="none" w:sz="0" w:space="0" w:color="auto"/>
        <w:right w:val="none" w:sz="0" w:space="0" w:color="auto"/>
      </w:divBdr>
    </w:div>
    <w:div w:id="736561618">
      <w:bodyDiv w:val="1"/>
      <w:marLeft w:val="0"/>
      <w:marRight w:val="0"/>
      <w:marTop w:val="0"/>
      <w:marBottom w:val="0"/>
      <w:divBdr>
        <w:top w:val="none" w:sz="0" w:space="0" w:color="auto"/>
        <w:left w:val="none" w:sz="0" w:space="0" w:color="auto"/>
        <w:bottom w:val="none" w:sz="0" w:space="0" w:color="auto"/>
        <w:right w:val="none" w:sz="0" w:space="0" w:color="auto"/>
      </w:divBdr>
    </w:div>
    <w:div w:id="983437472">
      <w:bodyDiv w:val="1"/>
      <w:marLeft w:val="0"/>
      <w:marRight w:val="0"/>
      <w:marTop w:val="0"/>
      <w:marBottom w:val="0"/>
      <w:divBdr>
        <w:top w:val="none" w:sz="0" w:space="0" w:color="auto"/>
        <w:left w:val="none" w:sz="0" w:space="0" w:color="auto"/>
        <w:bottom w:val="none" w:sz="0" w:space="0" w:color="auto"/>
        <w:right w:val="none" w:sz="0" w:space="0" w:color="auto"/>
      </w:divBdr>
    </w:div>
    <w:div w:id="1004821017">
      <w:bodyDiv w:val="1"/>
      <w:marLeft w:val="0"/>
      <w:marRight w:val="0"/>
      <w:marTop w:val="0"/>
      <w:marBottom w:val="0"/>
      <w:divBdr>
        <w:top w:val="none" w:sz="0" w:space="0" w:color="auto"/>
        <w:left w:val="none" w:sz="0" w:space="0" w:color="auto"/>
        <w:bottom w:val="none" w:sz="0" w:space="0" w:color="auto"/>
        <w:right w:val="none" w:sz="0" w:space="0" w:color="auto"/>
      </w:divBdr>
    </w:div>
    <w:div w:id="1030566852">
      <w:bodyDiv w:val="1"/>
      <w:marLeft w:val="0"/>
      <w:marRight w:val="0"/>
      <w:marTop w:val="0"/>
      <w:marBottom w:val="0"/>
      <w:divBdr>
        <w:top w:val="none" w:sz="0" w:space="0" w:color="auto"/>
        <w:left w:val="none" w:sz="0" w:space="0" w:color="auto"/>
        <w:bottom w:val="none" w:sz="0" w:space="0" w:color="auto"/>
        <w:right w:val="none" w:sz="0" w:space="0" w:color="auto"/>
      </w:divBdr>
    </w:div>
    <w:div w:id="1142042141">
      <w:bodyDiv w:val="1"/>
      <w:marLeft w:val="0"/>
      <w:marRight w:val="0"/>
      <w:marTop w:val="0"/>
      <w:marBottom w:val="0"/>
      <w:divBdr>
        <w:top w:val="none" w:sz="0" w:space="0" w:color="auto"/>
        <w:left w:val="none" w:sz="0" w:space="0" w:color="auto"/>
        <w:bottom w:val="none" w:sz="0" w:space="0" w:color="auto"/>
        <w:right w:val="none" w:sz="0" w:space="0" w:color="auto"/>
      </w:divBdr>
    </w:div>
    <w:div w:id="1175069555">
      <w:bodyDiv w:val="1"/>
      <w:marLeft w:val="0"/>
      <w:marRight w:val="0"/>
      <w:marTop w:val="0"/>
      <w:marBottom w:val="0"/>
      <w:divBdr>
        <w:top w:val="none" w:sz="0" w:space="0" w:color="auto"/>
        <w:left w:val="none" w:sz="0" w:space="0" w:color="auto"/>
        <w:bottom w:val="none" w:sz="0" w:space="0" w:color="auto"/>
        <w:right w:val="none" w:sz="0" w:space="0" w:color="auto"/>
      </w:divBdr>
    </w:div>
    <w:div w:id="1205561715">
      <w:bodyDiv w:val="1"/>
      <w:marLeft w:val="0"/>
      <w:marRight w:val="0"/>
      <w:marTop w:val="0"/>
      <w:marBottom w:val="0"/>
      <w:divBdr>
        <w:top w:val="none" w:sz="0" w:space="0" w:color="auto"/>
        <w:left w:val="none" w:sz="0" w:space="0" w:color="auto"/>
        <w:bottom w:val="none" w:sz="0" w:space="0" w:color="auto"/>
        <w:right w:val="none" w:sz="0" w:space="0" w:color="auto"/>
      </w:divBdr>
    </w:div>
    <w:div w:id="1235241328">
      <w:bodyDiv w:val="1"/>
      <w:marLeft w:val="0"/>
      <w:marRight w:val="0"/>
      <w:marTop w:val="0"/>
      <w:marBottom w:val="0"/>
      <w:divBdr>
        <w:top w:val="none" w:sz="0" w:space="0" w:color="auto"/>
        <w:left w:val="none" w:sz="0" w:space="0" w:color="auto"/>
        <w:bottom w:val="none" w:sz="0" w:space="0" w:color="auto"/>
        <w:right w:val="none" w:sz="0" w:space="0" w:color="auto"/>
      </w:divBdr>
    </w:div>
    <w:div w:id="1859781477">
      <w:bodyDiv w:val="1"/>
      <w:marLeft w:val="0"/>
      <w:marRight w:val="0"/>
      <w:marTop w:val="0"/>
      <w:marBottom w:val="0"/>
      <w:divBdr>
        <w:top w:val="none" w:sz="0" w:space="0" w:color="auto"/>
        <w:left w:val="none" w:sz="0" w:space="0" w:color="auto"/>
        <w:bottom w:val="none" w:sz="0" w:space="0" w:color="auto"/>
        <w:right w:val="none" w:sz="0" w:space="0" w:color="auto"/>
      </w:divBdr>
    </w:div>
    <w:div w:id="1919751620">
      <w:bodyDiv w:val="1"/>
      <w:marLeft w:val="0"/>
      <w:marRight w:val="0"/>
      <w:marTop w:val="0"/>
      <w:marBottom w:val="0"/>
      <w:divBdr>
        <w:top w:val="none" w:sz="0" w:space="0" w:color="auto"/>
        <w:left w:val="none" w:sz="0" w:space="0" w:color="auto"/>
        <w:bottom w:val="none" w:sz="0" w:space="0" w:color="auto"/>
        <w:right w:val="none" w:sz="0" w:space="0" w:color="auto"/>
      </w:divBdr>
    </w:div>
    <w:div w:id="2019236126">
      <w:bodyDiv w:val="1"/>
      <w:marLeft w:val="0"/>
      <w:marRight w:val="0"/>
      <w:marTop w:val="0"/>
      <w:marBottom w:val="0"/>
      <w:divBdr>
        <w:top w:val="none" w:sz="0" w:space="0" w:color="auto"/>
        <w:left w:val="none" w:sz="0" w:space="0" w:color="auto"/>
        <w:bottom w:val="none" w:sz="0" w:space="0" w:color="auto"/>
        <w:right w:val="none" w:sz="0" w:space="0" w:color="auto"/>
      </w:divBdr>
    </w:div>
    <w:div w:id="2114282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07609231-acae-40b1-8992-26d1ec8f8073">
      <UserInfo>
        <DisplayName/>
        <AccountId xsi:nil="true"/>
        <AccountType/>
      </UserInfo>
    </SharedWithUsers>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57600-D77E-40B2-A18A-361CC2971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4FE7A9-925A-4B0F-871F-285516600721}">
  <ds:schemaRefs>
    <ds:schemaRef ds:uri="http://schemas.microsoft.com/sharepoint/v3/contenttype/forms"/>
  </ds:schemaRefs>
</ds:datastoreItem>
</file>

<file path=customXml/itemProps3.xml><?xml version="1.0" encoding="utf-8"?>
<ds:datastoreItem xmlns:ds="http://schemas.openxmlformats.org/officeDocument/2006/customXml" ds:itemID="{C3563C52-5E94-4142-8EC8-62A8A4E70902}">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D6766907-884C-4B5A-8517-E60115E000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6</Pages>
  <Words>7433</Words>
  <Characters>4238</Characters>
  <Application>Microsoft Office Word</Application>
  <DocSecurity>0</DocSecurity>
  <Lines>35</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Kunigonytė</dc:creator>
  <cp:keywords/>
  <dc:description/>
  <cp:lastModifiedBy>Nika Armonė</cp:lastModifiedBy>
  <cp:revision>136</cp:revision>
  <dcterms:created xsi:type="dcterms:W3CDTF">2025-06-25T16:39:00Z</dcterms:created>
  <dcterms:modified xsi:type="dcterms:W3CDTF">2025-07-21T07:25:00Z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0x0101008E25670BE377154BAD1C9BBF22B81D14</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{"FileActivityType":"6","FileActivityTimeStamp":"2025-06-30T10:01:32.550Z","FileActivityUsersOnPage":[{"DisplayName":"Nika Armonė","Id":"nika.armone@vilnius.lt"}],"FileActivityNavigationId":null}</vt:lpwstr>
  </property>
  <property fmtid="{D5CDD505-2E9C-101B-9397-08002B2CF9AE}" pid="7" name="TriggerFlowInfo">
    <vt:lpwstr/>
  </property>
</Properties>
</file>