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541A" w14:textId="26B8F2F1" w:rsidR="00380151" w:rsidRPr="006260F6" w:rsidRDefault="00380151" w:rsidP="00A749A6">
      <w:pPr>
        <w:jc w:val="center"/>
        <w:rPr>
          <w:rFonts w:ascii="Times New Roman" w:hAnsi="Times New Roman" w:cs="Times New Roman"/>
          <w:sz w:val="24"/>
          <w:szCs w:val="24"/>
        </w:rPr>
      </w:pPr>
      <w:r w:rsidRPr="006260F6">
        <w:rPr>
          <w:rFonts w:ascii="Times New Roman" w:hAnsi="Times New Roman" w:cs="Times New Roman"/>
          <w:b/>
          <w:sz w:val="24"/>
          <w:szCs w:val="24"/>
        </w:rPr>
        <w:tab/>
      </w:r>
      <w:r w:rsidRPr="006260F6">
        <w:rPr>
          <w:rFonts w:ascii="Times New Roman" w:hAnsi="Times New Roman" w:cs="Times New Roman"/>
          <w:b/>
          <w:sz w:val="24"/>
          <w:szCs w:val="24"/>
        </w:rPr>
        <w:tab/>
      </w:r>
      <w:r w:rsidRPr="006260F6">
        <w:rPr>
          <w:rFonts w:ascii="Times New Roman" w:hAnsi="Times New Roman" w:cs="Times New Roman"/>
          <w:b/>
          <w:sz w:val="24"/>
          <w:szCs w:val="24"/>
        </w:rPr>
        <w:tab/>
      </w:r>
      <w:r w:rsidRPr="006260F6">
        <w:rPr>
          <w:rFonts w:ascii="Times New Roman" w:hAnsi="Times New Roman" w:cs="Times New Roman"/>
          <w:b/>
          <w:sz w:val="24"/>
          <w:szCs w:val="24"/>
        </w:rPr>
        <w:tab/>
      </w:r>
      <w:r w:rsidRPr="006260F6">
        <w:rPr>
          <w:rFonts w:ascii="Times New Roman" w:hAnsi="Times New Roman" w:cs="Times New Roman"/>
          <w:b/>
          <w:sz w:val="24"/>
          <w:szCs w:val="24"/>
        </w:rPr>
        <w:tab/>
      </w:r>
      <w:r w:rsidRPr="006260F6">
        <w:rPr>
          <w:rFonts w:ascii="Times New Roman" w:hAnsi="Times New Roman" w:cs="Times New Roman"/>
          <w:b/>
          <w:sz w:val="24"/>
          <w:szCs w:val="24"/>
        </w:rPr>
        <w:tab/>
        <w:t xml:space="preserve"> </w:t>
      </w:r>
      <w:r w:rsidR="00A749A6" w:rsidRPr="006260F6">
        <w:rPr>
          <w:rFonts w:ascii="Times New Roman" w:hAnsi="Times New Roman" w:cs="Times New Roman"/>
          <w:b/>
          <w:sz w:val="24"/>
          <w:szCs w:val="24"/>
        </w:rPr>
        <w:t xml:space="preserve">  </w:t>
      </w:r>
      <w:r w:rsidRPr="006260F6">
        <w:rPr>
          <w:rFonts w:ascii="Times New Roman" w:hAnsi="Times New Roman" w:cs="Times New Roman"/>
          <w:b/>
          <w:sz w:val="24"/>
          <w:szCs w:val="24"/>
        </w:rPr>
        <w:t xml:space="preserve">                                                  </w:t>
      </w:r>
      <w:r w:rsidR="006260F6" w:rsidRPr="006260F6">
        <w:rPr>
          <w:rFonts w:ascii="Times New Roman" w:hAnsi="Times New Roman" w:cs="Times New Roman"/>
          <w:sz w:val="24"/>
          <w:szCs w:val="24"/>
        </w:rPr>
        <w:t>Pirkimo sąlygų 1 priedas</w:t>
      </w:r>
    </w:p>
    <w:p w14:paraId="0F5B7DE7" w14:textId="2BEFDC53" w:rsidR="00AF44AF" w:rsidRPr="006260F6" w:rsidRDefault="00CF1005" w:rsidP="00192A66">
      <w:pPr>
        <w:jc w:val="center"/>
        <w:rPr>
          <w:rFonts w:ascii="Times New Roman" w:hAnsi="Times New Roman" w:cs="Times New Roman"/>
          <w:sz w:val="24"/>
          <w:szCs w:val="24"/>
        </w:rPr>
      </w:pPr>
      <w:r w:rsidRPr="006260F6">
        <w:rPr>
          <w:rFonts w:ascii="Times New Roman" w:hAnsi="Times New Roman" w:cs="Times New Roman"/>
          <w:b/>
          <w:sz w:val="24"/>
          <w:szCs w:val="24"/>
        </w:rPr>
        <w:t>TECHNINĖ SPECIFIKACIJA</w:t>
      </w:r>
    </w:p>
    <w:p w14:paraId="27C072D8" w14:textId="1E91B2FB" w:rsidR="00372A50" w:rsidRPr="006260F6" w:rsidRDefault="004D0C56" w:rsidP="00DE51A4">
      <w:pPr>
        <w:spacing w:after="0" w:line="240" w:lineRule="auto"/>
        <w:ind w:firstLine="720"/>
        <w:jc w:val="both"/>
        <w:rPr>
          <w:rFonts w:ascii="Times New Roman" w:hAnsi="Times New Roman" w:cs="Times New Roman"/>
          <w:sz w:val="24"/>
          <w:szCs w:val="24"/>
        </w:rPr>
      </w:pPr>
      <w:r w:rsidRPr="006260F6">
        <w:rPr>
          <w:rFonts w:ascii="Times New Roman" w:hAnsi="Times New Roman" w:cs="Times New Roman"/>
          <w:sz w:val="24"/>
          <w:szCs w:val="24"/>
        </w:rPr>
        <w:t xml:space="preserve">Žemaičių dailės muziejus numato įsigyti  </w:t>
      </w:r>
      <w:r w:rsidR="007C63D9" w:rsidRPr="006260F6">
        <w:rPr>
          <w:rFonts w:ascii="Times New Roman" w:hAnsi="Times New Roman" w:cs="Times New Roman"/>
          <w:sz w:val="24"/>
          <w:szCs w:val="24"/>
        </w:rPr>
        <w:t xml:space="preserve">Animacinės projekcijos </w:t>
      </w:r>
      <w:r w:rsidR="00372A50" w:rsidRPr="006260F6">
        <w:rPr>
          <w:rFonts w:ascii="Times New Roman" w:hAnsi="Times New Roman" w:cs="Times New Roman"/>
          <w:sz w:val="24"/>
          <w:szCs w:val="24"/>
        </w:rPr>
        <w:t xml:space="preserve">„Kunigaikščio Mykolo Oginskio rūmai. Karalių pasaka“ </w:t>
      </w:r>
      <w:r w:rsidR="007C63D9" w:rsidRPr="006260F6">
        <w:rPr>
          <w:rFonts w:ascii="Times New Roman" w:hAnsi="Times New Roman" w:cs="Times New Roman"/>
          <w:sz w:val="24"/>
          <w:szCs w:val="24"/>
        </w:rPr>
        <w:t>sistemą</w:t>
      </w:r>
      <w:r w:rsidR="00A407C4" w:rsidRPr="006260F6">
        <w:rPr>
          <w:rFonts w:ascii="Times New Roman" w:hAnsi="Times New Roman" w:cs="Times New Roman"/>
          <w:sz w:val="24"/>
          <w:szCs w:val="24"/>
        </w:rPr>
        <w:t xml:space="preserve"> dengiančią</w:t>
      </w:r>
      <w:r w:rsidR="00372A50" w:rsidRPr="006260F6">
        <w:rPr>
          <w:rFonts w:ascii="Times New Roman" w:hAnsi="Times New Roman" w:cs="Times New Roman"/>
          <w:sz w:val="24"/>
          <w:szCs w:val="24"/>
        </w:rPr>
        <w:t xml:space="preserve"> 4 sienas ir centrinę grindų dalį </w:t>
      </w:r>
      <w:r w:rsidRPr="006260F6">
        <w:rPr>
          <w:rFonts w:ascii="Times New Roman" w:hAnsi="Times New Roman" w:cs="Times New Roman"/>
          <w:sz w:val="24"/>
          <w:szCs w:val="24"/>
        </w:rPr>
        <w:t>pagal vykdomą Europos sąjungos struktūrinių fondų ir Plungės rajono savivaldybės biudžeto lėšomis bendrai finansuojamą projektą „Plungės M. Oginskio dvaro sodybos pastato – žirgyno pritaikymas visuomenės kultūros reikmėms (III etapas)“, kodas Nr. 06-006-K-0018.</w:t>
      </w:r>
    </w:p>
    <w:p w14:paraId="6E4C20B4" w14:textId="2C9D3A69" w:rsidR="00372A50" w:rsidRPr="006260F6" w:rsidRDefault="00372A50" w:rsidP="00DE51A4">
      <w:pPr>
        <w:spacing w:after="0" w:line="240" w:lineRule="auto"/>
        <w:ind w:firstLine="720"/>
        <w:jc w:val="both"/>
        <w:rPr>
          <w:rFonts w:ascii="Times New Roman" w:hAnsi="Times New Roman" w:cs="Times New Roman"/>
          <w:sz w:val="24"/>
          <w:szCs w:val="24"/>
        </w:rPr>
      </w:pPr>
      <w:r w:rsidRPr="006260F6">
        <w:rPr>
          <w:rFonts w:ascii="Times New Roman" w:hAnsi="Times New Roman" w:cs="Times New Roman"/>
          <w:sz w:val="24"/>
          <w:szCs w:val="24"/>
        </w:rPr>
        <w:t xml:space="preserve">Plungės dvaro sodybos Žirgyno pastato (u.k. 24772) 125 patalpoje (Mažoji renginių salė) šiaurinėje </w:t>
      </w:r>
      <w:r w:rsidR="004D0C56" w:rsidRPr="006260F6">
        <w:rPr>
          <w:rFonts w:ascii="Times New Roman" w:hAnsi="Times New Roman" w:cs="Times New Roman"/>
          <w:sz w:val="24"/>
          <w:szCs w:val="24"/>
        </w:rPr>
        <w:t>dalyje</w:t>
      </w:r>
      <w:r w:rsidR="001767FE" w:rsidRPr="006260F6">
        <w:rPr>
          <w:rFonts w:ascii="Times New Roman" w:hAnsi="Times New Roman" w:cs="Times New Roman"/>
          <w:sz w:val="24"/>
          <w:szCs w:val="24"/>
        </w:rPr>
        <w:t>.</w:t>
      </w:r>
      <w:r w:rsidR="004D0C56" w:rsidRPr="006260F6">
        <w:rPr>
          <w:rFonts w:ascii="Times New Roman" w:hAnsi="Times New Roman" w:cs="Times New Roman"/>
          <w:sz w:val="24"/>
          <w:szCs w:val="24"/>
        </w:rPr>
        <w:t xml:space="preserve"> </w:t>
      </w:r>
    </w:p>
    <w:p w14:paraId="23AD10AC" w14:textId="48028C3F" w:rsidR="00954425" w:rsidRPr="006260F6" w:rsidRDefault="00A407C4" w:rsidP="00DE51A4">
      <w:pPr>
        <w:spacing w:after="0" w:line="240" w:lineRule="auto"/>
        <w:ind w:firstLine="720"/>
        <w:jc w:val="both"/>
        <w:rPr>
          <w:rFonts w:ascii="Times New Roman" w:hAnsi="Times New Roman" w:cs="Times New Roman"/>
          <w:sz w:val="24"/>
          <w:szCs w:val="24"/>
        </w:rPr>
      </w:pPr>
      <w:r w:rsidRPr="006260F6">
        <w:rPr>
          <w:rFonts w:ascii="Times New Roman" w:hAnsi="Times New Roman" w:cs="Times New Roman"/>
          <w:sz w:val="24"/>
          <w:szCs w:val="24"/>
        </w:rPr>
        <w:t>Animacinės p</w:t>
      </w:r>
      <w:r w:rsidR="00954425" w:rsidRPr="006260F6">
        <w:rPr>
          <w:rFonts w:ascii="Times New Roman" w:hAnsi="Times New Roman" w:cs="Times New Roman"/>
          <w:sz w:val="24"/>
          <w:szCs w:val="24"/>
        </w:rPr>
        <w:t xml:space="preserve">rojekcinės sistemos </w:t>
      </w:r>
      <w:r w:rsidR="00AE2C1D" w:rsidRPr="006260F6">
        <w:rPr>
          <w:rFonts w:ascii="Times New Roman" w:hAnsi="Times New Roman" w:cs="Times New Roman"/>
          <w:sz w:val="24"/>
          <w:szCs w:val="24"/>
        </w:rPr>
        <w:t xml:space="preserve">įsigijimo </w:t>
      </w:r>
      <w:r w:rsidR="00954425" w:rsidRPr="006260F6">
        <w:rPr>
          <w:rFonts w:ascii="Times New Roman" w:hAnsi="Times New Roman" w:cs="Times New Roman"/>
          <w:sz w:val="24"/>
          <w:szCs w:val="24"/>
        </w:rPr>
        <w:t>tikslas – pilnai padengti 4 patalpos sienas ir centrinę grindų dalį taip sukuriant įraukią 360 panoraminę patirtį</w:t>
      </w:r>
      <w:r w:rsidR="00314F4E" w:rsidRPr="006260F6">
        <w:rPr>
          <w:rFonts w:ascii="Times New Roman" w:hAnsi="Times New Roman" w:cs="Times New Roman"/>
          <w:sz w:val="24"/>
          <w:szCs w:val="24"/>
        </w:rPr>
        <w:t>,</w:t>
      </w:r>
      <w:r w:rsidR="00954425" w:rsidRPr="006260F6">
        <w:rPr>
          <w:rFonts w:ascii="Times New Roman" w:hAnsi="Times New Roman" w:cs="Times New Roman"/>
          <w:sz w:val="24"/>
          <w:szCs w:val="24"/>
        </w:rPr>
        <w:t xml:space="preserve"> kurios metų būtų demonstruojama  M. K. Čiurlionio</w:t>
      </w:r>
      <w:r w:rsidR="004D0C56" w:rsidRPr="006260F6">
        <w:rPr>
          <w:rFonts w:ascii="Times New Roman" w:hAnsi="Times New Roman" w:cs="Times New Roman"/>
          <w:sz w:val="24"/>
          <w:szCs w:val="24"/>
        </w:rPr>
        <w:t xml:space="preserve"> 2D ir</w:t>
      </w:r>
      <w:r w:rsidR="00314F4E" w:rsidRPr="006260F6">
        <w:rPr>
          <w:rFonts w:ascii="Times New Roman" w:hAnsi="Times New Roman" w:cs="Times New Roman"/>
          <w:sz w:val="24"/>
          <w:szCs w:val="24"/>
        </w:rPr>
        <w:t xml:space="preserve"> </w:t>
      </w:r>
      <w:r w:rsidR="00954425" w:rsidRPr="006260F6">
        <w:rPr>
          <w:rFonts w:ascii="Times New Roman" w:hAnsi="Times New Roman" w:cs="Times New Roman"/>
          <w:sz w:val="24"/>
          <w:szCs w:val="24"/>
        </w:rPr>
        <w:t>3D animacija.</w:t>
      </w:r>
      <w:r w:rsidR="00966A1F" w:rsidRPr="006260F6">
        <w:rPr>
          <w:rFonts w:ascii="Times New Roman" w:hAnsi="Times New Roman" w:cs="Times New Roman"/>
          <w:sz w:val="24"/>
          <w:szCs w:val="24"/>
        </w:rPr>
        <w:t xml:space="preserve"> Įsigyjama A</w:t>
      </w:r>
      <w:r w:rsidRPr="006260F6">
        <w:rPr>
          <w:rFonts w:ascii="Times New Roman" w:hAnsi="Times New Roman" w:cs="Times New Roman"/>
          <w:sz w:val="24"/>
          <w:szCs w:val="24"/>
        </w:rPr>
        <w:t>nimacinė projekcijos</w:t>
      </w:r>
      <w:r w:rsidR="00966A1F" w:rsidRPr="006260F6">
        <w:rPr>
          <w:rFonts w:ascii="Times New Roman" w:hAnsi="Times New Roman" w:cs="Times New Roman"/>
          <w:sz w:val="24"/>
          <w:szCs w:val="24"/>
        </w:rPr>
        <w:t xml:space="preserve"> sistema turi būti pritaikoma individualiems naudotojų poreikiams, leidžianti keisti turinio sudėtingumo lygį, valdymo būdus, garso ir vaizdo parametrus, kalbą bei pateikimo stilių. Turi būti užtikrinta galimybė sukurti skirtingus naudotojo režimus bei papildyti sistemą nauju turiniu pagal specifinius poreikius.</w:t>
      </w:r>
    </w:p>
    <w:p w14:paraId="755037B1" w14:textId="77777777" w:rsidR="002A3624" w:rsidRPr="006260F6" w:rsidRDefault="002A3624" w:rsidP="00DE51A4">
      <w:pPr>
        <w:spacing w:after="0" w:line="240" w:lineRule="auto"/>
        <w:ind w:firstLine="720"/>
        <w:jc w:val="both"/>
        <w:rPr>
          <w:rFonts w:ascii="Times New Roman" w:hAnsi="Times New Roman" w:cs="Times New Roman"/>
          <w:sz w:val="24"/>
          <w:szCs w:val="24"/>
        </w:rPr>
      </w:pPr>
    </w:p>
    <w:p w14:paraId="42E77210" w14:textId="5D8A540F" w:rsidR="007277C7" w:rsidRPr="006260F6" w:rsidRDefault="00192A66" w:rsidP="00192A66">
      <w:pPr>
        <w:jc w:val="both"/>
        <w:rPr>
          <w:rFonts w:ascii="Times New Roman" w:hAnsi="Times New Roman" w:cs="Times New Roman"/>
          <w:b/>
          <w:sz w:val="24"/>
          <w:szCs w:val="24"/>
        </w:rPr>
      </w:pPr>
      <w:r w:rsidRPr="006260F6">
        <w:rPr>
          <w:rFonts w:ascii="Times New Roman" w:hAnsi="Times New Roman" w:cs="Times New Roman"/>
          <w:b/>
          <w:sz w:val="24"/>
          <w:szCs w:val="24"/>
        </w:rPr>
        <w:t>Techninės specifikacijos reikalavimai:</w:t>
      </w:r>
    </w:p>
    <w:tbl>
      <w:tblPr>
        <w:tblStyle w:val="Lentelstinklelis"/>
        <w:tblW w:w="10154" w:type="dxa"/>
        <w:tblLook w:val="04A0" w:firstRow="1" w:lastRow="0" w:firstColumn="1" w:lastColumn="0" w:noHBand="0" w:noVBand="1"/>
      </w:tblPr>
      <w:tblGrid>
        <w:gridCol w:w="3114"/>
        <w:gridCol w:w="3544"/>
        <w:gridCol w:w="3496"/>
      </w:tblGrid>
      <w:tr w:rsidR="00192A66" w:rsidRPr="006260F6" w14:paraId="50D8CD8B" w14:textId="7442C648" w:rsidTr="00192A66">
        <w:tc>
          <w:tcPr>
            <w:tcW w:w="3114" w:type="dxa"/>
          </w:tcPr>
          <w:p w14:paraId="23595840" w14:textId="77777777" w:rsidR="00192A66" w:rsidRPr="006260F6" w:rsidRDefault="00192A66" w:rsidP="00192A66">
            <w:pPr>
              <w:jc w:val="center"/>
              <w:rPr>
                <w:rFonts w:ascii="Times New Roman" w:hAnsi="Times New Roman" w:cs="Times New Roman"/>
                <w:b/>
                <w:bCs/>
                <w:sz w:val="24"/>
                <w:szCs w:val="24"/>
              </w:rPr>
            </w:pPr>
            <w:r w:rsidRPr="006260F6">
              <w:rPr>
                <w:rFonts w:ascii="Times New Roman" w:hAnsi="Times New Roman" w:cs="Times New Roman"/>
                <w:b/>
                <w:bCs/>
                <w:sz w:val="24"/>
                <w:szCs w:val="24"/>
              </w:rPr>
              <w:t>Instaliacijos dalis/pozicija</w:t>
            </w:r>
          </w:p>
          <w:p w14:paraId="3B611E0C" w14:textId="77200B2B" w:rsidR="00192A66" w:rsidRPr="006260F6" w:rsidRDefault="00192A66" w:rsidP="00192A66">
            <w:pPr>
              <w:jc w:val="center"/>
              <w:rPr>
                <w:rFonts w:ascii="Times New Roman" w:hAnsi="Times New Roman" w:cs="Times New Roman"/>
                <w:b/>
                <w:bCs/>
                <w:sz w:val="24"/>
                <w:szCs w:val="24"/>
              </w:rPr>
            </w:pPr>
          </w:p>
        </w:tc>
        <w:tc>
          <w:tcPr>
            <w:tcW w:w="3544" w:type="dxa"/>
          </w:tcPr>
          <w:p w14:paraId="17CA8EE6" w14:textId="3C76FCA5" w:rsidR="00192A66" w:rsidRPr="006260F6" w:rsidRDefault="00192A66" w:rsidP="00192A66">
            <w:pPr>
              <w:jc w:val="center"/>
              <w:rPr>
                <w:rFonts w:ascii="Times New Roman" w:hAnsi="Times New Roman" w:cs="Times New Roman"/>
                <w:b/>
                <w:bCs/>
                <w:sz w:val="24"/>
                <w:szCs w:val="24"/>
              </w:rPr>
            </w:pPr>
            <w:r w:rsidRPr="006260F6">
              <w:rPr>
                <w:rFonts w:ascii="Times New Roman" w:hAnsi="Times New Roman" w:cs="Times New Roman"/>
                <w:b/>
                <w:bCs/>
                <w:sz w:val="24"/>
                <w:szCs w:val="24"/>
              </w:rPr>
              <w:t>Reikalavimas</w:t>
            </w:r>
          </w:p>
        </w:tc>
        <w:tc>
          <w:tcPr>
            <w:tcW w:w="3496" w:type="dxa"/>
          </w:tcPr>
          <w:p w14:paraId="40BDAE3E" w14:textId="7351F201" w:rsidR="00192A66" w:rsidRPr="006260F6" w:rsidRDefault="00192A66" w:rsidP="00192A66">
            <w:pPr>
              <w:jc w:val="center"/>
              <w:rPr>
                <w:rFonts w:ascii="Times New Roman" w:hAnsi="Times New Roman" w:cs="Times New Roman"/>
                <w:b/>
                <w:bCs/>
                <w:sz w:val="20"/>
                <w:szCs w:val="20"/>
              </w:rPr>
            </w:pPr>
            <w:r w:rsidRPr="006260F6">
              <w:rPr>
                <w:rFonts w:ascii="Times New Roman" w:hAnsi="Times New Roman" w:cs="Times New Roman"/>
                <w:b/>
                <w:bCs/>
                <w:sz w:val="20"/>
                <w:szCs w:val="20"/>
              </w:rPr>
              <w:t>Siūlomos instaliacijos dalies/pozicijos techniniai duomenys. Pildo Tiekėjas (Tiekėjas nurodo konkrečius techninius rodiklius ir jų reikšmes, o kur techninių reikšmių įrašyti negalima – nurodo reikalavimo atitikimą, kur to reikalaujama)</w:t>
            </w:r>
          </w:p>
        </w:tc>
      </w:tr>
      <w:tr w:rsidR="00192A66" w:rsidRPr="006260F6" w14:paraId="6197929E" w14:textId="47D2648D" w:rsidTr="00192A66">
        <w:tc>
          <w:tcPr>
            <w:tcW w:w="3114" w:type="dxa"/>
          </w:tcPr>
          <w:p w14:paraId="28522BFC" w14:textId="218DAA63"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Dengiamas vienos sienos plotas vaizdo projekcija</w:t>
            </w:r>
          </w:p>
        </w:tc>
        <w:tc>
          <w:tcPr>
            <w:tcW w:w="3544" w:type="dxa"/>
          </w:tcPr>
          <w:p w14:paraId="736E17E5" w14:textId="6DB74B5A" w:rsidR="00192A66" w:rsidRPr="006260F6" w:rsidRDefault="001767FE" w:rsidP="00192A66">
            <w:pPr>
              <w:jc w:val="both"/>
              <w:rPr>
                <w:rFonts w:ascii="Times New Roman" w:hAnsi="Times New Roman" w:cs="Times New Roman"/>
                <w:sz w:val="24"/>
                <w:szCs w:val="24"/>
              </w:rPr>
            </w:pPr>
            <w:r w:rsidRPr="006260F6">
              <w:rPr>
                <w:rFonts w:ascii="Times New Roman" w:hAnsi="Times New Roman" w:cs="Times New Roman"/>
                <w:sz w:val="24"/>
                <w:szCs w:val="24"/>
              </w:rPr>
              <w:t xml:space="preserve">Apie </w:t>
            </w:r>
            <w:r w:rsidR="00192A66" w:rsidRPr="006260F6">
              <w:rPr>
                <w:rFonts w:ascii="Times New Roman" w:hAnsi="Times New Roman" w:cs="Times New Roman"/>
                <w:sz w:val="24"/>
                <w:szCs w:val="24"/>
              </w:rPr>
              <w:t>8x3m (plotis/aukštis)</w:t>
            </w:r>
          </w:p>
        </w:tc>
        <w:tc>
          <w:tcPr>
            <w:tcW w:w="3496" w:type="dxa"/>
          </w:tcPr>
          <w:p w14:paraId="6D6861DE" w14:textId="77777777" w:rsidR="00192A66" w:rsidRPr="006260F6" w:rsidRDefault="00192A66" w:rsidP="00192A66">
            <w:pPr>
              <w:jc w:val="both"/>
              <w:rPr>
                <w:rFonts w:ascii="Times New Roman" w:hAnsi="Times New Roman" w:cs="Times New Roman"/>
                <w:sz w:val="24"/>
                <w:szCs w:val="24"/>
              </w:rPr>
            </w:pPr>
          </w:p>
        </w:tc>
      </w:tr>
      <w:tr w:rsidR="00192A66" w:rsidRPr="006260F6" w14:paraId="0FCC25B7" w14:textId="587F6A06" w:rsidTr="00192A66">
        <w:tc>
          <w:tcPr>
            <w:tcW w:w="3114" w:type="dxa"/>
          </w:tcPr>
          <w:p w14:paraId="0EE09CEE" w14:textId="43E91E4C"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Dengiamų sienų skaičius vaizdo projekcija</w:t>
            </w:r>
          </w:p>
        </w:tc>
        <w:tc>
          <w:tcPr>
            <w:tcW w:w="3544" w:type="dxa"/>
          </w:tcPr>
          <w:p w14:paraId="59F10EA8" w14:textId="2AFA09D1"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4 sienos</w:t>
            </w:r>
          </w:p>
        </w:tc>
        <w:tc>
          <w:tcPr>
            <w:tcW w:w="3496" w:type="dxa"/>
          </w:tcPr>
          <w:p w14:paraId="2B134312" w14:textId="77777777" w:rsidR="00192A66" w:rsidRPr="006260F6" w:rsidRDefault="00192A66" w:rsidP="00192A66">
            <w:pPr>
              <w:jc w:val="both"/>
              <w:rPr>
                <w:rFonts w:ascii="Times New Roman" w:hAnsi="Times New Roman" w:cs="Times New Roman"/>
                <w:sz w:val="24"/>
                <w:szCs w:val="24"/>
              </w:rPr>
            </w:pPr>
          </w:p>
        </w:tc>
      </w:tr>
      <w:tr w:rsidR="00192A66" w:rsidRPr="006260F6" w14:paraId="60B1FBE1" w14:textId="1D00C9AE" w:rsidTr="00192A66">
        <w:tc>
          <w:tcPr>
            <w:tcW w:w="3114" w:type="dxa"/>
          </w:tcPr>
          <w:p w14:paraId="25CF996D" w14:textId="587D82B8"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Grindų ploto dydis dengiamas vaizdo projekcija</w:t>
            </w:r>
          </w:p>
        </w:tc>
        <w:tc>
          <w:tcPr>
            <w:tcW w:w="3544" w:type="dxa"/>
          </w:tcPr>
          <w:p w14:paraId="283DAA10" w14:textId="13DA38FF" w:rsidR="00192A66" w:rsidRPr="006260F6" w:rsidRDefault="001767FE" w:rsidP="00192A66">
            <w:pPr>
              <w:jc w:val="both"/>
              <w:rPr>
                <w:rFonts w:ascii="Times New Roman" w:hAnsi="Times New Roman" w:cs="Times New Roman"/>
                <w:sz w:val="24"/>
                <w:szCs w:val="24"/>
              </w:rPr>
            </w:pPr>
            <w:r w:rsidRPr="006260F6">
              <w:rPr>
                <w:rFonts w:ascii="Times New Roman" w:hAnsi="Times New Roman" w:cs="Times New Roman"/>
                <w:sz w:val="24"/>
                <w:szCs w:val="24"/>
              </w:rPr>
              <w:t xml:space="preserve">Apie </w:t>
            </w:r>
            <w:r w:rsidR="00192A66" w:rsidRPr="006260F6">
              <w:rPr>
                <w:rFonts w:ascii="Times New Roman" w:hAnsi="Times New Roman" w:cs="Times New Roman"/>
                <w:sz w:val="24"/>
                <w:szCs w:val="24"/>
              </w:rPr>
              <w:t>5,6m x</w:t>
            </w:r>
            <w:r w:rsidR="0054781A" w:rsidRPr="006260F6">
              <w:rPr>
                <w:rFonts w:ascii="Times New Roman" w:hAnsi="Times New Roman" w:cs="Times New Roman"/>
                <w:sz w:val="24"/>
                <w:szCs w:val="24"/>
              </w:rPr>
              <w:t xml:space="preserve"> </w:t>
            </w:r>
            <w:r w:rsidR="00192A66" w:rsidRPr="006260F6">
              <w:rPr>
                <w:rFonts w:ascii="Times New Roman" w:hAnsi="Times New Roman" w:cs="Times New Roman"/>
                <w:sz w:val="24"/>
                <w:szCs w:val="24"/>
              </w:rPr>
              <w:t>5,6m</w:t>
            </w:r>
          </w:p>
        </w:tc>
        <w:tc>
          <w:tcPr>
            <w:tcW w:w="3496" w:type="dxa"/>
          </w:tcPr>
          <w:p w14:paraId="4245DE45" w14:textId="77777777" w:rsidR="00192A66" w:rsidRPr="006260F6" w:rsidRDefault="00192A66" w:rsidP="00192A66">
            <w:pPr>
              <w:jc w:val="both"/>
              <w:rPr>
                <w:rFonts w:ascii="Times New Roman" w:hAnsi="Times New Roman" w:cs="Times New Roman"/>
                <w:sz w:val="24"/>
                <w:szCs w:val="24"/>
              </w:rPr>
            </w:pPr>
          </w:p>
        </w:tc>
      </w:tr>
      <w:tr w:rsidR="00192A66" w:rsidRPr="006260F6" w14:paraId="725BE3CC" w14:textId="0D6CD08A" w:rsidTr="00192A66">
        <w:tc>
          <w:tcPr>
            <w:tcW w:w="3114" w:type="dxa"/>
          </w:tcPr>
          <w:p w14:paraId="5A9EA09A" w14:textId="6FC443DA"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Projekcinėje sistemoje naudojamo projektoriaus ryškumas</w:t>
            </w:r>
          </w:p>
        </w:tc>
        <w:tc>
          <w:tcPr>
            <w:tcW w:w="3544" w:type="dxa"/>
          </w:tcPr>
          <w:p w14:paraId="128423BE" w14:textId="3356E91A"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Ne mažesnis nei 5000 liumenų (ANSI lumens)</w:t>
            </w:r>
          </w:p>
        </w:tc>
        <w:tc>
          <w:tcPr>
            <w:tcW w:w="3496" w:type="dxa"/>
          </w:tcPr>
          <w:p w14:paraId="2288FEF3" w14:textId="77777777" w:rsidR="00192A66" w:rsidRPr="006260F6" w:rsidRDefault="00192A66" w:rsidP="00192A66">
            <w:pPr>
              <w:jc w:val="both"/>
              <w:rPr>
                <w:rFonts w:ascii="Times New Roman" w:hAnsi="Times New Roman" w:cs="Times New Roman"/>
                <w:sz w:val="24"/>
                <w:szCs w:val="24"/>
              </w:rPr>
            </w:pPr>
          </w:p>
        </w:tc>
      </w:tr>
      <w:tr w:rsidR="00192A66" w:rsidRPr="006260F6" w14:paraId="72E8208F" w14:textId="7CA96852" w:rsidTr="00192A66">
        <w:tc>
          <w:tcPr>
            <w:tcW w:w="3114" w:type="dxa"/>
          </w:tcPr>
          <w:p w14:paraId="0E552F82" w14:textId="72662214"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Projektorių skaičius kuris turi būti panaudotas siekiant užtikrinti instaliacijos įgyvendinimą</w:t>
            </w:r>
          </w:p>
        </w:tc>
        <w:tc>
          <w:tcPr>
            <w:tcW w:w="3544" w:type="dxa"/>
          </w:tcPr>
          <w:p w14:paraId="750C460C" w14:textId="533649CF"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10 vnt.</w:t>
            </w:r>
          </w:p>
        </w:tc>
        <w:tc>
          <w:tcPr>
            <w:tcW w:w="3496" w:type="dxa"/>
          </w:tcPr>
          <w:p w14:paraId="0A140CE6" w14:textId="77777777" w:rsidR="00192A66" w:rsidRPr="006260F6" w:rsidRDefault="00192A66" w:rsidP="00192A66">
            <w:pPr>
              <w:jc w:val="both"/>
              <w:rPr>
                <w:rFonts w:ascii="Times New Roman" w:hAnsi="Times New Roman" w:cs="Times New Roman"/>
                <w:sz w:val="24"/>
                <w:szCs w:val="24"/>
              </w:rPr>
            </w:pPr>
          </w:p>
        </w:tc>
      </w:tr>
      <w:tr w:rsidR="00192A66" w:rsidRPr="006260F6" w14:paraId="00B6FE5B" w14:textId="3E3F97D1" w:rsidTr="00192A66">
        <w:tc>
          <w:tcPr>
            <w:tcW w:w="3114" w:type="dxa"/>
          </w:tcPr>
          <w:p w14:paraId="6B6BADA6" w14:textId="71AEDE5E"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Projektorių montavimas</w:t>
            </w:r>
          </w:p>
        </w:tc>
        <w:tc>
          <w:tcPr>
            <w:tcW w:w="3544" w:type="dxa"/>
          </w:tcPr>
          <w:p w14:paraId="2850B0CE" w14:textId="77777777"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Turi būti sumontuoti, kad užtikrintų vientisą projekcinę sistema. Turi būti panaudoti specialūs projektorių montavimo laikikliai.</w:t>
            </w:r>
          </w:p>
          <w:p w14:paraId="7E4DE62D" w14:textId="35C95046" w:rsidR="003B4A49" w:rsidRPr="006260F6" w:rsidRDefault="003B4A49" w:rsidP="003B4A49">
            <w:pPr>
              <w:jc w:val="both"/>
              <w:rPr>
                <w:rFonts w:ascii="Times New Roman" w:hAnsi="Times New Roman" w:cs="Times New Roman"/>
                <w:sz w:val="24"/>
                <w:szCs w:val="24"/>
              </w:rPr>
            </w:pPr>
            <w:r w:rsidRPr="006260F6">
              <w:rPr>
                <w:rFonts w:ascii="Times New Roman" w:hAnsi="Times New Roman" w:cs="Times New Roman"/>
                <w:sz w:val="24"/>
                <w:szCs w:val="24"/>
              </w:rPr>
              <w:t>Projekcija turi būti sumontuota taip, kad ją būtų patogu stebėti ir stovint</w:t>
            </w:r>
            <w:r w:rsidR="00EC6AC6" w:rsidRPr="006260F6">
              <w:rPr>
                <w:rFonts w:ascii="Times New Roman" w:hAnsi="Times New Roman" w:cs="Times New Roman"/>
                <w:sz w:val="24"/>
                <w:szCs w:val="24"/>
              </w:rPr>
              <w:t xml:space="preserve"> (ne mažiau kaip 2,4 m nuo sienos)</w:t>
            </w:r>
            <w:r w:rsidRPr="006260F6">
              <w:rPr>
                <w:rFonts w:ascii="Times New Roman" w:hAnsi="Times New Roman" w:cs="Times New Roman"/>
                <w:sz w:val="24"/>
                <w:szCs w:val="24"/>
              </w:rPr>
              <w:t xml:space="preserve"> ir sėdint, aiškia</w:t>
            </w:r>
            <w:r w:rsidR="0054781A" w:rsidRPr="006260F6">
              <w:rPr>
                <w:rFonts w:ascii="Times New Roman" w:hAnsi="Times New Roman" w:cs="Times New Roman"/>
                <w:sz w:val="24"/>
                <w:szCs w:val="24"/>
              </w:rPr>
              <w:t>i</w:t>
            </w:r>
            <w:r w:rsidRPr="006260F6">
              <w:rPr>
                <w:rFonts w:ascii="Times New Roman" w:hAnsi="Times New Roman" w:cs="Times New Roman"/>
                <w:sz w:val="24"/>
                <w:szCs w:val="24"/>
              </w:rPr>
              <w:t xml:space="preserve"> matoma tiek vaikui, tiek suaugusiam, tiek </w:t>
            </w:r>
            <w:r w:rsidR="00EC6AC6" w:rsidRPr="006260F6">
              <w:rPr>
                <w:rFonts w:ascii="Times New Roman" w:hAnsi="Times New Roman" w:cs="Times New Roman"/>
                <w:sz w:val="24"/>
                <w:szCs w:val="24"/>
              </w:rPr>
              <w:t>asmenims su negalia.</w:t>
            </w:r>
          </w:p>
          <w:p w14:paraId="1CF1BB9C" w14:textId="1607CDC3" w:rsidR="003B4A49" w:rsidRPr="006260F6" w:rsidRDefault="003B4A49" w:rsidP="003B4A49">
            <w:pPr>
              <w:jc w:val="both"/>
              <w:rPr>
                <w:rFonts w:ascii="Times New Roman" w:hAnsi="Times New Roman" w:cs="Times New Roman"/>
                <w:sz w:val="24"/>
                <w:szCs w:val="24"/>
              </w:rPr>
            </w:pPr>
            <w:r w:rsidRPr="006260F6">
              <w:rPr>
                <w:rFonts w:ascii="Times New Roman" w:hAnsi="Times New Roman" w:cs="Times New Roman"/>
                <w:sz w:val="24"/>
                <w:szCs w:val="24"/>
              </w:rPr>
              <w:lastRenderedPageBreak/>
              <w:t xml:space="preserve">Įranga </w:t>
            </w:r>
            <w:r w:rsidR="00CB0B91" w:rsidRPr="006260F6">
              <w:rPr>
                <w:rFonts w:ascii="Times New Roman" w:hAnsi="Times New Roman" w:cs="Times New Roman"/>
                <w:sz w:val="24"/>
                <w:szCs w:val="24"/>
              </w:rPr>
              <w:t>turi nepažeisti</w:t>
            </w:r>
            <w:r w:rsidRPr="006260F6">
              <w:rPr>
                <w:rFonts w:ascii="Times New Roman" w:hAnsi="Times New Roman" w:cs="Times New Roman"/>
                <w:sz w:val="24"/>
                <w:szCs w:val="24"/>
              </w:rPr>
              <w:t xml:space="preserve"> saugumo – laidai paslėpti, kampai apsaugoti, konstrukcija stabili, neturi būti kliūtis judėjimui ir nekelti pavojaus vaikams.</w:t>
            </w:r>
          </w:p>
        </w:tc>
        <w:tc>
          <w:tcPr>
            <w:tcW w:w="3496" w:type="dxa"/>
          </w:tcPr>
          <w:p w14:paraId="28AFF29C" w14:textId="77777777" w:rsidR="00192A66" w:rsidRPr="006260F6" w:rsidRDefault="00192A66" w:rsidP="00192A66">
            <w:pPr>
              <w:jc w:val="both"/>
              <w:rPr>
                <w:rFonts w:ascii="Times New Roman" w:hAnsi="Times New Roman" w:cs="Times New Roman"/>
                <w:sz w:val="24"/>
                <w:szCs w:val="24"/>
              </w:rPr>
            </w:pPr>
          </w:p>
        </w:tc>
      </w:tr>
      <w:tr w:rsidR="00192A66" w:rsidRPr="006260F6" w14:paraId="65EE5347" w14:textId="00FB21AB" w:rsidTr="00192A66">
        <w:tc>
          <w:tcPr>
            <w:tcW w:w="3114" w:type="dxa"/>
          </w:tcPr>
          <w:p w14:paraId="44EDE44C" w14:textId="49D778FE"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Projektoriaus tipas</w:t>
            </w:r>
          </w:p>
        </w:tc>
        <w:tc>
          <w:tcPr>
            <w:tcW w:w="3544" w:type="dxa"/>
          </w:tcPr>
          <w:p w14:paraId="755C030F" w14:textId="51B2D3B4" w:rsidR="00AE2C1D" w:rsidRPr="006260F6" w:rsidRDefault="00192A66" w:rsidP="003B4A49">
            <w:pPr>
              <w:jc w:val="both"/>
              <w:rPr>
                <w:rFonts w:ascii="Times New Roman" w:hAnsi="Times New Roman" w:cs="Times New Roman"/>
                <w:sz w:val="24"/>
                <w:szCs w:val="24"/>
              </w:rPr>
            </w:pPr>
            <w:r w:rsidRPr="006260F6">
              <w:rPr>
                <w:rFonts w:ascii="Times New Roman" w:hAnsi="Times New Roman" w:cs="Times New Roman"/>
                <w:sz w:val="24"/>
                <w:szCs w:val="24"/>
              </w:rPr>
              <w:t>Labai artimo židinio arba artimo židinio (angl. Ultra short throw or Short throw)</w:t>
            </w:r>
          </w:p>
        </w:tc>
        <w:tc>
          <w:tcPr>
            <w:tcW w:w="3496" w:type="dxa"/>
          </w:tcPr>
          <w:p w14:paraId="3D474C2D" w14:textId="77777777" w:rsidR="00192A66" w:rsidRPr="006260F6" w:rsidRDefault="00192A66" w:rsidP="00192A66">
            <w:pPr>
              <w:jc w:val="both"/>
              <w:rPr>
                <w:rFonts w:ascii="Times New Roman" w:hAnsi="Times New Roman" w:cs="Times New Roman"/>
                <w:sz w:val="24"/>
                <w:szCs w:val="24"/>
              </w:rPr>
            </w:pPr>
          </w:p>
        </w:tc>
      </w:tr>
      <w:tr w:rsidR="00192A66" w:rsidRPr="006260F6" w14:paraId="7ABAC497" w14:textId="734236E2" w:rsidTr="00192A66">
        <w:tc>
          <w:tcPr>
            <w:tcW w:w="3114" w:type="dxa"/>
          </w:tcPr>
          <w:p w14:paraId="464F0E32" w14:textId="0557BC46"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Projektoriaus rezoliucija</w:t>
            </w:r>
          </w:p>
        </w:tc>
        <w:tc>
          <w:tcPr>
            <w:tcW w:w="3544" w:type="dxa"/>
          </w:tcPr>
          <w:p w14:paraId="61E07379" w14:textId="71FC7FFE" w:rsidR="003B4A49"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Ne mažesnė nei 1920x1200px (WUXGA)</w:t>
            </w:r>
          </w:p>
        </w:tc>
        <w:tc>
          <w:tcPr>
            <w:tcW w:w="3496" w:type="dxa"/>
          </w:tcPr>
          <w:p w14:paraId="4E406DEB" w14:textId="77777777" w:rsidR="00192A66" w:rsidRPr="006260F6" w:rsidRDefault="00192A66" w:rsidP="00192A66">
            <w:pPr>
              <w:jc w:val="both"/>
              <w:rPr>
                <w:rFonts w:ascii="Times New Roman" w:hAnsi="Times New Roman" w:cs="Times New Roman"/>
                <w:sz w:val="24"/>
                <w:szCs w:val="24"/>
              </w:rPr>
            </w:pPr>
          </w:p>
        </w:tc>
      </w:tr>
      <w:tr w:rsidR="00192A66" w:rsidRPr="006260F6" w14:paraId="0B46B6CC" w14:textId="18C5A6EA" w:rsidTr="00192A66">
        <w:tc>
          <w:tcPr>
            <w:tcW w:w="3114" w:type="dxa"/>
          </w:tcPr>
          <w:p w14:paraId="1B706123" w14:textId="77777777"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Projektoriaus šviesos šaltinio resursas</w:t>
            </w:r>
          </w:p>
          <w:p w14:paraId="5ECD8E19" w14:textId="08C22775" w:rsidR="00192A66" w:rsidRPr="006260F6" w:rsidRDefault="00192A66" w:rsidP="00192A66">
            <w:pPr>
              <w:jc w:val="both"/>
              <w:rPr>
                <w:rFonts w:ascii="Times New Roman" w:hAnsi="Times New Roman" w:cs="Times New Roman"/>
                <w:sz w:val="24"/>
                <w:szCs w:val="24"/>
              </w:rPr>
            </w:pPr>
          </w:p>
        </w:tc>
        <w:tc>
          <w:tcPr>
            <w:tcW w:w="3544" w:type="dxa"/>
          </w:tcPr>
          <w:p w14:paraId="0ED13764" w14:textId="402544AD" w:rsidR="00C40048"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Ne mažesnis nei 20 000 val.</w:t>
            </w:r>
          </w:p>
        </w:tc>
        <w:tc>
          <w:tcPr>
            <w:tcW w:w="3496" w:type="dxa"/>
          </w:tcPr>
          <w:p w14:paraId="71A130FA" w14:textId="77777777" w:rsidR="00192A66" w:rsidRPr="006260F6" w:rsidRDefault="00192A66" w:rsidP="00192A66">
            <w:pPr>
              <w:jc w:val="both"/>
              <w:rPr>
                <w:rFonts w:ascii="Times New Roman" w:hAnsi="Times New Roman" w:cs="Times New Roman"/>
                <w:sz w:val="24"/>
                <w:szCs w:val="24"/>
              </w:rPr>
            </w:pPr>
          </w:p>
        </w:tc>
      </w:tr>
      <w:tr w:rsidR="00192A66" w:rsidRPr="006260F6" w14:paraId="4FF2F692" w14:textId="4FE0DC15" w:rsidTr="00192A66">
        <w:tc>
          <w:tcPr>
            <w:tcW w:w="3114" w:type="dxa"/>
          </w:tcPr>
          <w:p w14:paraId="5F62BDD0" w14:textId="7A53BB41"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Vaizdo turinio grotuvas</w:t>
            </w:r>
          </w:p>
        </w:tc>
        <w:tc>
          <w:tcPr>
            <w:tcW w:w="3544" w:type="dxa"/>
          </w:tcPr>
          <w:p w14:paraId="6A18AEB3" w14:textId="79D81911"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Turi būti pasiūlyti ir sumontuoti grotuvai skirti vientisos projekcijos ant sienų ir grindų demonstravimui sinchronizuotu rėžimu. Turi būti sumontuoti ne mažiau nei 10 vnt. grotuvų.</w:t>
            </w:r>
          </w:p>
        </w:tc>
        <w:tc>
          <w:tcPr>
            <w:tcW w:w="3496" w:type="dxa"/>
          </w:tcPr>
          <w:p w14:paraId="0067F5D0" w14:textId="77777777" w:rsidR="00192A66" w:rsidRPr="006260F6" w:rsidRDefault="00192A66" w:rsidP="00192A66">
            <w:pPr>
              <w:jc w:val="both"/>
              <w:rPr>
                <w:rFonts w:ascii="Times New Roman" w:hAnsi="Times New Roman" w:cs="Times New Roman"/>
                <w:sz w:val="24"/>
                <w:szCs w:val="24"/>
              </w:rPr>
            </w:pPr>
          </w:p>
        </w:tc>
      </w:tr>
      <w:tr w:rsidR="00192A66" w:rsidRPr="006260F6" w14:paraId="3C958B6D" w14:textId="2F4DDA6C" w:rsidTr="00192A66">
        <w:tc>
          <w:tcPr>
            <w:tcW w:w="3114" w:type="dxa"/>
          </w:tcPr>
          <w:p w14:paraId="6173F9DD" w14:textId="08921CD5"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Sistemos valdymas</w:t>
            </w:r>
          </w:p>
        </w:tc>
        <w:tc>
          <w:tcPr>
            <w:tcW w:w="3544" w:type="dxa"/>
          </w:tcPr>
          <w:p w14:paraId="6D0F4FA7" w14:textId="77777777"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Turi būti vykdomas iš komutacinės spintos, kuri turi būti integruojama patalpos išorėje prie įėjimo durų.</w:t>
            </w:r>
          </w:p>
          <w:p w14:paraId="39458F41" w14:textId="4F5E2319"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Šioje spintoje turi būti instaliuojamas(i) vaizdo projekcijos grotuvas(ai). Komutacinės spintos dizainas derinamas projekto eigoje.</w:t>
            </w:r>
          </w:p>
        </w:tc>
        <w:tc>
          <w:tcPr>
            <w:tcW w:w="3496" w:type="dxa"/>
          </w:tcPr>
          <w:p w14:paraId="58C11B01" w14:textId="77777777" w:rsidR="00192A66" w:rsidRPr="006260F6" w:rsidRDefault="00192A66" w:rsidP="00192A66">
            <w:pPr>
              <w:jc w:val="both"/>
              <w:rPr>
                <w:rFonts w:ascii="Times New Roman" w:hAnsi="Times New Roman" w:cs="Times New Roman"/>
                <w:sz w:val="24"/>
                <w:szCs w:val="24"/>
              </w:rPr>
            </w:pPr>
          </w:p>
        </w:tc>
      </w:tr>
      <w:tr w:rsidR="00192A66" w:rsidRPr="006260F6" w14:paraId="044826FE" w14:textId="0335DF51" w:rsidTr="00192A66">
        <w:tc>
          <w:tcPr>
            <w:tcW w:w="3114" w:type="dxa"/>
          </w:tcPr>
          <w:p w14:paraId="2728486F" w14:textId="3D262B11"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Vaizdo turinio/animacinio filmo paleidimas/valdymas</w:t>
            </w:r>
          </w:p>
        </w:tc>
        <w:tc>
          <w:tcPr>
            <w:tcW w:w="3544" w:type="dxa"/>
          </w:tcPr>
          <w:p w14:paraId="4F6F84D8" w14:textId="69755C82"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Vaizdo turiniui aktyvuoti komutacinėje spintoje turi būti integruojama mygtuko(ų) panelė. Paspaudus panelės mygtuką turi būti aktyvuojama 360 projekcija.</w:t>
            </w:r>
          </w:p>
        </w:tc>
        <w:tc>
          <w:tcPr>
            <w:tcW w:w="3496" w:type="dxa"/>
          </w:tcPr>
          <w:p w14:paraId="44C4D3C2" w14:textId="77777777" w:rsidR="00192A66" w:rsidRPr="006260F6" w:rsidRDefault="00192A66" w:rsidP="00192A66">
            <w:pPr>
              <w:jc w:val="both"/>
              <w:rPr>
                <w:rFonts w:ascii="Times New Roman" w:hAnsi="Times New Roman" w:cs="Times New Roman"/>
                <w:sz w:val="24"/>
                <w:szCs w:val="24"/>
              </w:rPr>
            </w:pPr>
          </w:p>
        </w:tc>
      </w:tr>
      <w:tr w:rsidR="00192A66" w:rsidRPr="006260F6" w14:paraId="0186980E" w14:textId="4DFC8F32" w:rsidTr="00192A66">
        <w:tc>
          <w:tcPr>
            <w:tcW w:w="3114" w:type="dxa"/>
          </w:tcPr>
          <w:p w14:paraId="11BFA281" w14:textId="24CD32E8"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Garso sistema</w:t>
            </w:r>
          </w:p>
        </w:tc>
        <w:tc>
          <w:tcPr>
            <w:tcW w:w="3544" w:type="dxa"/>
          </w:tcPr>
          <w:p w14:paraId="7FC9F345" w14:textId="566ACCAE"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Turi būti instaliuota garso sistema kuri užtikrintų 360 erdvės įgarsinimą. Sistema turi būti sujungta su projekcinės sistemos grotuvu(ais).</w:t>
            </w:r>
          </w:p>
        </w:tc>
        <w:tc>
          <w:tcPr>
            <w:tcW w:w="3496" w:type="dxa"/>
          </w:tcPr>
          <w:p w14:paraId="6D0E5A36" w14:textId="77777777" w:rsidR="00192A66" w:rsidRPr="006260F6" w:rsidRDefault="00192A66" w:rsidP="00192A66">
            <w:pPr>
              <w:jc w:val="both"/>
              <w:rPr>
                <w:rFonts w:ascii="Times New Roman" w:hAnsi="Times New Roman" w:cs="Times New Roman"/>
                <w:sz w:val="24"/>
                <w:szCs w:val="24"/>
              </w:rPr>
            </w:pPr>
          </w:p>
        </w:tc>
      </w:tr>
      <w:tr w:rsidR="00192A66" w:rsidRPr="006260F6" w14:paraId="4F119E8D" w14:textId="5AA7BCC8" w:rsidTr="00192A66">
        <w:tc>
          <w:tcPr>
            <w:tcW w:w="3114" w:type="dxa"/>
          </w:tcPr>
          <w:p w14:paraId="671E48DB" w14:textId="16CCCBF6"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Garsiakalbių skaičius</w:t>
            </w:r>
          </w:p>
        </w:tc>
        <w:tc>
          <w:tcPr>
            <w:tcW w:w="3544" w:type="dxa"/>
          </w:tcPr>
          <w:p w14:paraId="0FDDE7C8" w14:textId="1CFF8DA2"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4 vnt.</w:t>
            </w:r>
          </w:p>
        </w:tc>
        <w:tc>
          <w:tcPr>
            <w:tcW w:w="3496" w:type="dxa"/>
          </w:tcPr>
          <w:p w14:paraId="70022589" w14:textId="77777777" w:rsidR="00192A66" w:rsidRPr="006260F6" w:rsidRDefault="00192A66" w:rsidP="00192A66">
            <w:pPr>
              <w:jc w:val="both"/>
              <w:rPr>
                <w:rFonts w:ascii="Times New Roman" w:hAnsi="Times New Roman" w:cs="Times New Roman"/>
                <w:sz w:val="24"/>
                <w:szCs w:val="24"/>
              </w:rPr>
            </w:pPr>
          </w:p>
        </w:tc>
      </w:tr>
      <w:tr w:rsidR="00192A66" w:rsidRPr="006260F6" w14:paraId="2BCA80E6" w14:textId="1D66F3A8" w:rsidTr="00192A66">
        <w:tc>
          <w:tcPr>
            <w:tcW w:w="3114" w:type="dxa"/>
          </w:tcPr>
          <w:p w14:paraId="396DF192" w14:textId="2C5057FC"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Garsiakalbio spalva</w:t>
            </w:r>
          </w:p>
        </w:tc>
        <w:tc>
          <w:tcPr>
            <w:tcW w:w="3544" w:type="dxa"/>
          </w:tcPr>
          <w:p w14:paraId="49D92E1A" w14:textId="4A97DF6D"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Balta</w:t>
            </w:r>
          </w:p>
        </w:tc>
        <w:tc>
          <w:tcPr>
            <w:tcW w:w="3496" w:type="dxa"/>
          </w:tcPr>
          <w:p w14:paraId="119E2350" w14:textId="77777777" w:rsidR="00192A66" w:rsidRPr="006260F6" w:rsidRDefault="00192A66" w:rsidP="00192A66">
            <w:pPr>
              <w:jc w:val="both"/>
              <w:rPr>
                <w:rFonts w:ascii="Times New Roman" w:hAnsi="Times New Roman" w:cs="Times New Roman"/>
                <w:sz w:val="24"/>
                <w:szCs w:val="24"/>
              </w:rPr>
            </w:pPr>
          </w:p>
        </w:tc>
      </w:tr>
      <w:tr w:rsidR="00192A66" w:rsidRPr="006260F6" w14:paraId="5BAECDB0" w14:textId="7ABD7F23" w:rsidTr="00192A66">
        <w:tc>
          <w:tcPr>
            <w:tcW w:w="3114" w:type="dxa"/>
          </w:tcPr>
          <w:p w14:paraId="2C3281D5" w14:textId="2AB1138D"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Garsiakalbio galingumas</w:t>
            </w:r>
          </w:p>
        </w:tc>
        <w:tc>
          <w:tcPr>
            <w:tcW w:w="3544" w:type="dxa"/>
          </w:tcPr>
          <w:p w14:paraId="28ABA392" w14:textId="796D3DFC"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Ne mažesnis nei 150W</w:t>
            </w:r>
          </w:p>
        </w:tc>
        <w:tc>
          <w:tcPr>
            <w:tcW w:w="3496" w:type="dxa"/>
          </w:tcPr>
          <w:p w14:paraId="52C36211" w14:textId="77777777" w:rsidR="00192A66" w:rsidRPr="006260F6" w:rsidRDefault="00192A66" w:rsidP="00192A66">
            <w:pPr>
              <w:jc w:val="both"/>
              <w:rPr>
                <w:rFonts w:ascii="Times New Roman" w:hAnsi="Times New Roman" w:cs="Times New Roman"/>
                <w:sz w:val="24"/>
                <w:szCs w:val="24"/>
              </w:rPr>
            </w:pPr>
          </w:p>
        </w:tc>
      </w:tr>
      <w:tr w:rsidR="00192A66" w:rsidRPr="006260F6" w14:paraId="7E45AA49" w14:textId="2C9605DC" w:rsidTr="00192A66">
        <w:tc>
          <w:tcPr>
            <w:tcW w:w="3114" w:type="dxa"/>
          </w:tcPr>
          <w:p w14:paraId="5A032545" w14:textId="5006B9D2"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Garso sistemos imtuvas-stiprintuvas</w:t>
            </w:r>
          </w:p>
        </w:tc>
        <w:tc>
          <w:tcPr>
            <w:tcW w:w="3544" w:type="dxa"/>
          </w:tcPr>
          <w:p w14:paraId="45B9A6ED" w14:textId="63EFBD76"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Imtuvas turi būti integruojamas į komutacinę spintą kartu su vaizdo projekcijos grotuvais, bei valdymo panele. Garso sistemos imtuvas-stiprintuvas turi turėti multikanalų stereo funkciją, bei suteikti 3D garso efektą.</w:t>
            </w:r>
          </w:p>
        </w:tc>
        <w:tc>
          <w:tcPr>
            <w:tcW w:w="3496" w:type="dxa"/>
          </w:tcPr>
          <w:p w14:paraId="126BA10A" w14:textId="77777777" w:rsidR="00192A66" w:rsidRPr="006260F6" w:rsidRDefault="00192A66" w:rsidP="00192A66">
            <w:pPr>
              <w:jc w:val="both"/>
              <w:rPr>
                <w:rFonts w:ascii="Times New Roman" w:hAnsi="Times New Roman" w:cs="Times New Roman"/>
                <w:sz w:val="24"/>
                <w:szCs w:val="24"/>
              </w:rPr>
            </w:pPr>
          </w:p>
        </w:tc>
      </w:tr>
      <w:tr w:rsidR="00192A66" w:rsidRPr="006260F6" w14:paraId="2743ECDA" w14:textId="460DC77C" w:rsidTr="00192A66">
        <w:tc>
          <w:tcPr>
            <w:tcW w:w="3114" w:type="dxa"/>
          </w:tcPr>
          <w:p w14:paraId="6CE69EE5" w14:textId="4F25009B" w:rsidR="00192A66" w:rsidRPr="006260F6" w:rsidRDefault="00192A66" w:rsidP="00D9286B">
            <w:pPr>
              <w:jc w:val="both"/>
              <w:rPr>
                <w:rFonts w:ascii="Times New Roman" w:hAnsi="Times New Roman" w:cs="Times New Roman"/>
                <w:sz w:val="24"/>
                <w:szCs w:val="24"/>
              </w:rPr>
            </w:pPr>
            <w:r w:rsidRPr="006260F6">
              <w:rPr>
                <w:rFonts w:ascii="Times New Roman" w:hAnsi="Times New Roman" w:cs="Times New Roman"/>
                <w:sz w:val="24"/>
                <w:szCs w:val="24"/>
              </w:rPr>
              <w:t>Žemo rūko sistema</w:t>
            </w:r>
            <w:r w:rsidR="00D9286B" w:rsidRPr="006260F6">
              <w:rPr>
                <w:rFonts w:ascii="Times New Roman" w:hAnsi="Times New Roman" w:cs="Times New Roman"/>
                <w:sz w:val="24"/>
                <w:szCs w:val="24"/>
              </w:rPr>
              <w:t xml:space="preserve"> </w:t>
            </w:r>
          </w:p>
        </w:tc>
        <w:tc>
          <w:tcPr>
            <w:tcW w:w="3544" w:type="dxa"/>
          </w:tcPr>
          <w:p w14:paraId="4CE00F7A" w14:textId="77777777"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 xml:space="preserve">Sistemą turi sudaryti 2 kompl. įrenginių kurie turi sinchronizuotai veikti su vaizdo turinio grotuvu. </w:t>
            </w:r>
            <w:r w:rsidRPr="006260F6">
              <w:rPr>
                <w:rFonts w:ascii="Times New Roman" w:hAnsi="Times New Roman" w:cs="Times New Roman"/>
                <w:sz w:val="24"/>
                <w:szCs w:val="24"/>
              </w:rPr>
              <w:lastRenderedPageBreak/>
              <w:t>Įrenginiai turi būti montuojami skirtingose palapos pusėse. Būtinas įrenginių dengimas dekoracine medžiaga.  Dekoracinės dangos dizainas ir medžiagiškumas turi būti suderintas su užsakovu.</w:t>
            </w:r>
          </w:p>
          <w:p w14:paraId="666AB8E4" w14:textId="28BF45A8" w:rsidR="00AE2C1D" w:rsidRPr="006260F6" w:rsidRDefault="00AE2C1D" w:rsidP="00192A66">
            <w:pPr>
              <w:jc w:val="both"/>
              <w:rPr>
                <w:rFonts w:ascii="Times New Roman" w:hAnsi="Times New Roman" w:cs="Times New Roman"/>
                <w:sz w:val="24"/>
                <w:szCs w:val="24"/>
              </w:rPr>
            </w:pPr>
          </w:p>
        </w:tc>
        <w:tc>
          <w:tcPr>
            <w:tcW w:w="3496" w:type="dxa"/>
          </w:tcPr>
          <w:p w14:paraId="19AACB7F" w14:textId="77777777" w:rsidR="00192A66" w:rsidRPr="006260F6" w:rsidRDefault="00192A66" w:rsidP="00192A66">
            <w:pPr>
              <w:jc w:val="both"/>
              <w:rPr>
                <w:rFonts w:ascii="Times New Roman" w:hAnsi="Times New Roman" w:cs="Times New Roman"/>
                <w:sz w:val="24"/>
                <w:szCs w:val="24"/>
              </w:rPr>
            </w:pPr>
          </w:p>
        </w:tc>
      </w:tr>
      <w:tr w:rsidR="00192A66" w:rsidRPr="006260F6" w14:paraId="62D2590A" w14:textId="484D8CBF" w:rsidTr="00AE2C1D">
        <w:trPr>
          <w:trHeight w:val="841"/>
        </w:trPr>
        <w:tc>
          <w:tcPr>
            <w:tcW w:w="3114" w:type="dxa"/>
          </w:tcPr>
          <w:p w14:paraId="0E1A4E7F" w14:textId="7D82D89A"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Įrenginių skaičius</w:t>
            </w:r>
          </w:p>
          <w:p w14:paraId="62D2B395" w14:textId="2242057A" w:rsidR="00192A66" w:rsidRPr="006260F6" w:rsidRDefault="00192A66" w:rsidP="00192A66">
            <w:pPr>
              <w:jc w:val="both"/>
              <w:rPr>
                <w:rFonts w:ascii="Times New Roman" w:hAnsi="Times New Roman" w:cs="Times New Roman"/>
                <w:sz w:val="24"/>
                <w:szCs w:val="24"/>
              </w:rPr>
            </w:pPr>
          </w:p>
        </w:tc>
        <w:tc>
          <w:tcPr>
            <w:tcW w:w="3544" w:type="dxa"/>
          </w:tcPr>
          <w:p w14:paraId="484038DD" w14:textId="5C2675BE"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2 vnt.</w:t>
            </w:r>
          </w:p>
        </w:tc>
        <w:tc>
          <w:tcPr>
            <w:tcW w:w="3496" w:type="dxa"/>
          </w:tcPr>
          <w:p w14:paraId="621D4B69" w14:textId="77777777" w:rsidR="00192A66" w:rsidRPr="006260F6" w:rsidRDefault="00192A66" w:rsidP="00192A66">
            <w:pPr>
              <w:jc w:val="both"/>
              <w:rPr>
                <w:rFonts w:ascii="Times New Roman" w:hAnsi="Times New Roman" w:cs="Times New Roman"/>
                <w:sz w:val="24"/>
                <w:szCs w:val="24"/>
              </w:rPr>
            </w:pPr>
          </w:p>
        </w:tc>
      </w:tr>
      <w:tr w:rsidR="00192A66" w:rsidRPr="006260F6" w14:paraId="539DD560" w14:textId="18E2D4B0" w:rsidTr="00192A66">
        <w:tc>
          <w:tcPr>
            <w:tcW w:w="3114" w:type="dxa"/>
          </w:tcPr>
          <w:p w14:paraId="54B1D09D" w14:textId="206AD7D1"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Įrenginio veikimo principas</w:t>
            </w:r>
          </w:p>
        </w:tc>
        <w:tc>
          <w:tcPr>
            <w:tcW w:w="3544" w:type="dxa"/>
          </w:tcPr>
          <w:p w14:paraId="449CEF87" w14:textId="45B0E475"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 xml:space="preserve">Ultra garso technologija purškiamas vanduo ir sumaišomas su rūku </w:t>
            </w:r>
          </w:p>
        </w:tc>
        <w:tc>
          <w:tcPr>
            <w:tcW w:w="3496" w:type="dxa"/>
          </w:tcPr>
          <w:p w14:paraId="510619BC" w14:textId="77777777" w:rsidR="00192A66" w:rsidRPr="006260F6" w:rsidRDefault="00192A66" w:rsidP="00192A66">
            <w:pPr>
              <w:jc w:val="both"/>
              <w:rPr>
                <w:rFonts w:ascii="Times New Roman" w:hAnsi="Times New Roman" w:cs="Times New Roman"/>
                <w:sz w:val="24"/>
                <w:szCs w:val="24"/>
              </w:rPr>
            </w:pPr>
          </w:p>
        </w:tc>
      </w:tr>
      <w:tr w:rsidR="00192A66" w:rsidRPr="006260F6" w14:paraId="5F4F8635" w14:textId="72162B2B" w:rsidTr="00192A66">
        <w:tc>
          <w:tcPr>
            <w:tcW w:w="3114" w:type="dxa"/>
          </w:tcPr>
          <w:p w14:paraId="11D39B08" w14:textId="07807A0F"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Skysčių talpa</w:t>
            </w:r>
          </w:p>
        </w:tc>
        <w:tc>
          <w:tcPr>
            <w:tcW w:w="3544" w:type="dxa"/>
          </w:tcPr>
          <w:p w14:paraId="7DEF45A3" w14:textId="609D0C70" w:rsidR="00CB0B91"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Ne mažiau nei 1,8 l vandens pagrindo dūmų skysčio ir ne mažiau nei 6,7 l vandens talpos.</w:t>
            </w:r>
          </w:p>
        </w:tc>
        <w:tc>
          <w:tcPr>
            <w:tcW w:w="3496" w:type="dxa"/>
          </w:tcPr>
          <w:p w14:paraId="578303B6" w14:textId="77777777" w:rsidR="00192A66" w:rsidRPr="006260F6" w:rsidRDefault="00192A66" w:rsidP="00192A66">
            <w:pPr>
              <w:jc w:val="both"/>
              <w:rPr>
                <w:rFonts w:ascii="Times New Roman" w:hAnsi="Times New Roman" w:cs="Times New Roman"/>
                <w:sz w:val="24"/>
                <w:szCs w:val="24"/>
              </w:rPr>
            </w:pPr>
          </w:p>
        </w:tc>
      </w:tr>
      <w:tr w:rsidR="00192A66" w:rsidRPr="006260F6" w14:paraId="5E4D63A7" w14:textId="583236F4" w:rsidTr="00192A66">
        <w:tc>
          <w:tcPr>
            <w:tcW w:w="3114" w:type="dxa"/>
          </w:tcPr>
          <w:p w14:paraId="4098FA69" w14:textId="6713AA99"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DMX kanalų skaičius</w:t>
            </w:r>
          </w:p>
        </w:tc>
        <w:tc>
          <w:tcPr>
            <w:tcW w:w="3544" w:type="dxa"/>
          </w:tcPr>
          <w:p w14:paraId="47CB5374" w14:textId="57A3B501"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Ne mažiau nei 1 vnt.</w:t>
            </w:r>
          </w:p>
        </w:tc>
        <w:tc>
          <w:tcPr>
            <w:tcW w:w="3496" w:type="dxa"/>
          </w:tcPr>
          <w:p w14:paraId="197326AE" w14:textId="77777777" w:rsidR="00192A66" w:rsidRPr="006260F6" w:rsidRDefault="00192A66" w:rsidP="00192A66">
            <w:pPr>
              <w:jc w:val="both"/>
              <w:rPr>
                <w:rFonts w:ascii="Times New Roman" w:hAnsi="Times New Roman" w:cs="Times New Roman"/>
                <w:sz w:val="24"/>
                <w:szCs w:val="24"/>
              </w:rPr>
            </w:pPr>
          </w:p>
        </w:tc>
      </w:tr>
      <w:tr w:rsidR="00192A66" w:rsidRPr="006260F6" w14:paraId="22AF039A" w14:textId="719F943C" w:rsidTr="00192A66">
        <w:tc>
          <w:tcPr>
            <w:tcW w:w="3114" w:type="dxa"/>
          </w:tcPr>
          <w:p w14:paraId="67E1699A" w14:textId="417B1F5B"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Įrenginio valdymas</w:t>
            </w:r>
          </w:p>
        </w:tc>
        <w:tc>
          <w:tcPr>
            <w:tcW w:w="3544" w:type="dxa"/>
          </w:tcPr>
          <w:p w14:paraId="4D9D32B4" w14:textId="562E29AF" w:rsidR="00192A66" w:rsidRPr="006260F6" w:rsidRDefault="00192A66" w:rsidP="00192A66">
            <w:pPr>
              <w:jc w:val="both"/>
              <w:rPr>
                <w:rFonts w:ascii="Times New Roman" w:hAnsi="Times New Roman" w:cs="Times New Roman"/>
                <w:sz w:val="24"/>
                <w:szCs w:val="24"/>
              </w:rPr>
            </w:pPr>
            <w:r w:rsidRPr="006260F6">
              <w:rPr>
                <w:rFonts w:ascii="Times New Roman" w:hAnsi="Times New Roman" w:cs="Times New Roman"/>
                <w:sz w:val="24"/>
                <w:szCs w:val="24"/>
              </w:rPr>
              <w:t>DMX, laikmatis, nuotolinio valdymo pultelis.</w:t>
            </w:r>
          </w:p>
        </w:tc>
        <w:tc>
          <w:tcPr>
            <w:tcW w:w="3496" w:type="dxa"/>
          </w:tcPr>
          <w:p w14:paraId="1206B663" w14:textId="77777777" w:rsidR="00192A66" w:rsidRPr="006260F6" w:rsidRDefault="00192A66" w:rsidP="00192A66">
            <w:pPr>
              <w:jc w:val="both"/>
              <w:rPr>
                <w:rFonts w:ascii="Times New Roman" w:hAnsi="Times New Roman" w:cs="Times New Roman"/>
                <w:sz w:val="24"/>
                <w:szCs w:val="24"/>
              </w:rPr>
            </w:pPr>
          </w:p>
        </w:tc>
      </w:tr>
      <w:tr w:rsidR="00D211AB" w:rsidRPr="006260F6" w14:paraId="358EAC25" w14:textId="77777777" w:rsidTr="00192A66">
        <w:tc>
          <w:tcPr>
            <w:tcW w:w="3114" w:type="dxa"/>
          </w:tcPr>
          <w:p w14:paraId="7520F52B" w14:textId="145503A8" w:rsidR="00D211AB" w:rsidRPr="006260F6" w:rsidRDefault="00D211AB" w:rsidP="00192A66">
            <w:pPr>
              <w:jc w:val="both"/>
              <w:rPr>
                <w:rFonts w:ascii="Times New Roman" w:hAnsi="Times New Roman" w:cs="Times New Roman"/>
                <w:sz w:val="24"/>
                <w:szCs w:val="24"/>
              </w:rPr>
            </w:pPr>
            <w:r w:rsidRPr="006260F6">
              <w:rPr>
                <w:rFonts w:ascii="Times New Roman" w:hAnsi="Times New Roman" w:cs="Times New Roman"/>
                <w:sz w:val="24"/>
                <w:szCs w:val="24"/>
              </w:rPr>
              <w:t>Įrangai suteikiamas garantinis terminas</w:t>
            </w:r>
          </w:p>
        </w:tc>
        <w:tc>
          <w:tcPr>
            <w:tcW w:w="3544" w:type="dxa"/>
          </w:tcPr>
          <w:p w14:paraId="0C6A7659" w14:textId="57BA3D55" w:rsidR="00D211AB" w:rsidRPr="006260F6" w:rsidRDefault="00D211AB" w:rsidP="00192A66">
            <w:pPr>
              <w:jc w:val="both"/>
              <w:rPr>
                <w:rFonts w:ascii="Times New Roman" w:hAnsi="Times New Roman" w:cs="Times New Roman"/>
                <w:sz w:val="24"/>
                <w:szCs w:val="24"/>
              </w:rPr>
            </w:pPr>
            <w:r w:rsidRPr="006260F6">
              <w:rPr>
                <w:rFonts w:ascii="Times New Roman" w:hAnsi="Times New Roman" w:cs="Times New Roman"/>
                <w:sz w:val="24"/>
                <w:szCs w:val="24"/>
              </w:rPr>
              <w:t xml:space="preserve">Prekėms nustatomas Techninėje specifikacijoje nustatytas garantinis terminas, kuris yra </w:t>
            </w:r>
            <w:r w:rsidRPr="006260F6">
              <w:rPr>
                <w:rFonts w:ascii="Times New Roman" w:hAnsi="Times New Roman" w:cs="Times New Roman"/>
                <w:b/>
                <w:sz w:val="24"/>
                <w:szCs w:val="24"/>
              </w:rPr>
              <w:t>ne mažiau kaip 36 mėnesiai.</w:t>
            </w:r>
            <w:r w:rsidRPr="006260F6">
              <w:rPr>
                <w:rFonts w:ascii="Times New Roman" w:hAnsi="Times New Roman" w:cs="Times New Roman"/>
                <w:sz w:val="24"/>
                <w:szCs w:val="24"/>
              </w:rPr>
              <w:t xml:space="preserve"> Garantinis terminas, skaičiuojamas nuo Prekių perdavimo–priėmimo akto pasirašymo dienos.</w:t>
            </w:r>
          </w:p>
        </w:tc>
        <w:tc>
          <w:tcPr>
            <w:tcW w:w="3496" w:type="dxa"/>
          </w:tcPr>
          <w:p w14:paraId="6B4AF465" w14:textId="77777777" w:rsidR="00D211AB" w:rsidRPr="006260F6" w:rsidRDefault="00D211AB" w:rsidP="00192A66">
            <w:pPr>
              <w:jc w:val="both"/>
              <w:rPr>
                <w:rFonts w:ascii="Times New Roman" w:hAnsi="Times New Roman" w:cs="Times New Roman"/>
                <w:sz w:val="24"/>
                <w:szCs w:val="24"/>
              </w:rPr>
            </w:pPr>
          </w:p>
        </w:tc>
      </w:tr>
      <w:tr w:rsidR="00D211AB" w:rsidRPr="006260F6" w14:paraId="0DE0DE91" w14:textId="77777777" w:rsidTr="00192A66">
        <w:tc>
          <w:tcPr>
            <w:tcW w:w="3114" w:type="dxa"/>
          </w:tcPr>
          <w:p w14:paraId="554F40B8" w14:textId="37827258" w:rsidR="00D211AB" w:rsidRPr="006260F6" w:rsidRDefault="00D211AB" w:rsidP="00D211AB">
            <w:pPr>
              <w:jc w:val="both"/>
              <w:rPr>
                <w:rFonts w:ascii="Times New Roman" w:hAnsi="Times New Roman" w:cs="Times New Roman"/>
                <w:sz w:val="24"/>
                <w:szCs w:val="24"/>
              </w:rPr>
            </w:pPr>
            <w:r w:rsidRPr="006260F6">
              <w:rPr>
                <w:rFonts w:ascii="Times New Roman" w:hAnsi="Times New Roman" w:cs="Times New Roman"/>
                <w:sz w:val="24"/>
                <w:szCs w:val="24"/>
              </w:rPr>
              <w:t>Įrangos garantinė priežiūra</w:t>
            </w:r>
          </w:p>
        </w:tc>
        <w:tc>
          <w:tcPr>
            <w:tcW w:w="3544" w:type="dxa"/>
          </w:tcPr>
          <w:p w14:paraId="5C72B406" w14:textId="6E277539" w:rsidR="00D211AB" w:rsidRPr="006260F6" w:rsidRDefault="00D211AB" w:rsidP="008B564A">
            <w:pPr>
              <w:jc w:val="both"/>
              <w:rPr>
                <w:rFonts w:ascii="Times New Roman" w:hAnsi="Times New Roman" w:cs="Times New Roman"/>
                <w:sz w:val="24"/>
                <w:szCs w:val="24"/>
              </w:rPr>
            </w:pPr>
            <w:r w:rsidRPr="006260F6">
              <w:rPr>
                <w:rFonts w:ascii="Times New Roman" w:hAnsi="Times New Roman" w:cs="Times New Roman"/>
                <w:sz w:val="24"/>
                <w:szCs w:val="24"/>
              </w:rPr>
              <w:t xml:space="preserve">Garantinio termino laikotarpiu nustačius Prekių trūkumų, Tiekėjas turi </w:t>
            </w:r>
            <w:r w:rsidRPr="006260F6">
              <w:rPr>
                <w:rFonts w:ascii="Times New Roman" w:hAnsi="Times New Roman" w:cs="Times New Roman"/>
                <w:b/>
                <w:bCs/>
                <w:sz w:val="24"/>
                <w:szCs w:val="24"/>
              </w:rPr>
              <w:t>ne vėliau kaip</w:t>
            </w:r>
            <w:r w:rsidRPr="006260F6">
              <w:rPr>
                <w:rFonts w:ascii="Times New Roman" w:hAnsi="Times New Roman" w:cs="Times New Roman"/>
                <w:sz w:val="24"/>
                <w:szCs w:val="24"/>
              </w:rPr>
              <w:t xml:space="preserve"> </w:t>
            </w:r>
            <w:r w:rsidRPr="006260F6">
              <w:rPr>
                <w:rFonts w:ascii="Times New Roman" w:hAnsi="Times New Roman" w:cs="Times New Roman"/>
                <w:b/>
                <w:sz w:val="24"/>
                <w:szCs w:val="24"/>
              </w:rPr>
              <w:t xml:space="preserve">per </w:t>
            </w:r>
            <w:r w:rsidR="008B564A" w:rsidRPr="006260F6">
              <w:rPr>
                <w:rFonts w:ascii="Times New Roman" w:hAnsi="Times New Roman" w:cs="Times New Roman"/>
                <w:b/>
                <w:sz w:val="24"/>
                <w:szCs w:val="24"/>
              </w:rPr>
              <w:t>5 kalendorines dienas</w:t>
            </w:r>
            <w:r w:rsidRPr="006260F6">
              <w:rPr>
                <w:rFonts w:ascii="Times New Roman" w:hAnsi="Times New Roman" w:cs="Times New Roman"/>
                <w:sz w:val="24"/>
                <w:szCs w:val="24"/>
              </w:rPr>
              <w:t xml:space="preserve"> nuo rašytinės pretenzijos gavimo dienos pašalinti Prekių trūkumus.</w:t>
            </w:r>
          </w:p>
        </w:tc>
        <w:tc>
          <w:tcPr>
            <w:tcW w:w="3496" w:type="dxa"/>
          </w:tcPr>
          <w:p w14:paraId="37713A93" w14:textId="77777777" w:rsidR="00D211AB" w:rsidRPr="006260F6" w:rsidRDefault="00D211AB" w:rsidP="00192A66">
            <w:pPr>
              <w:jc w:val="both"/>
              <w:rPr>
                <w:rFonts w:ascii="Times New Roman" w:hAnsi="Times New Roman" w:cs="Times New Roman"/>
                <w:sz w:val="24"/>
                <w:szCs w:val="24"/>
              </w:rPr>
            </w:pPr>
          </w:p>
        </w:tc>
      </w:tr>
    </w:tbl>
    <w:p w14:paraId="5202FBDB" w14:textId="7857B8B1" w:rsidR="003F40C6" w:rsidRPr="006260F6" w:rsidRDefault="003F40C6" w:rsidP="00192A66">
      <w:pPr>
        <w:jc w:val="both"/>
        <w:rPr>
          <w:rFonts w:ascii="Times New Roman" w:hAnsi="Times New Roman" w:cs="Times New Roman"/>
          <w:sz w:val="24"/>
          <w:szCs w:val="24"/>
        </w:rPr>
      </w:pPr>
    </w:p>
    <w:p w14:paraId="58555A4E" w14:textId="24CB260E" w:rsidR="00192A66" w:rsidRPr="006260F6" w:rsidRDefault="005D024F" w:rsidP="005D024F">
      <w:pPr>
        <w:pStyle w:val="Sraopastraipa"/>
        <w:numPr>
          <w:ilvl w:val="0"/>
          <w:numId w:val="1"/>
        </w:numPr>
        <w:jc w:val="both"/>
        <w:rPr>
          <w:rFonts w:ascii="Times New Roman" w:hAnsi="Times New Roman" w:cs="Times New Roman"/>
          <w:b/>
          <w:i/>
          <w:sz w:val="24"/>
          <w:szCs w:val="24"/>
          <w:u w:val="single"/>
        </w:rPr>
      </w:pPr>
      <w:r w:rsidRPr="006260F6">
        <w:rPr>
          <w:rFonts w:ascii="Times New Roman" w:hAnsi="Times New Roman" w:cs="Times New Roman"/>
          <w:sz w:val="24"/>
          <w:szCs w:val="24"/>
        </w:rPr>
        <w:t xml:space="preserve">Apibūdinant pirkimo objektą, techninėje specifikacijoje nėra nurodytas konkretus modelis ar tiekimo šaltinis, konkretus procesas ar prekių ženklas, patentas, tipai, konkreti kilmė ar gamyba, dėl kurių tam tikriems subjektams ar tam tikriems produktams būtų sudarytos palankesnės sąlygos arba jie būtų atmesti. Toks nurodymas yra leistinas išimties tvarka, kai pirkimo objekto yra neįmanoma tiksliai ir suprantamai apibūdinti pagal VPĮ 37 straipsnio 4 dalyje nustatytus reikalavimus. Šiuo atveju nurodymas pateikiamas įrašant žodžius „arba lygiavertis“. Jeigu pirkimo dokumentuose yra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ir/arba gali siūlyti lygiaverčius objektus. </w:t>
      </w:r>
      <w:r w:rsidRPr="006260F6">
        <w:rPr>
          <w:rFonts w:ascii="Times New Roman" w:hAnsi="Times New Roman" w:cs="Times New Roman"/>
          <w:b/>
          <w:i/>
          <w:sz w:val="24"/>
          <w:szCs w:val="24"/>
          <w:u w:val="single"/>
        </w:rPr>
        <w:t>Lygiavertiškumo atitiktį privalo įrodyti tiekėjas.</w:t>
      </w:r>
    </w:p>
    <w:p w14:paraId="207FA069" w14:textId="77777777" w:rsidR="00314F4E" w:rsidRPr="006260F6" w:rsidRDefault="00314F4E" w:rsidP="00314F4E">
      <w:pPr>
        <w:pStyle w:val="Sraopastraipa"/>
        <w:jc w:val="both"/>
        <w:rPr>
          <w:rFonts w:ascii="Times New Roman" w:hAnsi="Times New Roman" w:cs="Times New Roman"/>
          <w:b/>
          <w:i/>
          <w:sz w:val="24"/>
          <w:szCs w:val="24"/>
          <w:u w:val="single"/>
        </w:rPr>
      </w:pPr>
    </w:p>
    <w:p w14:paraId="52053F0C" w14:textId="0BB34FD9" w:rsidR="00D02CC1" w:rsidRPr="006260F6" w:rsidRDefault="00D02CC1" w:rsidP="005D024F">
      <w:pPr>
        <w:pStyle w:val="Sraopastraipa"/>
        <w:numPr>
          <w:ilvl w:val="0"/>
          <w:numId w:val="1"/>
        </w:numPr>
        <w:jc w:val="both"/>
        <w:rPr>
          <w:rFonts w:ascii="Times New Roman" w:hAnsi="Times New Roman" w:cs="Times New Roman"/>
          <w:b/>
          <w:sz w:val="24"/>
          <w:szCs w:val="24"/>
        </w:rPr>
      </w:pPr>
      <w:r w:rsidRPr="006260F6">
        <w:rPr>
          <w:rFonts w:ascii="Times New Roman" w:eastAsia="Calibri" w:hAnsi="Times New Roman" w:cs="Times New Roman"/>
          <w:b/>
          <w:bCs/>
          <w:i/>
          <w:iCs/>
          <w:kern w:val="0"/>
          <w:sz w:val="24"/>
          <w:szCs w:val="24"/>
          <w14:ligatures w14:val="none"/>
        </w:rPr>
        <w:lastRenderedPageBreak/>
        <w:t xml:space="preserve">Tiekėjui įrodant siūlomų prekių atitiktį techninės specifikacijos reikalavimams, turi būti pateikiami prekės gamintojo dokumentai* </w:t>
      </w:r>
      <w:r w:rsidRPr="006260F6">
        <w:rPr>
          <w:rFonts w:ascii="Times New Roman" w:eastAsia="Calibri" w:hAnsi="Times New Roman" w:cs="Times New Roman"/>
          <w:i/>
          <w:iCs/>
          <w:kern w:val="0"/>
          <w:sz w:val="24"/>
          <w:szCs w:val="24"/>
          <w14:ligatures w14:val="none"/>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patvirtinimas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A54A5E4" w14:textId="1C1CC3DC" w:rsidR="00EE1CA2" w:rsidRPr="006260F6" w:rsidRDefault="00AC6E85" w:rsidP="005148CE">
      <w:pPr>
        <w:pStyle w:val="Sraopastraipa"/>
        <w:numPr>
          <w:ilvl w:val="0"/>
          <w:numId w:val="1"/>
        </w:numPr>
        <w:jc w:val="both"/>
        <w:rPr>
          <w:rFonts w:ascii="Times New Roman" w:hAnsi="Times New Roman" w:cs="Times New Roman"/>
          <w:sz w:val="24"/>
          <w:szCs w:val="24"/>
        </w:rPr>
      </w:pPr>
      <w:r w:rsidRPr="006260F6">
        <w:rPr>
          <w:rFonts w:ascii="Times New Roman" w:hAnsi="Times New Roman" w:cs="Times New Roman"/>
          <w:sz w:val="24"/>
          <w:szCs w:val="24"/>
        </w:rPr>
        <w:t>Perkančioji organizacija, vadovaujantis Lietuvos Respublikos aplinkos ministro 2011 m. birželio 28 d. įsakymu Nr. D1-508 „Aplinkos apsaugos kriterijų taikymo, vykdant žaliuosius prikimus, tvarkos aprašas“</w:t>
      </w:r>
      <w:r w:rsidR="00192D5C" w:rsidRPr="006260F6">
        <w:rPr>
          <w:rFonts w:ascii="Times New Roman" w:hAnsi="Times New Roman" w:cs="Times New Roman"/>
          <w:sz w:val="24"/>
          <w:szCs w:val="24"/>
        </w:rPr>
        <w:t xml:space="preserve"> (toliau – Tvarka)</w:t>
      </w:r>
      <w:r w:rsidRPr="006260F6">
        <w:rPr>
          <w:rFonts w:ascii="Times New Roman" w:hAnsi="Times New Roman" w:cs="Times New Roman"/>
          <w:sz w:val="24"/>
          <w:szCs w:val="24"/>
        </w:rPr>
        <w:t xml:space="preserve">, </w:t>
      </w:r>
      <w:r w:rsidR="00FD440D" w:rsidRPr="006260F6">
        <w:rPr>
          <w:rFonts w:ascii="Times New Roman" w:hAnsi="Times New Roman" w:cs="Times New Roman"/>
          <w:sz w:val="24"/>
          <w:szCs w:val="24"/>
        </w:rPr>
        <w:t>P</w:t>
      </w:r>
      <w:r w:rsidRPr="006260F6">
        <w:rPr>
          <w:rFonts w:ascii="Times New Roman" w:hAnsi="Times New Roman" w:cs="Times New Roman"/>
          <w:sz w:val="24"/>
          <w:szCs w:val="24"/>
        </w:rPr>
        <w:t>irkime nustatė minimalius aplinkos apsaugos kriterijus</w:t>
      </w:r>
      <w:r w:rsidR="004B071D" w:rsidRPr="006260F6">
        <w:rPr>
          <w:rFonts w:ascii="Times New Roman" w:hAnsi="Times New Roman" w:cs="Times New Roman"/>
          <w:sz w:val="24"/>
          <w:szCs w:val="24"/>
        </w:rPr>
        <w:t>:</w:t>
      </w:r>
      <w:r w:rsidR="005148CE" w:rsidRPr="006260F6">
        <w:rPr>
          <w:rFonts w:ascii="Times New Roman" w:hAnsi="Times New Roman" w:cs="Times New Roman"/>
          <w:sz w:val="24"/>
          <w:szCs w:val="24"/>
        </w:rPr>
        <w:t xml:space="preserve"> </w:t>
      </w:r>
      <w:r w:rsidR="004D04F3" w:rsidRPr="006260F6">
        <w:rPr>
          <w:rFonts w:ascii="Times New Roman" w:hAnsi="Times New Roman" w:cs="Times New Roman"/>
          <w:sz w:val="24"/>
          <w:szCs w:val="24"/>
        </w:rPr>
        <w:t>sistemos įrangai</w:t>
      </w:r>
      <w:r w:rsidR="00EE1CA2" w:rsidRPr="006260F6">
        <w:rPr>
          <w:rFonts w:ascii="Times New Roman" w:hAnsi="Times New Roman" w:cs="Times New Roman"/>
          <w:sz w:val="24"/>
          <w:szCs w:val="24"/>
        </w:rPr>
        <w:t xml:space="preserve"> taikomas Tvarkos 4.4.4.3. papunktis</w:t>
      </w:r>
      <w:r w:rsidR="00B860A9" w:rsidRPr="006260F6">
        <w:rPr>
          <w:rFonts w:ascii="Times New Roman" w:hAnsi="Times New Roman" w:cs="Times New Roman"/>
          <w:sz w:val="24"/>
          <w:szCs w:val="24"/>
        </w:rPr>
        <w:t xml:space="preserve"> &lt;...prekei pagaminti, paslaugai teikti ar darbams atlikti naudojama mažiau ar nenaudojama pavojingųjų cheminių medžiagų, neteršiama aplinka ir nekeliamas pavojus sveikatai...&gt;</w:t>
      </w:r>
      <w:r w:rsidR="00EE1CA2" w:rsidRPr="006260F6">
        <w:rPr>
          <w:rFonts w:ascii="Times New Roman" w:hAnsi="Times New Roman" w:cs="Times New Roman"/>
          <w:sz w:val="24"/>
          <w:szCs w:val="24"/>
        </w:rPr>
        <w:t xml:space="preserve">, nes </w:t>
      </w:r>
      <w:r w:rsidR="004D04F3" w:rsidRPr="006260F6">
        <w:rPr>
          <w:rFonts w:ascii="Times New Roman" w:hAnsi="Times New Roman" w:cs="Times New Roman"/>
          <w:sz w:val="24"/>
          <w:szCs w:val="24"/>
        </w:rPr>
        <w:t>įranga (</w:t>
      </w:r>
      <w:r w:rsidR="00EE1CA2" w:rsidRPr="006260F6">
        <w:rPr>
          <w:rFonts w:ascii="Times New Roman" w:hAnsi="Times New Roman" w:cs="Times New Roman"/>
          <w:sz w:val="24"/>
          <w:szCs w:val="24"/>
        </w:rPr>
        <w:t>projektoriai</w:t>
      </w:r>
      <w:r w:rsidR="00D02CC1" w:rsidRPr="006260F6">
        <w:rPr>
          <w:rFonts w:ascii="Times New Roman" w:hAnsi="Times New Roman" w:cs="Times New Roman"/>
          <w:sz w:val="24"/>
          <w:szCs w:val="24"/>
        </w:rPr>
        <w:t>,</w:t>
      </w:r>
      <w:r w:rsidR="00EE1CA2" w:rsidRPr="006260F6">
        <w:rPr>
          <w:rFonts w:ascii="Times New Roman" w:hAnsi="Times New Roman" w:cs="Times New Roman"/>
          <w:sz w:val="24"/>
          <w:szCs w:val="24"/>
        </w:rPr>
        <w:t xml:space="preserve"> media grotuvai</w:t>
      </w:r>
      <w:r w:rsidR="00D02CC1" w:rsidRPr="006260F6">
        <w:rPr>
          <w:rFonts w:ascii="Times New Roman" w:hAnsi="Times New Roman" w:cs="Times New Roman"/>
          <w:sz w:val="24"/>
          <w:szCs w:val="24"/>
        </w:rPr>
        <w:t xml:space="preserve"> ir kita </w:t>
      </w:r>
      <w:r w:rsidR="004D04F3" w:rsidRPr="006260F6">
        <w:rPr>
          <w:rFonts w:ascii="Times New Roman" w:hAnsi="Times New Roman" w:cs="Times New Roman"/>
          <w:sz w:val="24"/>
          <w:szCs w:val="24"/>
        </w:rPr>
        <w:t xml:space="preserve">perkama </w:t>
      </w:r>
      <w:r w:rsidR="00D02CC1" w:rsidRPr="006260F6">
        <w:rPr>
          <w:rFonts w:ascii="Times New Roman" w:hAnsi="Times New Roman" w:cs="Times New Roman"/>
          <w:sz w:val="24"/>
          <w:szCs w:val="24"/>
        </w:rPr>
        <w:t>įranga</w:t>
      </w:r>
      <w:r w:rsidR="004D04F3" w:rsidRPr="006260F6">
        <w:rPr>
          <w:rFonts w:ascii="Times New Roman" w:hAnsi="Times New Roman" w:cs="Times New Roman"/>
          <w:sz w:val="24"/>
          <w:szCs w:val="24"/>
        </w:rPr>
        <w:t>)</w:t>
      </w:r>
      <w:r w:rsidR="00EE1CA2" w:rsidRPr="006260F6">
        <w:rPr>
          <w:rFonts w:ascii="Times New Roman" w:hAnsi="Times New Roman" w:cs="Times New Roman"/>
          <w:sz w:val="24"/>
          <w:szCs w:val="24"/>
        </w:rPr>
        <w:t xml:space="preserve"> neturi savo sudėtyje pavojingų cheminių junginių</w:t>
      </w:r>
      <w:r w:rsidR="00B860A9" w:rsidRPr="006260F6">
        <w:rPr>
          <w:rFonts w:ascii="Times New Roman" w:hAnsi="Times New Roman" w:cs="Times New Roman"/>
          <w:sz w:val="24"/>
          <w:szCs w:val="24"/>
        </w:rPr>
        <w:t xml:space="preserve">, neteršiama aplinka ir nekeliamas sveikatai pavojus. </w:t>
      </w:r>
      <w:r w:rsidR="00EE1CA2" w:rsidRPr="006260F6">
        <w:rPr>
          <w:rFonts w:ascii="Times New Roman" w:hAnsi="Times New Roman" w:cs="Times New Roman"/>
          <w:sz w:val="24"/>
          <w:szCs w:val="24"/>
        </w:rPr>
        <w:t>4.4.4.4. papunktis</w:t>
      </w:r>
      <w:r w:rsidR="00D505BC" w:rsidRPr="006260F6">
        <w:rPr>
          <w:rFonts w:ascii="Times New Roman" w:hAnsi="Times New Roman" w:cs="Times New Roman"/>
          <w:sz w:val="24"/>
          <w:szCs w:val="24"/>
        </w:rPr>
        <w:t xml:space="preserve"> &lt;...prekė yra tvirta, ilgaamžė, funkcionali, ji ar jos sudedamosios dalys tinka naudoti daug kartų ir (ar) lengvai pataisomos, ir (ar) pakeičiamos...&gt;</w:t>
      </w:r>
      <w:r w:rsidR="00EE1CA2" w:rsidRPr="006260F6">
        <w:rPr>
          <w:rFonts w:ascii="Times New Roman" w:hAnsi="Times New Roman" w:cs="Times New Roman"/>
          <w:sz w:val="24"/>
          <w:szCs w:val="24"/>
        </w:rPr>
        <w:t xml:space="preserve">, nes prekes galima naudoti daug kartų t.y. nuolat leisti animaciją </w:t>
      </w:r>
      <w:r w:rsidR="004D04F3" w:rsidRPr="006260F6">
        <w:rPr>
          <w:rFonts w:ascii="Times New Roman" w:hAnsi="Times New Roman" w:cs="Times New Roman"/>
          <w:sz w:val="24"/>
          <w:szCs w:val="24"/>
        </w:rPr>
        <w:t>naudojantis nupirkta įranga</w:t>
      </w:r>
      <w:r w:rsidR="00D505BC" w:rsidRPr="006260F6">
        <w:rPr>
          <w:rFonts w:ascii="Times New Roman" w:hAnsi="Times New Roman" w:cs="Times New Roman"/>
          <w:sz w:val="24"/>
          <w:szCs w:val="24"/>
        </w:rPr>
        <w:t xml:space="preserve"> bei lengvai pataisom</w:t>
      </w:r>
      <w:r w:rsidR="004D04F3" w:rsidRPr="006260F6">
        <w:rPr>
          <w:rFonts w:ascii="Times New Roman" w:hAnsi="Times New Roman" w:cs="Times New Roman"/>
          <w:sz w:val="24"/>
          <w:szCs w:val="24"/>
        </w:rPr>
        <w:t>a</w:t>
      </w:r>
      <w:r w:rsidR="00D505BC" w:rsidRPr="006260F6">
        <w:rPr>
          <w:rFonts w:ascii="Times New Roman" w:hAnsi="Times New Roman" w:cs="Times New Roman"/>
          <w:sz w:val="24"/>
          <w:szCs w:val="24"/>
        </w:rPr>
        <w:t xml:space="preserve"> ir (ar) pakeičiam</w:t>
      </w:r>
      <w:r w:rsidR="004D04F3" w:rsidRPr="006260F6">
        <w:rPr>
          <w:rFonts w:ascii="Times New Roman" w:hAnsi="Times New Roman" w:cs="Times New Roman"/>
          <w:sz w:val="24"/>
          <w:szCs w:val="24"/>
        </w:rPr>
        <w:t>a</w:t>
      </w:r>
      <w:r w:rsidR="00EE1CA2" w:rsidRPr="006260F6">
        <w:rPr>
          <w:rFonts w:ascii="Times New Roman" w:hAnsi="Times New Roman" w:cs="Times New Roman"/>
          <w:sz w:val="24"/>
          <w:szCs w:val="24"/>
        </w:rPr>
        <w:t>.</w:t>
      </w:r>
    </w:p>
    <w:p w14:paraId="7924685F" w14:textId="77777777" w:rsidR="00A761F3" w:rsidRPr="006260F6" w:rsidRDefault="00A761F3" w:rsidP="005148CE">
      <w:pPr>
        <w:ind w:left="720"/>
        <w:jc w:val="both"/>
        <w:rPr>
          <w:rFonts w:ascii="Times New Roman" w:hAnsi="Times New Roman" w:cs="Times New Roman"/>
          <w:sz w:val="24"/>
          <w:szCs w:val="24"/>
        </w:rPr>
      </w:pPr>
      <w:r w:rsidRPr="006260F6">
        <w:rPr>
          <w:rFonts w:ascii="Times New Roman" w:hAnsi="Times New Roman" w:cs="Times New Roman"/>
          <w:b/>
          <w:sz w:val="24"/>
          <w:szCs w:val="24"/>
          <w:u w:val="single"/>
        </w:rPr>
        <w:t>Galimi atitiktį žaliojo pirkimo reikalavimams įrodantys dokumentai:</w:t>
      </w:r>
      <w:r w:rsidRPr="006260F6">
        <w:rPr>
          <w:rFonts w:ascii="Times New Roman" w:hAnsi="Times New Roman" w:cs="Times New Roman"/>
          <w:sz w:val="24"/>
          <w:szCs w:val="24"/>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27B44943" w14:textId="3C86647A" w:rsidR="00D94D15" w:rsidRPr="006260F6" w:rsidRDefault="00A761F3" w:rsidP="005148CE">
      <w:pPr>
        <w:ind w:left="720"/>
        <w:jc w:val="both"/>
        <w:rPr>
          <w:rFonts w:ascii="Times New Roman" w:hAnsi="Times New Roman" w:cs="Times New Roman"/>
          <w:b/>
          <w:sz w:val="24"/>
          <w:szCs w:val="24"/>
          <w:u w:val="single"/>
        </w:rPr>
      </w:pPr>
      <w:r w:rsidRPr="006260F6">
        <w:rPr>
          <w:rFonts w:ascii="Times New Roman" w:hAnsi="Times New Roman" w:cs="Times New Roman"/>
          <w:b/>
          <w:sz w:val="24"/>
          <w:szCs w:val="24"/>
          <w:u w:val="single"/>
        </w:rPr>
        <w:t xml:space="preserve">Tiekėjas įrodančius dokumentus privalės pateikti Sutarties vykdymo metu, t.y. prekių pristatymo metu. Šis reikalavimas ir šio </w:t>
      </w:r>
      <w:r w:rsidR="004B071D" w:rsidRPr="006260F6">
        <w:rPr>
          <w:rFonts w:ascii="Times New Roman" w:hAnsi="Times New Roman" w:cs="Times New Roman"/>
          <w:b/>
          <w:sz w:val="24"/>
          <w:szCs w:val="24"/>
          <w:u w:val="single"/>
        </w:rPr>
        <w:t xml:space="preserve">dėl </w:t>
      </w:r>
      <w:r w:rsidRPr="006260F6">
        <w:rPr>
          <w:rFonts w:ascii="Times New Roman" w:hAnsi="Times New Roman" w:cs="Times New Roman"/>
          <w:b/>
          <w:sz w:val="24"/>
          <w:szCs w:val="24"/>
          <w:u w:val="single"/>
        </w:rPr>
        <w:t>reikalavimo nevykdym</w:t>
      </w:r>
      <w:r w:rsidR="004B071D" w:rsidRPr="006260F6">
        <w:rPr>
          <w:rFonts w:ascii="Times New Roman" w:hAnsi="Times New Roman" w:cs="Times New Roman"/>
          <w:b/>
          <w:sz w:val="24"/>
          <w:szCs w:val="24"/>
          <w:u w:val="single"/>
        </w:rPr>
        <w:t>o</w:t>
      </w:r>
      <w:r w:rsidRPr="006260F6">
        <w:rPr>
          <w:rFonts w:ascii="Times New Roman" w:hAnsi="Times New Roman" w:cs="Times New Roman"/>
          <w:b/>
          <w:sz w:val="24"/>
          <w:szCs w:val="24"/>
          <w:u w:val="single"/>
        </w:rPr>
        <w:t>, nustatytos sankcijos</w:t>
      </w:r>
      <w:r w:rsidR="004B071D" w:rsidRPr="006260F6">
        <w:rPr>
          <w:rFonts w:ascii="Times New Roman" w:hAnsi="Times New Roman" w:cs="Times New Roman"/>
          <w:b/>
          <w:sz w:val="24"/>
          <w:szCs w:val="24"/>
          <w:u w:val="single"/>
        </w:rPr>
        <w:t>, kurios</w:t>
      </w:r>
      <w:r w:rsidRPr="006260F6">
        <w:rPr>
          <w:rFonts w:ascii="Times New Roman" w:hAnsi="Times New Roman" w:cs="Times New Roman"/>
          <w:b/>
          <w:sz w:val="24"/>
          <w:szCs w:val="24"/>
          <w:u w:val="single"/>
        </w:rPr>
        <w:t xml:space="preserve"> nurodytos Sutartyje. </w:t>
      </w:r>
    </w:p>
    <w:p w14:paraId="49646B7B" w14:textId="3D7BC110" w:rsidR="00966A4E" w:rsidRPr="006260F6" w:rsidRDefault="00966A4E" w:rsidP="00966A4E">
      <w:pPr>
        <w:pStyle w:val="Sraopastraipa"/>
        <w:numPr>
          <w:ilvl w:val="0"/>
          <w:numId w:val="1"/>
        </w:numPr>
        <w:jc w:val="both"/>
        <w:rPr>
          <w:rFonts w:ascii="Times New Roman" w:hAnsi="Times New Roman" w:cs="Times New Roman"/>
          <w:sz w:val="24"/>
          <w:szCs w:val="24"/>
        </w:rPr>
      </w:pPr>
      <w:r w:rsidRPr="006260F6">
        <w:rPr>
          <w:rFonts w:ascii="Times New Roman" w:hAnsi="Times New Roman" w:cs="Times New Roman"/>
          <w:sz w:val="24"/>
          <w:szCs w:val="24"/>
        </w:rPr>
        <w:t>Planuojama įsigyti Animacinės projekcijos sistemos įranga privalo atitikti efektyvumo, tvarumo, ilgaamžiškumo reikalavimus (Direktyva 2009/125/EC, Direktyva 2011/65/EU).</w:t>
      </w:r>
    </w:p>
    <w:p w14:paraId="33584218" w14:textId="5C3DC69F" w:rsidR="00966A4E" w:rsidRPr="006260F6" w:rsidRDefault="00966A4E" w:rsidP="00FC5B73">
      <w:pPr>
        <w:pStyle w:val="Sraopastraipa"/>
        <w:jc w:val="both"/>
        <w:rPr>
          <w:rFonts w:ascii="Times New Roman" w:hAnsi="Times New Roman" w:cs="Times New Roman"/>
          <w:sz w:val="24"/>
          <w:szCs w:val="24"/>
        </w:rPr>
      </w:pPr>
      <w:r w:rsidRPr="006260F6">
        <w:rPr>
          <w:rFonts w:ascii="Times New Roman" w:hAnsi="Times New Roman" w:cs="Times New Roman"/>
          <w:sz w:val="24"/>
          <w:szCs w:val="24"/>
        </w:rPr>
        <w:t>Direktyva 2009/125/EC – Ekologinis projektavimas (Ecodesign)</w:t>
      </w:r>
      <w:r w:rsidR="00FC5B73" w:rsidRPr="006260F6">
        <w:rPr>
          <w:rFonts w:ascii="Times New Roman" w:hAnsi="Times New Roman" w:cs="Times New Roman"/>
          <w:sz w:val="24"/>
          <w:szCs w:val="24"/>
        </w:rPr>
        <w:t xml:space="preserve">. </w:t>
      </w:r>
      <w:r w:rsidRPr="006260F6">
        <w:rPr>
          <w:rFonts w:ascii="Times New Roman" w:hAnsi="Times New Roman" w:cs="Times New Roman"/>
          <w:sz w:val="24"/>
          <w:szCs w:val="24"/>
        </w:rPr>
        <w:t>Ši direktyva nustato reikalavimus energetiškai vartojančių produktų (pvz., projektorių, ekranų, apšvietimo įrangos) projektavimui, kad jie būtų energijos efektyvūs ir kuo mažiau kenktų aplinkai per visą gyvavimo ciklą.</w:t>
      </w:r>
    </w:p>
    <w:p w14:paraId="1419A926" w14:textId="3EC2EBE6" w:rsidR="00966A4E" w:rsidRPr="006260F6" w:rsidRDefault="00966A4E" w:rsidP="00FC5B73">
      <w:pPr>
        <w:pStyle w:val="Sraopastraipa"/>
        <w:jc w:val="both"/>
        <w:rPr>
          <w:rFonts w:ascii="Times New Roman" w:hAnsi="Times New Roman" w:cs="Times New Roman"/>
          <w:sz w:val="24"/>
          <w:szCs w:val="24"/>
        </w:rPr>
      </w:pPr>
      <w:r w:rsidRPr="006260F6">
        <w:rPr>
          <w:rFonts w:ascii="Times New Roman" w:hAnsi="Times New Roman" w:cs="Times New Roman"/>
          <w:sz w:val="24"/>
          <w:szCs w:val="24"/>
        </w:rPr>
        <w:t>Direktyva 2011/65/EU (RoHS II) – Pavojingų medžiagų ribojimas</w:t>
      </w:r>
      <w:r w:rsidR="00FC5B73" w:rsidRPr="006260F6">
        <w:rPr>
          <w:rFonts w:ascii="Times New Roman" w:hAnsi="Times New Roman" w:cs="Times New Roman"/>
          <w:sz w:val="24"/>
          <w:szCs w:val="24"/>
        </w:rPr>
        <w:t xml:space="preserve">. </w:t>
      </w:r>
      <w:r w:rsidRPr="006260F6">
        <w:rPr>
          <w:rFonts w:ascii="Times New Roman" w:hAnsi="Times New Roman" w:cs="Times New Roman"/>
          <w:sz w:val="24"/>
          <w:szCs w:val="24"/>
        </w:rPr>
        <w:t>RoHS direktyva riboja pavojingų medžiagų (švino, gyvsidabrio, kadmio, šešiavalentio chromo, PBDE, PBB ir kt.) kiekį elektros ir elektroninėje įrangoje.</w:t>
      </w:r>
    </w:p>
    <w:p w14:paraId="0AC9830D" w14:textId="02E7699D" w:rsidR="00966A4E" w:rsidRPr="006260F6" w:rsidRDefault="00966A4E" w:rsidP="00FC5B73">
      <w:pPr>
        <w:pStyle w:val="Sraopastraipa"/>
        <w:jc w:val="both"/>
        <w:rPr>
          <w:rFonts w:ascii="Times New Roman" w:hAnsi="Times New Roman" w:cs="Times New Roman"/>
          <w:b/>
          <w:sz w:val="24"/>
          <w:szCs w:val="24"/>
          <w:u w:val="single"/>
        </w:rPr>
      </w:pPr>
      <w:r w:rsidRPr="006260F6">
        <w:rPr>
          <w:rFonts w:ascii="Times New Roman" w:hAnsi="Times New Roman" w:cs="Times New Roman"/>
          <w:b/>
          <w:sz w:val="24"/>
          <w:szCs w:val="24"/>
          <w:u w:val="single"/>
        </w:rPr>
        <w:t xml:space="preserve">Tiekėjas </w:t>
      </w:r>
      <w:r w:rsidR="00F92797" w:rsidRPr="006260F6">
        <w:rPr>
          <w:rFonts w:ascii="Times New Roman" w:hAnsi="Times New Roman" w:cs="Times New Roman"/>
          <w:b/>
          <w:sz w:val="24"/>
          <w:szCs w:val="24"/>
          <w:u w:val="single"/>
        </w:rPr>
        <w:t xml:space="preserve">su pasiūlymu </w:t>
      </w:r>
      <w:r w:rsidRPr="006260F6">
        <w:rPr>
          <w:rFonts w:ascii="Times New Roman" w:hAnsi="Times New Roman" w:cs="Times New Roman"/>
          <w:b/>
          <w:sz w:val="24"/>
          <w:szCs w:val="24"/>
          <w:u w:val="single"/>
        </w:rPr>
        <w:t>pri</w:t>
      </w:r>
      <w:r w:rsidR="00C0486C" w:rsidRPr="006260F6">
        <w:rPr>
          <w:rFonts w:ascii="Times New Roman" w:hAnsi="Times New Roman" w:cs="Times New Roman"/>
          <w:b/>
          <w:sz w:val="24"/>
          <w:szCs w:val="24"/>
          <w:u w:val="single"/>
        </w:rPr>
        <w:t>valo pateikti tai patvirtinančias</w:t>
      </w:r>
      <w:r w:rsidRPr="006260F6">
        <w:rPr>
          <w:rFonts w:ascii="Times New Roman" w:hAnsi="Times New Roman" w:cs="Times New Roman"/>
          <w:b/>
          <w:sz w:val="24"/>
          <w:szCs w:val="24"/>
          <w:u w:val="single"/>
        </w:rPr>
        <w:t xml:space="preserve"> Europos Sąjungos atitikties deklarac</w:t>
      </w:r>
      <w:r w:rsidR="00FC5B73" w:rsidRPr="006260F6">
        <w:rPr>
          <w:rFonts w:ascii="Times New Roman" w:hAnsi="Times New Roman" w:cs="Times New Roman"/>
          <w:b/>
          <w:sz w:val="24"/>
          <w:szCs w:val="24"/>
          <w:u w:val="single"/>
        </w:rPr>
        <w:t>ij</w:t>
      </w:r>
      <w:r w:rsidR="000D5599" w:rsidRPr="006260F6">
        <w:rPr>
          <w:rFonts w:ascii="Times New Roman" w:hAnsi="Times New Roman" w:cs="Times New Roman"/>
          <w:b/>
          <w:sz w:val="24"/>
          <w:szCs w:val="24"/>
          <w:u w:val="single"/>
        </w:rPr>
        <w:t>as</w:t>
      </w:r>
      <w:r w:rsidR="00F92797" w:rsidRPr="006260F6">
        <w:rPr>
          <w:rFonts w:ascii="Times New Roman" w:hAnsi="Times New Roman" w:cs="Times New Roman"/>
          <w:b/>
          <w:sz w:val="24"/>
          <w:szCs w:val="24"/>
          <w:u w:val="single"/>
        </w:rPr>
        <w:t xml:space="preserve"> bei CE atitikties žymėjimą.</w:t>
      </w:r>
      <w:r w:rsidR="00FC5B73" w:rsidRPr="006260F6">
        <w:rPr>
          <w:rFonts w:ascii="Times New Roman" w:hAnsi="Times New Roman" w:cs="Times New Roman"/>
          <w:b/>
          <w:sz w:val="24"/>
          <w:szCs w:val="24"/>
          <w:u w:val="single"/>
        </w:rPr>
        <w:t xml:space="preserve"> </w:t>
      </w:r>
    </w:p>
    <w:p w14:paraId="3300C16D" w14:textId="0DDF3AFE" w:rsidR="00FC5B73" w:rsidRPr="006260F6" w:rsidRDefault="00FC5B73" w:rsidP="00FC5B73">
      <w:pPr>
        <w:pStyle w:val="Sraopastraipa"/>
        <w:jc w:val="both"/>
        <w:rPr>
          <w:rFonts w:ascii="Times New Roman" w:hAnsi="Times New Roman" w:cs="Times New Roman"/>
          <w:b/>
          <w:sz w:val="24"/>
          <w:szCs w:val="24"/>
        </w:rPr>
      </w:pPr>
      <w:r w:rsidRPr="006260F6">
        <w:rPr>
          <w:rFonts w:ascii="Times New Roman" w:hAnsi="Times New Roman" w:cs="Times New Roman"/>
          <w:b/>
          <w:sz w:val="24"/>
          <w:szCs w:val="24"/>
          <w:u w:val="single"/>
        </w:rPr>
        <w:lastRenderedPageBreak/>
        <w:t>Pastaba:</w:t>
      </w:r>
      <w:r w:rsidRPr="006260F6">
        <w:rPr>
          <w:rFonts w:ascii="Times New Roman" w:hAnsi="Times New Roman" w:cs="Times New Roman"/>
          <w:b/>
          <w:sz w:val="24"/>
          <w:szCs w:val="24"/>
        </w:rPr>
        <w:t xml:space="preserve"> Ne visiems gaminiams yra būtinas CE ženklinimas, taip pat ne visiems gaminiams yra būtinas paskelbtosios (notifikuotos) įstaigos patikrinimas. Jeigu gaminiui privalomas CE ženklinimas, tačiau neprivalomas paskelbtosios (notifikuotos) įstaigos patikrinimas, tokiu atveju CE sertifikato nebus, tačiau privalo būti pateikta su pasiūlymu gamintojo parengta deklaracija „EU Declaration of conformity“ „EC Declaration of conformity“. Jeigu gaminiui privalomas CE ženklinimas bei paskelbtosios (notifikuotos) įstaigos patikrinimas, tokiu atveju gaminys turės ir paskelbtosios (notifikuotos) įstaigos išduotą sertifikatą, ir gamintojo deklaraciją.</w:t>
      </w:r>
    </w:p>
    <w:p w14:paraId="47E6E81B" w14:textId="5D02FD18" w:rsidR="00FC5B73" w:rsidRPr="00FC5B73" w:rsidRDefault="000D5599" w:rsidP="000D5599">
      <w:pPr>
        <w:pStyle w:val="Sraopastraipa"/>
        <w:jc w:val="both"/>
        <w:rPr>
          <w:rFonts w:ascii="Times New Roman" w:hAnsi="Times New Roman" w:cs="Times New Roman"/>
          <w:b/>
          <w:sz w:val="24"/>
          <w:szCs w:val="24"/>
          <w:u w:val="single"/>
        </w:rPr>
      </w:pPr>
      <w:r w:rsidRPr="006260F6">
        <w:rPr>
          <w:rFonts w:ascii="Times New Roman" w:hAnsi="Times New Roman" w:cs="Times New Roman"/>
          <w:b/>
          <w:sz w:val="24"/>
          <w:szCs w:val="24"/>
          <w:u w:val="single"/>
        </w:rPr>
        <w:t>Sutarties vykdymo metu, Tiekėjui pristačius Animacinės projekcijos sistemos įrangą (toliau – Įranga), Užsakovas patikrins ar pristatyta Įranga atitinka su pasiūlymu pateiktas Europos Sąjungos atitikties deklaracijas bei CE atitikties žymėjimą.</w:t>
      </w:r>
      <w:r w:rsidR="00C0486C" w:rsidRPr="006260F6">
        <w:rPr>
          <w:rFonts w:ascii="Times New Roman" w:hAnsi="Times New Roman" w:cs="Times New Roman"/>
          <w:b/>
          <w:sz w:val="24"/>
          <w:szCs w:val="24"/>
          <w:u w:val="single"/>
        </w:rPr>
        <w:t xml:space="preserve"> Jeigu pristatyta įranga neturės </w:t>
      </w:r>
      <w:r w:rsidR="00F92797" w:rsidRPr="006260F6">
        <w:rPr>
          <w:rFonts w:ascii="Times New Roman" w:hAnsi="Times New Roman" w:cs="Times New Roman"/>
          <w:b/>
          <w:sz w:val="24"/>
          <w:szCs w:val="24"/>
          <w:u w:val="single"/>
        </w:rPr>
        <w:t>reikalaujamų žymėjimų, Tiekėjas privalės įrangą pakeisti į atitinkančią nustatytus reikalavimus.</w:t>
      </w:r>
    </w:p>
    <w:sectPr w:rsidR="00FC5B73" w:rsidRPr="00FC5B73" w:rsidSect="00192A66">
      <w:pgSz w:w="11906" w:h="16838"/>
      <w:pgMar w:top="1440" w:right="282"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A7D9F"/>
    <w:multiLevelType w:val="hybridMultilevel"/>
    <w:tmpl w:val="574C5A22"/>
    <w:lvl w:ilvl="0" w:tplc="2918F1A6">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6C5248"/>
    <w:multiLevelType w:val="hybridMultilevel"/>
    <w:tmpl w:val="5A086480"/>
    <w:lvl w:ilvl="0" w:tplc="9C0E7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08F240B"/>
    <w:multiLevelType w:val="hybridMultilevel"/>
    <w:tmpl w:val="13C48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1709116">
    <w:abstractNumId w:val="0"/>
  </w:num>
  <w:num w:numId="2" w16cid:durableId="1832984431">
    <w:abstractNumId w:val="1"/>
  </w:num>
  <w:num w:numId="3" w16cid:durableId="654064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E88"/>
    <w:rsid w:val="0004416D"/>
    <w:rsid w:val="00046A63"/>
    <w:rsid w:val="000631C1"/>
    <w:rsid w:val="00063B71"/>
    <w:rsid w:val="000C4EC6"/>
    <w:rsid w:val="000D5599"/>
    <w:rsid w:val="000E3A0D"/>
    <w:rsid w:val="001265A9"/>
    <w:rsid w:val="00167DE2"/>
    <w:rsid w:val="001767FE"/>
    <w:rsid w:val="00192A66"/>
    <w:rsid w:val="00192D5C"/>
    <w:rsid w:val="0025570A"/>
    <w:rsid w:val="00256ED7"/>
    <w:rsid w:val="002A3624"/>
    <w:rsid w:val="002B2471"/>
    <w:rsid w:val="002C7824"/>
    <w:rsid w:val="00313909"/>
    <w:rsid w:val="00313D55"/>
    <w:rsid w:val="00314F4E"/>
    <w:rsid w:val="00372A50"/>
    <w:rsid w:val="00376E88"/>
    <w:rsid w:val="00380151"/>
    <w:rsid w:val="00384C60"/>
    <w:rsid w:val="003A13C0"/>
    <w:rsid w:val="003A60D6"/>
    <w:rsid w:val="003B46AE"/>
    <w:rsid w:val="003B4A49"/>
    <w:rsid w:val="003B68B9"/>
    <w:rsid w:val="003F40C6"/>
    <w:rsid w:val="00422235"/>
    <w:rsid w:val="0043341D"/>
    <w:rsid w:val="004A18A9"/>
    <w:rsid w:val="004B071D"/>
    <w:rsid w:val="004D04F3"/>
    <w:rsid w:val="004D0BA6"/>
    <w:rsid w:val="004D0C56"/>
    <w:rsid w:val="005148CE"/>
    <w:rsid w:val="005245EC"/>
    <w:rsid w:val="005360A5"/>
    <w:rsid w:val="0054781A"/>
    <w:rsid w:val="005945EE"/>
    <w:rsid w:val="005C5552"/>
    <w:rsid w:val="005D024F"/>
    <w:rsid w:val="005D1F20"/>
    <w:rsid w:val="006260F6"/>
    <w:rsid w:val="00696CFB"/>
    <w:rsid w:val="006A5AAC"/>
    <w:rsid w:val="006C4DF7"/>
    <w:rsid w:val="006D3B13"/>
    <w:rsid w:val="006F788F"/>
    <w:rsid w:val="007277C7"/>
    <w:rsid w:val="00771CF7"/>
    <w:rsid w:val="00780A2E"/>
    <w:rsid w:val="007C63D9"/>
    <w:rsid w:val="00807339"/>
    <w:rsid w:val="00854DA5"/>
    <w:rsid w:val="0087329D"/>
    <w:rsid w:val="008B564A"/>
    <w:rsid w:val="008F68A3"/>
    <w:rsid w:val="00900276"/>
    <w:rsid w:val="00937096"/>
    <w:rsid w:val="00954425"/>
    <w:rsid w:val="00966A1F"/>
    <w:rsid w:val="00966A4E"/>
    <w:rsid w:val="0097071E"/>
    <w:rsid w:val="00980174"/>
    <w:rsid w:val="009B02B0"/>
    <w:rsid w:val="009B1426"/>
    <w:rsid w:val="00A407C4"/>
    <w:rsid w:val="00A40FC8"/>
    <w:rsid w:val="00A449E6"/>
    <w:rsid w:val="00A749A6"/>
    <w:rsid w:val="00A761F3"/>
    <w:rsid w:val="00A93ED7"/>
    <w:rsid w:val="00AC6E85"/>
    <w:rsid w:val="00AD37F8"/>
    <w:rsid w:val="00AE2C1D"/>
    <w:rsid w:val="00AF44AF"/>
    <w:rsid w:val="00B02BB8"/>
    <w:rsid w:val="00B07A05"/>
    <w:rsid w:val="00B860A9"/>
    <w:rsid w:val="00BC2419"/>
    <w:rsid w:val="00C0486C"/>
    <w:rsid w:val="00C304C6"/>
    <w:rsid w:val="00C40048"/>
    <w:rsid w:val="00C637A2"/>
    <w:rsid w:val="00C97CFA"/>
    <w:rsid w:val="00CB0B91"/>
    <w:rsid w:val="00CC7887"/>
    <w:rsid w:val="00CF0B07"/>
    <w:rsid w:val="00CF1005"/>
    <w:rsid w:val="00D02CC1"/>
    <w:rsid w:val="00D067B9"/>
    <w:rsid w:val="00D211AB"/>
    <w:rsid w:val="00D505BC"/>
    <w:rsid w:val="00D51A5D"/>
    <w:rsid w:val="00D8584B"/>
    <w:rsid w:val="00D9286B"/>
    <w:rsid w:val="00D94D15"/>
    <w:rsid w:val="00DE0F70"/>
    <w:rsid w:val="00DE1370"/>
    <w:rsid w:val="00DE51A4"/>
    <w:rsid w:val="00E5371C"/>
    <w:rsid w:val="00E90E7B"/>
    <w:rsid w:val="00E9136C"/>
    <w:rsid w:val="00E959F1"/>
    <w:rsid w:val="00EA3374"/>
    <w:rsid w:val="00EC6AC6"/>
    <w:rsid w:val="00EE008E"/>
    <w:rsid w:val="00EE1CA2"/>
    <w:rsid w:val="00EE2010"/>
    <w:rsid w:val="00EF1AD1"/>
    <w:rsid w:val="00EF1FC2"/>
    <w:rsid w:val="00EF4CC1"/>
    <w:rsid w:val="00F33138"/>
    <w:rsid w:val="00F41E36"/>
    <w:rsid w:val="00F631A6"/>
    <w:rsid w:val="00F92797"/>
    <w:rsid w:val="00FC3308"/>
    <w:rsid w:val="00FC5B73"/>
    <w:rsid w:val="00FD440D"/>
    <w:rsid w:val="00FE36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CD35"/>
  <w15:chartTrackingRefBased/>
  <w15:docId w15:val="{6B8C14BF-6DB1-4BE0-9DFE-3E52C073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76E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76E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76E8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76E8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76E8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76E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6E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6E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6E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6E8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6E8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6E8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6E8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6E8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6E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6E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6E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6E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6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6E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6E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6E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6E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6E88"/>
    <w:rPr>
      <w:i/>
      <w:iCs/>
      <w:color w:val="404040" w:themeColor="text1" w:themeTint="BF"/>
    </w:rPr>
  </w:style>
  <w:style w:type="paragraph" w:styleId="Sraopastraipa">
    <w:name w:val="List Paragraph"/>
    <w:basedOn w:val="prastasis"/>
    <w:uiPriority w:val="34"/>
    <w:qFormat/>
    <w:rsid w:val="00376E88"/>
    <w:pPr>
      <w:ind w:left="720"/>
      <w:contextualSpacing/>
    </w:pPr>
  </w:style>
  <w:style w:type="character" w:styleId="Rykuspabraukimas">
    <w:name w:val="Intense Emphasis"/>
    <w:basedOn w:val="Numatytasispastraiposriftas"/>
    <w:uiPriority w:val="21"/>
    <w:qFormat/>
    <w:rsid w:val="00376E88"/>
    <w:rPr>
      <w:i/>
      <w:iCs/>
      <w:color w:val="2F5496" w:themeColor="accent1" w:themeShade="BF"/>
    </w:rPr>
  </w:style>
  <w:style w:type="paragraph" w:styleId="Iskirtacitata">
    <w:name w:val="Intense Quote"/>
    <w:basedOn w:val="prastasis"/>
    <w:next w:val="prastasis"/>
    <w:link w:val="IskirtacitataDiagrama"/>
    <w:uiPriority w:val="30"/>
    <w:qFormat/>
    <w:rsid w:val="00376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76E88"/>
    <w:rPr>
      <w:i/>
      <w:iCs/>
      <w:color w:val="2F5496" w:themeColor="accent1" w:themeShade="BF"/>
    </w:rPr>
  </w:style>
  <w:style w:type="character" w:styleId="Rykinuoroda">
    <w:name w:val="Intense Reference"/>
    <w:basedOn w:val="Numatytasispastraiposriftas"/>
    <w:uiPriority w:val="32"/>
    <w:qFormat/>
    <w:rsid w:val="00376E88"/>
    <w:rPr>
      <w:b/>
      <w:bCs/>
      <w:smallCaps/>
      <w:color w:val="2F5496" w:themeColor="accent1" w:themeShade="BF"/>
      <w:spacing w:val="5"/>
    </w:rPr>
  </w:style>
  <w:style w:type="table" w:styleId="Lentelstinklelis">
    <w:name w:val="Table Grid"/>
    <w:basedOn w:val="prastojilentel"/>
    <w:uiPriority w:val="39"/>
    <w:rsid w:val="00727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F1005"/>
    <w:rPr>
      <w:sz w:val="16"/>
      <w:szCs w:val="16"/>
    </w:rPr>
  </w:style>
  <w:style w:type="paragraph" w:styleId="Komentarotekstas">
    <w:name w:val="annotation text"/>
    <w:basedOn w:val="prastasis"/>
    <w:link w:val="KomentarotekstasDiagrama"/>
    <w:uiPriority w:val="99"/>
    <w:unhideWhenUsed/>
    <w:rsid w:val="00CF10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F1005"/>
    <w:rPr>
      <w:sz w:val="20"/>
      <w:szCs w:val="20"/>
    </w:rPr>
  </w:style>
  <w:style w:type="paragraph" w:styleId="Komentarotema">
    <w:name w:val="annotation subject"/>
    <w:basedOn w:val="Komentarotekstas"/>
    <w:next w:val="Komentarotekstas"/>
    <w:link w:val="KomentarotemaDiagrama"/>
    <w:uiPriority w:val="99"/>
    <w:semiHidden/>
    <w:unhideWhenUsed/>
    <w:rsid w:val="00CF1005"/>
    <w:rPr>
      <w:b/>
      <w:bCs/>
    </w:rPr>
  </w:style>
  <w:style w:type="character" w:customStyle="1" w:styleId="KomentarotemaDiagrama">
    <w:name w:val="Komentaro tema Diagrama"/>
    <w:basedOn w:val="KomentarotekstasDiagrama"/>
    <w:link w:val="Komentarotema"/>
    <w:uiPriority w:val="99"/>
    <w:semiHidden/>
    <w:rsid w:val="00CF1005"/>
    <w:rPr>
      <w:b/>
      <w:bCs/>
      <w:sz w:val="20"/>
      <w:szCs w:val="20"/>
    </w:rPr>
  </w:style>
  <w:style w:type="paragraph" w:styleId="Debesliotekstas">
    <w:name w:val="Balloon Text"/>
    <w:basedOn w:val="prastasis"/>
    <w:link w:val="DebesliotekstasDiagrama"/>
    <w:uiPriority w:val="99"/>
    <w:semiHidden/>
    <w:unhideWhenUsed/>
    <w:rsid w:val="00CF10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005"/>
    <w:rPr>
      <w:rFonts w:ascii="Segoe UI" w:hAnsi="Segoe UI" w:cs="Segoe UI"/>
      <w:sz w:val="18"/>
      <w:szCs w:val="18"/>
    </w:rPr>
  </w:style>
  <w:style w:type="paragraph" w:styleId="Pataisymai">
    <w:name w:val="Revision"/>
    <w:hidden/>
    <w:uiPriority w:val="99"/>
    <w:semiHidden/>
    <w:rsid w:val="008F6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6857</Words>
  <Characters>3910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Lukševičius | Hopro</dc:creator>
  <cp:keywords/>
  <dc:description/>
  <cp:lastModifiedBy>Eineta Kivaraite</cp:lastModifiedBy>
  <cp:revision>4</cp:revision>
  <dcterms:created xsi:type="dcterms:W3CDTF">2025-07-25T06:57:00Z</dcterms:created>
  <dcterms:modified xsi:type="dcterms:W3CDTF">2025-07-25T06:57:00Z</dcterms:modified>
</cp:coreProperties>
</file>