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5D60F600" w:rsidR="00EB3945" w:rsidRDefault="00A51369">
      <w:pPr>
        <w:pStyle w:val="Pagrindinistekstas"/>
        <w:spacing w:before="68"/>
        <w:ind w:left="2372" w:right="2317"/>
        <w:jc w:val="center"/>
      </w:pPr>
      <w:r>
        <w:t xml:space="preserve"> </w:t>
      </w:r>
      <w:r w:rsidR="00BB782A">
        <w:t>RINKOS DALYVIŲ KONSULTACIJOS (RDK) ATASKAITA</w:t>
      </w:r>
    </w:p>
    <w:p w14:paraId="6F793C05" w14:textId="77777777" w:rsidR="00EB3945" w:rsidRDefault="00EB3945">
      <w:pPr>
        <w:spacing w:before="10" w:after="1"/>
        <w:rPr>
          <w:b/>
          <w:sz w:val="20"/>
        </w:rPr>
      </w:pPr>
    </w:p>
    <w:tbl>
      <w:tblPr>
        <w:tblStyle w:val="TableNormal"/>
        <w:tblW w:w="99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2979"/>
        <w:gridCol w:w="2833"/>
        <w:gridCol w:w="2835"/>
      </w:tblGrid>
      <w:tr w:rsidR="00EB3945" w14:paraId="2C477D5D" w14:textId="77777777" w:rsidTr="001F54A2">
        <w:trPr>
          <w:trHeight w:val="254"/>
        </w:trPr>
        <w:tc>
          <w:tcPr>
            <w:tcW w:w="4272" w:type="dxa"/>
            <w:gridSpan w:val="2"/>
          </w:tcPr>
          <w:p w14:paraId="190091B7" w14:textId="77777777" w:rsidR="00EB3945" w:rsidRDefault="00BB782A">
            <w:pPr>
              <w:pStyle w:val="TableParagraph"/>
              <w:spacing w:line="234" w:lineRule="exact"/>
              <w:ind w:left="1326"/>
            </w:pPr>
            <w:r>
              <w:t>Pirkimo objekto pavadinimas</w:t>
            </w:r>
          </w:p>
        </w:tc>
        <w:tc>
          <w:tcPr>
            <w:tcW w:w="5668" w:type="dxa"/>
            <w:gridSpan w:val="2"/>
          </w:tcPr>
          <w:p w14:paraId="45E2E3BC" w14:textId="76097C49" w:rsidR="00EB3945" w:rsidRPr="00F92616" w:rsidRDefault="00BB782A" w:rsidP="004E06AD">
            <w:pPr>
              <w:pStyle w:val="TableParagraph"/>
              <w:spacing w:line="234" w:lineRule="exact"/>
              <w:ind w:left="48"/>
              <w:jc w:val="center"/>
              <w:rPr>
                <w:b/>
                <w:bCs/>
              </w:rPr>
            </w:pPr>
            <w:r w:rsidRPr="00F92616">
              <w:rPr>
                <w:b/>
                <w:bCs/>
              </w:rPr>
              <w:t>„</w:t>
            </w:r>
            <w:r w:rsidR="00A538A3" w:rsidRPr="00A538A3">
              <w:rPr>
                <w:b/>
                <w:bCs/>
              </w:rPr>
              <w:t>OPTINIS KOHERENTINIS TOMOGRAFAS</w:t>
            </w:r>
            <w:r w:rsidRPr="00F92616">
              <w:rPr>
                <w:b/>
                <w:bCs/>
              </w:rPr>
              <w:t>“</w:t>
            </w:r>
            <w:r w:rsidR="00F81C41" w:rsidRPr="00F92616">
              <w:rPr>
                <w:b/>
                <w:bCs/>
              </w:rPr>
              <w:t xml:space="preserve"> </w:t>
            </w:r>
          </w:p>
        </w:tc>
      </w:tr>
      <w:tr w:rsidR="00EB3945" w14:paraId="5F13F5E4" w14:textId="77777777" w:rsidTr="001F54A2">
        <w:trPr>
          <w:trHeight w:val="252"/>
        </w:trPr>
        <w:tc>
          <w:tcPr>
            <w:tcW w:w="4272" w:type="dxa"/>
            <w:gridSpan w:val="2"/>
          </w:tcPr>
          <w:p w14:paraId="4DA11900" w14:textId="77777777" w:rsidR="00EB3945" w:rsidRDefault="00BB782A">
            <w:pPr>
              <w:pStyle w:val="TableParagraph"/>
              <w:spacing w:line="232" w:lineRule="exact"/>
              <w:ind w:left="1166"/>
            </w:pPr>
            <w:r>
              <w:t>RDK paskelbimo data ir numeris</w:t>
            </w:r>
          </w:p>
        </w:tc>
        <w:tc>
          <w:tcPr>
            <w:tcW w:w="5668" w:type="dxa"/>
            <w:gridSpan w:val="2"/>
          </w:tcPr>
          <w:p w14:paraId="3848E207" w14:textId="09122F1E" w:rsidR="00EB3945" w:rsidRDefault="00F81C41">
            <w:pPr>
              <w:pStyle w:val="TableParagraph"/>
              <w:spacing w:line="232" w:lineRule="exact"/>
              <w:ind w:left="1545"/>
            </w:pPr>
            <w:r>
              <w:t>202</w:t>
            </w:r>
            <w:r w:rsidR="00D73471">
              <w:t>5-0</w:t>
            </w:r>
            <w:r w:rsidR="00A538A3">
              <w:t>7-03</w:t>
            </w:r>
            <w:r w:rsidR="00BB782A">
              <w:t>, Nr.</w:t>
            </w:r>
            <w:r w:rsidR="004E06AD">
              <w:t xml:space="preserve"> </w:t>
            </w:r>
            <w:r w:rsidR="00A538A3">
              <w:t>3491415</w:t>
            </w:r>
          </w:p>
        </w:tc>
      </w:tr>
      <w:tr w:rsidR="00EB3945" w14:paraId="6CE7F120" w14:textId="77777777" w:rsidTr="001F54A2">
        <w:trPr>
          <w:trHeight w:val="253"/>
        </w:trPr>
        <w:tc>
          <w:tcPr>
            <w:tcW w:w="4272" w:type="dxa"/>
            <w:gridSpan w:val="2"/>
          </w:tcPr>
          <w:p w14:paraId="1BCD1362" w14:textId="77777777" w:rsidR="00EB3945" w:rsidRDefault="00BB782A">
            <w:pPr>
              <w:pStyle w:val="TableParagraph"/>
              <w:spacing w:line="234" w:lineRule="exact"/>
              <w:ind w:left="1454"/>
            </w:pPr>
            <w:r>
              <w:t>RDK vykdymo laikotarpis</w:t>
            </w:r>
          </w:p>
        </w:tc>
        <w:tc>
          <w:tcPr>
            <w:tcW w:w="5668" w:type="dxa"/>
            <w:gridSpan w:val="2"/>
          </w:tcPr>
          <w:p w14:paraId="256D4B21" w14:textId="2F71AC6D" w:rsidR="00EB3945" w:rsidRDefault="00BB782A">
            <w:pPr>
              <w:pStyle w:val="TableParagraph"/>
              <w:spacing w:line="234" w:lineRule="exact"/>
              <w:ind w:left="1197"/>
            </w:pPr>
            <w:r>
              <w:t>nuo 202</w:t>
            </w:r>
            <w:r w:rsidR="00D73471">
              <w:t>5-0</w:t>
            </w:r>
            <w:r w:rsidR="00A538A3">
              <w:t>7-03</w:t>
            </w:r>
            <w:r>
              <w:t xml:space="preserve"> iki 202</w:t>
            </w:r>
            <w:r w:rsidR="00D73471">
              <w:t>5-0</w:t>
            </w:r>
            <w:r w:rsidR="00A538A3">
              <w:t>7-11</w:t>
            </w:r>
          </w:p>
        </w:tc>
      </w:tr>
      <w:tr w:rsidR="00EB3945" w14:paraId="30AA7C10" w14:textId="77777777" w:rsidTr="001F54A2">
        <w:trPr>
          <w:trHeight w:val="251"/>
        </w:trPr>
        <w:tc>
          <w:tcPr>
            <w:tcW w:w="4272" w:type="dxa"/>
            <w:gridSpan w:val="2"/>
          </w:tcPr>
          <w:p w14:paraId="191A450D" w14:textId="77777777" w:rsidR="00EB3945" w:rsidRDefault="00BB782A">
            <w:pPr>
              <w:pStyle w:val="TableParagraph"/>
              <w:spacing w:line="232" w:lineRule="exact"/>
              <w:ind w:left="1547"/>
            </w:pPr>
            <w:r>
              <w:t>RDK vykdyta šiuo būdu</w:t>
            </w:r>
          </w:p>
        </w:tc>
        <w:tc>
          <w:tcPr>
            <w:tcW w:w="5668"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1F54A2">
        <w:trPr>
          <w:trHeight w:val="254"/>
        </w:trPr>
        <w:tc>
          <w:tcPr>
            <w:tcW w:w="9940"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1F54A2">
        <w:trPr>
          <w:trHeight w:val="505"/>
        </w:trPr>
        <w:tc>
          <w:tcPr>
            <w:tcW w:w="4272" w:type="dxa"/>
            <w:gridSpan w:val="2"/>
          </w:tcPr>
          <w:p w14:paraId="78B60F13" w14:textId="020D38CF" w:rsidR="00EB3945" w:rsidRDefault="00BB782A" w:rsidP="00A122E4">
            <w:pPr>
              <w:pStyle w:val="TableParagraph"/>
              <w:spacing w:line="246" w:lineRule="exact"/>
              <w:ind w:left="190" w:right="148"/>
              <w:jc w:val="center"/>
            </w:pPr>
            <w:r>
              <w:t>Atsakymus, pasiūlymus ar pastabas CVP IS pateikusių</w:t>
            </w:r>
            <w:r w:rsidR="00A122E4">
              <w:t xml:space="preserve"> </w:t>
            </w:r>
            <w:r>
              <w:t>dalyvių skaičius</w:t>
            </w:r>
          </w:p>
        </w:tc>
        <w:tc>
          <w:tcPr>
            <w:tcW w:w="5668" w:type="dxa"/>
            <w:gridSpan w:val="2"/>
          </w:tcPr>
          <w:p w14:paraId="7B6D4F40" w14:textId="47641696" w:rsidR="00EB3945" w:rsidRDefault="00A538A3">
            <w:pPr>
              <w:pStyle w:val="TableParagraph"/>
              <w:spacing w:line="247" w:lineRule="exact"/>
              <w:ind w:left="10"/>
              <w:jc w:val="center"/>
            </w:pPr>
            <w:r>
              <w:t>6</w:t>
            </w:r>
          </w:p>
        </w:tc>
      </w:tr>
      <w:tr w:rsidR="00EB3945" w14:paraId="19D44268" w14:textId="77777777" w:rsidTr="001F54A2">
        <w:trPr>
          <w:trHeight w:val="506"/>
        </w:trPr>
        <w:tc>
          <w:tcPr>
            <w:tcW w:w="9940" w:type="dxa"/>
            <w:gridSpan w:val="4"/>
          </w:tcPr>
          <w:p w14:paraId="568A7C6D" w14:textId="77777777" w:rsidR="00EB3945" w:rsidRDefault="00BB782A">
            <w:pPr>
              <w:pStyle w:val="TableParagraph"/>
              <w:spacing w:before="2" w:line="252" w:lineRule="exact"/>
              <w:ind w:left="2625" w:right="194" w:hanging="2444"/>
              <w:rPr>
                <w:b/>
              </w:rPr>
            </w:pPr>
            <w:r>
              <w:rPr>
                <w:b/>
              </w:rPr>
              <w:t>TIEKĖJŲ SIŪLOMI PAKEITIMAI IR PERKANČIOSIOS ORGANIZACIJOS PRIIMTI SPRENDIMAI DĖL PATEIKTŲ SIŪLYMŲ IR REKOMENDACIJŲ</w:t>
            </w:r>
          </w:p>
        </w:tc>
      </w:tr>
      <w:tr w:rsidR="00EB3945" w14:paraId="15CB07CC" w14:textId="77777777" w:rsidTr="001F54A2">
        <w:trPr>
          <w:trHeight w:val="251"/>
        </w:trPr>
        <w:tc>
          <w:tcPr>
            <w:tcW w:w="4272" w:type="dxa"/>
            <w:gridSpan w:val="2"/>
          </w:tcPr>
          <w:p w14:paraId="7F045D54" w14:textId="77777777" w:rsidR="00EB3945" w:rsidRPr="00A72115" w:rsidRDefault="00BB782A">
            <w:pPr>
              <w:pStyle w:val="TableParagraph"/>
              <w:spacing w:line="232" w:lineRule="exact"/>
              <w:ind w:left="1434"/>
              <w:rPr>
                <w:b/>
                <w:bCs/>
              </w:rPr>
            </w:pPr>
            <w:r w:rsidRPr="00A72115">
              <w:rPr>
                <w:b/>
                <w:bCs/>
              </w:rPr>
              <w:t>Tiekėjo siūlomi pakeitimai</w:t>
            </w:r>
          </w:p>
        </w:tc>
        <w:tc>
          <w:tcPr>
            <w:tcW w:w="5668" w:type="dxa"/>
            <w:gridSpan w:val="2"/>
          </w:tcPr>
          <w:p w14:paraId="657D5FA4" w14:textId="77777777" w:rsidR="00EB3945" w:rsidRPr="00A72115" w:rsidRDefault="00BB782A">
            <w:pPr>
              <w:pStyle w:val="TableParagraph"/>
              <w:spacing w:line="232" w:lineRule="exact"/>
              <w:ind w:left="835"/>
              <w:rPr>
                <w:b/>
                <w:bCs/>
              </w:rPr>
            </w:pPr>
            <w:r w:rsidRPr="00A72115">
              <w:rPr>
                <w:b/>
                <w:bCs/>
              </w:rPr>
              <w:t>Perkančiosios organizacijos sprendimas</w:t>
            </w:r>
          </w:p>
        </w:tc>
      </w:tr>
      <w:tr w:rsidR="00560EEE" w14:paraId="79949D86" w14:textId="77777777" w:rsidTr="001F54A2">
        <w:trPr>
          <w:trHeight w:val="251"/>
        </w:trPr>
        <w:tc>
          <w:tcPr>
            <w:tcW w:w="4272" w:type="dxa"/>
            <w:gridSpan w:val="2"/>
          </w:tcPr>
          <w:p w14:paraId="6B33B966" w14:textId="77777777" w:rsidR="00560EEE" w:rsidRPr="00560EEE" w:rsidRDefault="00560EEE" w:rsidP="00560EEE">
            <w:pPr>
              <w:pStyle w:val="TableParagraph"/>
              <w:spacing w:line="232" w:lineRule="exact"/>
              <w:ind w:left="164" w:right="142"/>
              <w:jc w:val="both"/>
              <w:rPr>
                <w:b/>
                <w:bCs/>
                <w:i/>
                <w:iCs/>
              </w:rPr>
            </w:pPr>
            <w:r>
              <w:t xml:space="preserve">Į perkančios organizacijos pateiktą klausimą </w:t>
            </w:r>
            <w:r w:rsidRPr="000B6445">
              <w:rPr>
                <w:b/>
                <w:bCs/>
                <w:i/>
                <w:iCs/>
              </w:rPr>
              <w:t>„</w:t>
            </w:r>
            <w:r w:rsidRPr="00560EEE">
              <w:rPr>
                <w:b/>
                <w:bCs/>
                <w:i/>
                <w:iCs/>
              </w:rPr>
              <w:t xml:space="preserve">Numatytas prekių pristatymo terminas – Tiekėjas Prekes įsipareigoja pristatyti ne vėliau kaip per 90 (devyniasdešimt) kalendorinių dienų nuo Sutarties įsigaliojimo dienos. Ar toks  terminas pakankamas (per ilgas, per trumpas)  prekių pristatymui? </w:t>
            </w:r>
          </w:p>
          <w:p w14:paraId="6033B5C3" w14:textId="1DE7A03F" w:rsidR="00560EEE" w:rsidRPr="00A72115" w:rsidRDefault="00560EEE" w:rsidP="00560EEE">
            <w:pPr>
              <w:pStyle w:val="TableParagraph"/>
              <w:spacing w:line="232" w:lineRule="exact"/>
              <w:ind w:left="164" w:right="142"/>
              <w:jc w:val="both"/>
              <w:rPr>
                <w:b/>
                <w:bCs/>
              </w:rPr>
            </w:pPr>
            <w:r w:rsidRPr="00560EEE">
              <w:rPr>
                <w:b/>
                <w:bCs/>
                <w:i/>
                <w:iCs/>
              </w:rPr>
              <w:t>Jei ne, koks Jūsų manymu būtų pakankamas ir kodėl?</w:t>
            </w:r>
            <w:r w:rsidRPr="000B6445">
              <w:rPr>
                <w:b/>
                <w:bCs/>
                <w:i/>
                <w:iCs/>
              </w:rPr>
              <w:t>“</w:t>
            </w:r>
            <w:r>
              <w:t xml:space="preserve"> tiekėja</w:t>
            </w:r>
            <w:r w:rsidR="00A73853">
              <w:t>i</w:t>
            </w:r>
            <w:r>
              <w:t xml:space="preserve"> pateikė atsakym</w:t>
            </w:r>
            <w:r w:rsidR="00A73853">
              <w:t>us</w:t>
            </w:r>
            <w:r>
              <w:t xml:space="preserve"> </w:t>
            </w:r>
            <w:r w:rsidRPr="000B6445">
              <w:rPr>
                <w:i/>
                <w:iCs/>
              </w:rPr>
              <w:t>„</w:t>
            </w:r>
            <w:r>
              <w:rPr>
                <w:i/>
                <w:iCs/>
              </w:rPr>
              <w:t>Terminas tinkamas</w:t>
            </w:r>
            <w:r w:rsidRPr="000B6445">
              <w:rPr>
                <w:i/>
                <w:iCs/>
              </w:rPr>
              <w:t>.</w:t>
            </w:r>
            <w:r>
              <w:rPr>
                <w:i/>
                <w:iCs/>
              </w:rPr>
              <w:t>“</w:t>
            </w:r>
            <w:r w:rsidR="00A73853">
              <w:rPr>
                <w:i/>
                <w:iCs/>
              </w:rPr>
              <w:t>, „Pakankamas“</w:t>
            </w:r>
            <w:r w:rsidR="00DC6C97">
              <w:t xml:space="preserve">, </w:t>
            </w:r>
            <w:r w:rsidR="00DC6C97" w:rsidRPr="00DC6C97">
              <w:rPr>
                <w:i/>
                <w:iCs/>
              </w:rPr>
              <w:t>„Prekių pristatymo terminas pakankamas“</w:t>
            </w:r>
          </w:p>
        </w:tc>
        <w:tc>
          <w:tcPr>
            <w:tcW w:w="5668" w:type="dxa"/>
            <w:gridSpan w:val="2"/>
          </w:tcPr>
          <w:p w14:paraId="3AD0DBFF" w14:textId="4C5314A6" w:rsidR="00560EEE" w:rsidRPr="00A72115" w:rsidRDefault="00CD2AD2">
            <w:pPr>
              <w:pStyle w:val="TableParagraph"/>
              <w:spacing w:line="232" w:lineRule="exact"/>
              <w:ind w:left="835"/>
              <w:rPr>
                <w:b/>
                <w:bCs/>
              </w:rPr>
            </w:pPr>
            <w:r>
              <w:rPr>
                <w:b/>
                <w:bCs/>
              </w:rPr>
              <w:t xml:space="preserve">Perkančioji organizacija </w:t>
            </w:r>
            <w:r w:rsidR="00E33274">
              <w:rPr>
                <w:b/>
                <w:bCs/>
              </w:rPr>
              <w:t>nekeis prekių pristatymo termino</w:t>
            </w:r>
            <w:r w:rsidR="000557FD">
              <w:rPr>
                <w:b/>
                <w:bCs/>
              </w:rPr>
              <w:t>.</w:t>
            </w:r>
          </w:p>
        </w:tc>
      </w:tr>
      <w:tr w:rsidR="00271069" w14:paraId="75403317" w14:textId="77777777" w:rsidTr="001F54A2">
        <w:trPr>
          <w:trHeight w:val="251"/>
        </w:trPr>
        <w:tc>
          <w:tcPr>
            <w:tcW w:w="4272" w:type="dxa"/>
            <w:gridSpan w:val="2"/>
          </w:tcPr>
          <w:p w14:paraId="76D46236" w14:textId="77777777" w:rsidR="00271069" w:rsidRPr="00271069" w:rsidRDefault="00271069" w:rsidP="00271069">
            <w:pPr>
              <w:pStyle w:val="TableParagraph"/>
              <w:spacing w:line="232" w:lineRule="exact"/>
              <w:ind w:left="164" w:right="142"/>
              <w:jc w:val="both"/>
              <w:rPr>
                <w:b/>
                <w:bCs/>
                <w:i/>
                <w:iCs/>
              </w:rPr>
            </w:pPr>
            <w:r>
              <w:t xml:space="preserve">Į perkančios organizacijos pateiktą klausimą </w:t>
            </w:r>
            <w:r w:rsidRPr="000B6445">
              <w:rPr>
                <w:b/>
                <w:bCs/>
                <w:i/>
                <w:iCs/>
              </w:rPr>
              <w:t>„</w:t>
            </w:r>
            <w:r w:rsidRPr="00271069">
              <w:rPr>
                <w:b/>
                <w:bCs/>
                <w:i/>
                <w:iCs/>
              </w:rPr>
              <w:t>Kokias sąlygas papildomai siūlytumėte įtraukti į techninę specifikaciją, arba kurių reikėtų atsisakyti?</w:t>
            </w:r>
          </w:p>
          <w:p w14:paraId="4DD28FD9" w14:textId="77777777" w:rsidR="00271069" w:rsidRPr="00271069" w:rsidRDefault="00271069" w:rsidP="00271069">
            <w:pPr>
              <w:pStyle w:val="TableParagraph"/>
              <w:spacing w:line="232" w:lineRule="exact"/>
              <w:ind w:left="164" w:right="142"/>
              <w:jc w:val="both"/>
              <w:rPr>
                <w:i/>
                <w:iCs/>
              </w:rPr>
            </w:pPr>
            <w:r w:rsidRPr="00271069">
              <w:rPr>
                <w:b/>
                <w:bCs/>
                <w:i/>
                <w:iCs/>
              </w:rPr>
              <w:t>Prašome pateikti argumentuotas pastabas ir klausimus nurodant konkrečius punktus ir/ar teksto vietas.</w:t>
            </w:r>
            <w:r w:rsidRPr="000B6445">
              <w:rPr>
                <w:b/>
                <w:bCs/>
                <w:i/>
                <w:iCs/>
              </w:rPr>
              <w:t>“</w:t>
            </w:r>
            <w:r>
              <w:t xml:space="preserve"> tiekėjas pateikė atsakymą </w:t>
            </w:r>
            <w:r w:rsidRPr="000B6445">
              <w:rPr>
                <w:i/>
                <w:iCs/>
              </w:rPr>
              <w:t>„</w:t>
            </w:r>
            <w:r w:rsidRPr="00271069">
              <w:rPr>
                <w:i/>
                <w:iCs/>
              </w:rPr>
              <w:t>13  punktas: Siūlome atsisakyti šio punkto, nes jis riboja konkurenciją – kai kurie rinkoje esantys OKT prietaisai neturi fiksuoto vidinių fiksacijos taškų skaičiaus. Dažnu atveju įrenginys automatiškai parenka tiek taškų, kiek reikia optimaliam akies dugno periferijos skenavimui, todėl šis reikalavimas yra perteklinis ir neatspindi realių technologinių sprendimų.</w:t>
            </w:r>
          </w:p>
          <w:p w14:paraId="21E55306" w14:textId="77777777" w:rsidR="00271069" w:rsidRPr="00271069" w:rsidRDefault="00271069" w:rsidP="00271069">
            <w:pPr>
              <w:pStyle w:val="TableParagraph"/>
              <w:spacing w:line="232" w:lineRule="exact"/>
              <w:ind w:left="164" w:right="142"/>
              <w:jc w:val="both"/>
              <w:rPr>
                <w:i/>
                <w:iCs/>
              </w:rPr>
            </w:pPr>
            <w:r w:rsidRPr="00271069">
              <w:rPr>
                <w:i/>
                <w:iCs/>
              </w:rPr>
              <w:t>14 punktas: Prietaiso valdymas – automatizuotas, naudojant tik lietimui jautrų monitorių arba lygiavertę automatinę valdymo sistemą;</w:t>
            </w:r>
          </w:p>
          <w:p w14:paraId="75AEC2D3" w14:textId="77777777" w:rsidR="00271069" w:rsidRPr="00271069" w:rsidRDefault="00271069" w:rsidP="00271069">
            <w:pPr>
              <w:pStyle w:val="TableParagraph"/>
              <w:spacing w:line="232" w:lineRule="exact"/>
              <w:ind w:left="164" w:right="142"/>
              <w:jc w:val="both"/>
              <w:rPr>
                <w:i/>
                <w:iCs/>
              </w:rPr>
            </w:pPr>
            <w:r w:rsidRPr="00271069">
              <w:rPr>
                <w:i/>
                <w:iCs/>
              </w:rPr>
              <w:t>15. Lietimui jautraus monitoriaus pasukimo ir pasvirimo kampas – reguliuojamas apie vertikalią ir horizontalią ašį</w:t>
            </w:r>
          </w:p>
          <w:p w14:paraId="4C751AF4" w14:textId="77777777" w:rsidR="00271069" w:rsidRPr="00271069" w:rsidRDefault="00271069" w:rsidP="00271069">
            <w:pPr>
              <w:pStyle w:val="TableParagraph"/>
              <w:spacing w:line="232" w:lineRule="exact"/>
              <w:ind w:left="164" w:right="142"/>
              <w:jc w:val="both"/>
              <w:rPr>
                <w:i/>
                <w:iCs/>
              </w:rPr>
            </w:pPr>
            <w:r w:rsidRPr="00271069">
              <w:rPr>
                <w:i/>
                <w:iCs/>
              </w:rPr>
              <w:t>Siūlome atsisakyti apribojimo dėl liečiamo ekrano, nes tai riboja konkurenciją ir nesukuria jokios pridėtinės vertės atliekamiems tyrimams, nes  OKT prietaisas gali būti valdomas per komplektuojamą kompiuterį su aukštos raiškos monitoriumi. Valdymas vyksta įprastu būdu – naudojant belaidę klaviatūrą ir belaidę pelę.</w:t>
            </w:r>
          </w:p>
          <w:p w14:paraId="6582DF12" w14:textId="4397D7AF" w:rsidR="00271069" w:rsidRDefault="00271069" w:rsidP="00271069">
            <w:pPr>
              <w:pStyle w:val="TableParagraph"/>
              <w:spacing w:line="232" w:lineRule="exact"/>
              <w:ind w:left="164" w:right="142"/>
              <w:jc w:val="both"/>
            </w:pPr>
            <w:r w:rsidRPr="00271069">
              <w:rPr>
                <w:i/>
                <w:iCs/>
              </w:rPr>
              <w:t>Be to, šioje specifikacijoje jau yra nurodytas reikalavimas komplektuoti prietaisą su kompiuteriu ir monitoriumi, todėl papildomas apribojimas dėl valdymo būtinai liečiamame ekrane yra perteklinis ir neužtikrina lygiateisės konkurencinės aplinkos</w:t>
            </w:r>
            <w:r w:rsidRPr="000B6445">
              <w:rPr>
                <w:i/>
                <w:iCs/>
              </w:rPr>
              <w:t>.</w:t>
            </w:r>
            <w:r>
              <w:rPr>
                <w:i/>
                <w:iCs/>
              </w:rPr>
              <w:t>“</w:t>
            </w:r>
          </w:p>
        </w:tc>
        <w:tc>
          <w:tcPr>
            <w:tcW w:w="5668" w:type="dxa"/>
            <w:gridSpan w:val="2"/>
          </w:tcPr>
          <w:p w14:paraId="68B4A58E" w14:textId="7AC5FD3B" w:rsidR="00271069" w:rsidRPr="00A72115" w:rsidRDefault="00A66974">
            <w:pPr>
              <w:pStyle w:val="TableParagraph"/>
              <w:spacing w:line="232" w:lineRule="exact"/>
              <w:ind w:left="835"/>
              <w:rPr>
                <w:b/>
                <w:bCs/>
              </w:rPr>
            </w:pPr>
            <w:r>
              <w:rPr>
                <w:b/>
                <w:bCs/>
              </w:rPr>
              <w:t>Perkančioji organizacija kore</w:t>
            </w:r>
            <w:r w:rsidR="00C8696C">
              <w:rPr>
                <w:b/>
                <w:bCs/>
              </w:rPr>
              <w:t xml:space="preserve">guos techninę specifikaciją atsižvelgdama į dalį </w:t>
            </w:r>
            <w:r w:rsidR="00650242">
              <w:rPr>
                <w:b/>
                <w:bCs/>
              </w:rPr>
              <w:t>pasiūlymų.</w:t>
            </w:r>
          </w:p>
        </w:tc>
      </w:tr>
      <w:tr w:rsidR="000B6445" w14:paraId="7CFAB65A" w14:textId="77777777" w:rsidTr="001F54A2">
        <w:trPr>
          <w:trHeight w:val="1065"/>
        </w:trPr>
        <w:tc>
          <w:tcPr>
            <w:tcW w:w="4272" w:type="dxa"/>
            <w:gridSpan w:val="2"/>
          </w:tcPr>
          <w:p w14:paraId="4D99B283" w14:textId="76C26AD8" w:rsidR="000B6445" w:rsidRDefault="000B6445" w:rsidP="000B6445">
            <w:pPr>
              <w:pStyle w:val="TableParagraph"/>
              <w:spacing w:line="252" w:lineRule="exact"/>
              <w:ind w:left="164" w:right="117" w:hanging="2"/>
              <w:jc w:val="both"/>
            </w:pPr>
            <w:r>
              <w:lastRenderedPageBreak/>
              <w:t xml:space="preserve">Į perkančios organizacijos pateiktą klausimą </w:t>
            </w:r>
            <w:r w:rsidRPr="000B6445">
              <w:rPr>
                <w:b/>
                <w:bCs/>
                <w:i/>
                <w:iCs/>
              </w:rPr>
              <w:t>„</w:t>
            </w:r>
            <w:r w:rsidR="00271069" w:rsidRPr="00271069">
              <w:rPr>
                <w:b/>
                <w:bCs/>
                <w:i/>
                <w:iCs/>
              </w:rPr>
              <w:t>Ar techninėje specifikacijoje yra perteklinių reikalavimų, kurie nepagrįstai brangina pasiūlymo kainą?</w:t>
            </w:r>
            <w:r w:rsidRPr="000B6445">
              <w:rPr>
                <w:b/>
                <w:bCs/>
                <w:i/>
                <w:iCs/>
              </w:rPr>
              <w:t>“</w:t>
            </w:r>
            <w:r>
              <w:t xml:space="preserve"> tiekėjas pateikė atsakymą </w:t>
            </w:r>
            <w:r w:rsidRPr="000B6445">
              <w:rPr>
                <w:i/>
                <w:iCs/>
              </w:rPr>
              <w:t>„</w:t>
            </w:r>
            <w:r w:rsidR="00271069" w:rsidRPr="00271069">
              <w:rPr>
                <w:i/>
                <w:iCs/>
              </w:rPr>
              <w:t>Ne, nėra</w:t>
            </w:r>
            <w:r w:rsidRPr="000B6445">
              <w:rPr>
                <w:i/>
                <w:iCs/>
              </w:rPr>
              <w:t>.</w:t>
            </w:r>
            <w:r>
              <w:rPr>
                <w:i/>
                <w:iCs/>
              </w:rPr>
              <w:t>“</w:t>
            </w:r>
            <w:r>
              <w:t xml:space="preserve">   </w:t>
            </w:r>
          </w:p>
        </w:tc>
        <w:tc>
          <w:tcPr>
            <w:tcW w:w="5668" w:type="dxa"/>
            <w:gridSpan w:val="2"/>
          </w:tcPr>
          <w:p w14:paraId="1C622A3A" w14:textId="16100582" w:rsidR="006C26EB" w:rsidRDefault="006C26EB" w:rsidP="00045137">
            <w:pPr>
              <w:tabs>
                <w:tab w:val="left" w:pos="473"/>
              </w:tabs>
              <w:ind w:right="138"/>
              <w:jc w:val="both"/>
            </w:pPr>
          </w:p>
        </w:tc>
      </w:tr>
      <w:tr w:rsidR="00B70C2A" w14:paraId="55CC1B52" w14:textId="77777777" w:rsidTr="001F54A2">
        <w:trPr>
          <w:trHeight w:val="1065"/>
        </w:trPr>
        <w:tc>
          <w:tcPr>
            <w:tcW w:w="4272" w:type="dxa"/>
            <w:gridSpan w:val="2"/>
          </w:tcPr>
          <w:p w14:paraId="2AA62DE0" w14:textId="66FB77C0" w:rsidR="00374E21" w:rsidRDefault="00B70C2A" w:rsidP="00374E21">
            <w:pPr>
              <w:pStyle w:val="TableParagraph"/>
              <w:spacing w:line="252" w:lineRule="exact"/>
              <w:ind w:left="164" w:right="117" w:hanging="2"/>
              <w:jc w:val="both"/>
            </w:pPr>
            <w:r>
              <w:t xml:space="preserve">Į perkančiosios organizacijos pateiktą klausimą </w:t>
            </w:r>
            <w:r w:rsidRPr="00B70C2A">
              <w:rPr>
                <w:b/>
                <w:bCs/>
                <w:i/>
                <w:iCs/>
              </w:rPr>
              <w:t>„</w:t>
            </w:r>
            <w:r w:rsidR="00D74EE0" w:rsidRPr="00D74EE0">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rsidRPr="00B70C2A">
              <w:rPr>
                <w:b/>
                <w:bCs/>
                <w:i/>
                <w:iCs/>
              </w:rPr>
              <w:t>“</w:t>
            </w:r>
            <w:r>
              <w:t xml:space="preserve"> tiekėjas pateikė atsakymą</w:t>
            </w:r>
            <w:r w:rsidR="00374E21">
              <w:t>:</w:t>
            </w:r>
          </w:p>
          <w:p w14:paraId="4A9176DF" w14:textId="20714C12" w:rsidR="00B70C2A" w:rsidRDefault="00B70C2A" w:rsidP="00374E21">
            <w:pPr>
              <w:pStyle w:val="TableParagraph"/>
              <w:spacing w:line="252" w:lineRule="exact"/>
              <w:ind w:left="164" w:right="117" w:hanging="2"/>
              <w:jc w:val="both"/>
            </w:pPr>
            <w:r>
              <w:t xml:space="preserve"> </w:t>
            </w:r>
            <w:r w:rsidRPr="00B70C2A">
              <w:rPr>
                <w:i/>
                <w:iCs/>
              </w:rPr>
              <w:t>„</w:t>
            </w:r>
            <w:r w:rsidR="00D74EE0" w:rsidRPr="00D74EE0">
              <w:rPr>
                <w:i/>
                <w:iCs/>
              </w:rPr>
              <w:t>Prisitaikysime prie įstaigos keliamo reikalavimo. Jei tiekėjas yra dalyvaujantis viešuosiuose konkursuose ir tiekiantis medicinines prekes, tai jau atitinka kvalifikaciją</w:t>
            </w:r>
            <w:r w:rsidRPr="00B70C2A">
              <w:rPr>
                <w:i/>
                <w:iCs/>
              </w:rPr>
              <w:t>“.</w:t>
            </w:r>
          </w:p>
        </w:tc>
        <w:tc>
          <w:tcPr>
            <w:tcW w:w="5668" w:type="dxa"/>
            <w:gridSpan w:val="2"/>
          </w:tcPr>
          <w:p w14:paraId="498A32CF" w14:textId="7FAFFDE7" w:rsidR="00432925" w:rsidRDefault="00432925" w:rsidP="00D13CFD">
            <w:pPr>
              <w:tabs>
                <w:tab w:val="left" w:pos="473"/>
              </w:tabs>
              <w:ind w:left="47" w:right="138"/>
              <w:jc w:val="both"/>
            </w:pPr>
          </w:p>
        </w:tc>
      </w:tr>
      <w:tr w:rsidR="009C1EAA" w14:paraId="163ED039" w14:textId="77777777" w:rsidTr="001F54A2">
        <w:trPr>
          <w:trHeight w:val="1065"/>
        </w:trPr>
        <w:tc>
          <w:tcPr>
            <w:tcW w:w="4272" w:type="dxa"/>
            <w:gridSpan w:val="2"/>
          </w:tcPr>
          <w:p w14:paraId="7B7D4243" w14:textId="77777777" w:rsidR="004A31A2" w:rsidRPr="004A31A2" w:rsidRDefault="009C1EAA" w:rsidP="004A31A2">
            <w:pPr>
              <w:pStyle w:val="TableParagraph"/>
              <w:spacing w:line="252" w:lineRule="exact"/>
              <w:ind w:left="164" w:right="117" w:hanging="2"/>
              <w:jc w:val="both"/>
              <w:rPr>
                <w:i/>
                <w:iCs/>
              </w:rPr>
            </w:pPr>
            <w:r>
              <w:t xml:space="preserve">Į perkančiosios organizacijos pateiktą klausimą </w:t>
            </w:r>
            <w:r w:rsidRPr="009C1EAA">
              <w:rPr>
                <w:b/>
                <w:bCs/>
                <w:i/>
                <w:iCs/>
              </w:rPr>
              <w:t>„</w:t>
            </w:r>
            <w:r w:rsidR="004A31A2" w:rsidRPr="004A31A2">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rsidRPr="009C1EAA">
              <w:rPr>
                <w:b/>
                <w:bCs/>
                <w:i/>
                <w:iCs/>
              </w:rPr>
              <w:t>“</w:t>
            </w:r>
            <w:r>
              <w:t xml:space="preserve"> </w:t>
            </w:r>
            <w:r w:rsidR="008C2C44">
              <w:t>t</w:t>
            </w:r>
            <w:r>
              <w:t>iekėja</w:t>
            </w:r>
            <w:r w:rsidR="00A3729E">
              <w:t>i</w:t>
            </w:r>
            <w:r>
              <w:t xml:space="preserve"> pateikė atsakym</w:t>
            </w:r>
            <w:r w:rsidR="00A3729E">
              <w:t>us</w:t>
            </w:r>
            <w:r>
              <w:t xml:space="preserve"> </w:t>
            </w:r>
            <w:r w:rsidRPr="009C1EAA">
              <w:rPr>
                <w:i/>
                <w:iCs/>
              </w:rPr>
              <w:t>„</w:t>
            </w:r>
            <w:r w:rsidR="004A31A2" w:rsidRPr="004A31A2">
              <w:rPr>
                <w:i/>
                <w:iCs/>
              </w:rPr>
              <w:t>Mūsų nuomone, ekonominio naudingumo vertinimo kriterijus šiam įrenginiui galėtų būti A skenų kiekis per sekundę. Šis rodiklis apibūdina, kiek skenavimo linijų (angl. A-scans) aparatas gali atlikti per sekundę – tai tiesiogiai lemia vaizdų skiriamąją gebą, tyrimo greitį ir galimybę sumažinti judesio artefaktus.</w:t>
            </w:r>
          </w:p>
          <w:p w14:paraId="0F63FC87" w14:textId="77777777" w:rsidR="004A31A2" w:rsidRPr="004A31A2" w:rsidRDefault="004A31A2" w:rsidP="004A31A2">
            <w:pPr>
              <w:pStyle w:val="TableParagraph"/>
              <w:spacing w:line="252" w:lineRule="exact"/>
              <w:ind w:left="164" w:right="117" w:hanging="2"/>
              <w:jc w:val="both"/>
              <w:rPr>
                <w:i/>
                <w:iCs/>
              </w:rPr>
            </w:pPr>
            <w:r w:rsidRPr="004A31A2">
              <w:rPr>
                <w:i/>
                <w:iCs/>
              </w:rPr>
              <w:t>Didesnis A skenų skaičius leidžia tiksliau ir greičiau įvertinti tinklainės struktūras, pagerina automatinį segmentavimą bei diagnostinį tikslumą. Siūlome šiam kriterijui taikyti ne mažesnį kaip 30 % svorį bendrame ekonominio naudingumo įvertinime.</w:t>
            </w:r>
          </w:p>
          <w:p w14:paraId="04BE2E24" w14:textId="09DB8802" w:rsidR="00A3729E" w:rsidRDefault="004A31A2" w:rsidP="004A31A2">
            <w:pPr>
              <w:pStyle w:val="TableParagraph"/>
              <w:spacing w:line="252" w:lineRule="exact"/>
              <w:ind w:left="164" w:right="117" w:hanging="2"/>
              <w:jc w:val="both"/>
            </w:pPr>
            <w:r w:rsidRPr="004A31A2">
              <w:rPr>
                <w:i/>
                <w:iCs/>
              </w:rPr>
              <w:t>Taip pat siūlome nustatyti, kad tiekėjui pasiūlius didesnį nei 75 000 A skenų per sekundę greitį, būtų skiriami papildomi balai.</w:t>
            </w:r>
            <w:r w:rsidR="002A4D41">
              <w:rPr>
                <w:i/>
                <w:iCs/>
              </w:rPr>
              <w:t>“</w:t>
            </w:r>
          </w:p>
        </w:tc>
        <w:tc>
          <w:tcPr>
            <w:tcW w:w="5668" w:type="dxa"/>
            <w:gridSpan w:val="2"/>
          </w:tcPr>
          <w:p w14:paraId="0EFCE08A" w14:textId="51AF1028" w:rsidR="00432925" w:rsidRDefault="00650242" w:rsidP="00254463">
            <w:pPr>
              <w:jc w:val="both"/>
            </w:pPr>
            <w:r>
              <w:t xml:space="preserve">Perkančioji </w:t>
            </w:r>
            <w:r w:rsidR="009132A4">
              <w:t>organizacija netaikys e</w:t>
            </w:r>
            <w:r>
              <w:t>konominio naudingumo kriterij</w:t>
            </w:r>
            <w:r w:rsidR="009132A4">
              <w:t>ų.</w:t>
            </w:r>
          </w:p>
        </w:tc>
      </w:tr>
      <w:tr w:rsidR="004469AB" w14:paraId="6978400F" w14:textId="77777777" w:rsidTr="001F54A2">
        <w:trPr>
          <w:trHeight w:val="1065"/>
        </w:trPr>
        <w:tc>
          <w:tcPr>
            <w:tcW w:w="4272" w:type="dxa"/>
            <w:gridSpan w:val="2"/>
          </w:tcPr>
          <w:p w14:paraId="38FCEB26" w14:textId="77777777" w:rsidR="00036CEF" w:rsidRPr="00036CEF" w:rsidRDefault="004469AB" w:rsidP="00036CEF">
            <w:pPr>
              <w:pStyle w:val="TableParagraph"/>
              <w:spacing w:line="252" w:lineRule="exact"/>
              <w:ind w:left="164" w:right="117" w:hanging="2"/>
              <w:jc w:val="both"/>
              <w:rPr>
                <w:i/>
                <w:iCs/>
              </w:rPr>
            </w:pPr>
            <w:r>
              <w:t xml:space="preserve">Į perkančiosios organizacijos pateiktą klausimą </w:t>
            </w:r>
            <w:r w:rsidRPr="004469AB">
              <w:rPr>
                <w:b/>
                <w:bCs/>
                <w:i/>
                <w:iCs/>
              </w:rPr>
              <w:t>„</w:t>
            </w:r>
            <w:r w:rsidR="00036CEF" w:rsidRPr="00036CEF">
              <w:rPr>
                <w:b/>
                <w:bCs/>
                <w:i/>
                <w:iCs/>
              </w:rPr>
              <w:t>Prašome nurodyti, ar paskelbta techninė specifikacija neriboja galimybės siūlyti Jūsų įmonės tiekiamos įrangos viešajame pirkime, jeigu riboja, prašome nurodyti kokius punktus ir kaip reikia keisti, kad galėtumėte dalyvauti pirkime</w:t>
            </w:r>
            <w:r w:rsidRPr="004469AB">
              <w:rPr>
                <w:b/>
                <w:bCs/>
                <w:i/>
                <w:iCs/>
              </w:rPr>
              <w:t>“</w:t>
            </w:r>
            <w:r>
              <w:t xml:space="preserve"> tiekėjas pateikė atsakymą </w:t>
            </w:r>
            <w:r w:rsidRPr="004469AB">
              <w:rPr>
                <w:i/>
                <w:iCs/>
              </w:rPr>
              <w:t>„</w:t>
            </w:r>
            <w:r w:rsidR="00036CEF" w:rsidRPr="00036CEF">
              <w:rPr>
                <w:i/>
                <w:iCs/>
              </w:rPr>
              <w:t xml:space="preserve">13  punktas: Siūlome atsisakyti šio punkto, nes jis riboja konkurenciją – kai kurie rinkoje esantys OKT prietaisai neturi fiksuoto vidinių fiksacijos taškų skaičiaus. Dažnu atveju įrenginys automatiškai parenka tiek taškų, kiek reikia optimaliam akies dugno periferijos skenavimui, todėl šis reikalavimas yra perteklinis ir neatspindi realių technologinių </w:t>
            </w:r>
            <w:r w:rsidR="00036CEF" w:rsidRPr="00036CEF">
              <w:rPr>
                <w:i/>
                <w:iCs/>
              </w:rPr>
              <w:lastRenderedPageBreak/>
              <w:t>sprendimų.</w:t>
            </w:r>
          </w:p>
          <w:p w14:paraId="59D5F61B" w14:textId="77777777" w:rsidR="00036CEF" w:rsidRPr="00036CEF" w:rsidRDefault="00036CEF" w:rsidP="00036CEF">
            <w:pPr>
              <w:pStyle w:val="TableParagraph"/>
              <w:spacing w:line="252" w:lineRule="exact"/>
              <w:ind w:left="164" w:right="117" w:hanging="2"/>
              <w:jc w:val="both"/>
              <w:rPr>
                <w:i/>
                <w:iCs/>
              </w:rPr>
            </w:pPr>
            <w:r w:rsidRPr="00036CEF">
              <w:rPr>
                <w:i/>
                <w:iCs/>
              </w:rPr>
              <w:t>14 punktas: Prietaiso valdymas – automatizuotas, naudojant tik lietimui jautrų monitorių arba lygiavertę automatinę valdymo sistemą;</w:t>
            </w:r>
          </w:p>
          <w:p w14:paraId="004F59D5" w14:textId="77777777" w:rsidR="00036CEF" w:rsidRPr="00036CEF" w:rsidRDefault="00036CEF" w:rsidP="00036CEF">
            <w:pPr>
              <w:pStyle w:val="TableParagraph"/>
              <w:spacing w:line="252" w:lineRule="exact"/>
              <w:ind w:left="164" w:right="117" w:hanging="2"/>
              <w:jc w:val="both"/>
              <w:rPr>
                <w:i/>
                <w:iCs/>
              </w:rPr>
            </w:pPr>
            <w:r w:rsidRPr="00036CEF">
              <w:rPr>
                <w:i/>
                <w:iCs/>
              </w:rPr>
              <w:t>15. Lietimui jautraus monitoriaus pasukimo ir pasvirimo kampas – reguliuojamas apie vertikalią ir horizontalią ašį</w:t>
            </w:r>
          </w:p>
          <w:p w14:paraId="7F35E2B1" w14:textId="77777777" w:rsidR="00036CEF" w:rsidRPr="00036CEF" w:rsidRDefault="00036CEF" w:rsidP="00036CEF">
            <w:pPr>
              <w:pStyle w:val="TableParagraph"/>
              <w:spacing w:line="252" w:lineRule="exact"/>
              <w:ind w:left="164" w:right="117" w:hanging="2"/>
              <w:jc w:val="both"/>
              <w:rPr>
                <w:i/>
                <w:iCs/>
              </w:rPr>
            </w:pPr>
            <w:r w:rsidRPr="00036CEF">
              <w:rPr>
                <w:i/>
                <w:iCs/>
              </w:rPr>
              <w:t>Siūlome atsisakyti apribojimo dėl liečiamo ekrano, nes tai riboja konkurenciją ir nesukuria jokios pridėtinės vertės atliekamiems tyrimams, nes  OKT prietaisas gali būti valdomas per komplektuojamą kompiuterį su aukštos raiškos monitoriumi. Valdymas vyksta įprastu būdu – naudojant belaidę klaviatūrą ir belaidę pelę.</w:t>
            </w:r>
          </w:p>
          <w:p w14:paraId="29287DCD" w14:textId="5146A7D9" w:rsidR="004469AB" w:rsidRDefault="00036CEF" w:rsidP="00036CEF">
            <w:pPr>
              <w:pStyle w:val="TableParagraph"/>
              <w:spacing w:line="252" w:lineRule="exact"/>
              <w:ind w:left="164" w:right="117" w:hanging="2"/>
              <w:jc w:val="both"/>
            </w:pPr>
            <w:r w:rsidRPr="00036CEF">
              <w:rPr>
                <w:i/>
                <w:iCs/>
              </w:rPr>
              <w:t>Be to, šioje specifikacijoje jau yra nurodytas reikalavimas komplektuoti prietaisą su kompiuteriu ir monitoriumi, todėl papildomas apribojimas dėl valdymo būtinai liečiamame ekrane yra perteklinis ir neužtikrina lygiateisės konkurencinės aplinkos</w:t>
            </w:r>
            <w:r w:rsidR="006751E0" w:rsidRPr="006751E0">
              <w:rPr>
                <w:i/>
                <w:iCs/>
              </w:rPr>
              <w:t>.</w:t>
            </w:r>
            <w:r w:rsidR="004469AB" w:rsidRPr="004469AB">
              <w:rPr>
                <w:i/>
                <w:iCs/>
              </w:rPr>
              <w:t>“</w:t>
            </w:r>
          </w:p>
        </w:tc>
        <w:tc>
          <w:tcPr>
            <w:tcW w:w="5668" w:type="dxa"/>
            <w:gridSpan w:val="2"/>
          </w:tcPr>
          <w:p w14:paraId="116EF9F7" w14:textId="6098B4A3" w:rsidR="008E341C" w:rsidRDefault="00A8330B" w:rsidP="00D13CFD">
            <w:pPr>
              <w:tabs>
                <w:tab w:val="left" w:pos="473"/>
              </w:tabs>
              <w:ind w:left="47" w:right="138"/>
              <w:jc w:val="both"/>
            </w:pPr>
            <w:r>
              <w:lastRenderedPageBreak/>
              <w:t>Perkančioji organizacija atsisakys 13, 14</w:t>
            </w:r>
            <w:r w:rsidR="00AD3988">
              <w:t>, 15 ir 16 specifikacijos punktų</w:t>
            </w:r>
            <w:r w:rsidR="00590919">
              <w:t xml:space="preserve"> reikalavimų</w:t>
            </w:r>
            <w:r w:rsidR="003934B2">
              <w:t>.</w:t>
            </w:r>
          </w:p>
        </w:tc>
      </w:tr>
      <w:tr w:rsidR="00D13CFD" w14:paraId="583A9F86" w14:textId="77777777" w:rsidTr="001F54A2">
        <w:trPr>
          <w:trHeight w:val="292"/>
        </w:trPr>
        <w:tc>
          <w:tcPr>
            <w:tcW w:w="9940" w:type="dxa"/>
            <w:gridSpan w:val="4"/>
          </w:tcPr>
          <w:p w14:paraId="0ABB8DC6" w14:textId="475FC178" w:rsidR="00D13CFD" w:rsidRDefault="00D13CFD" w:rsidP="00D13CFD">
            <w:pPr>
              <w:tabs>
                <w:tab w:val="left" w:pos="473"/>
              </w:tabs>
              <w:ind w:left="47" w:right="138"/>
              <w:jc w:val="center"/>
            </w:pPr>
            <w:r w:rsidRPr="00C96DB6">
              <w:rPr>
                <w:b/>
                <w:bCs/>
              </w:rPr>
              <w:t>Tiekėjų pastabos ir siūlomi pakeitimai Techninių specifikacijų projektui</w:t>
            </w:r>
          </w:p>
        </w:tc>
      </w:tr>
      <w:tr w:rsidR="00773A86" w14:paraId="3AE39E81" w14:textId="77777777" w:rsidTr="00D73471">
        <w:trPr>
          <w:trHeight w:val="685"/>
        </w:trPr>
        <w:tc>
          <w:tcPr>
            <w:tcW w:w="1293" w:type="dxa"/>
            <w:vAlign w:val="center"/>
          </w:tcPr>
          <w:p w14:paraId="523BDD1D" w14:textId="4A09965E" w:rsidR="00773A86" w:rsidRDefault="00773A86" w:rsidP="00773A86">
            <w:pPr>
              <w:pStyle w:val="TableParagraph"/>
              <w:ind w:left="164" w:right="117" w:hanging="2"/>
              <w:jc w:val="center"/>
            </w:pPr>
            <w:r>
              <w:rPr>
                <w:b/>
                <w:sz w:val="16"/>
              </w:rPr>
              <w:t>Techninės specifikacijos punktas</w:t>
            </w:r>
          </w:p>
        </w:tc>
        <w:tc>
          <w:tcPr>
            <w:tcW w:w="2979" w:type="dxa"/>
            <w:vAlign w:val="center"/>
          </w:tcPr>
          <w:p w14:paraId="3EE432BD" w14:textId="6CDA6585" w:rsidR="00773A86" w:rsidRDefault="00773A86" w:rsidP="00773A86">
            <w:pPr>
              <w:pStyle w:val="TableParagraph"/>
              <w:ind w:left="164" w:right="117" w:hanging="2"/>
              <w:jc w:val="center"/>
            </w:pPr>
            <w:r>
              <w:rPr>
                <w:b/>
              </w:rPr>
              <w:t>Reikalaujamas parametras</w:t>
            </w:r>
          </w:p>
        </w:tc>
        <w:tc>
          <w:tcPr>
            <w:tcW w:w="2833" w:type="dxa"/>
            <w:vAlign w:val="center"/>
          </w:tcPr>
          <w:p w14:paraId="548E0B5A" w14:textId="11758333" w:rsidR="00773A86" w:rsidRDefault="00773A86" w:rsidP="00773A86">
            <w:pPr>
              <w:tabs>
                <w:tab w:val="left" w:pos="473"/>
              </w:tabs>
              <w:ind w:left="47" w:right="138"/>
              <w:jc w:val="center"/>
            </w:pPr>
            <w:r>
              <w:rPr>
                <w:b/>
              </w:rPr>
              <w:t>Tiekėjo siūlomas pakeitimas</w:t>
            </w:r>
          </w:p>
        </w:tc>
        <w:tc>
          <w:tcPr>
            <w:tcW w:w="2835" w:type="dxa"/>
            <w:vAlign w:val="center"/>
          </w:tcPr>
          <w:p w14:paraId="537B43C4" w14:textId="6436F3F2" w:rsidR="00773A86" w:rsidRDefault="00773A86" w:rsidP="00773A86">
            <w:pPr>
              <w:tabs>
                <w:tab w:val="left" w:pos="473"/>
              </w:tabs>
              <w:ind w:left="47" w:right="138"/>
              <w:jc w:val="center"/>
            </w:pPr>
            <w:r>
              <w:rPr>
                <w:b/>
              </w:rPr>
              <w:t>Perkančiosios organizacijos sprendimas</w:t>
            </w:r>
          </w:p>
        </w:tc>
      </w:tr>
      <w:tr w:rsidR="00CA5946" w14:paraId="3E5C94FF" w14:textId="77777777" w:rsidTr="00D73471">
        <w:trPr>
          <w:trHeight w:val="685"/>
        </w:trPr>
        <w:tc>
          <w:tcPr>
            <w:tcW w:w="1293" w:type="dxa"/>
            <w:vAlign w:val="center"/>
          </w:tcPr>
          <w:p w14:paraId="7F3CCD7A" w14:textId="028E3243" w:rsidR="00CA5946" w:rsidRPr="00CA5946" w:rsidRDefault="00632EB6" w:rsidP="00CA5946">
            <w:pPr>
              <w:pStyle w:val="TableParagraph"/>
              <w:ind w:left="164" w:right="117"/>
              <w:jc w:val="center"/>
              <w:rPr>
                <w:bCs/>
                <w:szCs w:val="32"/>
              </w:rPr>
            </w:pPr>
            <w:r>
              <w:rPr>
                <w:bCs/>
                <w:szCs w:val="32"/>
              </w:rPr>
              <w:t>5.</w:t>
            </w:r>
          </w:p>
        </w:tc>
        <w:tc>
          <w:tcPr>
            <w:tcW w:w="2979" w:type="dxa"/>
            <w:vAlign w:val="center"/>
          </w:tcPr>
          <w:p w14:paraId="5AA3BE86" w14:textId="10B7FD9A" w:rsidR="00CA5946" w:rsidRPr="00CA5946" w:rsidRDefault="00632EB6" w:rsidP="004A13D7">
            <w:pPr>
              <w:pStyle w:val="Sraopastraipa"/>
              <w:widowControl/>
              <w:tabs>
                <w:tab w:val="left" w:pos="347"/>
              </w:tabs>
              <w:autoSpaceDE/>
              <w:autoSpaceDN/>
              <w:ind w:left="144" w:right="117"/>
              <w:contextualSpacing/>
              <w:jc w:val="both"/>
              <w:rPr>
                <w:bCs/>
                <w:szCs w:val="32"/>
              </w:rPr>
            </w:pPr>
            <w:r w:rsidRPr="00632EB6">
              <w:rPr>
                <w:bCs/>
                <w:szCs w:val="32"/>
              </w:rPr>
              <w:t>OKT skenavimo aukštis (vertikaliai) tinklainėje</w:t>
            </w:r>
            <w:r>
              <w:rPr>
                <w:bCs/>
                <w:szCs w:val="32"/>
              </w:rPr>
              <w:t xml:space="preserve"> - </w:t>
            </w:r>
            <w:r w:rsidRPr="00632EB6">
              <w:rPr>
                <w:bCs/>
                <w:szCs w:val="32"/>
              </w:rPr>
              <w:t>Ne mažiau 9 mm</w:t>
            </w:r>
          </w:p>
        </w:tc>
        <w:tc>
          <w:tcPr>
            <w:tcW w:w="2833" w:type="dxa"/>
            <w:vAlign w:val="center"/>
          </w:tcPr>
          <w:p w14:paraId="39C4404E" w14:textId="77777777" w:rsidR="004A13D7" w:rsidRPr="004A13D7" w:rsidRDefault="004A13D7" w:rsidP="004A13D7">
            <w:pPr>
              <w:tabs>
                <w:tab w:val="left" w:pos="473"/>
              </w:tabs>
              <w:ind w:left="141" w:right="138"/>
              <w:jc w:val="both"/>
              <w:rPr>
                <w:bCs/>
                <w:szCs w:val="32"/>
              </w:rPr>
            </w:pPr>
            <w:r w:rsidRPr="004A13D7">
              <w:rPr>
                <w:bCs/>
                <w:szCs w:val="32"/>
              </w:rPr>
              <w:t>Punktas - OKT skenavimo aukštis (vertikaliai) tinklainėje Ne mažiau 9 mm. Tarptautinėje klinikinėje praktikoje plačiausiai naudojamas makulos skenavimo protokolas yra 6x6 mm, kurį palaiko didžioji dalis rinkoje esančių OCT sistemų (pvz., Zeiss Cirrus, Heidelberg Spectralis, Canon, Optovue). Šis matmuo laikomas optimaliu siekiant:</w:t>
            </w:r>
          </w:p>
          <w:p w14:paraId="38E3D052" w14:textId="77777777" w:rsidR="004A13D7" w:rsidRPr="004A13D7" w:rsidRDefault="004A13D7" w:rsidP="004A13D7">
            <w:pPr>
              <w:tabs>
                <w:tab w:val="left" w:pos="473"/>
              </w:tabs>
              <w:ind w:left="141" w:right="138"/>
              <w:jc w:val="both"/>
              <w:rPr>
                <w:bCs/>
                <w:szCs w:val="32"/>
              </w:rPr>
            </w:pPr>
            <w:r w:rsidRPr="004A13D7">
              <w:rPr>
                <w:bCs/>
                <w:szCs w:val="32"/>
              </w:rPr>
              <w:t>•</w:t>
            </w:r>
            <w:r w:rsidRPr="004A13D7">
              <w:rPr>
                <w:bCs/>
                <w:szCs w:val="32"/>
              </w:rPr>
              <w:tab/>
              <w:t>išlaikyti didelę skenavimo raišką,</w:t>
            </w:r>
          </w:p>
          <w:p w14:paraId="16BBA76B" w14:textId="77777777" w:rsidR="004A13D7" w:rsidRPr="004A13D7" w:rsidRDefault="004A13D7" w:rsidP="004A13D7">
            <w:pPr>
              <w:tabs>
                <w:tab w:val="left" w:pos="473"/>
              </w:tabs>
              <w:ind w:left="141" w:right="138"/>
              <w:jc w:val="both"/>
              <w:rPr>
                <w:bCs/>
                <w:szCs w:val="32"/>
              </w:rPr>
            </w:pPr>
            <w:r w:rsidRPr="004A13D7">
              <w:rPr>
                <w:bCs/>
                <w:szCs w:val="32"/>
              </w:rPr>
              <w:t>•</w:t>
            </w:r>
            <w:r w:rsidRPr="004A13D7">
              <w:rPr>
                <w:bCs/>
                <w:szCs w:val="32"/>
              </w:rPr>
              <w:tab/>
              <w:t>sumažinti artefaktų kiekį (ypač esant vyzdžio judesiui),</w:t>
            </w:r>
          </w:p>
          <w:p w14:paraId="38126E3E" w14:textId="77777777" w:rsidR="004A13D7" w:rsidRPr="004A13D7" w:rsidRDefault="004A13D7" w:rsidP="004A13D7">
            <w:pPr>
              <w:tabs>
                <w:tab w:val="left" w:pos="473"/>
              </w:tabs>
              <w:ind w:left="141" w:right="138"/>
              <w:jc w:val="both"/>
              <w:rPr>
                <w:bCs/>
                <w:szCs w:val="32"/>
              </w:rPr>
            </w:pPr>
            <w:r w:rsidRPr="004A13D7">
              <w:rPr>
                <w:bCs/>
                <w:szCs w:val="32"/>
              </w:rPr>
              <w:t>•</w:t>
            </w:r>
            <w:r w:rsidRPr="004A13D7">
              <w:rPr>
                <w:bCs/>
                <w:szCs w:val="32"/>
              </w:rPr>
              <w:tab/>
              <w:t>išlaikyti trumpą tyrimo laiką pacientui.</w:t>
            </w:r>
          </w:p>
          <w:p w14:paraId="361C071B" w14:textId="77777777" w:rsidR="004A13D7" w:rsidRPr="004A13D7" w:rsidRDefault="004A13D7" w:rsidP="004A13D7">
            <w:pPr>
              <w:tabs>
                <w:tab w:val="left" w:pos="473"/>
              </w:tabs>
              <w:ind w:left="141" w:right="138"/>
              <w:jc w:val="both"/>
              <w:rPr>
                <w:bCs/>
                <w:szCs w:val="32"/>
              </w:rPr>
            </w:pPr>
            <w:r w:rsidRPr="004A13D7">
              <w:rPr>
                <w:bCs/>
                <w:szCs w:val="32"/>
              </w:rPr>
              <w:t>Tuo tarpu reikalavimas „ne mažiau kaip 9 mm“ vertikalaus skenavimo šiuo metu nėra standartinis industrijoje ir dažnai nėra pagrįstas medicinine būtinybe. Platesnės srities tyrimai įprastai atliekami naudojant:</w:t>
            </w:r>
          </w:p>
          <w:p w14:paraId="6C4974B1" w14:textId="77777777" w:rsidR="004A13D7" w:rsidRPr="004A13D7" w:rsidRDefault="004A13D7" w:rsidP="004A13D7">
            <w:pPr>
              <w:tabs>
                <w:tab w:val="left" w:pos="473"/>
              </w:tabs>
              <w:ind w:left="141" w:right="138"/>
              <w:jc w:val="both"/>
              <w:rPr>
                <w:bCs/>
                <w:szCs w:val="32"/>
              </w:rPr>
            </w:pPr>
            <w:r w:rsidRPr="004A13D7">
              <w:rPr>
                <w:bCs/>
                <w:szCs w:val="32"/>
              </w:rPr>
              <w:t>•</w:t>
            </w:r>
            <w:r w:rsidRPr="004A13D7">
              <w:rPr>
                <w:bCs/>
                <w:szCs w:val="32"/>
              </w:rPr>
              <w:tab/>
              <w:t>mosaic scan metodus,</w:t>
            </w:r>
          </w:p>
          <w:p w14:paraId="590E9AFE" w14:textId="77777777" w:rsidR="004A13D7" w:rsidRPr="004A13D7" w:rsidRDefault="004A13D7" w:rsidP="004A13D7">
            <w:pPr>
              <w:tabs>
                <w:tab w:val="left" w:pos="473"/>
              </w:tabs>
              <w:ind w:left="141" w:right="138"/>
              <w:jc w:val="both"/>
              <w:rPr>
                <w:bCs/>
                <w:szCs w:val="32"/>
              </w:rPr>
            </w:pPr>
            <w:r w:rsidRPr="004A13D7">
              <w:rPr>
                <w:bCs/>
                <w:szCs w:val="32"/>
              </w:rPr>
              <w:t>•</w:t>
            </w:r>
            <w:r w:rsidRPr="004A13D7">
              <w:rPr>
                <w:bCs/>
                <w:szCs w:val="32"/>
              </w:rPr>
              <w:tab/>
              <w:t>wide-field priedus,</w:t>
            </w:r>
          </w:p>
          <w:p w14:paraId="205CE34F" w14:textId="77777777" w:rsidR="004A13D7" w:rsidRPr="004A13D7" w:rsidRDefault="004A13D7" w:rsidP="004A13D7">
            <w:pPr>
              <w:tabs>
                <w:tab w:val="left" w:pos="473"/>
              </w:tabs>
              <w:ind w:left="141" w:right="138"/>
              <w:jc w:val="both"/>
              <w:rPr>
                <w:bCs/>
                <w:szCs w:val="32"/>
              </w:rPr>
            </w:pPr>
            <w:r w:rsidRPr="004A13D7">
              <w:rPr>
                <w:bCs/>
                <w:szCs w:val="32"/>
              </w:rPr>
              <w:t>•</w:t>
            </w:r>
            <w:r w:rsidRPr="004A13D7">
              <w:rPr>
                <w:bCs/>
                <w:szCs w:val="32"/>
              </w:rPr>
              <w:tab/>
              <w:t xml:space="preserve">arba kelių skenavimų kombinacijas, kas leidžia gauti išplėstą vaizdą </w:t>
            </w:r>
            <w:r w:rsidRPr="004A13D7">
              <w:rPr>
                <w:bCs/>
                <w:szCs w:val="32"/>
              </w:rPr>
              <w:lastRenderedPageBreak/>
              <w:t>neaukštinant vieno skenavimo lauko.</w:t>
            </w:r>
          </w:p>
          <w:p w14:paraId="56D10899" w14:textId="087943A3" w:rsidR="00CA5946" w:rsidRPr="004A13D7" w:rsidRDefault="004A13D7" w:rsidP="004A13D7">
            <w:pPr>
              <w:tabs>
                <w:tab w:val="left" w:pos="473"/>
              </w:tabs>
              <w:ind w:left="141" w:right="138"/>
              <w:jc w:val="both"/>
              <w:rPr>
                <w:bCs/>
                <w:i/>
                <w:iCs/>
                <w:szCs w:val="32"/>
              </w:rPr>
            </w:pPr>
            <w:r w:rsidRPr="004A13D7">
              <w:rPr>
                <w:bCs/>
                <w:i/>
                <w:iCs/>
                <w:szCs w:val="32"/>
              </w:rPr>
              <w:t>Atsižvelgiant į tai, maloniai prašome laikyti šį parametrą pertekliniu ir ribojančiu konkurenciją.</w:t>
            </w:r>
          </w:p>
        </w:tc>
        <w:tc>
          <w:tcPr>
            <w:tcW w:w="2835" w:type="dxa"/>
            <w:vAlign w:val="center"/>
          </w:tcPr>
          <w:p w14:paraId="58067CE4" w14:textId="5F60927A" w:rsidR="005A6B03" w:rsidRPr="005A6B03" w:rsidRDefault="005A6B03" w:rsidP="009D5D4F">
            <w:pPr>
              <w:tabs>
                <w:tab w:val="left" w:pos="473"/>
              </w:tabs>
              <w:ind w:left="47" w:right="138"/>
              <w:rPr>
                <w:bCs/>
                <w:szCs w:val="32"/>
              </w:rPr>
            </w:pPr>
            <w:r w:rsidRPr="005A6B03">
              <w:rPr>
                <w:bCs/>
                <w:szCs w:val="32"/>
              </w:rPr>
              <w:lastRenderedPageBreak/>
              <w:t xml:space="preserve">Perkančioji organizacija nekeis </w:t>
            </w:r>
            <w:r w:rsidR="009D5D4F">
              <w:rPr>
                <w:bCs/>
                <w:szCs w:val="32"/>
              </w:rPr>
              <w:t>šio punkto</w:t>
            </w:r>
            <w:r w:rsidRPr="005A6B03">
              <w:rPr>
                <w:bCs/>
                <w:szCs w:val="32"/>
              </w:rPr>
              <w:t xml:space="preserve"> reikalavimo.</w:t>
            </w:r>
          </w:p>
          <w:p w14:paraId="2C43C155" w14:textId="640FECDA" w:rsidR="00CA5946" w:rsidRPr="00CA5946" w:rsidRDefault="005A6B03" w:rsidP="009D5D4F">
            <w:pPr>
              <w:tabs>
                <w:tab w:val="left" w:pos="473"/>
              </w:tabs>
              <w:ind w:left="47" w:right="138"/>
              <w:rPr>
                <w:bCs/>
                <w:szCs w:val="32"/>
              </w:rPr>
            </w:pPr>
            <w:r w:rsidRPr="005A6B03">
              <w:rPr>
                <w:bCs/>
                <w:szCs w:val="32"/>
              </w:rPr>
              <w:t>Reikalavimas užtikrin</w:t>
            </w:r>
            <w:r w:rsidR="009D5D4F">
              <w:rPr>
                <w:bCs/>
                <w:szCs w:val="32"/>
              </w:rPr>
              <w:t>a</w:t>
            </w:r>
            <w:r w:rsidRPr="005A6B03">
              <w:rPr>
                <w:bCs/>
                <w:szCs w:val="32"/>
              </w:rPr>
              <w:t xml:space="preserve"> platesn</w:t>
            </w:r>
            <w:r w:rsidR="009D5D4F">
              <w:rPr>
                <w:bCs/>
                <w:szCs w:val="32"/>
              </w:rPr>
              <w:t>į</w:t>
            </w:r>
            <w:r w:rsidRPr="005A6B03">
              <w:rPr>
                <w:bCs/>
                <w:szCs w:val="32"/>
              </w:rPr>
              <w:t xml:space="preserve"> tinklainės ploto vaizdavimą vieno skenavimo metu, kas pagerina diagnostinį tikslumą ir efektyvumą.</w:t>
            </w:r>
          </w:p>
        </w:tc>
      </w:tr>
      <w:tr w:rsidR="0051744F" w14:paraId="080A2117" w14:textId="77777777" w:rsidTr="00D73471">
        <w:trPr>
          <w:trHeight w:val="685"/>
        </w:trPr>
        <w:tc>
          <w:tcPr>
            <w:tcW w:w="1293" w:type="dxa"/>
            <w:vAlign w:val="center"/>
          </w:tcPr>
          <w:p w14:paraId="31063698" w14:textId="51159042" w:rsidR="0051744F" w:rsidRDefault="0051744F" w:rsidP="0051744F">
            <w:pPr>
              <w:pStyle w:val="TableParagraph"/>
              <w:ind w:left="164" w:right="117"/>
              <w:jc w:val="center"/>
              <w:rPr>
                <w:bCs/>
                <w:szCs w:val="32"/>
              </w:rPr>
            </w:pPr>
            <w:r>
              <w:rPr>
                <w:bCs/>
                <w:szCs w:val="32"/>
              </w:rPr>
              <w:t>11.</w:t>
            </w:r>
          </w:p>
        </w:tc>
        <w:tc>
          <w:tcPr>
            <w:tcW w:w="2979" w:type="dxa"/>
            <w:vAlign w:val="center"/>
          </w:tcPr>
          <w:p w14:paraId="5669340B" w14:textId="434C2784" w:rsidR="0051744F" w:rsidRPr="00CA5946" w:rsidRDefault="0051744F" w:rsidP="004A13D7">
            <w:pPr>
              <w:pStyle w:val="Sraopastraipa"/>
              <w:widowControl/>
              <w:tabs>
                <w:tab w:val="left" w:pos="347"/>
              </w:tabs>
              <w:autoSpaceDE/>
              <w:autoSpaceDN/>
              <w:ind w:left="144" w:right="117"/>
              <w:contextualSpacing/>
              <w:jc w:val="both"/>
              <w:rPr>
                <w:bCs/>
              </w:rPr>
            </w:pPr>
            <w:r w:rsidRPr="00CA5946">
              <w:rPr>
                <w:bCs/>
              </w:rPr>
              <w:t>Akies dugno fotografijų tipai - Spalvota ir beraudė (Red-free), arba jiems lygiaverčiai dugno atvaizdavimo tipai.</w:t>
            </w:r>
          </w:p>
        </w:tc>
        <w:tc>
          <w:tcPr>
            <w:tcW w:w="2833" w:type="dxa"/>
            <w:vAlign w:val="center"/>
          </w:tcPr>
          <w:p w14:paraId="5B94D03D" w14:textId="77777777" w:rsidR="0051744F" w:rsidRPr="00CB04E6" w:rsidRDefault="0051744F" w:rsidP="0051744F">
            <w:pPr>
              <w:tabs>
                <w:tab w:val="left" w:pos="473"/>
              </w:tabs>
              <w:ind w:left="141" w:right="138"/>
              <w:jc w:val="both"/>
              <w:rPr>
                <w:bCs/>
                <w:i/>
                <w:iCs/>
                <w:szCs w:val="32"/>
              </w:rPr>
            </w:pPr>
            <w:r w:rsidRPr="00CB04E6">
              <w:rPr>
                <w:bCs/>
                <w:i/>
                <w:iCs/>
                <w:szCs w:val="32"/>
              </w:rPr>
              <w:t>Kad būtų užtikrintas konkurencingumas tarp tiekėjų prašome keisti į:</w:t>
            </w:r>
          </w:p>
          <w:p w14:paraId="1CFE6722" w14:textId="77059377" w:rsidR="0051744F" w:rsidRPr="00CB04E6" w:rsidRDefault="0051744F" w:rsidP="0051744F">
            <w:pPr>
              <w:tabs>
                <w:tab w:val="left" w:pos="473"/>
              </w:tabs>
              <w:ind w:left="141" w:right="138"/>
              <w:jc w:val="both"/>
              <w:rPr>
                <w:bCs/>
                <w:i/>
                <w:iCs/>
                <w:szCs w:val="32"/>
              </w:rPr>
            </w:pPr>
            <w:r w:rsidRPr="00CB04E6">
              <w:rPr>
                <w:bCs/>
                <w:i/>
                <w:iCs/>
                <w:szCs w:val="32"/>
              </w:rPr>
              <w:t>Spalvota ir/arba beraudė (Red-free), arba jiems lygiaverčiai dugno atvaizdavimo tipai.</w:t>
            </w:r>
          </w:p>
        </w:tc>
        <w:tc>
          <w:tcPr>
            <w:tcW w:w="2835" w:type="dxa"/>
            <w:vAlign w:val="center"/>
          </w:tcPr>
          <w:p w14:paraId="66C754B9" w14:textId="5876010E" w:rsidR="0051744F" w:rsidRPr="00CA5946" w:rsidRDefault="00413006" w:rsidP="0051744F">
            <w:pPr>
              <w:tabs>
                <w:tab w:val="left" w:pos="473"/>
              </w:tabs>
              <w:ind w:left="47" w:right="138"/>
              <w:jc w:val="center"/>
              <w:rPr>
                <w:bCs/>
                <w:szCs w:val="32"/>
              </w:rPr>
            </w:pPr>
            <w:r>
              <w:rPr>
                <w:bCs/>
                <w:szCs w:val="32"/>
              </w:rPr>
              <w:t>Perkančioji organizacija nesutinka koreguoti reikalavimo</w:t>
            </w:r>
            <w:r w:rsidR="00160180">
              <w:rPr>
                <w:bCs/>
                <w:szCs w:val="32"/>
              </w:rPr>
              <w:t>, nes tai ribotų diag</w:t>
            </w:r>
            <w:r w:rsidR="00F062CA">
              <w:rPr>
                <w:bCs/>
                <w:szCs w:val="32"/>
              </w:rPr>
              <w:t>nostikos galimybes.</w:t>
            </w:r>
            <w:r w:rsidR="00CF21FA">
              <w:t xml:space="preserve"> </w:t>
            </w:r>
            <w:r w:rsidR="00CF21FA">
              <w:rPr>
                <w:bCs/>
                <w:szCs w:val="32"/>
              </w:rPr>
              <w:t xml:space="preserve">Šiuo reikalavimu </w:t>
            </w:r>
            <w:r w:rsidR="00CF21FA" w:rsidRPr="00CF21FA">
              <w:rPr>
                <w:bCs/>
                <w:szCs w:val="32"/>
              </w:rPr>
              <w:t>siekia</w:t>
            </w:r>
            <w:r w:rsidR="00CF21FA">
              <w:rPr>
                <w:bCs/>
                <w:szCs w:val="32"/>
              </w:rPr>
              <w:t>ma</w:t>
            </w:r>
            <w:r w:rsidR="00CF21FA" w:rsidRPr="00CF21FA">
              <w:rPr>
                <w:bCs/>
                <w:szCs w:val="32"/>
              </w:rPr>
              <w:t xml:space="preserve"> užtikrinti diagnostinio vertinimo tikslumą ir funkcionalumo pilnumą, ypač tais atvejais, kai skirtingi vaizdo tipai papildo vienas kitą vertinant kraujagyslių, pigmentinių ar tinklainės pakitimų ypatumus.</w:t>
            </w:r>
          </w:p>
        </w:tc>
      </w:tr>
      <w:tr w:rsidR="003A42CF" w14:paraId="3AFF0F36" w14:textId="77777777" w:rsidTr="00EB43BF">
        <w:trPr>
          <w:trHeight w:val="1680"/>
        </w:trPr>
        <w:tc>
          <w:tcPr>
            <w:tcW w:w="1293" w:type="dxa"/>
            <w:vMerge w:val="restart"/>
          </w:tcPr>
          <w:p w14:paraId="52EF3796" w14:textId="27F05640" w:rsidR="003A42CF" w:rsidRPr="007F3FB8" w:rsidRDefault="003A42CF" w:rsidP="0051744F">
            <w:pPr>
              <w:pStyle w:val="TableParagraph"/>
              <w:ind w:left="164" w:right="117"/>
              <w:jc w:val="center"/>
              <w:rPr>
                <w:bCs/>
                <w:szCs w:val="32"/>
              </w:rPr>
            </w:pPr>
            <w:r>
              <w:rPr>
                <w:bCs/>
                <w:szCs w:val="32"/>
              </w:rPr>
              <w:t>13.</w:t>
            </w:r>
          </w:p>
        </w:tc>
        <w:tc>
          <w:tcPr>
            <w:tcW w:w="2979" w:type="dxa"/>
            <w:vMerge w:val="restart"/>
          </w:tcPr>
          <w:p w14:paraId="3E3454CD" w14:textId="29364CCC" w:rsidR="003A42CF" w:rsidRPr="001F54A2" w:rsidRDefault="003A42CF" w:rsidP="004A13D7">
            <w:pPr>
              <w:pStyle w:val="Sraopastraipa"/>
              <w:widowControl/>
              <w:tabs>
                <w:tab w:val="left" w:pos="347"/>
              </w:tabs>
              <w:autoSpaceDE/>
              <w:autoSpaceDN/>
              <w:ind w:left="144" w:right="117"/>
              <w:contextualSpacing/>
              <w:jc w:val="both"/>
              <w:rPr>
                <w:bCs/>
              </w:rPr>
            </w:pPr>
            <w:r w:rsidRPr="00115F4B">
              <w:rPr>
                <w:bCs/>
              </w:rPr>
              <w:t>Paciento žvilgsnio vidinės fiksacijos taškų skaičius akies dugno periferijos fotografavimui</w:t>
            </w:r>
            <w:r>
              <w:rPr>
                <w:bCs/>
              </w:rPr>
              <w:t xml:space="preserve"> - </w:t>
            </w:r>
            <w:r w:rsidRPr="00115F4B">
              <w:t>Ne mažiau 8 taškai</w:t>
            </w:r>
          </w:p>
        </w:tc>
        <w:tc>
          <w:tcPr>
            <w:tcW w:w="2833" w:type="dxa"/>
          </w:tcPr>
          <w:p w14:paraId="78A6181B" w14:textId="52E0461B" w:rsidR="003A42CF" w:rsidRPr="00AF23C9" w:rsidRDefault="003A42CF" w:rsidP="00EB43BF">
            <w:pPr>
              <w:pStyle w:val="Sraopastraipa"/>
              <w:tabs>
                <w:tab w:val="left" w:pos="347"/>
              </w:tabs>
              <w:ind w:left="141" w:right="142"/>
              <w:contextualSpacing/>
              <w:jc w:val="both"/>
              <w:rPr>
                <w:bCs/>
                <w:i/>
                <w:iCs/>
                <w:szCs w:val="32"/>
              </w:rPr>
            </w:pPr>
            <w:r w:rsidRPr="00115F4B">
              <w:rPr>
                <w:bCs/>
                <w:i/>
                <w:iCs/>
                <w:szCs w:val="32"/>
              </w:rPr>
              <w:t>Mūsų prietaisas neturi ribojimo, nes tiesiog gali OLED ekrane parodyti tiek fiksacijos taškų, kiek reikia, bet kurioje vietoje, todėl nereikia riboti jų skaičiaus.</w:t>
            </w:r>
          </w:p>
        </w:tc>
        <w:tc>
          <w:tcPr>
            <w:tcW w:w="2835" w:type="dxa"/>
            <w:vMerge w:val="restart"/>
          </w:tcPr>
          <w:p w14:paraId="16F7C9A2" w14:textId="44123029" w:rsidR="003A42CF" w:rsidRPr="000F5F98" w:rsidRDefault="00625A16" w:rsidP="0051744F">
            <w:pPr>
              <w:ind w:left="141" w:right="143"/>
              <w:jc w:val="both"/>
              <w:rPr>
                <w:bCs/>
              </w:rPr>
            </w:pPr>
            <w:r>
              <w:rPr>
                <w:bCs/>
              </w:rPr>
              <w:t xml:space="preserve">Perkančioji organizacija </w:t>
            </w:r>
            <w:r w:rsidR="00505E24">
              <w:rPr>
                <w:bCs/>
              </w:rPr>
              <w:t>atsisakys šio punkto reikalavimo.</w:t>
            </w:r>
          </w:p>
        </w:tc>
      </w:tr>
      <w:tr w:rsidR="003A42CF" w14:paraId="26C39BB6" w14:textId="77777777" w:rsidTr="00EB43BF">
        <w:trPr>
          <w:trHeight w:val="376"/>
        </w:trPr>
        <w:tc>
          <w:tcPr>
            <w:tcW w:w="1293" w:type="dxa"/>
            <w:vMerge/>
          </w:tcPr>
          <w:p w14:paraId="4A1DE5F0" w14:textId="77777777" w:rsidR="003A42CF" w:rsidRDefault="003A42CF" w:rsidP="0051744F">
            <w:pPr>
              <w:pStyle w:val="TableParagraph"/>
              <w:ind w:left="164" w:right="117"/>
              <w:jc w:val="center"/>
              <w:rPr>
                <w:bCs/>
                <w:szCs w:val="32"/>
              </w:rPr>
            </w:pPr>
          </w:p>
        </w:tc>
        <w:tc>
          <w:tcPr>
            <w:tcW w:w="2979" w:type="dxa"/>
            <w:vMerge/>
          </w:tcPr>
          <w:p w14:paraId="780B0146" w14:textId="77777777" w:rsidR="003A42CF" w:rsidRPr="00115F4B" w:rsidRDefault="003A42CF" w:rsidP="004A13D7">
            <w:pPr>
              <w:pStyle w:val="Sraopastraipa"/>
              <w:widowControl/>
              <w:tabs>
                <w:tab w:val="left" w:pos="347"/>
              </w:tabs>
              <w:autoSpaceDE/>
              <w:autoSpaceDN/>
              <w:ind w:left="144" w:right="117"/>
              <w:contextualSpacing/>
              <w:jc w:val="both"/>
              <w:rPr>
                <w:bCs/>
              </w:rPr>
            </w:pPr>
          </w:p>
        </w:tc>
        <w:tc>
          <w:tcPr>
            <w:tcW w:w="2833" w:type="dxa"/>
          </w:tcPr>
          <w:p w14:paraId="593CD982" w14:textId="090DF889" w:rsidR="003A42CF" w:rsidRPr="00115F4B" w:rsidRDefault="003A42CF" w:rsidP="0051744F">
            <w:pPr>
              <w:pStyle w:val="Sraopastraipa"/>
              <w:tabs>
                <w:tab w:val="left" w:pos="347"/>
              </w:tabs>
              <w:ind w:left="141" w:right="142"/>
              <w:contextualSpacing/>
              <w:jc w:val="both"/>
              <w:rPr>
                <w:bCs/>
                <w:i/>
                <w:iCs/>
                <w:szCs w:val="32"/>
              </w:rPr>
            </w:pPr>
            <w:r w:rsidRPr="003A42CF">
              <w:rPr>
                <w:bCs/>
                <w:i/>
                <w:iCs/>
                <w:szCs w:val="32"/>
              </w:rPr>
              <w:t>7 taškai</w:t>
            </w:r>
          </w:p>
        </w:tc>
        <w:tc>
          <w:tcPr>
            <w:tcW w:w="2835" w:type="dxa"/>
            <w:vMerge/>
          </w:tcPr>
          <w:p w14:paraId="0E712C77" w14:textId="77777777" w:rsidR="003A42CF" w:rsidRPr="000F5F98" w:rsidRDefault="003A42CF" w:rsidP="0051744F">
            <w:pPr>
              <w:ind w:left="141" w:right="143"/>
              <w:jc w:val="both"/>
              <w:rPr>
                <w:bCs/>
              </w:rPr>
            </w:pPr>
          </w:p>
        </w:tc>
      </w:tr>
      <w:tr w:rsidR="0051744F" w14:paraId="305A15DE" w14:textId="77777777" w:rsidTr="00AA6DFA">
        <w:trPr>
          <w:trHeight w:val="885"/>
        </w:trPr>
        <w:tc>
          <w:tcPr>
            <w:tcW w:w="1293" w:type="dxa"/>
            <w:vMerge w:val="restart"/>
          </w:tcPr>
          <w:p w14:paraId="38030CAE" w14:textId="45DA70BC" w:rsidR="0051744F" w:rsidRDefault="0051744F" w:rsidP="0051744F">
            <w:pPr>
              <w:pStyle w:val="TableParagraph"/>
              <w:spacing w:line="252" w:lineRule="exact"/>
              <w:ind w:left="164" w:right="117" w:hanging="2"/>
              <w:jc w:val="center"/>
            </w:pPr>
            <w:r>
              <w:t>14.</w:t>
            </w:r>
          </w:p>
        </w:tc>
        <w:tc>
          <w:tcPr>
            <w:tcW w:w="2979" w:type="dxa"/>
            <w:vMerge w:val="restart"/>
          </w:tcPr>
          <w:p w14:paraId="03A52958" w14:textId="60F8DF2E" w:rsidR="0051744F" w:rsidRDefault="0051744F" w:rsidP="004A13D7">
            <w:pPr>
              <w:pStyle w:val="TableParagraph"/>
              <w:spacing w:line="252" w:lineRule="exact"/>
              <w:ind w:left="164" w:right="117" w:hanging="2"/>
              <w:jc w:val="both"/>
            </w:pPr>
            <w:r w:rsidRPr="00115F4B">
              <w:t>Prietaiso valdymas</w:t>
            </w:r>
            <w:r>
              <w:t xml:space="preserve"> - </w:t>
            </w:r>
            <w:r w:rsidRPr="00115F4B">
              <w:t>Automatizuotas, naudojant tik lietimui jautrų monitorių arba lygiavertę automatinę valdymo sistemą</w:t>
            </w:r>
          </w:p>
        </w:tc>
        <w:tc>
          <w:tcPr>
            <w:tcW w:w="2833" w:type="dxa"/>
          </w:tcPr>
          <w:p w14:paraId="16E90A2E" w14:textId="6E93971D" w:rsidR="0051744F" w:rsidRPr="008731D3" w:rsidRDefault="0051744F" w:rsidP="00EB43BF">
            <w:pPr>
              <w:tabs>
                <w:tab w:val="left" w:pos="473"/>
              </w:tabs>
              <w:ind w:left="141" w:right="138"/>
              <w:jc w:val="both"/>
              <w:rPr>
                <w:i/>
                <w:iCs/>
              </w:rPr>
            </w:pPr>
            <w:r w:rsidRPr="00115F4B">
              <w:rPr>
                <w:i/>
                <w:iCs/>
              </w:rPr>
              <w:t>Prietaisas valdomas pele. Tyrimai yra automatizuoti – pilnas abiejų akių tyrimas atliekamas vienu automatinio paleidimo mygtuku</w:t>
            </w:r>
            <w:r>
              <w:rPr>
                <w:i/>
                <w:iCs/>
              </w:rPr>
              <w:t>.</w:t>
            </w:r>
          </w:p>
        </w:tc>
        <w:tc>
          <w:tcPr>
            <w:tcW w:w="2835" w:type="dxa"/>
            <w:vMerge w:val="restart"/>
          </w:tcPr>
          <w:p w14:paraId="722FD70E" w14:textId="5F645DC3" w:rsidR="0051744F" w:rsidRDefault="00505E24" w:rsidP="0051744F">
            <w:pPr>
              <w:pStyle w:val="Sraopastraipa"/>
              <w:ind w:left="141"/>
              <w:jc w:val="both"/>
            </w:pPr>
            <w:r w:rsidRPr="00505E24">
              <w:t>Perkančioji organizacija atsisakys šio punkto reikalavimo.</w:t>
            </w:r>
          </w:p>
        </w:tc>
      </w:tr>
      <w:tr w:rsidR="0051744F" w14:paraId="4BF31087" w14:textId="77777777" w:rsidTr="00115F4B">
        <w:trPr>
          <w:trHeight w:val="885"/>
        </w:trPr>
        <w:tc>
          <w:tcPr>
            <w:tcW w:w="1293" w:type="dxa"/>
            <w:vMerge/>
          </w:tcPr>
          <w:p w14:paraId="52FDCCB4" w14:textId="77777777" w:rsidR="0051744F" w:rsidRDefault="0051744F" w:rsidP="0051744F">
            <w:pPr>
              <w:pStyle w:val="TableParagraph"/>
              <w:spacing w:line="252" w:lineRule="exact"/>
              <w:ind w:left="164" w:right="117" w:hanging="2"/>
              <w:jc w:val="center"/>
            </w:pPr>
          </w:p>
        </w:tc>
        <w:tc>
          <w:tcPr>
            <w:tcW w:w="2979" w:type="dxa"/>
            <w:vMerge/>
          </w:tcPr>
          <w:p w14:paraId="6DA2F585" w14:textId="77777777" w:rsidR="0051744F" w:rsidRPr="00115F4B" w:rsidRDefault="0051744F" w:rsidP="0051744F">
            <w:pPr>
              <w:pStyle w:val="TableParagraph"/>
              <w:spacing w:line="252" w:lineRule="exact"/>
              <w:ind w:left="164" w:right="117" w:hanging="2"/>
            </w:pPr>
          </w:p>
        </w:tc>
        <w:tc>
          <w:tcPr>
            <w:tcW w:w="2833" w:type="dxa"/>
          </w:tcPr>
          <w:p w14:paraId="1FB1F13F" w14:textId="4FEFE726" w:rsidR="0051744F" w:rsidRPr="00115F4B" w:rsidRDefault="0051744F" w:rsidP="0051744F">
            <w:pPr>
              <w:tabs>
                <w:tab w:val="left" w:pos="473"/>
              </w:tabs>
              <w:ind w:left="141" w:right="138"/>
              <w:jc w:val="both"/>
              <w:rPr>
                <w:i/>
                <w:iCs/>
              </w:rPr>
            </w:pPr>
            <w:r w:rsidRPr="00AA6DFA">
              <w:rPr>
                <w:i/>
                <w:iCs/>
              </w:rPr>
              <w:t>Naikinti, reikalavimas perteklinis, ribojantis konkurencingumą.</w:t>
            </w:r>
          </w:p>
        </w:tc>
        <w:tc>
          <w:tcPr>
            <w:tcW w:w="2835" w:type="dxa"/>
            <w:vMerge/>
          </w:tcPr>
          <w:p w14:paraId="0880B02B" w14:textId="77777777" w:rsidR="0051744F" w:rsidRDefault="0051744F" w:rsidP="0051744F">
            <w:pPr>
              <w:pStyle w:val="Sraopastraipa"/>
              <w:ind w:left="141"/>
              <w:jc w:val="both"/>
            </w:pPr>
          </w:p>
        </w:tc>
      </w:tr>
      <w:tr w:rsidR="003A42CF" w14:paraId="4AEBEFA9" w14:textId="77777777" w:rsidTr="00AA6DFA">
        <w:trPr>
          <w:trHeight w:val="279"/>
        </w:trPr>
        <w:tc>
          <w:tcPr>
            <w:tcW w:w="1293" w:type="dxa"/>
            <w:vMerge w:val="restart"/>
          </w:tcPr>
          <w:p w14:paraId="69AF2FD1" w14:textId="63FAB525" w:rsidR="003A42CF" w:rsidRDefault="003A42CF" w:rsidP="0051744F">
            <w:pPr>
              <w:pStyle w:val="TableParagraph"/>
              <w:spacing w:line="252" w:lineRule="exact"/>
              <w:ind w:left="164" w:right="117" w:hanging="2"/>
              <w:jc w:val="center"/>
            </w:pPr>
            <w:r>
              <w:t>15.</w:t>
            </w:r>
          </w:p>
        </w:tc>
        <w:tc>
          <w:tcPr>
            <w:tcW w:w="2979" w:type="dxa"/>
            <w:vMerge w:val="restart"/>
          </w:tcPr>
          <w:p w14:paraId="00CA61C3" w14:textId="0B94F164" w:rsidR="003A42CF" w:rsidRDefault="003A42CF" w:rsidP="004A13D7">
            <w:pPr>
              <w:pStyle w:val="TableParagraph"/>
              <w:spacing w:line="252" w:lineRule="exact"/>
              <w:ind w:left="164" w:right="117" w:hanging="2"/>
              <w:jc w:val="both"/>
            </w:pPr>
            <w:r w:rsidRPr="0022024E">
              <w:t>Lietimui jautraus monitoriaus pasukimo ir pasvirimo kampas</w:t>
            </w:r>
            <w:r>
              <w:t xml:space="preserve"> - </w:t>
            </w:r>
            <w:r w:rsidRPr="0022024E">
              <w:t>Reguliuojamas apie vertikalią ir apie horizontalią ašį</w:t>
            </w:r>
          </w:p>
        </w:tc>
        <w:tc>
          <w:tcPr>
            <w:tcW w:w="2833" w:type="dxa"/>
          </w:tcPr>
          <w:p w14:paraId="6F151A7A" w14:textId="3C78AFDF" w:rsidR="003A42CF" w:rsidRPr="001005D2" w:rsidRDefault="003A42CF" w:rsidP="0051744F">
            <w:pPr>
              <w:tabs>
                <w:tab w:val="left" w:pos="473"/>
              </w:tabs>
              <w:ind w:left="141" w:right="142"/>
              <w:jc w:val="both"/>
              <w:rPr>
                <w:i/>
                <w:iCs/>
              </w:rPr>
            </w:pPr>
            <w:r w:rsidRPr="0022024E">
              <w:rPr>
                <w:i/>
                <w:iCs/>
              </w:rPr>
              <w:t>Mūsų prietaisas valdomas per išorinį kompiuterį naudojant pelę ir klaviatūrą, be integruoto monitoriaus. Tai palengvina darbą, nes visas valdymas vykdomas viename monitoriuje. Monitorius, žinoma, gali keisti pasvirimo ir pasukimo kampą</w:t>
            </w:r>
            <w:r>
              <w:rPr>
                <w:i/>
                <w:iCs/>
              </w:rPr>
              <w:t>.</w:t>
            </w:r>
          </w:p>
        </w:tc>
        <w:tc>
          <w:tcPr>
            <w:tcW w:w="2835" w:type="dxa"/>
            <w:vMerge w:val="restart"/>
          </w:tcPr>
          <w:p w14:paraId="17A5B3B5" w14:textId="623E3F64" w:rsidR="003A42CF" w:rsidRPr="000F5F98" w:rsidRDefault="0042732F" w:rsidP="0051744F">
            <w:pPr>
              <w:pStyle w:val="Sraopastraipa"/>
              <w:ind w:left="141"/>
              <w:jc w:val="both"/>
            </w:pPr>
            <w:r w:rsidRPr="0042732F">
              <w:t>Perkančioji organizacija atsisakys šio punkto reikalavimo.</w:t>
            </w:r>
          </w:p>
        </w:tc>
      </w:tr>
      <w:tr w:rsidR="003A42CF" w14:paraId="24A28A38" w14:textId="77777777" w:rsidTr="003A42CF">
        <w:trPr>
          <w:trHeight w:val="885"/>
        </w:trPr>
        <w:tc>
          <w:tcPr>
            <w:tcW w:w="1293" w:type="dxa"/>
            <w:vMerge/>
          </w:tcPr>
          <w:p w14:paraId="283759C0" w14:textId="77777777" w:rsidR="003A42CF" w:rsidRDefault="003A42CF" w:rsidP="0051744F">
            <w:pPr>
              <w:pStyle w:val="TableParagraph"/>
              <w:spacing w:line="252" w:lineRule="exact"/>
              <w:ind w:left="164" w:right="117" w:hanging="2"/>
              <w:jc w:val="center"/>
            </w:pPr>
          </w:p>
        </w:tc>
        <w:tc>
          <w:tcPr>
            <w:tcW w:w="2979" w:type="dxa"/>
            <w:vMerge/>
          </w:tcPr>
          <w:p w14:paraId="6E7ADCD6" w14:textId="77777777" w:rsidR="003A42CF" w:rsidRPr="0022024E" w:rsidRDefault="003A42CF" w:rsidP="004A13D7">
            <w:pPr>
              <w:pStyle w:val="TableParagraph"/>
              <w:spacing w:line="252" w:lineRule="exact"/>
              <w:ind w:left="164" w:right="117" w:hanging="2"/>
              <w:jc w:val="both"/>
            </w:pPr>
          </w:p>
        </w:tc>
        <w:tc>
          <w:tcPr>
            <w:tcW w:w="2833" w:type="dxa"/>
          </w:tcPr>
          <w:p w14:paraId="0422B88D" w14:textId="77777777" w:rsidR="003A42CF" w:rsidRPr="00AA6DFA" w:rsidRDefault="003A42CF" w:rsidP="0051744F">
            <w:pPr>
              <w:tabs>
                <w:tab w:val="left" w:pos="473"/>
              </w:tabs>
              <w:ind w:left="141" w:right="142"/>
              <w:jc w:val="both"/>
              <w:rPr>
                <w:i/>
                <w:iCs/>
              </w:rPr>
            </w:pPr>
            <w:r w:rsidRPr="00AA6DFA">
              <w:rPr>
                <w:i/>
                <w:iCs/>
              </w:rPr>
              <w:t>Kad būtų užtikrintas konkurencingumas tarp tiekėjų prašome keisti į:</w:t>
            </w:r>
          </w:p>
          <w:p w14:paraId="7A76DF85" w14:textId="24972778" w:rsidR="003A42CF" w:rsidRPr="0022024E" w:rsidRDefault="003A42CF" w:rsidP="00EB43BF">
            <w:pPr>
              <w:tabs>
                <w:tab w:val="left" w:pos="473"/>
              </w:tabs>
              <w:ind w:left="141" w:right="142"/>
              <w:jc w:val="both"/>
              <w:rPr>
                <w:i/>
                <w:iCs/>
              </w:rPr>
            </w:pPr>
            <w:r w:rsidRPr="00AA6DFA">
              <w:rPr>
                <w:i/>
                <w:iCs/>
              </w:rPr>
              <w:t>Reguliuojamas apie vertikalią ir/arba apie horizontalią ašį</w:t>
            </w:r>
            <w:r w:rsidR="00EB43BF">
              <w:rPr>
                <w:i/>
                <w:iCs/>
              </w:rPr>
              <w:t>.</w:t>
            </w:r>
          </w:p>
        </w:tc>
        <w:tc>
          <w:tcPr>
            <w:tcW w:w="2835" w:type="dxa"/>
            <w:vMerge/>
          </w:tcPr>
          <w:p w14:paraId="3D69F32B" w14:textId="77777777" w:rsidR="003A42CF" w:rsidRPr="000F5F98" w:rsidRDefault="003A42CF" w:rsidP="0051744F">
            <w:pPr>
              <w:pStyle w:val="Sraopastraipa"/>
              <w:ind w:left="141"/>
              <w:jc w:val="both"/>
            </w:pPr>
          </w:p>
        </w:tc>
      </w:tr>
      <w:tr w:rsidR="003A42CF" w14:paraId="0754C2BF" w14:textId="77777777" w:rsidTr="0022024E">
        <w:trPr>
          <w:trHeight w:val="885"/>
        </w:trPr>
        <w:tc>
          <w:tcPr>
            <w:tcW w:w="1293" w:type="dxa"/>
            <w:vMerge/>
          </w:tcPr>
          <w:p w14:paraId="2B98DE63" w14:textId="77777777" w:rsidR="003A42CF" w:rsidRDefault="003A42CF" w:rsidP="0051744F">
            <w:pPr>
              <w:pStyle w:val="TableParagraph"/>
              <w:spacing w:line="252" w:lineRule="exact"/>
              <w:ind w:left="164" w:right="117" w:hanging="2"/>
              <w:jc w:val="center"/>
            </w:pPr>
          </w:p>
        </w:tc>
        <w:tc>
          <w:tcPr>
            <w:tcW w:w="2979" w:type="dxa"/>
            <w:vMerge/>
          </w:tcPr>
          <w:p w14:paraId="229853A2" w14:textId="77777777" w:rsidR="003A42CF" w:rsidRPr="0022024E" w:rsidRDefault="003A42CF" w:rsidP="004A13D7">
            <w:pPr>
              <w:pStyle w:val="TableParagraph"/>
              <w:spacing w:line="252" w:lineRule="exact"/>
              <w:ind w:left="164" w:right="117" w:hanging="2"/>
              <w:jc w:val="both"/>
            </w:pPr>
          </w:p>
        </w:tc>
        <w:tc>
          <w:tcPr>
            <w:tcW w:w="2833" w:type="dxa"/>
          </w:tcPr>
          <w:p w14:paraId="48CD3542" w14:textId="55D1D98B" w:rsidR="003A42CF" w:rsidRPr="00AA6DFA" w:rsidRDefault="003A42CF" w:rsidP="0051744F">
            <w:pPr>
              <w:tabs>
                <w:tab w:val="left" w:pos="473"/>
              </w:tabs>
              <w:ind w:left="141" w:right="142"/>
              <w:jc w:val="both"/>
              <w:rPr>
                <w:i/>
                <w:iCs/>
              </w:rPr>
            </w:pPr>
            <w:r w:rsidRPr="003A42CF">
              <w:rPr>
                <w:i/>
                <w:iCs/>
              </w:rPr>
              <w:t>Lietimui jautrus ekranas reguliuojamas apie vertikalią ašį</w:t>
            </w:r>
            <w:r w:rsidR="00EB43BF">
              <w:rPr>
                <w:i/>
                <w:iCs/>
              </w:rPr>
              <w:t>.</w:t>
            </w:r>
          </w:p>
        </w:tc>
        <w:tc>
          <w:tcPr>
            <w:tcW w:w="2835" w:type="dxa"/>
            <w:vMerge/>
          </w:tcPr>
          <w:p w14:paraId="038102CA" w14:textId="77777777" w:rsidR="003A42CF" w:rsidRPr="000F5F98" w:rsidRDefault="003A42CF" w:rsidP="0051744F">
            <w:pPr>
              <w:pStyle w:val="Sraopastraipa"/>
              <w:ind w:left="141"/>
              <w:jc w:val="both"/>
            </w:pPr>
          </w:p>
        </w:tc>
      </w:tr>
      <w:tr w:rsidR="00F221CB" w14:paraId="521A2532" w14:textId="77777777" w:rsidTr="00EB43BF">
        <w:trPr>
          <w:trHeight w:val="1271"/>
        </w:trPr>
        <w:tc>
          <w:tcPr>
            <w:tcW w:w="1293" w:type="dxa"/>
            <w:vMerge w:val="restart"/>
          </w:tcPr>
          <w:p w14:paraId="5352903C" w14:textId="11C80A13" w:rsidR="00F221CB" w:rsidRDefault="00F221CB" w:rsidP="0051744F">
            <w:pPr>
              <w:pStyle w:val="TableParagraph"/>
              <w:spacing w:line="252" w:lineRule="exact"/>
              <w:ind w:left="164" w:right="117" w:hanging="2"/>
              <w:jc w:val="center"/>
            </w:pPr>
            <w:r>
              <w:t>16.</w:t>
            </w:r>
          </w:p>
        </w:tc>
        <w:tc>
          <w:tcPr>
            <w:tcW w:w="2979" w:type="dxa"/>
            <w:vMerge w:val="restart"/>
          </w:tcPr>
          <w:p w14:paraId="21743D98" w14:textId="30BD192D" w:rsidR="00F221CB" w:rsidRPr="0022024E" w:rsidRDefault="00F221CB" w:rsidP="004A13D7">
            <w:pPr>
              <w:pStyle w:val="TableParagraph"/>
              <w:spacing w:line="252" w:lineRule="exact"/>
              <w:ind w:left="164" w:right="117" w:hanging="2"/>
              <w:jc w:val="both"/>
            </w:pPr>
            <w:r w:rsidRPr="0022024E">
              <w:t>Galimybė valdyti prietaisą stovint pacientui už nugaros</w:t>
            </w:r>
            <w:r>
              <w:t xml:space="preserve"> - Būtina</w:t>
            </w:r>
          </w:p>
        </w:tc>
        <w:tc>
          <w:tcPr>
            <w:tcW w:w="2833" w:type="dxa"/>
          </w:tcPr>
          <w:p w14:paraId="036BA400" w14:textId="65995C44" w:rsidR="00F221CB" w:rsidRPr="0022024E" w:rsidRDefault="00F221CB" w:rsidP="00EB43BF">
            <w:pPr>
              <w:tabs>
                <w:tab w:val="left" w:pos="473"/>
              </w:tabs>
              <w:ind w:left="141" w:right="142"/>
              <w:jc w:val="both"/>
              <w:rPr>
                <w:i/>
                <w:iCs/>
              </w:rPr>
            </w:pPr>
            <w:r w:rsidRPr="0022024E">
              <w:rPr>
                <w:i/>
                <w:iCs/>
              </w:rPr>
              <w:t>Monitorius gali būti pastatomas visomis kryptimis tiek dirbant su pacientu iš priekio, tiek iš galo.</w:t>
            </w:r>
          </w:p>
        </w:tc>
        <w:tc>
          <w:tcPr>
            <w:tcW w:w="2835" w:type="dxa"/>
            <w:vMerge w:val="restart"/>
          </w:tcPr>
          <w:p w14:paraId="537F34D1" w14:textId="2D68FDC6" w:rsidR="00F221CB" w:rsidRPr="000F5F98" w:rsidRDefault="0042732F" w:rsidP="0051744F">
            <w:pPr>
              <w:pStyle w:val="Sraopastraipa"/>
              <w:ind w:left="141"/>
              <w:jc w:val="both"/>
            </w:pPr>
            <w:r w:rsidRPr="0042732F">
              <w:t>Perkančioji organizacija atsisakys šio punkto reikalavimo.</w:t>
            </w:r>
          </w:p>
        </w:tc>
      </w:tr>
      <w:tr w:rsidR="00F221CB" w14:paraId="33D47F2A" w14:textId="77777777" w:rsidTr="00EB43BF">
        <w:trPr>
          <w:trHeight w:val="850"/>
        </w:trPr>
        <w:tc>
          <w:tcPr>
            <w:tcW w:w="1293" w:type="dxa"/>
            <w:vMerge/>
          </w:tcPr>
          <w:p w14:paraId="340C3756" w14:textId="77777777" w:rsidR="00F221CB" w:rsidRDefault="00F221CB" w:rsidP="0051744F">
            <w:pPr>
              <w:pStyle w:val="TableParagraph"/>
              <w:spacing w:line="252" w:lineRule="exact"/>
              <w:ind w:left="164" w:right="117" w:hanging="2"/>
              <w:jc w:val="center"/>
            </w:pPr>
          </w:p>
        </w:tc>
        <w:tc>
          <w:tcPr>
            <w:tcW w:w="2979" w:type="dxa"/>
            <w:vMerge/>
          </w:tcPr>
          <w:p w14:paraId="53B39BAF" w14:textId="77777777" w:rsidR="00F221CB" w:rsidRPr="0022024E" w:rsidRDefault="00F221CB" w:rsidP="0051744F">
            <w:pPr>
              <w:pStyle w:val="TableParagraph"/>
              <w:spacing w:line="252" w:lineRule="exact"/>
              <w:ind w:left="164" w:right="117" w:hanging="2"/>
            </w:pPr>
          </w:p>
        </w:tc>
        <w:tc>
          <w:tcPr>
            <w:tcW w:w="2833" w:type="dxa"/>
          </w:tcPr>
          <w:p w14:paraId="2C686051" w14:textId="47757A70" w:rsidR="00F221CB" w:rsidRPr="0022024E" w:rsidRDefault="00F221CB" w:rsidP="00EB43BF">
            <w:pPr>
              <w:tabs>
                <w:tab w:val="left" w:pos="473"/>
              </w:tabs>
              <w:ind w:left="141" w:right="142"/>
              <w:jc w:val="both"/>
              <w:rPr>
                <w:i/>
                <w:iCs/>
              </w:rPr>
            </w:pPr>
            <w:r w:rsidRPr="007D598B">
              <w:rPr>
                <w:i/>
                <w:iCs/>
              </w:rPr>
              <w:t>Naikinti, reikalavimas perteklinis, ribojantis konkurencingumą.</w:t>
            </w:r>
          </w:p>
        </w:tc>
        <w:tc>
          <w:tcPr>
            <w:tcW w:w="2835" w:type="dxa"/>
            <w:vMerge/>
          </w:tcPr>
          <w:p w14:paraId="3B43D1CD" w14:textId="77777777" w:rsidR="00F221CB" w:rsidRPr="000F5F98" w:rsidRDefault="00F221CB" w:rsidP="0051744F">
            <w:pPr>
              <w:pStyle w:val="Sraopastraipa"/>
              <w:ind w:left="141"/>
              <w:jc w:val="both"/>
            </w:pPr>
          </w:p>
        </w:tc>
      </w:tr>
      <w:tr w:rsidR="00F221CB" w14:paraId="399A3DE2" w14:textId="77777777" w:rsidTr="0022024E">
        <w:trPr>
          <w:trHeight w:val="502"/>
        </w:trPr>
        <w:tc>
          <w:tcPr>
            <w:tcW w:w="1293" w:type="dxa"/>
            <w:vMerge/>
          </w:tcPr>
          <w:p w14:paraId="289A4074" w14:textId="77777777" w:rsidR="00F221CB" w:rsidRDefault="00F221CB" w:rsidP="0051744F">
            <w:pPr>
              <w:pStyle w:val="TableParagraph"/>
              <w:spacing w:line="252" w:lineRule="exact"/>
              <w:ind w:left="164" w:right="117" w:hanging="2"/>
              <w:jc w:val="center"/>
            </w:pPr>
          </w:p>
        </w:tc>
        <w:tc>
          <w:tcPr>
            <w:tcW w:w="2979" w:type="dxa"/>
            <w:vMerge/>
          </w:tcPr>
          <w:p w14:paraId="40A763B4" w14:textId="77777777" w:rsidR="00F221CB" w:rsidRPr="0022024E" w:rsidRDefault="00F221CB" w:rsidP="0051744F">
            <w:pPr>
              <w:pStyle w:val="TableParagraph"/>
              <w:spacing w:line="252" w:lineRule="exact"/>
              <w:ind w:left="164" w:right="117" w:hanging="2"/>
            </w:pPr>
          </w:p>
        </w:tc>
        <w:tc>
          <w:tcPr>
            <w:tcW w:w="2833" w:type="dxa"/>
          </w:tcPr>
          <w:p w14:paraId="18CA7A32" w14:textId="77777777" w:rsidR="00F221CB" w:rsidRPr="00F221CB" w:rsidRDefault="00F221CB" w:rsidP="00F221CB">
            <w:pPr>
              <w:tabs>
                <w:tab w:val="left" w:pos="473"/>
              </w:tabs>
              <w:ind w:left="141" w:right="142"/>
              <w:jc w:val="both"/>
            </w:pPr>
            <w:r w:rsidRPr="00F221CB">
              <w:t>Valdymas iš nugaros:</w:t>
            </w:r>
          </w:p>
          <w:p w14:paraId="2ABE8169" w14:textId="77777777" w:rsidR="00F221CB" w:rsidRPr="00F221CB" w:rsidRDefault="00F221CB" w:rsidP="00F221CB">
            <w:pPr>
              <w:tabs>
                <w:tab w:val="left" w:pos="473"/>
              </w:tabs>
              <w:ind w:left="141" w:right="142"/>
              <w:jc w:val="both"/>
            </w:pPr>
            <w:r w:rsidRPr="00F221CB">
              <w:t>Kadangi pagal techninės specifikacijos reikalavimus prietaisas turi būti valdomas naudojant atskirą kompiuterį ar monitorių, šis reikalavimas laikytinas neapibrėžtu ir/ar pertekliniu. Tokiu atveju operatoriaus darbo pozicija priklauso tik nuo įrangos ir darbo vietos išdėstymo – pastatę kompiuterį ar ekraną už paciento nugaros, galima užtikrinti valdymą iš šios pozicijos.</w:t>
            </w:r>
          </w:p>
          <w:p w14:paraId="69776C98" w14:textId="77777777" w:rsidR="00F221CB" w:rsidRPr="00F221CB" w:rsidRDefault="00F221CB" w:rsidP="00F221CB">
            <w:pPr>
              <w:tabs>
                <w:tab w:val="left" w:pos="473"/>
              </w:tabs>
              <w:ind w:left="141" w:right="142"/>
              <w:jc w:val="both"/>
            </w:pPr>
            <w:r w:rsidRPr="00F221CB">
              <w:t>Vis dėlto pažymėtina, kad tokio valdymo metodo klinikinė paskirtis nėra aiškiai apibrėžta, o praktikoje jis retai taikomas, kadangi dauguma procedūrų atliekamos operatoriui esant šalia paciento. Be to, norint ergonomiškai valdyti prietaisą iš nugaros, darbo stalas turėtų būti bent</w:t>
            </w:r>
            <w:r w:rsidRPr="00F221CB">
              <w:rPr>
                <w:i/>
                <w:iCs/>
              </w:rPr>
              <w:t xml:space="preserve"> </w:t>
            </w:r>
            <w:r w:rsidRPr="00F221CB">
              <w:t>L formos, kad būtų galima fiziškai prieiti prie įrenginio iš galinės pusės – tuo tarpu specifikacijoje reikalaujamas tik standartinis tiesus staliukas su ratukais.</w:t>
            </w:r>
          </w:p>
          <w:p w14:paraId="258DF244" w14:textId="77777777" w:rsidR="00F221CB" w:rsidRPr="00F221CB" w:rsidRDefault="00F221CB" w:rsidP="00F221CB">
            <w:pPr>
              <w:tabs>
                <w:tab w:val="left" w:pos="473"/>
              </w:tabs>
              <w:ind w:left="141" w:right="142"/>
              <w:jc w:val="both"/>
              <w:rPr>
                <w:i/>
                <w:iCs/>
              </w:rPr>
            </w:pPr>
            <w:r w:rsidRPr="00F221CB">
              <w:rPr>
                <w:i/>
                <w:iCs/>
              </w:rPr>
              <w:t>Atsižvelgiant į tai, prašytume patikslinti šį reikalavimą:</w:t>
            </w:r>
          </w:p>
          <w:p w14:paraId="5193D585" w14:textId="77777777" w:rsidR="00F221CB" w:rsidRPr="00F221CB" w:rsidRDefault="00F221CB" w:rsidP="00F221CB">
            <w:pPr>
              <w:tabs>
                <w:tab w:val="left" w:pos="473"/>
              </w:tabs>
              <w:ind w:left="141" w:right="142"/>
              <w:jc w:val="both"/>
              <w:rPr>
                <w:i/>
                <w:iCs/>
              </w:rPr>
            </w:pPr>
            <w:r w:rsidRPr="00F221CB">
              <w:rPr>
                <w:i/>
                <w:iCs/>
              </w:rPr>
              <w:t>•</w:t>
            </w:r>
            <w:r w:rsidRPr="00F221CB">
              <w:rPr>
                <w:i/>
                <w:iCs/>
              </w:rPr>
              <w:tab/>
              <w:t>Kokiais atvejais klinikinėje praktikoje yra būtina valdyti prietaisą stovint už paciento nugaros?</w:t>
            </w:r>
          </w:p>
          <w:p w14:paraId="2F733FB6" w14:textId="77777777" w:rsidR="00F221CB" w:rsidRPr="00F221CB" w:rsidRDefault="00F221CB" w:rsidP="00F221CB">
            <w:pPr>
              <w:tabs>
                <w:tab w:val="left" w:pos="473"/>
              </w:tabs>
              <w:ind w:left="141" w:right="142"/>
              <w:jc w:val="both"/>
              <w:rPr>
                <w:i/>
                <w:iCs/>
              </w:rPr>
            </w:pPr>
            <w:r w:rsidRPr="00F221CB">
              <w:rPr>
                <w:i/>
                <w:iCs/>
              </w:rPr>
              <w:t>•</w:t>
            </w:r>
            <w:r w:rsidRPr="00F221CB">
              <w:rPr>
                <w:i/>
                <w:iCs/>
              </w:rPr>
              <w:tab/>
              <w:t>Ar šis reikalavimas susijęs su konkrečiu darbo srautu, saugos ar kitais praktiniais aspektais?</w:t>
            </w:r>
          </w:p>
          <w:p w14:paraId="735FEE46" w14:textId="77777777" w:rsidR="00F221CB" w:rsidRPr="00F221CB" w:rsidRDefault="00F221CB" w:rsidP="00F221CB">
            <w:pPr>
              <w:tabs>
                <w:tab w:val="left" w:pos="473"/>
              </w:tabs>
              <w:ind w:left="141" w:right="142"/>
              <w:jc w:val="both"/>
              <w:rPr>
                <w:i/>
                <w:iCs/>
              </w:rPr>
            </w:pPr>
            <w:r w:rsidRPr="00F221CB">
              <w:rPr>
                <w:i/>
                <w:iCs/>
              </w:rPr>
              <w:t>•</w:t>
            </w:r>
            <w:r w:rsidRPr="00F221CB">
              <w:rPr>
                <w:i/>
                <w:iCs/>
              </w:rPr>
              <w:tab/>
              <w:t>Jei toks valdymas būtų laikomas būtinu, ar nereikėtų kartu koreguoti ir staliuko reikalavimų – aiškiai nurodant L formos konstrukciją su atitinkama prieiga?</w:t>
            </w:r>
          </w:p>
          <w:p w14:paraId="70A8C7C1" w14:textId="4244E65F" w:rsidR="00F221CB" w:rsidRPr="007D598B" w:rsidRDefault="00F221CB" w:rsidP="00F221CB">
            <w:pPr>
              <w:tabs>
                <w:tab w:val="left" w:pos="473"/>
              </w:tabs>
              <w:ind w:left="141" w:right="142"/>
              <w:jc w:val="both"/>
              <w:rPr>
                <w:i/>
                <w:iCs/>
              </w:rPr>
            </w:pPr>
            <w:r w:rsidRPr="00F221CB">
              <w:rPr>
                <w:i/>
                <w:iCs/>
              </w:rPr>
              <w:t>Tokie paaiškinimai padėtų tiksliau įvertinti reikalavimo pagrįstumą ir užtikrintų proporcingą bei nediskriminacinį tiekėjų vertinimą.</w:t>
            </w:r>
          </w:p>
        </w:tc>
        <w:tc>
          <w:tcPr>
            <w:tcW w:w="2835" w:type="dxa"/>
            <w:vMerge/>
          </w:tcPr>
          <w:p w14:paraId="16042F60" w14:textId="77777777" w:rsidR="00F221CB" w:rsidRPr="000F5F98" w:rsidRDefault="00F221CB" w:rsidP="0051744F">
            <w:pPr>
              <w:pStyle w:val="Sraopastraipa"/>
              <w:ind w:left="141"/>
              <w:jc w:val="both"/>
            </w:pPr>
          </w:p>
        </w:tc>
      </w:tr>
      <w:tr w:rsidR="00A45690" w14:paraId="2CE352E6" w14:textId="77777777" w:rsidTr="00EB43BF">
        <w:trPr>
          <w:trHeight w:val="1133"/>
        </w:trPr>
        <w:tc>
          <w:tcPr>
            <w:tcW w:w="1293" w:type="dxa"/>
          </w:tcPr>
          <w:p w14:paraId="147551D4" w14:textId="28768B52" w:rsidR="00A45690" w:rsidRDefault="00A45690" w:rsidP="0051744F">
            <w:pPr>
              <w:pStyle w:val="TableParagraph"/>
              <w:spacing w:line="252" w:lineRule="exact"/>
              <w:ind w:left="164" w:right="117" w:hanging="2"/>
              <w:jc w:val="center"/>
            </w:pPr>
            <w:r>
              <w:lastRenderedPageBreak/>
              <w:t>17.</w:t>
            </w:r>
          </w:p>
        </w:tc>
        <w:tc>
          <w:tcPr>
            <w:tcW w:w="2979" w:type="dxa"/>
          </w:tcPr>
          <w:p w14:paraId="73D10183" w14:textId="30EE7CAC" w:rsidR="00A45690" w:rsidRPr="0051744F" w:rsidRDefault="00A45690" w:rsidP="0051744F">
            <w:pPr>
              <w:widowControl/>
              <w:tabs>
                <w:tab w:val="left" w:pos="158"/>
              </w:tabs>
              <w:autoSpaceDE/>
              <w:autoSpaceDN/>
              <w:ind w:left="136" w:right="142"/>
              <w:jc w:val="both"/>
            </w:pPr>
            <w:r w:rsidRPr="00A45690">
              <w:t>OKT ir spalvotos fotografijos tyrimų atlikimas</w:t>
            </w:r>
            <w:r>
              <w:t xml:space="preserve"> - </w:t>
            </w:r>
            <w:r w:rsidRPr="00A45690">
              <w:t>Pilnai automatinis (vienu mygtuko paspaudimu)</w:t>
            </w:r>
          </w:p>
        </w:tc>
        <w:tc>
          <w:tcPr>
            <w:tcW w:w="2833" w:type="dxa"/>
          </w:tcPr>
          <w:p w14:paraId="3433F414" w14:textId="1787DFDA" w:rsidR="00A45690" w:rsidRPr="0051744F" w:rsidRDefault="00A45690" w:rsidP="0051744F">
            <w:pPr>
              <w:tabs>
                <w:tab w:val="left" w:pos="473"/>
              </w:tabs>
              <w:ind w:left="141" w:right="142"/>
              <w:jc w:val="both"/>
              <w:rPr>
                <w:i/>
                <w:iCs/>
              </w:rPr>
            </w:pPr>
            <w:r w:rsidRPr="00A45690">
              <w:rPr>
                <w:i/>
                <w:iCs/>
              </w:rPr>
              <w:t>Naudojama valdymo svirtelė (joystick). Automatinis sekimas ir automatinis fotografavimas</w:t>
            </w:r>
          </w:p>
        </w:tc>
        <w:tc>
          <w:tcPr>
            <w:tcW w:w="2835" w:type="dxa"/>
          </w:tcPr>
          <w:p w14:paraId="482775E9" w14:textId="27BFA5ED" w:rsidR="00A45690" w:rsidRPr="000F5F98" w:rsidRDefault="00352693" w:rsidP="0051744F">
            <w:pPr>
              <w:pStyle w:val="Sraopastraipa"/>
              <w:ind w:left="141"/>
              <w:jc w:val="both"/>
            </w:pPr>
            <w:r w:rsidRPr="00352693">
              <w:t>Perkančioji organizacija nesutinka koreguoti reikalavimo, nes tai ribotų diagnostikos galimybes.</w:t>
            </w:r>
          </w:p>
        </w:tc>
      </w:tr>
      <w:tr w:rsidR="00A45690" w14:paraId="04260E65" w14:textId="77777777" w:rsidTr="00A45690">
        <w:trPr>
          <w:trHeight w:val="705"/>
        </w:trPr>
        <w:tc>
          <w:tcPr>
            <w:tcW w:w="1293" w:type="dxa"/>
            <w:vMerge w:val="restart"/>
          </w:tcPr>
          <w:p w14:paraId="06FB2F11" w14:textId="10AC0415" w:rsidR="00A45690" w:rsidRDefault="00A45690" w:rsidP="0051744F">
            <w:pPr>
              <w:pStyle w:val="TableParagraph"/>
              <w:spacing w:line="252" w:lineRule="exact"/>
              <w:ind w:left="164" w:right="117" w:hanging="2"/>
              <w:jc w:val="center"/>
            </w:pPr>
            <w:r>
              <w:t>19.</w:t>
            </w:r>
          </w:p>
        </w:tc>
        <w:tc>
          <w:tcPr>
            <w:tcW w:w="2979" w:type="dxa"/>
            <w:vMerge w:val="restart"/>
          </w:tcPr>
          <w:p w14:paraId="6D4945E9" w14:textId="3680CEA1" w:rsidR="00A45690" w:rsidRPr="007D496A" w:rsidRDefault="00A45690" w:rsidP="0051744F">
            <w:pPr>
              <w:widowControl/>
              <w:tabs>
                <w:tab w:val="left" w:pos="158"/>
              </w:tabs>
              <w:autoSpaceDE/>
              <w:autoSpaceDN/>
              <w:ind w:left="136" w:right="142"/>
              <w:jc w:val="both"/>
            </w:pPr>
            <w:r w:rsidRPr="0051744F">
              <w:t>Automatinė skenavimo pozicijos korekcija pacientams su katarakta, skenuojant per skaidresnius lęšiuko sluoksnius</w:t>
            </w:r>
            <w:r>
              <w:t xml:space="preserve"> - </w:t>
            </w:r>
            <w:r w:rsidRPr="0051744F">
              <w:t>Būtina</w:t>
            </w:r>
          </w:p>
        </w:tc>
        <w:tc>
          <w:tcPr>
            <w:tcW w:w="2833" w:type="dxa"/>
          </w:tcPr>
          <w:p w14:paraId="602EDD6E" w14:textId="77777777" w:rsidR="00A45690" w:rsidRDefault="00A45690" w:rsidP="0051744F">
            <w:pPr>
              <w:tabs>
                <w:tab w:val="left" w:pos="473"/>
              </w:tabs>
              <w:ind w:left="141" w:right="142"/>
              <w:jc w:val="both"/>
              <w:rPr>
                <w:i/>
                <w:iCs/>
              </w:rPr>
            </w:pPr>
            <w:r w:rsidRPr="0051744F">
              <w:rPr>
                <w:i/>
                <w:iCs/>
              </w:rPr>
              <w:t>Naikinti, reikalavimas perteklinis, ribojantis konkurencingumą.</w:t>
            </w:r>
          </w:p>
          <w:p w14:paraId="2F0BF854" w14:textId="322616FB" w:rsidR="00A45690" w:rsidRPr="007D496A" w:rsidRDefault="00A45690" w:rsidP="0051744F">
            <w:pPr>
              <w:tabs>
                <w:tab w:val="left" w:pos="473"/>
              </w:tabs>
              <w:ind w:left="141" w:right="142"/>
              <w:jc w:val="both"/>
              <w:rPr>
                <w:i/>
                <w:iCs/>
              </w:rPr>
            </w:pPr>
          </w:p>
        </w:tc>
        <w:tc>
          <w:tcPr>
            <w:tcW w:w="2835" w:type="dxa"/>
            <w:vMerge w:val="restart"/>
          </w:tcPr>
          <w:p w14:paraId="79426B94" w14:textId="07DF1078" w:rsidR="00A45690" w:rsidRPr="000F5F98" w:rsidRDefault="004C5CF2" w:rsidP="004C5CF2">
            <w:pPr>
              <w:jc w:val="both"/>
            </w:pPr>
            <w:r w:rsidRPr="004C5CF2">
              <w:t>Perkančioji organizacija nesutinka koreguoti reikalavimo, nes tai ribotų diagnostikos galimybes.</w:t>
            </w:r>
          </w:p>
        </w:tc>
      </w:tr>
      <w:tr w:rsidR="00A45690" w14:paraId="41C45AC0" w14:textId="77777777" w:rsidTr="00F221CB">
        <w:trPr>
          <w:trHeight w:val="705"/>
        </w:trPr>
        <w:tc>
          <w:tcPr>
            <w:tcW w:w="1293" w:type="dxa"/>
            <w:vMerge/>
          </w:tcPr>
          <w:p w14:paraId="08071460" w14:textId="77777777" w:rsidR="00A45690" w:rsidRDefault="00A45690" w:rsidP="0051744F">
            <w:pPr>
              <w:pStyle w:val="TableParagraph"/>
              <w:spacing w:line="252" w:lineRule="exact"/>
              <w:ind w:left="164" w:right="117" w:hanging="2"/>
              <w:jc w:val="center"/>
            </w:pPr>
          </w:p>
        </w:tc>
        <w:tc>
          <w:tcPr>
            <w:tcW w:w="2979" w:type="dxa"/>
            <w:vMerge/>
          </w:tcPr>
          <w:p w14:paraId="12A552B6" w14:textId="77777777" w:rsidR="00A45690" w:rsidRPr="0051744F" w:rsidRDefault="00A45690" w:rsidP="0051744F">
            <w:pPr>
              <w:widowControl/>
              <w:tabs>
                <w:tab w:val="left" w:pos="158"/>
              </w:tabs>
              <w:autoSpaceDE/>
              <w:autoSpaceDN/>
              <w:ind w:left="136" w:right="142"/>
              <w:jc w:val="both"/>
            </w:pPr>
          </w:p>
        </w:tc>
        <w:tc>
          <w:tcPr>
            <w:tcW w:w="2833" w:type="dxa"/>
          </w:tcPr>
          <w:p w14:paraId="6B62CD8E" w14:textId="39DEB438" w:rsidR="00A45690" w:rsidRPr="0051744F" w:rsidRDefault="00A45690" w:rsidP="0051744F">
            <w:pPr>
              <w:tabs>
                <w:tab w:val="left" w:pos="473"/>
              </w:tabs>
              <w:ind w:left="141" w:right="142"/>
              <w:jc w:val="both"/>
              <w:rPr>
                <w:i/>
                <w:iCs/>
              </w:rPr>
            </w:pPr>
            <w:r w:rsidRPr="00A45690">
              <w:rPr>
                <w:i/>
                <w:iCs/>
              </w:rPr>
              <w:t>Nėra. Yra pusiau automatinis režimas („Semi Auto Mode“) –specialiai sukurtas darbui su pacientais turinčiais kataraktą ar silpną signalą.</w:t>
            </w:r>
          </w:p>
        </w:tc>
        <w:tc>
          <w:tcPr>
            <w:tcW w:w="2835" w:type="dxa"/>
            <w:vMerge/>
          </w:tcPr>
          <w:p w14:paraId="4874BEB1" w14:textId="77777777" w:rsidR="00A45690" w:rsidRPr="000F5F98" w:rsidRDefault="00A45690" w:rsidP="0051744F">
            <w:pPr>
              <w:pStyle w:val="Sraopastraipa"/>
              <w:ind w:left="141"/>
              <w:jc w:val="both"/>
            </w:pPr>
          </w:p>
        </w:tc>
      </w:tr>
      <w:tr w:rsidR="00A45690" w14:paraId="663E292C" w14:textId="77777777" w:rsidTr="00A45690">
        <w:trPr>
          <w:trHeight w:val="2025"/>
        </w:trPr>
        <w:tc>
          <w:tcPr>
            <w:tcW w:w="1293" w:type="dxa"/>
            <w:vMerge w:val="restart"/>
          </w:tcPr>
          <w:p w14:paraId="0FCEBF71" w14:textId="55D865F0" w:rsidR="00A45690" w:rsidRDefault="00A45690" w:rsidP="0051744F">
            <w:pPr>
              <w:pStyle w:val="TableParagraph"/>
              <w:spacing w:line="252" w:lineRule="exact"/>
              <w:ind w:left="164" w:right="117" w:hanging="2"/>
              <w:jc w:val="center"/>
            </w:pPr>
            <w:r>
              <w:t>21.</w:t>
            </w:r>
          </w:p>
        </w:tc>
        <w:tc>
          <w:tcPr>
            <w:tcW w:w="2979" w:type="dxa"/>
            <w:vMerge w:val="restart"/>
          </w:tcPr>
          <w:p w14:paraId="2C2732AD" w14:textId="77777777" w:rsidR="00A45690" w:rsidRPr="007D496A" w:rsidRDefault="00A45690" w:rsidP="0051744F">
            <w:pPr>
              <w:widowControl/>
              <w:tabs>
                <w:tab w:val="left" w:pos="158"/>
              </w:tabs>
              <w:autoSpaceDE/>
              <w:autoSpaceDN/>
            </w:pPr>
            <w:r w:rsidRPr="007D496A">
              <w:t xml:space="preserve">Glaukomos analizės galimybės – </w:t>
            </w:r>
          </w:p>
          <w:p w14:paraId="60341EC6" w14:textId="4A8D6F97" w:rsidR="00A45690" w:rsidRPr="007D496A" w:rsidRDefault="00A45690" w:rsidP="0051744F">
            <w:pPr>
              <w:pStyle w:val="Sraopastraipa"/>
              <w:widowControl/>
              <w:numPr>
                <w:ilvl w:val="0"/>
                <w:numId w:val="12"/>
              </w:numPr>
              <w:tabs>
                <w:tab w:val="left" w:pos="158"/>
              </w:tabs>
              <w:autoSpaceDE/>
              <w:autoSpaceDN/>
              <w:ind w:left="277" w:right="142" w:firstLine="0"/>
              <w:jc w:val="both"/>
            </w:pPr>
            <w:r w:rsidRPr="007D496A">
              <w:t>Tinklainės nervinių skaidulų sluoksnio (angliškai: RNFL) storio apie optinį diską nustatymas, palyginimas su normatyvine duomenų baze;</w:t>
            </w:r>
          </w:p>
          <w:p w14:paraId="744B00F2" w14:textId="225CE118" w:rsidR="00A45690" w:rsidRPr="007D496A" w:rsidRDefault="00A45690" w:rsidP="0051744F">
            <w:pPr>
              <w:pStyle w:val="Sraopastraipa"/>
              <w:widowControl/>
              <w:numPr>
                <w:ilvl w:val="0"/>
                <w:numId w:val="12"/>
              </w:numPr>
              <w:tabs>
                <w:tab w:val="left" w:pos="158"/>
              </w:tabs>
              <w:autoSpaceDE/>
              <w:autoSpaceDN/>
              <w:ind w:left="277" w:right="142" w:firstLine="0"/>
              <w:jc w:val="both"/>
            </w:pPr>
            <w:r w:rsidRPr="007D496A">
              <w:t>Ganglinių ląstelių sluoksnio (angliškai: GCL+, GCL++) storio makuloje nustatymas, palyginimas su normatyvine duomenų baze.</w:t>
            </w:r>
          </w:p>
          <w:p w14:paraId="7C704B75" w14:textId="08AAE90C" w:rsidR="00A45690" w:rsidRPr="007D496A" w:rsidRDefault="00A45690" w:rsidP="0051744F">
            <w:pPr>
              <w:pStyle w:val="Sraopastraipa"/>
              <w:widowControl/>
              <w:numPr>
                <w:ilvl w:val="0"/>
                <w:numId w:val="12"/>
              </w:numPr>
              <w:tabs>
                <w:tab w:val="left" w:pos="158"/>
              </w:tabs>
              <w:autoSpaceDE/>
              <w:autoSpaceDN/>
              <w:ind w:left="277" w:right="142" w:firstLine="0"/>
              <w:jc w:val="both"/>
            </w:pPr>
            <w:r w:rsidRPr="007D496A">
              <w:t>Pokyčių tendencijų nustatymas (remiantis ≥4 tyrimais).</w:t>
            </w:r>
          </w:p>
          <w:p w14:paraId="09930934" w14:textId="568195E0" w:rsidR="00A45690" w:rsidRPr="0022024E" w:rsidRDefault="00A45690" w:rsidP="0051744F">
            <w:pPr>
              <w:pStyle w:val="TableParagraph"/>
              <w:numPr>
                <w:ilvl w:val="0"/>
                <w:numId w:val="12"/>
              </w:numPr>
              <w:spacing w:line="252" w:lineRule="exact"/>
              <w:ind w:left="277" w:right="142" w:firstLine="0"/>
              <w:jc w:val="both"/>
            </w:pPr>
            <w:r w:rsidRPr="007D496A">
              <w:t>Hood ataskaita.</w:t>
            </w:r>
          </w:p>
        </w:tc>
        <w:tc>
          <w:tcPr>
            <w:tcW w:w="2833" w:type="dxa"/>
          </w:tcPr>
          <w:p w14:paraId="3D07160B" w14:textId="77777777" w:rsidR="00A45690" w:rsidRDefault="00A45690" w:rsidP="0051744F">
            <w:pPr>
              <w:tabs>
                <w:tab w:val="left" w:pos="473"/>
              </w:tabs>
              <w:ind w:left="141" w:right="142"/>
              <w:jc w:val="both"/>
              <w:rPr>
                <w:i/>
                <w:iCs/>
              </w:rPr>
            </w:pPr>
            <w:r w:rsidRPr="007D496A">
              <w:rPr>
                <w:i/>
                <w:iCs/>
              </w:rPr>
              <w:t>4. Hood arba lygiavertė ataskaita.</w:t>
            </w:r>
          </w:p>
          <w:p w14:paraId="68D4B760" w14:textId="649C7A44" w:rsidR="00A45690" w:rsidRPr="007D496A" w:rsidRDefault="00A45690" w:rsidP="0051744F">
            <w:pPr>
              <w:tabs>
                <w:tab w:val="left" w:pos="473"/>
              </w:tabs>
              <w:ind w:left="141" w:right="142"/>
              <w:jc w:val="both"/>
              <w:rPr>
                <w:i/>
                <w:iCs/>
              </w:rPr>
            </w:pPr>
          </w:p>
        </w:tc>
        <w:tc>
          <w:tcPr>
            <w:tcW w:w="2835" w:type="dxa"/>
            <w:vMerge w:val="restart"/>
          </w:tcPr>
          <w:p w14:paraId="438BD383" w14:textId="47227D27" w:rsidR="00A45690" w:rsidRPr="000F5F98" w:rsidRDefault="002D12E8" w:rsidP="0051744F">
            <w:pPr>
              <w:pStyle w:val="Sraopastraipa"/>
              <w:ind w:left="141"/>
              <w:jc w:val="both"/>
            </w:pPr>
            <w:r w:rsidRPr="002D12E8">
              <w:t>Perkančioji organizacija sutinka koreguoti reikalavim</w:t>
            </w:r>
            <w:r>
              <w:t xml:space="preserve">ą į „4. </w:t>
            </w:r>
            <w:r w:rsidRPr="002D12E8">
              <w:t>Hood arba lygiavertė ataskaita.</w:t>
            </w:r>
            <w:r>
              <w:t>“</w:t>
            </w:r>
          </w:p>
        </w:tc>
      </w:tr>
      <w:tr w:rsidR="00A45690" w14:paraId="1EE2960C" w14:textId="77777777" w:rsidTr="0022024E">
        <w:trPr>
          <w:trHeight w:val="2025"/>
        </w:trPr>
        <w:tc>
          <w:tcPr>
            <w:tcW w:w="1293" w:type="dxa"/>
            <w:vMerge/>
          </w:tcPr>
          <w:p w14:paraId="1F0F5D3A" w14:textId="77777777" w:rsidR="00A45690" w:rsidRDefault="00A45690" w:rsidP="0051744F">
            <w:pPr>
              <w:pStyle w:val="TableParagraph"/>
              <w:spacing w:line="252" w:lineRule="exact"/>
              <w:ind w:left="164" w:right="117" w:hanging="2"/>
              <w:jc w:val="center"/>
            </w:pPr>
          </w:p>
        </w:tc>
        <w:tc>
          <w:tcPr>
            <w:tcW w:w="2979" w:type="dxa"/>
            <w:vMerge/>
          </w:tcPr>
          <w:p w14:paraId="2B7835F1" w14:textId="77777777" w:rsidR="00A45690" w:rsidRPr="007D496A" w:rsidRDefault="00A45690" w:rsidP="0051744F">
            <w:pPr>
              <w:widowControl/>
              <w:tabs>
                <w:tab w:val="left" w:pos="158"/>
              </w:tabs>
              <w:autoSpaceDE/>
              <w:autoSpaceDN/>
            </w:pPr>
          </w:p>
        </w:tc>
        <w:tc>
          <w:tcPr>
            <w:tcW w:w="2833" w:type="dxa"/>
          </w:tcPr>
          <w:p w14:paraId="3DBA170C" w14:textId="38B6FE27" w:rsidR="00A45690" w:rsidRPr="007D496A" w:rsidRDefault="00A45690" w:rsidP="0051744F">
            <w:pPr>
              <w:tabs>
                <w:tab w:val="left" w:pos="473"/>
              </w:tabs>
              <w:ind w:left="141" w:right="142"/>
              <w:jc w:val="both"/>
              <w:rPr>
                <w:i/>
                <w:iCs/>
              </w:rPr>
            </w:pPr>
            <w:r>
              <w:rPr>
                <w:i/>
                <w:iCs/>
              </w:rPr>
              <w:t>Panaikinti parametrą – Hood ataskaitą</w:t>
            </w:r>
          </w:p>
        </w:tc>
        <w:tc>
          <w:tcPr>
            <w:tcW w:w="2835" w:type="dxa"/>
            <w:vMerge/>
          </w:tcPr>
          <w:p w14:paraId="2712FF8D" w14:textId="77777777" w:rsidR="00A45690" w:rsidRPr="000F5F98" w:rsidRDefault="00A45690" w:rsidP="0051744F">
            <w:pPr>
              <w:pStyle w:val="Sraopastraipa"/>
              <w:ind w:left="141"/>
              <w:jc w:val="both"/>
            </w:pPr>
          </w:p>
        </w:tc>
      </w:tr>
      <w:tr w:rsidR="0051744F" w14:paraId="5CA18001" w14:textId="77777777" w:rsidTr="001F54A2">
        <w:trPr>
          <w:trHeight w:val="249"/>
        </w:trPr>
        <w:tc>
          <w:tcPr>
            <w:tcW w:w="9940" w:type="dxa"/>
            <w:gridSpan w:val="4"/>
            <w:tcBorders>
              <w:top w:val="single" w:sz="8" w:space="0" w:color="000000"/>
            </w:tcBorders>
          </w:tcPr>
          <w:p w14:paraId="694A2605" w14:textId="77777777" w:rsidR="0051744F" w:rsidRDefault="0051744F" w:rsidP="0051744F">
            <w:pPr>
              <w:pStyle w:val="TableParagraph"/>
              <w:spacing w:line="229" w:lineRule="exact"/>
              <w:ind w:left="1623" w:right="1646"/>
              <w:jc w:val="center"/>
              <w:rPr>
                <w:b/>
              </w:rPr>
            </w:pPr>
            <w:r>
              <w:rPr>
                <w:b/>
              </w:rPr>
              <w:t>APIBENDRINIMAI, IŠVADOS IR SIŪLYMAI</w:t>
            </w:r>
          </w:p>
        </w:tc>
      </w:tr>
      <w:tr w:rsidR="0051744F" w14:paraId="3DA953C8" w14:textId="77777777" w:rsidTr="001F54A2">
        <w:trPr>
          <w:trHeight w:val="757"/>
        </w:trPr>
        <w:tc>
          <w:tcPr>
            <w:tcW w:w="9940" w:type="dxa"/>
            <w:gridSpan w:val="4"/>
          </w:tcPr>
          <w:p w14:paraId="57D2663F" w14:textId="2229CCFC" w:rsidR="0051744F" w:rsidRDefault="0051744F" w:rsidP="0051744F">
            <w:pPr>
              <w:pStyle w:val="TableParagraph"/>
              <w:ind w:left="362" w:right="394" w:firstLine="4"/>
              <w:jc w:val="center"/>
            </w:pPr>
            <w:r w:rsidRPr="00674D0C">
              <w:t xml:space="preserve">Rinkos dalyvių konsultacijoje sudalyvavo </w:t>
            </w:r>
            <w:r>
              <w:t>6</w:t>
            </w:r>
            <w:r w:rsidRPr="00674D0C">
              <w:t xml:space="preserve"> dalyviai, kurie turėjo pastabų </w:t>
            </w:r>
            <w:r w:rsidRPr="000F5F98">
              <w:t>ir siūlymų techninės specifikacijos projektui, kuriuos perkančioji organizacija išnagrinėjo bei įvertino. Vykdydama pirkimą perkančioji organizacija atsižvelgs į kai kuriuos 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0F7C4D56"/>
    <w:multiLevelType w:val="hybridMultilevel"/>
    <w:tmpl w:val="746E2CA2"/>
    <w:lvl w:ilvl="0" w:tplc="9CB20768">
      <w:start w:val="1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1337A21"/>
    <w:multiLevelType w:val="hybridMultilevel"/>
    <w:tmpl w:val="8A80B594"/>
    <w:lvl w:ilvl="0" w:tplc="2080264C">
      <w:start w:val="11"/>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236C1777"/>
    <w:multiLevelType w:val="hybridMultilevel"/>
    <w:tmpl w:val="323A35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7036FA"/>
    <w:multiLevelType w:val="hybridMultilevel"/>
    <w:tmpl w:val="DEB0A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80917"/>
    <w:multiLevelType w:val="multilevel"/>
    <w:tmpl w:val="F198D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87B2F"/>
    <w:multiLevelType w:val="hybridMultilevel"/>
    <w:tmpl w:val="FA80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5A21C9"/>
    <w:multiLevelType w:val="hybridMultilevel"/>
    <w:tmpl w:val="ADDE9328"/>
    <w:lvl w:ilvl="0" w:tplc="982420AC">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9"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0" w15:restartNumberingAfterBreak="0">
    <w:nsid w:val="6CD15FA9"/>
    <w:multiLevelType w:val="hybridMultilevel"/>
    <w:tmpl w:val="82E4DDE6"/>
    <w:lvl w:ilvl="0" w:tplc="E8383562">
      <w:start w:val="4"/>
      <w:numFmt w:val="decimal"/>
      <w:lvlText w:val="%1."/>
      <w:lvlJc w:val="left"/>
      <w:pPr>
        <w:ind w:left="405" w:hanging="360"/>
      </w:pPr>
      <w:rPr>
        <w:rFonts w:hint="default"/>
        <w:i w:val="0"/>
        <w:sz w:val="20"/>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1" w15:restartNumberingAfterBreak="0">
    <w:nsid w:val="6D7F6607"/>
    <w:multiLevelType w:val="hybridMultilevel"/>
    <w:tmpl w:val="323A35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BA36591"/>
    <w:multiLevelType w:val="multilevel"/>
    <w:tmpl w:val="70A27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138208">
    <w:abstractNumId w:val="0"/>
  </w:num>
  <w:num w:numId="2" w16cid:durableId="809902470">
    <w:abstractNumId w:val="9"/>
  </w:num>
  <w:num w:numId="3" w16cid:durableId="1806191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41310">
    <w:abstractNumId w:val="1"/>
  </w:num>
  <w:num w:numId="5" w16cid:durableId="414398398">
    <w:abstractNumId w:val="2"/>
  </w:num>
  <w:num w:numId="6" w16cid:durableId="86759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2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9761468">
    <w:abstractNumId w:val="8"/>
  </w:num>
  <w:num w:numId="9" w16cid:durableId="1100879815">
    <w:abstractNumId w:val="12"/>
  </w:num>
  <w:num w:numId="10" w16cid:durableId="671374678">
    <w:abstractNumId w:val="6"/>
  </w:num>
  <w:num w:numId="11" w16cid:durableId="1584027116">
    <w:abstractNumId w:val="4"/>
  </w:num>
  <w:num w:numId="12" w16cid:durableId="927353166">
    <w:abstractNumId w:val="5"/>
  </w:num>
  <w:num w:numId="13" w16cid:durableId="1104115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383F"/>
    <w:rsid w:val="0000416C"/>
    <w:rsid w:val="000147B2"/>
    <w:rsid w:val="0001602D"/>
    <w:rsid w:val="00016585"/>
    <w:rsid w:val="0002305E"/>
    <w:rsid w:val="00023CBF"/>
    <w:rsid w:val="0003460F"/>
    <w:rsid w:val="00036CEF"/>
    <w:rsid w:val="000370B3"/>
    <w:rsid w:val="00037911"/>
    <w:rsid w:val="0004016C"/>
    <w:rsid w:val="00045137"/>
    <w:rsid w:val="00055308"/>
    <w:rsid w:val="000557FD"/>
    <w:rsid w:val="00066852"/>
    <w:rsid w:val="00075DE1"/>
    <w:rsid w:val="000B6445"/>
    <w:rsid w:val="000B7A84"/>
    <w:rsid w:val="000D26BC"/>
    <w:rsid w:val="000D29D7"/>
    <w:rsid w:val="000E1B66"/>
    <w:rsid w:val="000F5F98"/>
    <w:rsid w:val="001005D2"/>
    <w:rsid w:val="0010244C"/>
    <w:rsid w:val="00103D98"/>
    <w:rsid w:val="001105E2"/>
    <w:rsid w:val="00115F4B"/>
    <w:rsid w:val="00126B7B"/>
    <w:rsid w:val="00160180"/>
    <w:rsid w:val="00161A72"/>
    <w:rsid w:val="00164507"/>
    <w:rsid w:val="001A2EA6"/>
    <w:rsid w:val="001A4BF9"/>
    <w:rsid w:val="001A5C92"/>
    <w:rsid w:val="001B13D0"/>
    <w:rsid w:val="001B40F2"/>
    <w:rsid w:val="001E49C3"/>
    <w:rsid w:val="001E6029"/>
    <w:rsid w:val="001F54A2"/>
    <w:rsid w:val="00200E62"/>
    <w:rsid w:val="0021180F"/>
    <w:rsid w:val="0022024E"/>
    <w:rsid w:val="0025196E"/>
    <w:rsid w:val="00254463"/>
    <w:rsid w:val="00271069"/>
    <w:rsid w:val="00274254"/>
    <w:rsid w:val="00276502"/>
    <w:rsid w:val="0028393F"/>
    <w:rsid w:val="00284859"/>
    <w:rsid w:val="00287F62"/>
    <w:rsid w:val="002A0091"/>
    <w:rsid w:val="002A4D41"/>
    <w:rsid w:val="002A731F"/>
    <w:rsid w:val="002A7785"/>
    <w:rsid w:val="002B0EAA"/>
    <w:rsid w:val="002B0FAC"/>
    <w:rsid w:val="002D12E8"/>
    <w:rsid w:val="002D16C6"/>
    <w:rsid w:val="002D21F2"/>
    <w:rsid w:val="002D59B2"/>
    <w:rsid w:val="002D61F5"/>
    <w:rsid w:val="002F7CFE"/>
    <w:rsid w:val="00310AE5"/>
    <w:rsid w:val="00343993"/>
    <w:rsid w:val="00352693"/>
    <w:rsid w:val="0036402E"/>
    <w:rsid w:val="00374E21"/>
    <w:rsid w:val="00375741"/>
    <w:rsid w:val="003774E1"/>
    <w:rsid w:val="00381851"/>
    <w:rsid w:val="00383C45"/>
    <w:rsid w:val="003925E5"/>
    <w:rsid w:val="003934B2"/>
    <w:rsid w:val="00395DC1"/>
    <w:rsid w:val="003A3092"/>
    <w:rsid w:val="003A399C"/>
    <w:rsid w:val="003A42CF"/>
    <w:rsid w:val="003A460B"/>
    <w:rsid w:val="003B43C7"/>
    <w:rsid w:val="003C15FF"/>
    <w:rsid w:val="003C23EA"/>
    <w:rsid w:val="003C7524"/>
    <w:rsid w:val="003D48FF"/>
    <w:rsid w:val="004013E7"/>
    <w:rsid w:val="00405004"/>
    <w:rsid w:val="00413006"/>
    <w:rsid w:val="004262C0"/>
    <w:rsid w:val="0042732F"/>
    <w:rsid w:val="004305E4"/>
    <w:rsid w:val="004313C0"/>
    <w:rsid w:val="00432925"/>
    <w:rsid w:val="004365EE"/>
    <w:rsid w:val="004469AB"/>
    <w:rsid w:val="0045012F"/>
    <w:rsid w:val="00450A6E"/>
    <w:rsid w:val="0045504F"/>
    <w:rsid w:val="00455853"/>
    <w:rsid w:val="00461B1B"/>
    <w:rsid w:val="00470128"/>
    <w:rsid w:val="00472F1C"/>
    <w:rsid w:val="004A06E7"/>
    <w:rsid w:val="004A13D7"/>
    <w:rsid w:val="004A31A2"/>
    <w:rsid w:val="004B1992"/>
    <w:rsid w:val="004C0531"/>
    <w:rsid w:val="004C5CF2"/>
    <w:rsid w:val="004E06AD"/>
    <w:rsid w:val="004E441E"/>
    <w:rsid w:val="004F5CB3"/>
    <w:rsid w:val="00502C86"/>
    <w:rsid w:val="00505E24"/>
    <w:rsid w:val="00513626"/>
    <w:rsid w:val="005144A0"/>
    <w:rsid w:val="0051744F"/>
    <w:rsid w:val="00530994"/>
    <w:rsid w:val="00535FAE"/>
    <w:rsid w:val="00555073"/>
    <w:rsid w:val="005570AB"/>
    <w:rsid w:val="00560EEE"/>
    <w:rsid w:val="00564A73"/>
    <w:rsid w:val="00577B98"/>
    <w:rsid w:val="00581D0B"/>
    <w:rsid w:val="00585BD7"/>
    <w:rsid w:val="00590919"/>
    <w:rsid w:val="005923C6"/>
    <w:rsid w:val="0059422B"/>
    <w:rsid w:val="005A6B03"/>
    <w:rsid w:val="005B1A8D"/>
    <w:rsid w:val="005C470C"/>
    <w:rsid w:val="005C5FE8"/>
    <w:rsid w:val="005D09D4"/>
    <w:rsid w:val="005D522B"/>
    <w:rsid w:val="005E6455"/>
    <w:rsid w:val="005F21F6"/>
    <w:rsid w:val="005F22B5"/>
    <w:rsid w:val="00600B24"/>
    <w:rsid w:val="006075F0"/>
    <w:rsid w:val="006155C9"/>
    <w:rsid w:val="00625A16"/>
    <w:rsid w:val="00632EB6"/>
    <w:rsid w:val="00644DA9"/>
    <w:rsid w:val="00650242"/>
    <w:rsid w:val="006556CD"/>
    <w:rsid w:val="00661750"/>
    <w:rsid w:val="00662DA0"/>
    <w:rsid w:val="00674D0C"/>
    <w:rsid w:val="006751E0"/>
    <w:rsid w:val="00684D2E"/>
    <w:rsid w:val="00696B14"/>
    <w:rsid w:val="006A0CB6"/>
    <w:rsid w:val="006A3687"/>
    <w:rsid w:val="006B015A"/>
    <w:rsid w:val="006B0DB8"/>
    <w:rsid w:val="006B4E30"/>
    <w:rsid w:val="006B59D5"/>
    <w:rsid w:val="006C22BD"/>
    <w:rsid w:val="006C26EB"/>
    <w:rsid w:val="006E016A"/>
    <w:rsid w:val="00702C8E"/>
    <w:rsid w:val="00703B82"/>
    <w:rsid w:val="00704C49"/>
    <w:rsid w:val="00725940"/>
    <w:rsid w:val="00727816"/>
    <w:rsid w:val="00734301"/>
    <w:rsid w:val="0073503C"/>
    <w:rsid w:val="007454DF"/>
    <w:rsid w:val="0074612E"/>
    <w:rsid w:val="0074735C"/>
    <w:rsid w:val="007548E8"/>
    <w:rsid w:val="00756E32"/>
    <w:rsid w:val="00765E41"/>
    <w:rsid w:val="00770A99"/>
    <w:rsid w:val="00773A86"/>
    <w:rsid w:val="00781E8E"/>
    <w:rsid w:val="0078289C"/>
    <w:rsid w:val="007906BD"/>
    <w:rsid w:val="007911C0"/>
    <w:rsid w:val="007A10EE"/>
    <w:rsid w:val="007A36CE"/>
    <w:rsid w:val="007B0467"/>
    <w:rsid w:val="007B68FD"/>
    <w:rsid w:val="007B7160"/>
    <w:rsid w:val="007C213E"/>
    <w:rsid w:val="007C6EE7"/>
    <w:rsid w:val="007D496A"/>
    <w:rsid w:val="007D598B"/>
    <w:rsid w:val="007F3FB8"/>
    <w:rsid w:val="00800D88"/>
    <w:rsid w:val="00806181"/>
    <w:rsid w:val="00810208"/>
    <w:rsid w:val="00814F1D"/>
    <w:rsid w:val="008437E3"/>
    <w:rsid w:val="00844F7F"/>
    <w:rsid w:val="00846A5E"/>
    <w:rsid w:val="0085060F"/>
    <w:rsid w:val="00867FA3"/>
    <w:rsid w:val="00871543"/>
    <w:rsid w:val="008731D3"/>
    <w:rsid w:val="008754BB"/>
    <w:rsid w:val="00877004"/>
    <w:rsid w:val="00880812"/>
    <w:rsid w:val="00894C84"/>
    <w:rsid w:val="008A1EEB"/>
    <w:rsid w:val="008A3E7B"/>
    <w:rsid w:val="008A5B01"/>
    <w:rsid w:val="008B622A"/>
    <w:rsid w:val="008C2C44"/>
    <w:rsid w:val="008C61BF"/>
    <w:rsid w:val="008D097F"/>
    <w:rsid w:val="008E0AA6"/>
    <w:rsid w:val="008E341C"/>
    <w:rsid w:val="008E5D3A"/>
    <w:rsid w:val="00905D42"/>
    <w:rsid w:val="009132A4"/>
    <w:rsid w:val="00923808"/>
    <w:rsid w:val="0092696B"/>
    <w:rsid w:val="00927A39"/>
    <w:rsid w:val="0097392F"/>
    <w:rsid w:val="00980DA9"/>
    <w:rsid w:val="00992DDB"/>
    <w:rsid w:val="009930DA"/>
    <w:rsid w:val="00994CBA"/>
    <w:rsid w:val="009952DA"/>
    <w:rsid w:val="009957B6"/>
    <w:rsid w:val="00996521"/>
    <w:rsid w:val="009C09FA"/>
    <w:rsid w:val="009C1EAA"/>
    <w:rsid w:val="009C343D"/>
    <w:rsid w:val="009C75A9"/>
    <w:rsid w:val="009D4A6D"/>
    <w:rsid w:val="009D4CBB"/>
    <w:rsid w:val="009D5D4F"/>
    <w:rsid w:val="00A02B3E"/>
    <w:rsid w:val="00A10F11"/>
    <w:rsid w:val="00A11DE1"/>
    <w:rsid w:val="00A122E4"/>
    <w:rsid w:val="00A14346"/>
    <w:rsid w:val="00A145FE"/>
    <w:rsid w:val="00A1746B"/>
    <w:rsid w:val="00A31219"/>
    <w:rsid w:val="00A3729E"/>
    <w:rsid w:val="00A45690"/>
    <w:rsid w:val="00A51369"/>
    <w:rsid w:val="00A538A3"/>
    <w:rsid w:val="00A57008"/>
    <w:rsid w:val="00A66974"/>
    <w:rsid w:val="00A70D71"/>
    <w:rsid w:val="00A72115"/>
    <w:rsid w:val="00A729D4"/>
    <w:rsid w:val="00A73853"/>
    <w:rsid w:val="00A8330B"/>
    <w:rsid w:val="00A97E33"/>
    <w:rsid w:val="00AA29FC"/>
    <w:rsid w:val="00AA6DFA"/>
    <w:rsid w:val="00AC3128"/>
    <w:rsid w:val="00AC5BF4"/>
    <w:rsid w:val="00AD0B45"/>
    <w:rsid w:val="00AD3988"/>
    <w:rsid w:val="00AF1BE6"/>
    <w:rsid w:val="00AF23C9"/>
    <w:rsid w:val="00B011A0"/>
    <w:rsid w:val="00B03FAF"/>
    <w:rsid w:val="00B13EBC"/>
    <w:rsid w:val="00B21461"/>
    <w:rsid w:val="00B35B80"/>
    <w:rsid w:val="00B35BAF"/>
    <w:rsid w:val="00B367FA"/>
    <w:rsid w:val="00B46548"/>
    <w:rsid w:val="00B51588"/>
    <w:rsid w:val="00B524AA"/>
    <w:rsid w:val="00B61B48"/>
    <w:rsid w:val="00B64D27"/>
    <w:rsid w:val="00B7091F"/>
    <w:rsid w:val="00B70C2A"/>
    <w:rsid w:val="00B71FAE"/>
    <w:rsid w:val="00B7506A"/>
    <w:rsid w:val="00B834E6"/>
    <w:rsid w:val="00B9117A"/>
    <w:rsid w:val="00BA072C"/>
    <w:rsid w:val="00BA7071"/>
    <w:rsid w:val="00BB782A"/>
    <w:rsid w:val="00BC1B02"/>
    <w:rsid w:val="00BC708F"/>
    <w:rsid w:val="00BD140A"/>
    <w:rsid w:val="00C166DD"/>
    <w:rsid w:val="00C20E38"/>
    <w:rsid w:val="00C25582"/>
    <w:rsid w:val="00C60373"/>
    <w:rsid w:val="00C62395"/>
    <w:rsid w:val="00C63D84"/>
    <w:rsid w:val="00C7147E"/>
    <w:rsid w:val="00C8696C"/>
    <w:rsid w:val="00CA2BC7"/>
    <w:rsid w:val="00CA4BEB"/>
    <w:rsid w:val="00CA5946"/>
    <w:rsid w:val="00CB04E6"/>
    <w:rsid w:val="00CB132E"/>
    <w:rsid w:val="00CB355E"/>
    <w:rsid w:val="00CC658D"/>
    <w:rsid w:val="00CD2AD2"/>
    <w:rsid w:val="00CE4D8A"/>
    <w:rsid w:val="00CF21FA"/>
    <w:rsid w:val="00D01F39"/>
    <w:rsid w:val="00D0487F"/>
    <w:rsid w:val="00D10A9F"/>
    <w:rsid w:val="00D13CFD"/>
    <w:rsid w:val="00D14051"/>
    <w:rsid w:val="00D408E4"/>
    <w:rsid w:val="00D476F1"/>
    <w:rsid w:val="00D533F4"/>
    <w:rsid w:val="00D53966"/>
    <w:rsid w:val="00D554A9"/>
    <w:rsid w:val="00D62011"/>
    <w:rsid w:val="00D6476B"/>
    <w:rsid w:val="00D64820"/>
    <w:rsid w:val="00D73471"/>
    <w:rsid w:val="00D74EE0"/>
    <w:rsid w:val="00D77139"/>
    <w:rsid w:val="00D82644"/>
    <w:rsid w:val="00D8378A"/>
    <w:rsid w:val="00DA2FAB"/>
    <w:rsid w:val="00DB593F"/>
    <w:rsid w:val="00DB7B13"/>
    <w:rsid w:val="00DC51F0"/>
    <w:rsid w:val="00DC5CB4"/>
    <w:rsid w:val="00DC6C97"/>
    <w:rsid w:val="00DD50D4"/>
    <w:rsid w:val="00DD7DD9"/>
    <w:rsid w:val="00DE76D9"/>
    <w:rsid w:val="00DF4E50"/>
    <w:rsid w:val="00DF67F7"/>
    <w:rsid w:val="00E075E8"/>
    <w:rsid w:val="00E07A6F"/>
    <w:rsid w:val="00E24885"/>
    <w:rsid w:val="00E24A50"/>
    <w:rsid w:val="00E27AE5"/>
    <w:rsid w:val="00E32764"/>
    <w:rsid w:val="00E33274"/>
    <w:rsid w:val="00E373F7"/>
    <w:rsid w:val="00E42860"/>
    <w:rsid w:val="00E459BC"/>
    <w:rsid w:val="00E53E45"/>
    <w:rsid w:val="00E55359"/>
    <w:rsid w:val="00E611AC"/>
    <w:rsid w:val="00E668BB"/>
    <w:rsid w:val="00E776B6"/>
    <w:rsid w:val="00E82359"/>
    <w:rsid w:val="00E97890"/>
    <w:rsid w:val="00EB3945"/>
    <w:rsid w:val="00EB43BF"/>
    <w:rsid w:val="00EC08E0"/>
    <w:rsid w:val="00ED2514"/>
    <w:rsid w:val="00EF3BA0"/>
    <w:rsid w:val="00EF54D5"/>
    <w:rsid w:val="00F058AE"/>
    <w:rsid w:val="00F062CA"/>
    <w:rsid w:val="00F0792E"/>
    <w:rsid w:val="00F17B79"/>
    <w:rsid w:val="00F221CB"/>
    <w:rsid w:val="00F456C0"/>
    <w:rsid w:val="00F50E7D"/>
    <w:rsid w:val="00F575D5"/>
    <w:rsid w:val="00F60B43"/>
    <w:rsid w:val="00F6572A"/>
    <w:rsid w:val="00F81C41"/>
    <w:rsid w:val="00F821ED"/>
    <w:rsid w:val="00F867E8"/>
    <w:rsid w:val="00F92616"/>
    <w:rsid w:val="00F93C73"/>
    <w:rsid w:val="00FA0A64"/>
    <w:rsid w:val="00FA14A4"/>
    <w:rsid w:val="00FB3277"/>
    <w:rsid w:val="00FC5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8">
    <w:name w:val="heading 8"/>
    <w:basedOn w:val="prastasis"/>
    <w:next w:val="prastasis"/>
    <w:link w:val="Antrat8Diagrama"/>
    <w:qFormat/>
    <w:rsid w:val="007D496A"/>
    <w:pPr>
      <w:keepNext/>
      <w:widowControl/>
      <w:autoSpaceDE/>
      <w:autoSpaceDN/>
      <w:outlineLvl w:val="7"/>
    </w:pPr>
    <w:rPr>
      <w:rFonts w:ascii="Arial" w:hAnsi="Arial" w:cs="Arial"/>
      <w:b/>
      <w:bCs/>
      <w:sz w:val="2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8C2C44"/>
    <w:rPr>
      <w:color w:val="0000FF" w:themeColor="hyperlink"/>
      <w:u w:val="single"/>
    </w:rPr>
  </w:style>
  <w:style w:type="character" w:styleId="Neapdorotaspaminjimas">
    <w:name w:val="Unresolved Mention"/>
    <w:basedOn w:val="Numatytasispastraiposriftas"/>
    <w:uiPriority w:val="99"/>
    <w:semiHidden/>
    <w:unhideWhenUsed/>
    <w:rsid w:val="008C2C44"/>
    <w:rPr>
      <w:color w:val="605E5C"/>
      <w:shd w:val="clear" w:color="auto" w:fill="E1DFDD"/>
    </w:rPr>
  </w:style>
  <w:style w:type="paragraph" w:styleId="Puslapioinaostekstas">
    <w:name w:val="footnote text"/>
    <w:basedOn w:val="prastasis"/>
    <w:link w:val="PuslapioinaostekstasDiagrama"/>
    <w:uiPriority w:val="12"/>
    <w:unhideWhenUsed/>
    <w:rsid w:val="00FA0A64"/>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A0A64"/>
    <w:rPr>
      <w:rFonts w:ascii="Calibri" w:hAnsi="Calibri"/>
      <w:i/>
      <w:iCs/>
      <w:color w:val="404040" w:themeColor="text1" w:themeTint="BF"/>
      <w:sz w:val="14"/>
      <w:szCs w:val="20"/>
      <w:lang w:eastAsia="ja-JP"/>
    </w:rPr>
  </w:style>
  <w:style w:type="character" w:customStyle="1" w:styleId="SraopastraipaDiagrama">
    <w:name w:val="Sąrašo pastraipa Diagrama"/>
    <w:link w:val="Sraopastraipa"/>
    <w:uiPriority w:val="34"/>
    <w:locked/>
    <w:rsid w:val="006556CD"/>
    <w:rPr>
      <w:rFonts w:ascii="Times New Roman" w:eastAsia="Times New Roman" w:hAnsi="Times New Roman" w:cs="Times New Roman"/>
      <w:lang w:val="lt-LT"/>
    </w:rPr>
  </w:style>
  <w:style w:type="paragraph" w:styleId="prastasiniatinklio">
    <w:name w:val="Normal (Web)"/>
    <w:basedOn w:val="prastasis"/>
    <w:uiPriority w:val="99"/>
    <w:semiHidden/>
    <w:unhideWhenUsed/>
    <w:rsid w:val="00395DC1"/>
    <w:pPr>
      <w:widowControl/>
      <w:autoSpaceDE/>
      <w:autoSpaceDN/>
      <w:spacing w:before="100" w:beforeAutospacing="1" w:after="100" w:afterAutospacing="1"/>
    </w:pPr>
    <w:rPr>
      <w:sz w:val="24"/>
      <w:szCs w:val="24"/>
      <w:lang w:val="en-US"/>
    </w:rPr>
  </w:style>
  <w:style w:type="paragraph" w:customStyle="1" w:styleId="CharChar1Char">
    <w:name w:val="Char Char1 Char"/>
    <w:basedOn w:val="prastasis"/>
    <w:rsid w:val="00115F4B"/>
    <w:pPr>
      <w:widowControl/>
      <w:autoSpaceDE/>
      <w:autoSpaceDN/>
      <w:spacing w:after="160" w:line="240" w:lineRule="exact"/>
    </w:pPr>
    <w:rPr>
      <w:rFonts w:ascii="Tahoma" w:hAnsi="Tahoma"/>
      <w:sz w:val="20"/>
      <w:szCs w:val="20"/>
      <w:lang w:val="en-US"/>
    </w:rPr>
  </w:style>
  <w:style w:type="character" w:customStyle="1" w:styleId="Antrat8Diagrama">
    <w:name w:val="Antraštė 8 Diagrama"/>
    <w:basedOn w:val="Numatytasispastraiposriftas"/>
    <w:link w:val="Antrat8"/>
    <w:rsid w:val="007D496A"/>
    <w:rPr>
      <w:rFonts w:ascii="Arial" w:eastAsia="Times New Roman" w:hAnsi="Arial" w:cs="Arial"/>
      <w:b/>
      <w:bCs/>
      <w:sz w:val="2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6849">
      <w:bodyDiv w:val="1"/>
      <w:marLeft w:val="0"/>
      <w:marRight w:val="0"/>
      <w:marTop w:val="0"/>
      <w:marBottom w:val="0"/>
      <w:divBdr>
        <w:top w:val="none" w:sz="0" w:space="0" w:color="auto"/>
        <w:left w:val="none" w:sz="0" w:space="0" w:color="auto"/>
        <w:bottom w:val="none" w:sz="0" w:space="0" w:color="auto"/>
        <w:right w:val="none" w:sz="0" w:space="0" w:color="auto"/>
      </w:divBdr>
    </w:div>
    <w:div w:id="87969904">
      <w:bodyDiv w:val="1"/>
      <w:marLeft w:val="0"/>
      <w:marRight w:val="0"/>
      <w:marTop w:val="0"/>
      <w:marBottom w:val="0"/>
      <w:divBdr>
        <w:top w:val="none" w:sz="0" w:space="0" w:color="auto"/>
        <w:left w:val="none" w:sz="0" w:space="0" w:color="auto"/>
        <w:bottom w:val="none" w:sz="0" w:space="0" w:color="auto"/>
        <w:right w:val="none" w:sz="0" w:space="0" w:color="auto"/>
      </w:divBdr>
    </w:div>
    <w:div w:id="129439300">
      <w:bodyDiv w:val="1"/>
      <w:marLeft w:val="0"/>
      <w:marRight w:val="0"/>
      <w:marTop w:val="0"/>
      <w:marBottom w:val="0"/>
      <w:divBdr>
        <w:top w:val="none" w:sz="0" w:space="0" w:color="auto"/>
        <w:left w:val="none" w:sz="0" w:space="0" w:color="auto"/>
        <w:bottom w:val="none" w:sz="0" w:space="0" w:color="auto"/>
        <w:right w:val="none" w:sz="0" w:space="0" w:color="auto"/>
      </w:divBdr>
    </w:div>
    <w:div w:id="157234786">
      <w:bodyDiv w:val="1"/>
      <w:marLeft w:val="0"/>
      <w:marRight w:val="0"/>
      <w:marTop w:val="0"/>
      <w:marBottom w:val="0"/>
      <w:divBdr>
        <w:top w:val="none" w:sz="0" w:space="0" w:color="auto"/>
        <w:left w:val="none" w:sz="0" w:space="0" w:color="auto"/>
        <w:bottom w:val="none" w:sz="0" w:space="0" w:color="auto"/>
        <w:right w:val="none" w:sz="0" w:space="0" w:color="auto"/>
      </w:divBdr>
    </w:div>
    <w:div w:id="184759654">
      <w:bodyDiv w:val="1"/>
      <w:marLeft w:val="0"/>
      <w:marRight w:val="0"/>
      <w:marTop w:val="0"/>
      <w:marBottom w:val="0"/>
      <w:divBdr>
        <w:top w:val="none" w:sz="0" w:space="0" w:color="auto"/>
        <w:left w:val="none" w:sz="0" w:space="0" w:color="auto"/>
        <w:bottom w:val="none" w:sz="0" w:space="0" w:color="auto"/>
        <w:right w:val="none" w:sz="0" w:space="0" w:color="auto"/>
      </w:divBdr>
    </w:div>
    <w:div w:id="372079536">
      <w:bodyDiv w:val="1"/>
      <w:marLeft w:val="0"/>
      <w:marRight w:val="0"/>
      <w:marTop w:val="0"/>
      <w:marBottom w:val="0"/>
      <w:divBdr>
        <w:top w:val="none" w:sz="0" w:space="0" w:color="auto"/>
        <w:left w:val="none" w:sz="0" w:space="0" w:color="auto"/>
        <w:bottom w:val="none" w:sz="0" w:space="0" w:color="auto"/>
        <w:right w:val="none" w:sz="0" w:space="0" w:color="auto"/>
      </w:divBdr>
    </w:div>
    <w:div w:id="443967907">
      <w:bodyDiv w:val="1"/>
      <w:marLeft w:val="0"/>
      <w:marRight w:val="0"/>
      <w:marTop w:val="0"/>
      <w:marBottom w:val="0"/>
      <w:divBdr>
        <w:top w:val="none" w:sz="0" w:space="0" w:color="auto"/>
        <w:left w:val="none" w:sz="0" w:space="0" w:color="auto"/>
        <w:bottom w:val="none" w:sz="0" w:space="0" w:color="auto"/>
        <w:right w:val="none" w:sz="0" w:space="0" w:color="auto"/>
      </w:divBdr>
    </w:div>
    <w:div w:id="601298330">
      <w:bodyDiv w:val="1"/>
      <w:marLeft w:val="0"/>
      <w:marRight w:val="0"/>
      <w:marTop w:val="0"/>
      <w:marBottom w:val="0"/>
      <w:divBdr>
        <w:top w:val="none" w:sz="0" w:space="0" w:color="auto"/>
        <w:left w:val="none" w:sz="0" w:space="0" w:color="auto"/>
        <w:bottom w:val="none" w:sz="0" w:space="0" w:color="auto"/>
        <w:right w:val="none" w:sz="0" w:space="0" w:color="auto"/>
      </w:divBdr>
    </w:div>
    <w:div w:id="646780893">
      <w:bodyDiv w:val="1"/>
      <w:marLeft w:val="0"/>
      <w:marRight w:val="0"/>
      <w:marTop w:val="0"/>
      <w:marBottom w:val="0"/>
      <w:divBdr>
        <w:top w:val="none" w:sz="0" w:space="0" w:color="auto"/>
        <w:left w:val="none" w:sz="0" w:space="0" w:color="auto"/>
        <w:bottom w:val="none" w:sz="0" w:space="0" w:color="auto"/>
        <w:right w:val="none" w:sz="0" w:space="0" w:color="auto"/>
      </w:divBdr>
    </w:div>
    <w:div w:id="723524135">
      <w:bodyDiv w:val="1"/>
      <w:marLeft w:val="0"/>
      <w:marRight w:val="0"/>
      <w:marTop w:val="0"/>
      <w:marBottom w:val="0"/>
      <w:divBdr>
        <w:top w:val="none" w:sz="0" w:space="0" w:color="auto"/>
        <w:left w:val="none" w:sz="0" w:space="0" w:color="auto"/>
        <w:bottom w:val="none" w:sz="0" w:space="0" w:color="auto"/>
        <w:right w:val="none" w:sz="0" w:space="0" w:color="auto"/>
      </w:divBdr>
    </w:div>
    <w:div w:id="738669836">
      <w:bodyDiv w:val="1"/>
      <w:marLeft w:val="0"/>
      <w:marRight w:val="0"/>
      <w:marTop w:val="0"/>
      <w:marBottom w:val="0"/>
      <w:divBdr>
        <w:top w:val="none" w:sz="0" w:space="0" w:color="auto"/>
        <w:left w:val="none" w:sz="0" w:space="0" w:color="auto"/>
        <w:bottom w:val="none" w:sz="0" w:space="0" w:color="auto"/>
        <w:right w:val="none" w:sz="0" w:space="0" w:color="auto"/>
      </w:divBdr>
    </w:div>
    <w:div w:id="746654365">
      <w:bodyDiv w:val="1"/>
      <w:marLeft w:val="0"/>
      <w:marRight w:val="0"/>
      <w:marTop w:val="0"/>
      <w:marBottom w:val="0"/>
      <w:divBdr>
        <w:top w:val="none" w:sz="0" w:space="0" w:color="auto"/>
        <w:left w:val="none" w:sz="0" w:space="0" w:color="auto"/>
        <w:bottom w:val="none" w:sz="0" w:space="0" w:color="auto"/>
        <w:right w:val="none" w:sz="0" w:space="0" w:color="auto"/>
      </w:divBdr>
    </w:div>
    <w:div w:id="750734748">
      <w:bodyDiv w:val="1"/>
      <w:marLeft w:val="0"/>
      <w:marRight w:val="0"/>
      <w:marTop w:val="0"/>
      <w:marBottom w:val="0"/>
      <w:divBdr>
        <w:top w:val="none" w:sz="0" w:space="0" w:color="auto"/>
        <w:left w:val="none" w:sz="0" w:space="0" w:color="auto"/>
        <w:bottom w:val="none" w:sz="0" w:space="0" w:color="auto"/>
        <w:right w:val="none" w:sz="0" w:space="0" w:color="auto"/>
      </w:divBdr>
    </w:div>
    <w:div w:id="799610166">
      <w:bodyDiv w:val="1"/>
      <w:marLeft w:val="0"/>
      <w:marRight w:val="0"/>
      <w:marTop w:val="0"/>
      <w:marBottom w:val="0"/>
      <w:divBdr>
        <w:top w:val="none" w:sz="0" w:space="0" w:color="auto"/>
        <w:left w:val="none" w:sz="0" w:space="0" w:color="auto"/>
        <w:bottom w:val="none" w:sz="0" w:space="0" w:color="auto"/>
        <w:right w:val="none" w:sz="0" w:space="0" w:color="auto"/>
      </w:divBdr>
    </w:div>
    <w:div w:id="854342212">
      <w:bodyDiv w:val="1"/>
      <w:marLeft w:val="0"/>
      <w:marRight w:val="0"/>
      <w:marTop w:val="0"/>
      <w:marBottom w:val="0"/>
      <w:divBdr>
        <w:top w:val="none" w:sz="0" w:space="0" w:color="auto"/>
        <w:left w:val="none" w:sz="0" w:space="0" w:color="auto"/>
        <w:bottom w:val="none" w:sz="0" w:space="0" w:color="auto"/>
        <w:right w:val="none" w:sz="0" w:space="0" w:color="auto"/>
      </w:divBdr>
    </w:div>
    <w:div w:id="875629362">
      <w:bodyDiv w:val="1"/>
      <w:marLeft w:val="0"/>
      <w:marRight w:val="0"/>
      <w:marTop w:val="0"/>
      <w:marBottom w:val="0"/>
      <w:divBdr>
        <w:top w:val="none" w:sz="0" w:space="0" w:color="auto"/>
        <w:left w:val="none" w:sz="0" w:space="0" w:color="auto"/>
        <w:bottom w:val="none" w:sz="0" w:space="0" w:color="auto"/>
        <w:right w:val="none" w:sz="0" w:space="0" w:color="auto"/>
      </w:divBdr>
    </w:div>
    <w:div w:id="888609844">
      <w:bodyDiv w:val="1"/>
      <w:marLeft w:val="0"/>
      <w:marRight w:val="0"/>
      <w:marTop w:val="0"/>
      <w:marBottom w:val="0"/>
      <w:divBdr>
        <w:top w:val="none" w:sz="0" w:space="0" w:color="auto"/>
        <w:left w:val="none" w:sz="0" w:space="0" w:color="auto"/>
        <w:bottom w:val="none" w:sz="0" w:space="0" w:color="auto"/>
        <w:right w:val="none" w:sz="0" w:space="0" w:color="auto"/>
      </w:divBdr>
    </w:div>
    <w:div w:id="889077940">
      <w:bodyDiv w:val="1"/>
      <w:marLeft w:val="0"/>
      <w:marRight w:val="0"/>
      <w:marTop w:val="0"/>
      <w:marBottom w:val="0"/>
      <w:divBdr>
        <w:top w:val="none" w:sz="0" w:space="0" w:color="auto"/>
        <w:left w:val="none" w:sz="0" w:space="0" w:color="auto"/>
        <w:bottom w:val="none" w:sz="0" w:space="0" w:color="auto"/>
        <w:right w:val="none" w:sz="0" w:space="0" w:color="auto"/>
      </w:divBdr>
    </w:div>
    <w:div w:id="942420059">
      <w:bodyDiv w:val="1"/>
      <w:marLeft w:val="0"/>
      <w:marRight w:val="0"/>
      <w:marTop w:val="0"/>
      <w:marBottom w:val="0"/>
      <w:divBdr>
        <w:top w:val="none" w:sz="0" w:space="0" w:color="auto"/>
        <w:left w:val="none" w:sz="0" w:space="0" w:color="auto"/>
        <w:bottom w:val="none" w:sz="0" w:space="0" w:color="auto"/>
        <w:right w:val="none" w:sz="0" w:space="0" w:color="auto"/>
      </w:divBdr>
    </w:div>
    <w:div w:id="954096767">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191528582">
      <w:bodyDiv w:val="1"/>
      <w:marLeft w:val="0"/>
      <w:marRight w:val="0"/>
      <w:marTop w:val="0"/>
      <w:marBottom w:val="0"/>
      <w:divBdr>
        <w:top w:val="none" w:sz="0" w:space="0" w:color="auto"/>
        <w:left w:val="none" w:sz="0" w:space="0" w:color="auto"/>
        <w:bottom w:val="none" w:sz="0" w:space="0" w:color="auto"/>
        <w:right w:val="none" w:sz="0" w:space="0" w:color="auto"/>
      </w:divBdr>
    </w:div>
    <w:div w:id="1230992676">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2">
          <w:marLeft w:val="0"/>
          <w:marRight w:val="0"/>
          <w:marTop w:val="0"/>
          <w:marBottom w:val="0"/>
          <w:divBdr>
            <w:top w:val="none" w:sz="0" w:space="0" w:color="auto"/>
            <w:left w:val="none" w:sz="0" w:space="0" w:color="auto"/>
            <w:bottom w:val="none" w:sz="0" w:space="0" w:color="auto"/>
            <w:right w:val="none" w:sz="0" w:space="0" w:color="auto"/>
          </w:divBdr>
        </w:div>
        <w:div w:id="1032876145">
          <w:marLeft w:val="0"/>
          <w:marRight w:val="0"/>
          <w:marTop w:val="0"/>
          <w:marBottom w:val="0"/>
          <w:divBdr>
            <w:top w:val="none" w:sz="0" w:space="0" w:color="auto"/>
            <w:left w:val="none" w:sz="0" w:space="0" w:color="auto"/>
            <w:bottom w:val="none" w:sz="0" w:space="0" w:color="auto"/>
            <w:right w:val="none" w:sz="0" w:space="0" w:color="auto"/>
          </w:divBdr>
        </w:div>
      </w:divsChild>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537700418">
      <w:bodyDiv w:val="1"/>
      <w:marLeft w:val="0"/>
      <w:marRight w:val="0"/>
      <w:marTop w:val="0"/>
      <w:marBottom w:val="0"/>
      <w:divBdr>
        <w:top w:val="none" w:sz="0" w:space="0" w:color="auto"/>
        <w:left w:val="none" w:sz="0" w:space="0" w:color="auto"/>
        <w:bottom w:val="none" w:sz="0" w:space="0" w:color="auto"/>
        <w:right w:val="none" w:sz="0" w:space="0" w:color="auto"/>
      </w:divBdr>
    </w:div>
    <w:div w:id="1539201893">
      <w:bodyDiv w:val="1"/>
      <w:marLeft w:val="0"/>
      <w:marRight w:val="0"/>
      <w:marTop w:val="0"/>
      <w:marBottom w:val="0"/>
      <w:divBdr>
        <w:top w:val="none" w:sz="0" w:space="0" w:color="auto"/>
        <w:left w:val="none" w:sz="0" w:space="0" w:color="auto"/>
        <w:bottom w:val="none" w:sz="0" w:space="0" w:color="auto"/>
        <w:right w:val="none" w:sz="0" w:space="0" w:color="auto"/>
      </w:divBdr>
    </w:div>
    <w:div w:id="1553417608">
      <w:bodyDiv w:val="1"/>
      <w:marLeft w:val="0"/>
      <w:marRight w:val="0"/>
      <w:marTop w:val="0"/>
      <w:marBottom w:val="0"/>
      <w:divBdr>
        <w:top w:val="none" w:sz="0" w:space="0" w:color="auto"/>
        <w:left w:val="none" w:sz="0" w:space="0" w:color="auto"/>
        <w:bottom w:val="none" w:sz="0" w:space="0" w:color="auto"/>
        <w:right w:val="none" w:sz="0" w:space="0" w:color="auto"/>
      </w:divBdr>
    </w:div>
    <w:div w:id="1616207802">
      <w:bodyDiv w:val="1"/>
      <w:marLeft w:val="0"/>
      <w:marRight w:val="0"/>
      <w:marTop w:val="0"/>
      <w:marBottom w:val="0"/>
      <w:divBdr>
        <w:top w:val="none" w:sz="0" w:space="0" w:color="auto"/>
        <w:left w:val="none" w:sz="0" w:space="0" w:color="auto"/>
        <w:bottom w:val="none" w:sz="0" w:space="0" w:color="auto"/>
        <w:right w:val="none" w:sz="0" w:space="0" w:color="auto"/>
      </w:divBdr>
    </w:div>
    <w:div w:id="1647203190">
      <w:bodyDiv w:val="1"/>
      <w:marLeft w:val="0"/>
      <w:marRight w:val="0"/>
      <w:marTop w:val="0"/>
      <w:marBottom w:val="0"/>
      <w:divBdr>
        <w:top w:val="none" w:sz="0" w:space="0" w:color="auto"/>
        <w:left w:val="none" w:sz="0" w:space="0" w:color="auto"/>
        <w:bottom w:val="none" w:sz="0" w:space="0" w:color="auto"/>
        <w:right w:val="none" w:sz="0" w:space="0" w:color="auto"/>
      </w:divBdr>
    </w:div>
    <w:div w:id="1682471996">
      <w:bodyDiv w:val="1"/>
      <w:marLeft w:val="0"/>
      <w:marRight w:val="0"/>
      <w:marTop w:val="0"/>
      <w:marBottom w:val="0"/>
      <w:divBdr>
        <w:top w:val="none" w:sz="0" w:space="0" w:color="auto"/>
        <w:left w:val="none" w:sz="0" w:space="0" w:color="auto"/>
        <w:bottom w:val="none" w:sz="0" w:space="0" w:color="auto"/>
        <w:right w:val="none" w:sz="0" w:space="0" w:color="auto"/>
      </w:divBdr>
    </w:div>
    <w:div w:id="1733263050">
      <w:bodyDiv w:val="1"/>
      <w:marLeft w:val="0"/>
      <w:marRight w:val="0"/>
      <w:marTop w:val="0"/>
      <w:marBottom w:val="0"/>
      <w:divBdr>
        <w:top w:val="none" w:sz="0" w:space="0" w:color="auto"/>
        <w:left w:val="none" w:sz="0" w:space="0" w:color="auto"/>
        <w:bottom w:val="none" w:sz="0" w:space="0" w:color="auto"/>
        <w:right w:val="none" w:sz="0" w:space="0" w:color="auto"/>
      </w:divBdr>
    </w:div>
    <w:div w:id="1735157719">
      <w:bodyDiv w:val="1"/>
      <w:marLeft w:val="0"/>
      <w:marRight w:val="0"/>
      <w:marTop w:val="0"/>
      <w:marBottom w:val="0"/>
      <w:divBdr>
        <w:top w:val="none" w:sz="0" w:space="0" w:color="auto"/>
        <w:left w:val="none" w:sz="0" w:space="0" w:color="auto"/>
        <w:bottom w:val="none" w:sz="0" w:space="0" w:color="auto"/>
        <w:right w:val="none" w:sz="0" w:space="0" w:color="auto"/>
      </w:divBdr>
    </w:div>
    <w:div w:id="1822117352">
      <w:bodyDiv w:val="1"/>
      <w:marLeft w:val="0"/>
      <w:marRight w:val="0"/>
      <w:marTop w:val="0"/>
      <w:marBottom w:val="0"/>
      <w:divBdr>
        <w:top w:val="none" w:sz="0" w:space="0" w:color="auto"/>
        <w:left w:val="none" w:sz="0" w:space="0" w:color="auto"/>
        <w:bottom w:val="none" w:sz="0" w:space="0" w:color="auto"/>
        <w:right w:val="none" w:sz="0" w:space="0" w:color="auto"/>
      </w:divBdr>
    </w:div>
    <w:div w:id="1854028669">
      <w:bodyDiv w:val="1"/>
      <w:marLeft w:val="0"/>
      <w:marRight w:val="0"/>
      <w:marTop w:val="0"/>
      <w:marBottom w:val="0"/>
      <w:divBdr>
        <w:top w:val="none" w:sz="0" w:space="0" w:color="auto"/>
        <w:left w:val="none" w:sz="0" w:space="0" w:color="auto"/>
        <w:bottom w:val="none" w:sz="0" w:space="0" w:color="auto"/>
        <w:right w:val="none" w:sz="0" w:space="0" w:color="auto"/>
      </w:divBdr>
    </w:div>
    <w:div w:id="1918242274">
      <w:bodyDiv w:val="1"/>
      <w:marLeft w:val="0"/>
      <w:marRight w:val="0"/>
      <w:marTop w:val="0"/>
      <w:marBottom w:val="0"/>
      <w:divBdr>
        <w:top w:val="none" w:sz="0" w:space="0" w:color="auto"/>
        <w:left w:val="none" w:sz="0" w:space="0" w:color="auto"/>
        <w:bottom w:val="none" w:sz="0" w:space="0" w:color="auto"/>
        <w:right w:val="none" w:sz="0" w:space="0" w:color="auto"/>
      </w:divBdr>
    </w:div>
    <w:div w:id="1926986730">
      <w:bodyDiv w:val="1"/>
      <w:marLeft w:val="0"/>
      <w:marRight w:val="0"/>
      <w:marTop w:val="0"/>
      <w:marBottom w:val="0"/>
      <w:divBdr>
        <w:top w:val="none" w:sz="0" w:space="0" w:color="auto"/>
        <w:left w:val="none" w:sz="0" w:space="0" w:color="auto"/>
        <w:bottom w:val="none" w:sz="0" w:space="0" w:color="auto"/>
        <w:right w:val="none" w:sz="0" w:space="0" w:color="auto"/>
      </w:divBdr>
    </w:div>
    <w:div w:id="1929266594">
      <w:bodyDiv w:val="1"/>
      <w:marLeft w:val="0"/>
      <w:marRight w:val="0"/>
      <w:marTop w:val="0"/>
      <w:marBottom w:val="0"/>
      <w:divBdr>
        <w:top w:val="none" w:sz="0" w:space="0" w:color="auto"/>
        <w:left w:val="none" w:sz="0" w:space="0" w:color="auto"/>
        <w:bottom w:val="none" w:sz="0" w:space="0" w:color="auto"/>
        <w:right w:val="none" w:sz="0" w:space="0" w:color="auto"/>
      </w:divBdr>
    </w:div>
    <w:div w:id="1935816975">
      <w:bodyDiv w:val="1"/>
      <w:marLeft w:val="0"/>
      <w:marRight w:val="0"/>
      <w:marTop w:val="0"/>
      <w:marBottom w:val="0"/>
      <w:divBdr>
        <w:top w:val="none" w:sz="0" w:space="0" w:color="auto"/>
        <w:left w:val="none" w:sz="0" w:space="0" w:color="auto"/>
        <w:bottom w:val="none" w:sz="0" w:space="0" w:color="auto"/>
        <w:right w:val="none" w:sz="0" w:space="0" w:color="auto"/>
      </w:divBdr>
    </w:div>
    <w:div w:id="1948612978">
      <w:bodyDiv w:val="1"/>
      <w:marLeft w:val="0"/>
      <w:marRight w:val="0"/>
      <w:marTop w:val="0"/>
      <w:marBottom w:val="0"/>
      <w:divBdr>
        <w:top w:val="none" w:sz="0" w:space="0" w:color="auto"/>
        <w:left w:val="none" w:sz="0" w:space="0" w:color="auto"/>
        <w:bottom w:val="none" w:sz="0" w:space="0" w:color="auto"/>
        <w:right w:val="none" w:sz="0" w:space="0" w:color="auto"/>
      </w:divBdr>
    </w:div>
    <w:div w:id="1985697320">
      <w:bodyDiv w:val="1"/>
      <w:marLeft w:val="0"/>
      <w:marRight w:val="0"/>
      <w:marTop w:val="0"/>
      <w:marBottom w:val="0"/>
      <w:divBdr>
        <w:top w:val="none" w:sz="0" w:space="0" w:color="auto"/>
        <w:left w:val="none" w:sz="0" w:space="0" w:color="auto"/>
        <w:bottom w:val="none" w:sz="0" w:space="0" w:color="auto"/>
        <w:right w:val="none" w:sz="0" w:space="0" w:color="auto"/>
      </w:divBdr>
    </w:div>
    <w:div w:id="2003317326">
      <w:bodyDiv w:val="1"/>
      <w:marLeft w:val="0"/>
      <w:marRight w:val="0"/>
      <w:marTop w:val="0"/>
      <w:marBottom w:val="0"/>
      <w:divBdr>
        <w:top w:val="none" w:sz="0" w:space="0" w:color="auto"/>
        <w:left w:val="none" w:sz="0" w:space="0" w:color="auto"/>
        <w:bottom w:val="none" w:sz="0" w:space="0" w:color="auto"/>
        <w:right w:val="none" w:sz="0" w:space="0" w:color="auto"/>
      </w:divBdr>
    </w:div>
    <w:div w:id="2004701716">
      <w:bodyDiv w:val="1"/>
      <w:marLeft w:val="0"/>
      <w:marRight w:val="0"/>
      <w:marTop w:val="0"/>
      <w:marBottom w:val="0"/>
      <w:divBdr>
        <w:top w:val="none" w:sz="0" w:space="0" w:color="auto"/>
        <w:left w:val="none" w:sz="0" w:space="0" w:color="auto"/>
        <w:bottom w:val="none" w:sz="0" w:space="0" w:color="auto"/>
        <w:right w:val="none" w:sz="0" w:space="0" w:color="auto"/>
      </w:divBdr>
    </w:div>
    <w:div w:id="2016613118">
      <w:bodyDiv w:val="1"/>
      <w:marLeft w:val="0"/>
      <w:marRight w:val="0"/>
      <w:marTop w:val="0"/>
      <w:marBottom w:val="0"/>
      <w:divBdr>
        <w:top w:val="none" w:sz="0" w:space="0" w:color="auto"/>
        <w:left w:val="none" w:sz="0" w:space="0" w:color="auto"/>
        <w:bottom w:val="none" w:sz="0" w:space="0" w:color="auto"/>
        <w:right w:val="none" w:sz="0" w:space="0" w:color="auto"/>
      </w:divBdr>
    </w:div>
    <w:div w:id="2067995231">
      <w:bodyDiv w:val="1"/>
      <w:marLeft w:val="0"/>
      <w:marRight w:val="0"/>
      <w:marTop w:val="0"/>
      <w:marBottom w:val="0"/>
      <w:divBdr>
        <w:top w:val="none" w:sz="0" w:space="0" w:color="auto"/>
        <w:left w:val="none" w:sz="0" w:space="0" w:color="auto"/>
        <w:bottom w:val="none" w:sz="0" w:space="0" w:color="auto"/>
        <w:right w:val="none" w:sz="0" w:space="0" w:color="auto"/>
      </w:divBdr>
      <w:divsChild>
        <w:div w:id="848371648">
          <w:marLeft w:val="0"/>
          <w:marRight w:val="0"/>
          <w:marTop w:val="0"/>
          <w:marBottom w:val="0"/>
          <w:divBdr>
            <w:top w:val="none" w:sz="0" w:space="0" w:color="auto"/>
            <w:left w:val="none" w:sz="0" w:space="0" w:color="auto"/>
            <w:bottom w:val="none" w:sz="0" w:space="0" w:color="auto"/>
            <w:right w:val="none" w:sz="0" w:space="0" w:color="auto"/>
          </w:divBdr>
        </w:div>
        <w:div w:id="652219130">
          <w:marLeft w:val="0"/>
          <w:marRight w:val="0"/>
          <w:marTop w:val="0"/>
          <w:marBottom w:val="0"/>
          <w:divBdr>
            <w:top w:val="none" w:sz="0" w:space="0" w:color="auto"/>
            <w:left w:val="none" w:sz="0" w:space="0" w:color="auto"/>
            <w:bottom w:val="none" w:sz="0" w:space="0" w:color="auto"/>
            <w:right w:val="none" w:sz="0" w:space="0" w:color="auto"/>
          </w:divBdr>
        </w:div>
      </w:divsChild>
    </w:div>
    <w:div w:id="2114664818">
      <w:bodyDiv w:val="1"/>
      <w:marLeft w:val="0"/>
      <w:marRight w:val="0"/>
      <w:marTop w:val="0"/>
      <w:marBottom w:val="0"/>
      <w:divBdr>
        <w:top w:val="none" w:sz="0" w:space="0" w:color="auto"/>
        <w:left w:val="none" w:sz="0" w:space="0" w:color="auto"/>
        <w:bottom w:val="none" w:sz="0" w:space="0" w:color="auto"/>
        <w:right w:val="none" w:sz="0" w:space="0" w:color="auto"/>
      </w:divBdr>
    </w:div>
    <w:div w:id="2143692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AF5A-8021-432D-A417-6F4F718E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8068</Words>
  <Characters>4600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Gintautas Salatka</cp:lastModifiedBy>
  <cp:revision>30</cp:revision>
  <cp:lastPrinted>2025-02-18T08:39:00Z</cp:lastPrinted>
  <dcterms:created xsi:type="dcterms:W3CDTF">2025-07-23T08:08:00Z</dcterms:created>
  <dcterms:modified xsi:type="dcterms:W3CDTF">2025-07-25T10:20:00Z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